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6935"/>
      </w:tblGrid>
      <w:tr w:rsidR="00274F31" w:rsidRPr="00274F31" w:rsidTr="00FF4483">
        <w:tc>
          <w:tcPr>
            <w:tcW w:w="1951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>MODULE CODE:</w:t>
            </w:r>
          </w:p>
        </w:tc>
        <w:tc>
          <w:tcPr>
            <w:tcW w:w="6935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  <w:r w:rsidRPr="00274F31">
              <w:rPr>
                <w:rFonts w:ascii="Calibri" w:hAnsi="Calibri" w:cs="Calibri"/>
                <w:b/>
                <w:color w:val="000000"/>
                <w:szCs w:val="20"/>
                <w:lang w:eastAsia="en-GB"/>
              </w:rPr>
              <w:t>M5X01130</w:t>
            </w:r>
          </w:p>
        </w:tc>
      </w:tr>
      <w:tr w:rsidR="00274F31" w:rsidRPr="00274F31" w:rsidTr="00FF4483">
        <w:tc>
          <w:tcPr>
            <w:tcW w:w="1951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>TITLE:</w:t>
            </w: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ab/>
            </w:r>
          </w:p>
        </w:tc>
        <w:tc>
          <w:tcPr>
            <w:tcW w:w="6935" w:type="dxa"/>
          </w:tcPr>
          <w:p w:rsidR="00274F31" w:rsidRPr="00274F31" w:rsidRDefault="00274F31" w:rsidP="00274F31">
            <w:pPr>
              <w:ind w:left="3600" w:hanging="3600"/>
              <w:outlineLvl w:val="2"/>
              <w:rPr>
                <w:rFonts w:ascii="Calibri" w:hAnsi="Calibri"/>
                <w:b/>
                <w:bCs/>
                <w:color w:val="000000"/>
              </w:rPr>
            </w:pPr>
            <w:bookmarkStart w:id="0" w:name="_Toc377476093"/>
            <w:bookmarkStart w:id="1" w:name="_Toc377553975"/>
            <w:bookmarkStart w:id="2" w:name="_Toc377640065"/>
            <w:bookmarkStart w:id="3" w:name="_Toc377978499"/>
            <w:bookmarkStart w:id="4" w:name="_Toc392171819"/>
            <w:r w:rsidRPr="00274F31">
              <w:rPr>
                <w:rFonts w:ascii="Calibri" w:hAnsi="Calibri"/>
                <w:b/>
                <w:bCs/>
                <w:color w:val="000000"/>
              </w:rPr>
              <w:t>Database Management Systems</w:t>
            </w:r>
            <w:bookmarkEnd w:id="0"/>
            <w:bookmarkEnd w:id="1"/>
            <w:bookmarkEnd w:id="2"/>
            <w:bookmarkEnd w:id="3"/>
            <w:bookmarkEnd w:id="4"/>
          </w:p>
        </w:tc>
      </w:tr>
      <w:tr w:rsidR="00274F31" w:rsidRPr="00274F31" w:rsidTr="00FF4483">
        <w:tc>
          <w:tcPr>
            <w:tcW w:w="1951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>DATED:</w:t>
            </w: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ab/>
            </w:r>
          </w:p>
        </w:tc>
        <w:tc>
          <w:tcPr>
            <w:tcW w:w="6935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>03/06/2014</w:t>
            </w:r>
          </w:p>
        </w:tc>
      </w:tr>
      <w:tr w:rsidR="00274F31" w:rsidRPr="00274F31" w:rsidTr="00FF4483">
        <w:tc>
          <w:tcPr>
            <w:tcW w:w="1951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</w:p>
        </w:tc>
        <w:tc>
          <w:tcPr>
            <w:tcW w:w="6935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</w:p>
        </w:tc>
      </w:tr>
      <w:tr w:rsidR="00274F31" w:rsidRPr="00274F31" w:rsidTr="00FF4483">
        <w:tc>
          <w:tcPr>
            <w:tcW w:w="1951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 xml:space="preserve">LEVEL:  </w:t>
            </w:r>
          </w:p>
        </w:tc>
        <w:tc>
          <w:tcPr>
            <w:tcW w:w="6935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>5</w:t>
            </w:r>
          </w:p>
        </w:tc>
      </w:tr>
      <w:tr w:rsidR="00274F31" w:rsidRPr="00274F31" w:rsidTr="00FF4483">
        <w:tc>
          <w:tcPr>
            <w:tcW w:w="1951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>CREDITS:</w:t>
            </w:r>
          </w:p>
        </w:tc>
        <w:tc>
          <w:tcPr>
            <w:tcW w:w="6935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>20</w:t>
            </w:r>
          </w:p>
        </w:tc>
      </w:tr>
      <w:tr w:rsidR="00274F31" w:rsidRPr="00274F31" w:rsidTr="00FF4483">
        <w:tc>
          <w:tcPr>
            <w:tcW w:w="1951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</w:p>
        </w:tc>
        <w:tc>
          <w:tcPr>
            <w:tcW w:w="6935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</w:p>
        </w:tc>
      </w:tr>
      <w:tr w:rsidR="00274F31" w:rsidRPr="00274F31" w:rsidTr="00FF4483">
        <w:tc>
          <w:tcPr>
            <w:tcW w:w="1951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>JACS CODE:</w:t>
            </w: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ab/>
            </w:r>
          </w:p>
        </w:tc>
        <w:tc>
          <w:tcPr>
            <w:tcW w:w="6935" w:type="dxa"/>
            <w:vAlign w:val="center"/>
          </w:tcPr>
          <w:p w:rsidR="00274F31" w:rsidRPr="00274F31" w:rsidRDefault="00274F31" w:rsidP="00274F31">
            <w:pPr>
              <w:tabs>
                <w:tab w:val="left" w:pos="720"/>
                <w:tab w:val="left" w:pos="156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  <w:b/>
                <w:color w:val="000000"/>
                <w:lang w:eastAsia="en-GB"/>
              </w:rPr>
            </w:pPr>
            <w:r w:rsidRPr="00274F31">
              <w:rPr>
                <w:rFonts w:ascii="Calibri" w:hAnsi="Calibri" w:cs="Calibri"/>
                <w:b/>
                <w:color w:val="000000"/>
                <w:lang w:eastAsia="en-GB"/>
              </w:rPr>
              <w:t>I240</w:t>
            </w:r>
          </w:p>
        </w:tc>
      </w:tr>
    </w:tbl>
    <w:p w:rsidR="00274F31" w:rsidRPr="00274F31" w:rsidRDefault="00274F31" w:rsidP="00274F31">
      <w:pPr>
        <w:pBdr>
          <w:bottom w:val="single" w:sz="6" w:space="1" w:color="auto"/>
        </w:pBdr>
        <w:spacing w:after="0" w:line="240" w:lineRule="auto"/>
        <w:rPr>
          <w:rFonts w:ascii="Calibri" w:eastAsia="Times New Roman" w:hAnsi="Calibri" w:cs="Calibri"/>
          <w:color w:val="000000"/>
        </w:rPr>
      </w:pPr>
      <w:r w:rsidRPr="00274F31">
        <w:rPr>
          <w:rFonts w:ascii="Calibri" w:eastAsia="Times New Roman" w:hAnsi="Calibri" w:cs="Calibri"/>
          <w:b/>
          <w:color w:val="000000"/>
        </w:rPr>
        <w:tab/>
      </w:r>
    </w:p>
    <w:p w:rsidR="00274F31" w:rsidRPr="00274F31" w:rsidRDefault="00274F31" w:rsidP="00274F31">
      <w:pPr>
        <w:pBdr>
          <w:bottom w:val="single" w:sz="6" w:space="1" w:color="auto"/>
        </w:pBdr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  <w:lang w:eastAsia="en-GB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  <w:lang w:eastAsia="en-GB"/>
        </w:rPr>
      </w:pPr>
      <w:r w:rsidRPr="00274F31">
        <w:rPr>
          <w:rFonts w:ascii="Calibri" w:eastAsia="Times New Roman" w:hAnsi="Calibri" w:cs="Calibri"/>
          <w:b/>
          <w:color w:val="000000"/>
          <w:lang w:eastAsia="en-GB"/>
        </w:rPr>
        <w:t>AIM(S)</w:t>
      </w:r>
    </w:p>
    <w:p w:rsidR="00274F31" w:rsidRPr="00274F31" w:rsidRDefault="00274F31" w:rsidP="00274F31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color w:val="000000"/>
          <w:szCs w:val="20"/>
          <w:lang w:val="en-US" w:eastAsia="en-GB"/>
        </w:rPr>
      </w:pPr>
      <w:r w:rsidRPr="00274F31">
        <w:rPr>
          <w:rFonts w:ascii="Calibri" w:eastAsia="Times New Roman" w:hAnsi="Calibri" w:cs="Calibri"/>
          <w:color w:val="000000"/>
          <w:szCs w:val="20"/>
          <w:lang w:eastAsia="en-GB"/>
        </w:rPr>
        <w:t xml:space="preserve">To provide the student with the essential concepts involved in the design, implementation, and testing of multi-user database applications. </w:t>
      </w:r>
      <w:r w:rsidRPr="00274F31">
        <w:rPr>
          <w:rFonts w:ascii="Calibri" w:eastAsia="Times New Roman" w:hAnsi="Calibri" w:cs="Calibri"/>
          <w:color w:val="000000"/>
          <w:szCs w:val="20"/>
          <w:lang w:val="en-US" w:eastAsia="en-GB"/>
        </w:rPr>
        <w:t>It will also expose students to some of the more advanced concepts that underpin multi-user access and more sophisticated database applications.</w:t>
      </w: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  <w:lang w:eastAsia="en-GB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  <w:lang w:eastAsia="en-GB"/>
        </w:rPr>
      </w:pPr>
      <w:r w:rsidRPr="00274F31">
        <w:rPr>
          <w:rFonts w:ascii="Calibri" w:eastAsia="Times New Roman" w:hAnsi="Calibri" w:cs="Calibri"/>
          <w:b/>
          <w:color w:val="000000"/>
          <w:lang w:eastAsia="en-GB"/>
        </w:rPr>
        <w:t>LEARNING OUTCOMES</w:t>
      </w: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274F31">
        <w:rPr>
          <w:rFonts w:ascii="Calibri" w:eastAsia="Times New Roman" w:hAnsi="Calibri" w:cs="Calibri"/>
          <w:color w:val="000000"/>
        </w:rPr>
        <w:t>Upon the successful completion of this module, the student should be able to demonstrate the ability to:</w:t>
      </w: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274F31" w:rsidRPr="00274F31" w:rsidRDefault="00274F31" w:rsidP="00274F31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Calibri" w:eastAsia="Calibri" w:hAnsi="Calibri" w:cs="Calibri"/>
          <w:color w:val="000000"/>
          <w:lang w:val="en-US"/>
        </w:rPr>
      </w:pPr>
      <w:r w:rsidRPr="00274F31">
        <w:rPr>
          <w:rFonts w:ascii="Calibri" w:eastAsia="Calibri" w:hAnsi="Calibri" w:cs="Calibri"/>
          <w:color w:val="000000"/>
          <w:szCs w:val="24"/>
          <w:lang w:val="en-US"/>
        </w:rPr>
        <w:t>Apply well-established data analysis and design techniques to produce requirements and specifications for a database application showing a requisite understanding of the need for quality and data security.</w:t>
      </w:r>
    </w:p>
    <w:p w:rsidR="00274F31" w:rsidRPr="00274F31" w:rsidRDefault="00274F31" w:rsidP="00274F31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Calibri" w:eastAsia="Calibri" w:hAnsi="Calibri" w:cs="Calibri"/>
          <w:color w:val="000000"/>
          <w:szCs w:val="24"/>
          <w:lang w:val="en-US"/>
        </w:rPr>
      </w:pPr>
      <w:r w:rsidRPr="00274F31">
        <w:rPr>
          <w:rFonts w:ascii="Calibri" w:eastAsia="Calibri" w:hAnsi="Calibri" w:cs="Calibri"/>
          <w:color w:val="000000"/>
          <w:szCs w:val="24"/>
          <w:lang w:val="en-US"/>
        </w:rPr>
        <w:t>Demonstrate a sound understanding of the knowledge and skills required to design, implement and manage multi-user database applications.</w:t>
      </w:r>
    </w:p>
    <w:p w:rsidR="00274F31" w:rsidRPr="00274F31" w:rsidRDefault="00274F31" w:rsidP="00274F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szCs w:val="24"/>
          <w:lang w:eastAsia="en-GB"/>
        </w:rPr>
      </w:pPr>
    </w:p>
    <w:p w:rsidR="00274F31" w:rsidRPr="00274F31" w:rsidRDefault="00274F31" w:rsidP="00274F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lang w:eastAsia="en-GB"/>
        </w:rPr>
      </w:pPr>
      <w:r w:rsidRPr="00274F31">
        <w:rPr>
          <w:rFonts w:ascii="Calibri" w:eastAsia="Times New Roman" w:hAnsi="Calibri" w:cs="Calibri"/>
          <w:b/>
          <w:color w:val="000000"/>
          <w:lang w:eastAsia="en-GB"/>
        </w:rPr>
        <w:t>INDICATIVE CONTENT</w:t>
      </w:r>
    </w:p>
    <w:p w:rsidR="00274F31" w:rsidRPr="00274F31" w:rsidRDefault="00274F31" w:rsidP="00274F3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Calibri"/>
          <w:color w:val="000000"/>
          <w:szCs w:val="24"/>
          <w:lang w:val="en-US"/>
        </w:rPr>
      </w:pPr>
      <w:r w:rsidRPr="00274F31">
        <w:rPr>
          <w:rFonts w:ascii="Calibri" w:eastAsia="Calibri" w:hAnsi="Calibri" w:cs="Calibri"/>
          <w:color w:val="000000"/>
          <w:szCs w:val="24"/>
          <w:lang w:val="en-US"/>
        </w:rPr>
        <w:t xml:space="preserve">Data analysis and database design, e.g. entity relationship modelling, </w:t>
      </w:r>
      <w:proofErr w:type="spellStart"/>
      <w:r w:rsidRPr="00274F31">
        <w:rPr>
          <w:rFonts w:ascii="Calibri" w:eastAsia="Calibri" w:hAnsi="Calibri" w:cs="Calibri"/>
          <w:color w:val="000000"/>
          <w:szCs w:val="24"/>
          <w:lang w:val="en-US"/>
        </w:rPr>
        <w:t>normalisation</w:t>
      </w:r>
      <w:proofErr w:type="spellEnd"/>
      <w:r w:rsidRPr="00274F31">
        <w:rPr>
          <w:rFonts w:ascii="Calibri" w:eastAsia="Calibri" w:hAnsi="Calibri" w:cs="Calibri"/>
          <w:color w:val="000000"/>
          <w:szCs w:val="24"/>
          <w:lang w:val="en-US"/>
        </w:rPr>
        <w:t>.</w:t>
      </w:r>
    </w:p>
    <w:p w:rsidR="00274F31" w:rsidRPr="00274F31" w:rsidRDefault="00274F31" w:rsidP="00274F3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Calibri"/>
          <w:color w:val="000000"/>
          <w:szCs w:val="24"/>
          <w:lang w:val="en-US"/>
        </w:rPr>
      </w:pPr>
      <w:r w:rsidRPr="00274F31">
        <w:rPr>
          <w:rFonts w:ascii="Calibri" w:eastAsia="Calibri" w:hAnsi="Calibri" w:cs="Calibri"/>
          <w:color w:val="000000"/>
          <w:szCs w:val="24"/>
          <w:lang w:val="en-US"/>
        </w:rPr>
        <w:t>Structured Query Language: data definition, data manipulation and data control languages.</w:t>
      </w:r>
    </w:p>
    <w:p w:rsidR="00274F31" w:rsidRPr="00274F31" w:rsidRDefault="00274F31" w:rsidP="00274F3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Calibri"/>
          <w:color w:val="000000"/>
          <w:szCs w:val="24"/>
          <w:lang w:val="en-US"/>
        </w:rPr>
      </w:pPr>
      <w:r w:rsidRPr="00274F31">
        <w:rPr>
          <w:rFonts w:ascii="Calibri" w:eastAsia="Calibri" w:hAnsi="Calibri" w:cs="Calibri"/>
          <w:color w:val="000000"/>
          <w:szCs w:val="24"/>
          <w:lang w:val="en-US"/>
        </w:rPr>
        <w:t>Triggers.</w:t>
      </w:r>
    </w:p>
    <w:p w:rsidR="00274F31" w:rsidRPr="00274F31" w:rsidRDefault="00274F31" w:rsidP="00274F3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Calibri"/>
          <w:color w:val="000000"/>
          <w:szCs w:val="24"/>
          <w:lang w:val="en-US"/>
        </w:rPr>
      </w:pPr>
      <w:r w:rsidRPr="00274F31">
        <w:rPr>
          <w:rFonts w:ascii="Calibri" w:eastAsia="Calibri" w:hAnsi="Calibri" w:cs="Calibri"/>
          <w:color w:val="000000"/>
          <w:szCs w:val="24"/>
          <w:lang w:val="en-US"/>
        </w:rPr>
        <w:t xml:space="preserve">Security measures to typically include: database security threats and counter measures, views, </w:t>
      </w:r>
      <w:proofErr w:type="spellStart"/>
      <w:r w:rsidRPr="00274F31">
        <w:rPr>
          <w:rFonts w:ascii="Calibri" w:eastAsia="Calibri" w:hAnsi="Calibri" w:cs="Calibri"/>
          <w:color w:val="000000"/>
          <w:szCs w:val="24"/>
          <w:lang w:val="en-US"/>
        </w:rPr>
        <w:t>authorisation</w:t>
      </w:r>
      <w:proofErr w:type="spellEnd"/>
      <w:r w:rsidRPr="00274F31">
        <w:rPr>
          <w:rFonts w:ascii="Calibri" w:eastAsia="Calibri" w:hAnsi="Calibri" w:cs="Calibri"/>
          <w:color w:val="000000"/>
          <w:szCs w:val="24"/>
          <w:lang w:val="en-US"/>
        </w:rPr>
        <w:t>, backup and recovery, roles, constraints, and encryption.</w:t>
      </w:r>
    </w:p>
    <w:p w:rsidR="00274F31" w:rsidRPr="00274F31" w:rsidRDefault="00274F31" w:rsidP="00274F3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Calibri"/>
          <w:color w:val="000000"/>
          <w:szCs w:val="24"/>
          <w:lang w:val="en-US"/>
        </w:rPr>
      </w:pPr>
      <w:r w:rsidRPr="00274F31">
        <w:rPr>
          <w:rFonts w:ascii="Calibri" w:eastAsia="Calibri" w:hAnsi="Calibri" w:cs="Calibri"/>
          <w:color w:val="000000"/>
          <w:szCs w:val="24"/>
          <w:lang w:val="en-US"/>
        </w:rPr>
        <w:t>Multi-user concepts to typically include: transactions and transaction management, concurrency control, granting and revoking privileges, two phase commit, lost updates and inconsistent analysis.</w:t>
      </w:r>
    </w:p>
    <w:p w:rsidR="00274F31" w:rsidRPr="00274F31" w:rsidRDefault="00274F31" w:rsidP="00274F3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Calibri"/>
          <w:color w:val="000000"/>
          <w:szCs w:val="24"/>
          <w:lang w:val="en-US"/>
        </w:rPr>
      </w:pPr>
      <w:r w:rsidRPr="00274F31">
        <w:rPr>
          <w:rFonts w:ascii="Calibri" w:eastAsia="Calibri" w:hAnsi="Calibri" w:cs="Calibri"/>
          <w:color w:val="000000"/>
          <w:szCs w:val="24"/>
          <w:lang w:val="en-US"/>
        </w:rPr>
        <w:t>Object relational concepts to typically include: object creation, object querying and inheritance.</w:t>
      </w: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 w:rsidRPr="00274F31">
        <w:rPr>
          <w:rFonts w:ascii="Calibri" w:eastAsia="Times New Roman" w:hAnsi="Calibri" w:cs="Calibri"/>
          <w:b/>
          <w:color w:val="000000"/>
        </w:rPr>
        <w:t>LEARNING AND TEACHING STRATEGY</w:t>
      </w: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 xml:space="preserve">Essentially this module will have a vocational focus that will give the students an appreciation of the theoretical concepts and principles for the design, development, security and quality assurance of multi-user database systems. The theoretical material will be delivered formally in lectures. Tutorials will be </w:t>
      </w:r>
      <w:proofErr w:type="spellStart"/>
      <w:r w:rsidRPr="00274F31">
        <w:rPr>
          <w:rFonts w:ascii="Calibri" w:eastAsia="Times New Roman" w:hAnsi="Calibri" w:cs="Calibri"/>
          <w:color w:val="000000"/>
          <w:szCs w:val="24"/>
        </w:rPr>
        <w:t>use</w:t>
      </w:r>
      <w:proofErr w:type="spellEnd"/>
      <w:r w:rsidRPr="00274F31">
        <w:rPr>
          <w:rFonts w:ascii="Calibri" w:eastAsia="Times New Roman" w:hAnsi="Calibri" w:cs="Calibri"/>
          <w:color w:val="000000"/>
          <w:szCs w:val="24"/>
        </w:rPr>
        <w:t xml:space="preserve"> to support the theory with practical laboratory based exercises to provide practical hands-on experience.</w:t>
      </w: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274F31">
        <w:rPr>
          <w:rFonts w:ascii="Calibri" w:eastAsia="Times New Roman" w:hAnsi="Calibri" w:cs="Calibri"/>
          <w:color w:val="000000"/>
        </w:rPr>
        <w:br w:type="page"/>
      </w: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274F31">
        <w:rPr>
          <w:rFonts w:ascii="Calibri" w:eastAsia="Times New Roman" w:hAnsi="Calibri" w:cs="Calibri"/>
          <w:color w:val="000000"/>
        </w:rPr>
        <w:lastRenderedPageBreak/>
        <w:t>The allocation of teaching to deliver the module is:</w:t>
      </w: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color w:val="000000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274F31" w:rsidRPr="00274F31" w:rsidTr="00FF448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274F31" w:rsidRPr="00274F31" w:rsidRDefault="00274F31" w:rsidP="00274F31">
            <w:pPr>
              <w:rPr>
                <w:rFonts w:ascii="Calibri" w:hAnsi="Calibri" w:cs="Calibri"/>
                <w:b/>
                <w:color w:val="000000"/>
              </w:rPr>
            </w:pPr>
            <w:r w:rsidRPr="00274F31">
              <w:rPr>
                <w:rFonts w:ascii="Calibri" w:hAnsi="Calibri" w:cs="Calibri"/>
                <w:b/>
                <w:color w:val="000000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74F31" w:rsidRPr="00274F31" w:rsidRDefault="00274F31" w:rsidP="00274F31">
            <w:pPr>
              <w:rPr>
                <w:rFonts w:ascii="Calibri" w:hAnsi="Calibri" w:cs="Calibri"/>
                <w:b/>
                <w:color w:val="000000"/>
              </w:rPr>
            </w:pPr>
            <w:r w:rsidRPr="00274F31">
              <w:rPr>
                <w:rFonts w:ascii="Calibri" w:hAnsi="Calibri" w:cs="Calibri"/>
                <w:b/>
                <w:color w:val="000000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274F31" w:rsidRPr="00274F31" w:rsidRDefault="00274F31" w:rsidP="00274F31">
            <w:pPr>
              <w:rPr>
                <w:rFonts w:ascii="Calibri" w:hAnsi="Calibri" w:cs="Calibri"/>
                <w:b/>
                <w:color w:val="000000"/>
              </w:rPr>
            </w:pPr>
            <w:r w:rsidRPr="00274F31">
              <w:rPr>
                <w:rFonts w:ascii="Calibri" w:hAnsi="Calibri" w:cs="Calibri"/>
                <w:b/>
                <w:color w:val="000000"/>
              </w:rPr>
              <w:t>Percentage</w:t>
            </w:r>
          </w:p>
        </w:tc>
      </w:tr>
      <w:tr w:rsidR="00274F31" w:rsidRPr="00274F31" w:rsidTr="00FF4483">
        <w:tc>
          <w:tcPr>
            <w:tcW w:w="3969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Scheduled learning</w:t>
            </w:r>
          </w:p>
        </w:tc>
        <w:tc>
          <w:tcPr>
            <w:tcW w:w="1701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1843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30%</w:t>
            </w:r>
          </w:p>
        </w:tc>
      </w:tr>
      <w:tr w:rsidR="00274F31" w:rsidRPr="00274F31" w:rsidTr="00FF4483">
        <w:tc>
          <w:tcPr>
            <w:tcW w:w="3969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Independent learning</w:t>
            </w:r>
          </w:p>
        </w:tc>
        <w:tc>
          <w:tcPr>
            <w:tcW w:w="1701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140</w:t>
            </w:r>
          </w:p>
        </w:tc>
        <w:tc>
          <w:tcPr>
            <w:tcW w:w="1843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70%</w:t>
            </w:r>
          </w:p>
        </w:tc>
      </w:tr>
      <w:tr w:rsidR="00274F31" w:rsidRPr="00274F31" w:rsidTr="00FF4483">
        <w:tc>
          <w:tcPr>
            <w:tcW w:w="3969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Placement learning</w:t>
            </w:r>
          </w:p>
        </w:tc>
        <w:tc>
          <w:tcPr>
            <w:tcW w:w="1701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843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74F31" w:rsidRPr="00274F31" w:rsidTr="00FF4483">
        <w:tc>
          <w:tcPr>
            <w:tcW w:w="3969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b/>
                <w:color w:val="000000"/>
              </w:rPr>
              <w:t>TOTAL</w:t>
            </w:r>
          </w:p>
        </w:tc>
        <w:tc>
          <w:tcPr>
            <w:tcW w:w="1701" w:type="dxa"/>
          </w:tcPr>
          <w:p w:rsidR="00274F31" w:rsidRPr="00274F31" w:rsidRDefault="00274F31" w:rsidP="00274F31">
            <w:pPr>
              <w:rPr>
                <w:rFonts w:ascii="Calibri" w:hAnsi="Calibri" w:cs="Calibri"/>
                <w:b/>
                <w:color w:val="000000"/>
              </w:rPr>
            </w:pPr>
            <w:r w:rsidRPr="00274F31">
              <w:rPr>
                <w:rFonts w:ascii="Calibri" w:hAnsi="Calibri" w:cs="Calibri"/>
                <w:b/>
                <w:color w:val="000000"/>
              </w:rPr>
              <w:t>200</w:t>
            </w:r>
          </w:p>
        </w:tc>
        <w:tc>
          <w:tcPr>
            <w:tcW w:w="1843" w:type="dxa"/>
          </w:tcPr>
          <w:p w:rsidR="00274F31" w:rsidRPr="00274F31" w:rsidRDefault="00274F31" w:rsidP="00274F31">
            <w:pPr>
              <w:rPr>
                <w:rFonts w:ascii="Calibri" w:hAnsi="Calibri" w:cs="Calibri"/>
                <w:b/>
                <w:color w:val="000000"/>
              </w:rPr>
            </w:pPr>
            <w:r w:rsidRPr="00274F31">
              <w:rPr>
                <w:rFonts w:ascii="Calibri" w:hAnsi="Calibri" w:cs="Calibri"/>
                <w:b/>
                <w:color w:val="000000"/>
              </w:rPr>
              <w:t>100%</w:t>
            </w:r>
          </w:p>
        </w:tc>
      </w:tr>
    </w:tbl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 w:rsidRPr="00274F31">
        <w:rPr>
          <w:rFonts w:ascii="Calibri" w:eastAsia="Times New Roman" w:hAnsi="Calibri" w:cs="Calibri"/>
          <w:b/>
          <w:color w:val="000000"/>
        </w:rPr>
        <w:t>ASSESSMENT</w:t>
      </w:r>
    </w:p>
    <w:p w:rsidR="00274F31" w:rsidRPr="00274F31" w:rsidRDefault="00274F31" w:rsidP="00274F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i/>
          <w:color w:val="000000"/>
          <w:lang w:eastAsia="en-GB"/>
        </w:rPr>
      </w:pPr>
      <w:r w:rsidRPr="00274F31">
        <w:rPr>
          <w:rFonts w:ascii="Calibri" w:eastAsia="Times New Roman" w:hAnsi="Calibri" w:cs="Calibri"/>
          <w:i/>
          <w:color w:val="000000"/>
          <w:lang w:eastAsia="en-GB"/>
        </w:rPr>
        <w:t>Description of each assessment component and its weighting, together with an example for new forms of assessment:</w:t>
      </w:r>
    </w:p>
    <w:p w:rsidR="00274F31" w:rsidRPr="00274F31" w:rsidRDefault="00274F31" w:rsidP="00274F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lang w:eastAsia="en-GB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 w:rsidRPr="00274F31">
        <w:rPr>
          <w:rFonts w:ascii="Calibri" w:eastAsia="Times New Roman" w:hAnsi="Calibri" w:cs="Calibri"/>
          <w:b/>
          <w:color w:val="000000"/>
        </w:rPr>
        <w:t>Assessment Component 1 –Written - 50%</w:t>
      </w: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>Analyse and document database security threats. Design appropriate database server measures to counteract the threats. Suggest coping strategies to avoid loss of database integrity</w:t>
      </w:r>
    </w:p>
    <w:p w:rsidR="00274F31" w:rsidRPr="00274F31" w:rsidRDefault="00274F31" w:rsidP="00274F3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szCs w:val="24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 w:rsidRPr="00274F31">
        <w:rPr>
          <w:rFonts w:ascii="Calibri" w:eastAsia="Times New Roman" w:hAnsi="Calibri" w:cs="Calibri"/>
          <w:b/>
          <w:color w:val="000000"/>
        </w:rPr>
        <w:t>Assessment Component 2 –Coursework - 50%</w:t>
      </w:r>
    </w:p>
    <w:p w:rsidR="00274F31" w:rsidRPr="00274F31" w:rsidRDefault="00274F31" w:rsidP="00274F31">
      <w:pPr>
        <w:spacing w:before="120" w:after="0" w:line="240" w:lineRule="auto"/>
        <w:contextualSpacing/>
        <w:rPr>
          <w:rFonts w:ascii="Calibri" w:eastAsia="Times New Roman" w:hAnsi="Calibri" w:cs="Calibri"/>
          <w:color w:val="000000"/>
          <w:szCs w:val="24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>Create and document a database design for a given case study.</w:t>
      </w:r>
    </w:p>
    <w:p w:rsidR="00274F31" w:rsidRPr="00274F31" w:rsidRDefault="00274F31" w:rsidP="00274F31">
      <w:pPr>
        <w:spacing w:before="120" w:after="0" w:line="240" w:lineRule="auto"/>
        <w:contextualSpacing/>
        <w:rPr>
          <w:rFonts w:ascii="Calibri" w:eastAsia="Times New Roman" w:hAnsi="Calibri" w:cs="Calibri"/>
          <w:color w:val="000000"/>
          <w:szCs w:val="24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</w:rPr>
      </w:pPr>
      <w:r w:rsidRPr="00274F31">
        <w:rPr>
          <w:rFonts w:ascii="Calibri" w:eastAsia="Times New Roman" w:hAnsi="Calibri" w:cs="Times New Roman"/>
          <w:color w:val="000000"/>
          <w:szCs w:val="24"/>
        </w:rPr>
        <w:t>Exemplar: ‘Create a database solution to a stock control case study for a small business’</w:t>
      </w: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274F31" w:rsidRPr="00274F31" w:rsidRDefault="00274F31" w:rsidP="00274F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lang w:eastAsia="en-GB"/>
        </w:rPr>
      </w:pPr>
      <w:r w:rsidRPr="00274F31">
        <w:rPr>
          <w:rFonts w:ascii="Calibri" w:eastAsia="Times New Roman" w:hAnsi="Calibri" w:cs="Calibri"/>
          <w:b/>
          <w:color w:val="000000"/>
          <w:lang w:eastAsia="en-GB"/>
        </w:rPr>
        <w:t>Assessment Summary</w:t>
      </w:r>
    </w:p>
    <w:tbl>
      <w:tblPr>
        <w:tblStyle w:val="TableGrid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74F31" w:rsidRPr="00274F31" w:rsidTr="00FF448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274F31" w:rsidRPr="00274F31" w:rsidRDefault="00274F31" w:rsidP="00274F31">
            <w:pPr>
              <w:rPr>
                <w:rFonts w:ascii="Calibri" w:hAnsi="Calibri" w:cs="Calibri"/>
                <w:b/>
                <w:color w:val="000000"/>
              </w:rPr>
            </w:pPr>
            <w:r w:rsidRPr="00274F31">
              <w:rPr>
                <w:rFonts w:ascii="Calibri" w:hAnsi="Calibri" w:cs="Calibri"/>
                <w:b/>
                <w:color w:val="000000"/>
              </w:rPr>
              <w:t>Activity type</w:t>
            </w:r>
          </w:p>
        </w:tc>
        <w:tc>
          <w:tcPr>
            <w:tcW w:w="1842" w:type="dxa"/>
          </w:tcPr>
          <w:p w:rsidR="00274F31" w:rsidRPr="00274F31" w:rsidRDefault="00274F31" w:rsidP="00274F31">
            <w:pPr>
              <w:rPr>
                <w:rFonts w:ascii="Calibri" w:hAnsi="Calibri" w:cs="Calibri"/>
                <w:b/>
                <w:color w:val="000000"/>
              </w:rPr>
            </w:pPr>
            <w:r w:rsidRPr="00274F31">
              <w:rPr>
                <w:rFonts w:ascii="Calibri" w:hAnsi="Calibri" w:cs="Calibri"/>
                <w:b/>
                <w:color w:val="000000"/>
              </w:rPr>
              <w:t>Percentage</w:t>
            </w:r>
          </w:p>
        </w:tc>
      </w:tr>
      <w:tr w:rsidR="00274F31" w:rsidRPr="00274F31" w:rsidTr="00FF4483">
        <w:tc>
          <w:tcPr>
            <w:tcW w:w="3261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Written</w:t>
            </w:r>
          </w:p>
        </w:tc>
        <w:tc>
          <w:tcPr>
            <w:tcW w:w="1842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50%</w:t>
            </w:r>
          </w:p>
        </w:tc>
      </w:tr>
      <w:tr w:rsidR="00274F31" w:rsidRPr="00274F31" w:rsidTr="00FF4483">
        <w:tc>
          <w:tcPr>
            <w:tcW w:w="3261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Coursework</w:t>
            </w:r>
          </w:p>
        </w:tc>
        <w:tc>
          <w:tcPr>
            <w:tcW w:w="1842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50%</w:t>
            </w:r>
          </w:p>
        </w:tc>
      </w:tr>
      <w:tr w:rsidR="00274F31" w:rsidRPr="00274F31" w:rsidTr="00FF4483">
        <w:tc>
          <w:tcPr>
            <w:tcW w:w="3261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Practical</w:t>
            </w:r>
          </w:p>
        </w:tc>
        <w:tc>
          <w:tcPr>
            <w:tcW w:w="1842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color w:val="000000"/>
              </w:rPr>
              <w:t>0%</w:t>
            </w:r>
          </w:p>
        </w:tc>
      </w:tr>
      <w:tr w:rsidR="00274F31" w:rsidRPr="00274F31" w:rsidTr="00FF4483">
        <w:tc>
          <w:tcPr>
            <w:tcW w:w="3261" w:type="dxa"/>
          </w:tcPr>
          <w:p w:rsidR="00274F31" w:rsidRPr="00274F31" w:rsidRDefault="00274F31" w:rsidP="00274F31">
            <w:pPr>
              <w:rPr>
                <w:rFonts w:ascii="Calibri" w:hAnsi="Calibri" w:cs="Calibri"/>
                <w:color w:val="000000"/>
              </w:rPr>
            </w:pPr>
            <w:r w:rsidRPr="00274F31">
              <w:rPr>
                <w:rFonts w:ascii="Calibri" w:hAnsi="Calibri" w:cs="Calibri"/>
                <w:b/>
                <w:color w:val="000000"/>
              </w:rPr>
              <w:t>TOTAL</w:t>
            </w:r>
          </w:p>
        </w:tc>
        <w:tc>
          <w:tcPr>
            <w:tcW w:w="1842" w:type="dxa"/>
          </w:tcPr>
          <w:p w:rsidR="00274F31" w:rsidRPr="00274F31" w:rsidRDefault="00274F31" w:rsidP="00274F31">
            <w:pPr>
              <w:rPr>
                <w:rFonts w:ascii="Calibri" w:hAnsi="Calibri" w:cs="Calibri"/>
                <w:b/>
                <w:color w:val="000000"/>
              </w:rPr>
            </w:pPr>
            <w:r w:rsidRPr="00274F31">
              <w:rPr>
                <w:rFonts w:ascii="Calibri" w:hAnsi="Calibri" w:cs="Calibri"/>
                <w:b/>
                <w:color w:val="000000"/>
              </w:rPr>
              <w:t>100%</w:t>
            </w:r>
          </w:p>
        </w:tc>
      </w:tr>
    </w:tbl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274F31" w:rsidRPr="00274F31" w:rsidRDefault="00274F31" w:rsidP="00274F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lang w:eastAsia="en-GB"/>
        </w:rPr>
      </w:pPr>
      <w:r w:rsidRPr="00274F31">
        <w:rPr>
          <w:rFonts w:ascii="Calibri" w:eastAsia="Times New Roman" w:hAnsi="Calibri" w:cs="Calibri"/>
          <w:b/>
          <w:color w:val="000000"/>
          <w:lang w:eastAsia="en-GB"/>
        </w:rPr>
        <w:t>BIBLIOGRAPHY</w:t>
      </w:r>
    </w:p>
    <w:p w:rsidR="00274F31" w:rsidRPr="00274F31" w:rsidRDefault="00274F31" w:rsidP="00274F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lang w:eastAsia="en-GB"/>
        </w:rPr>
      </w:pPr>
    </w:p>
    <w:p w:rsidR="00274F31" w:rsidRPr="00274F31" w:rsidRDefault="00274F31" w:rsidP="00274F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lang w:eastAsia="en-GB"/>
        </w:rPr>
      </w:pPr>
      <w:r w:rsidRPr="00274F31">
        <w:rPr>
          <w:rFonts w:ascii="Calibri" w:eastAsia="Times New Roman" w:hAnsi="Calibri" w:cs="Calibri"/>
          <w:b/>
          <w:color w:val="000000"/>
          <w:lang w:eastAsia="en-GB"/>
        </w:rPr>
        <w:t>Essential</w:t>
      </w: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 xml:space="preserve">Connolly, T., </w:t>
      </w:r>
      <w:proofErr w:type="spellStart"/>
      <w:r w:rsidRPr="00274F31">
        <w:rPr>
          <w:rFonts w:ascii="Calibri" w:eastAsia="Times New Roman" w:hAnsi="Calibri" w:cs="Calibri"/>
          <w:color w:val="000000"/>
          <w:szCs w:val="24"/>
        </w:rPr>
        <w:t>Begg</w:t>
      </w:r>
      <w:proofErr w:type="spellEnd"/>
      <w:r w:rsidRPr="00274F31">
        <w:rPr>
          <w:rFonts w:ascii="Calibri" w:eastAsia="Times New Roman" w:hAnsi="Calibri" w:cs="Calibri"/>
          <w:color w:val="000000"/>
          <w:szCs w:val="24"/>
        </w:rPr>
        <w:t xml:space="preserve">, C., (2014), </w:t>
      </w:r>
      <w:r w:rsidRPr="00274F31">
        <w:rPr>
          <w:rFonts w:ascii="Calibri" w:eastAsia="Times New Roman" w:hAnsi="Calibri" w:cs="Calibri"/>
          <w:i/>
          <w:color w:val="000000"/>
          <w:szCs w:val="24"/>
        </w:rPr>
        <w:t>Database Systems: A Practical Approach to Design, Implementation and Management</w:t>
      </w:r>
      <w:r w:rsidRPr="00274F31">
        <w:rPr>
          <w:rFonts w:ascii="Calibri" w:eastAsia="Times New Roman" w:hAnsi="Calibri" w:cs="Calibri"/>
          <w:color w:val="000000"/>
          <w:szCs w:val="24"/>
        </w:rPr>
        <w:t>, Addison Wesley</w:t>
      </w:r>
    </w:p>
    <w:p w:rsidR="00274F31" w:rsidRPr="00274F31" w:rsidRDefault="00274F31" w:rsidP="00274F31">
      <w:pPr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</w:p>
    <w:p w:rsidR="00274F31" w:rsidRPr="00274F31" w:rsidRDefault="00274F31" w:rsidP="00274F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274F31">
        <w:rPr>
          <w:rFonts w:ascii="Calibri" w:eastAsia="Times New Roman" w:hAnsi="Calibri" w:cs="Calibri"/>
          <w:color w:val="000000"/>
          <w:szCs w:val="20"/>
          <w:lang w:eastAsia="en-GB"/>
        </w:rPr>
        <w:t xml:space="preserve">Hernandez, M., (2013), </w:t>
      </w:r>
      <w:r w:rsidRPr="00274F31">
        <w:rPr>
          <w:rFonts w:ascii="Calibri" w:eastAsia="Times New Roman" w:hAnsi="Calibri" w:cs="Calibri"/>
          <w:i/>
          <w:color w:val="000000"/>
          <w:szCs w:val="20"/>
          <w:lang w:eastAsia="en-GB"/>
        </w:rPr>
        <w:t>Database Design for Mere Mortals: A Hands-on Guide to Relational Database Design 3rd Edition</w:t>
      </w:r>
      <w:r w:rsidRPr="00274F31">
        <w:rPr>
          <w:rFonts w:ascii="Calibri" w:eastAsia="Times New Roman" w:hAnsi="Calibri" w:cs="Calibri"/>
          <w:color w:val="000000"/>
          <w:szCs w:val="20"/>
          <w:lang w:eastAsia="en-GB"/>
        </w:rPr>
        <w:t>, Addison Wesley</w:t>
      </w:r>
    </w:p>
    <w:p w:rsidR="00274F31" w:rsidRPr="00274F31" w:rsidRDefault="00274F31" w:rsidP="00274F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lang w:eastAsia="en-GB"/>
        </w:rPr>
      </w:pPr>
    </w:p>
    <w:p w:rsidR="00274F31" w:rsidRPr="00274F31" w:rsidRDefault="00274F31" w:rsidP="00274F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lang w:eastAsia="en-GB"/>
        </w:rPr>
      </w:pPr>
      <w:r w:rsidRPr="00274F31">
        <w:rPr>
          <w:rFonts w:ascii="Calibri" w:eastAsia="Times New Roman" w:hAnsi="Calibri" w:cs="Calibri"/>
          <w:b/>
          <w:color w:val="000000"/>
          <w:lang w:eastAsia="en-GB"/>
        </w:rPr>
        <w:t>Background</w:t>
      </w:r>
    </w:p>
    <w:p w:rsidR="00274F31" w:rsidRPr="00274F31" w:rsidRDefault="00274F31" w:rsidP="00274F31">
      <w:pPr>
        <w:tabs>
          <w:tab w:val="left" w:pos="720"/>
        </w:tabs>
        <w:spacing w:after="0" w:line="240" w:lineRule="auto"/>
        <w:rPr>
          <w:rFonts w:ascii="Calibri" w:eastAsia="Times New Roman" w:hAnsi="Calibri" w:cs="Calibri"/>
          <w:color w:val="000000"/>
          <w:szCs w:val="24"/>
          <w:lang w:val="en-US"/>
        </w:rPr>
      </w:pPr>
      <w:proofErr w:type="spellStart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Silberschatz</w:t>
      </w:r>
      <w:proofErr w:type="spellEnd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 xml:space="preserve">, A., </w:t>
      </w:r>
      <w:proofErr w:type="spellStart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Korth</w:t>
      </w:r>
      <w:proofErr w:type="spellEnd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 xml:space="preserve">, H., </w:t>
      </w:r>
      <w:proofErr w:type="spellStart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Sudarshan</w:t>
      </w:r>
      <w:proofErr w:type="spellEnd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 xml:space="preserve">, S., (2010), </w:t>
      </w:r>
      <w:r w:rsidRPr="00274F31">
        <w:rPr>
          <w:rFonts w:ascii="Calibri" w:eastAsia="Times New Roman" w:hAnsi="Calibri" w:cs="Calibri"/>
          <w:i/>
          <w:color w:val="000000"/>
          <w:szCs w:val="24"/>
          <w:lang w:val="en-US"/>
        </w:rPr>
        <w:t>Database Systems Concepts 6th Edition</w:t>
      </w:r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, McGraw Hill</w:t>
      </w:r>
    </w:p>
    <w:p w:rsidR="00274F31" w:rsidRPr="00274F31" w:rsidRDefault="00274F31" w:rsidP="00274F31">
      <w:pPr>
        <w:tabs>
          <w:tab w:val="left" w:pos="720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szCs w:val="24"/>
          <w:lang w:val="en-US"/>
        </w:rPr>
      </w:pPr>
    </w:p>
    <w:p w:rsidR="00274F31" w:rsidRPr="00274F31" w:rsidRDefault="00274F31" w:rsidP="00274F31">
      <w:pPr>
        <w:tabs>
          <w:tab w:val="left" w:pos="720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szCs w:val="24"/>
          <w:lang w:val="en-US"/>
        </w:rPr>
      </w:pPr>
      <w:proofErr w:type="spellStart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Elmasri</w:t>
      </w:r>
      <w:proofErr w:type="spellEnd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 xml:space="preserve">, R., </w:t>
      </w:r>
      <w:proofErr w:type="spellStart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Navathe</w:t>
      </w:r>
      <w:proofErr w:type="spellEnd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 xml:space="preserve">, S., (2013), </w:t>
      </w:r>
      <w:r w:rsidRPr="00274F31">
        <w:rPr>
          <w:rFonts w:ascii="Calibri" w:eastAsia="Times New Roman" w:hAnsi="Calibri" w:cs="Calibri"/>
          <w:i/>
          <w:color w:val="000000"/>
          <w:szCs w:val="24"/>
          <w:lang w:val="en-US"/>
        </w:rPr>
        <w:t>Fundamentals of Database Systems</w:t>
      </w:r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, Pearson</w:t>
      </w:r>
    </w:p>
    <w:p w:rsidR="00274F31" w:rsidRPr="00274F31" w:rsidRDefault="00274F31" w:rsidP="00274F31">
      <w:pPr>
        <w:tabs>
          <w:tab w:val="left" w:pos="720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szCs w:val="24"/>
          <w:lang w:val="en-US"/>
        </w:rPr>
      </w:pPr>
    </w:p>
    <w:p w:rsidR="00274F31" w:rsidRPr="00274F31" w:rsidRDefault="00274F31" w:rsidP="00274F31">
      <w:pPr>
        <w:tabs>
          <w:tab w:val="left" w:pos="720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szCs w:val="24"/>
          <w:lang w:val="en-US"/>
        </w:rPr>
      </w:pPr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 xml:space="preserve">Greenwald, R., </w:t>
      </w:r>
      <w:proofErr w:type="spellStart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Stackowiak</w:t>
      </w:r>
      <w:proofErr w:type="spellEnd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 xml:space="preserve">, R., Stern, J., (2013) </w:t>
      </w:r>
      <w:r w:rsidRPr="00274F31">
        <w:rPr>
          <w:rFonts w:ascii="Calibri" w:eastAsia="Times New Roman" w:hAnsi="Calibri" w:cs="Calibri"/>
          <w:i/>
          <w:color w:val="000000"/>
          <w:szCs w:val="24"/>
          <w:lang w:val="en-US"/>
        </w:rPr>
        <w:t>Oracle Essentials: Oracle Database 12c</w:t>
      </w:r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, O’Reilly</w:t>
      </w:r>
    </w:p>
    <w:p w:rsidR="00274F31" w:rsidRPr="00274F31" w:rsidRDefault="00274F31" w:rsidP="00274F31">
      <w:pPr>
        <w:tabs>
          <w:tab w:val="left" w:pos="720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szCs w:val="24"/>
          <w:lang w:val="en-US"/>
        </w:rPr>
      </w:pPr>
    </w:p>
    <w:p w:rsidR="00274F31" w:rsidRPr="00274F31" w:rsidRDefault="00274F31" w:rsidP="00274F31">
      <w:pPr>
        <w:tabs>
          <w:tab w:val="left" w:pos="720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szCs w:val="24"/>
          <w:lang w:val="en-US"/>
        </w:rPr>
      </w:pPr>
      <w:proofErr w:type="spellStart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Faroult</w:t>
      </w:r>
      <w:proofErr w:type="spellEnd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 xml:space="preserve">, S., (2013), </w:t>
      </w:r>
      <w:r w:rsidRPr="00274F31">
        <w:rPr>
          <w:rFonts w:ascii="Calibri" w:eastAsia="Times New Roman" w:hAnsi="Calibri" w:cs="Calibri"/>
          <w:i/>
          <w:color w:val="000000"/>
          <w:szCs w:val="24"/>
          <w:lang w:val="en-US"/>
        </w:rPr>
        <w:t>SQL Success: Database Programming Proficiency</w:t>
      </w:r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 xml:space="preserve">, </w:t>
      </w:r>
      <w:proofErr w:type="spellStart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Roughsea</w:t>
      </w:r>
      <w:proofErr w:type="spellEnd"/>
    </w:p>
    <w:p w:rsidR="00274F31" w:rsidRPr="00274F31" w:rsidRDefault="00274F31" w:rsidP="00274F31">
      <w:pPr>
        <w:tabs>
          <w:tab w:val="left" w:pos="720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szCs w:val="24"/>
          <w:lang w:val="en-US"/>
        </w:rPr>
      </w:pPr>
    </w:p>
    <w:p w:rsidR="00274F31" w:rsidRPr="00274F31" w:rsidRDefault="00274F31" w:rsidP="00274F31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spacing w:after="0" w:line="240" w:lineRule="auto"/>
        <w:rPr>
          <w:rFonts w:ascii="Calibri" w:eastAsia="Times New Roman" w:hAnsi="Calibri" w:cs="Calibri"/>
          <w:color w:val="000000"/>
          <w:szCs w:val="24"/>
          <w:lang w:val="en-US"/>
        </w:rPr>
      </w:pPr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lastRenderedPageBreak/>
        <w:t xml:space="preserve">Rankins, R., </w:t>
      </w:r>
      <w:proofErr w:type="spellStart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Bertucci</w:t>
      </w:r>
      <w:proofErr w:type="spellEnd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 xml:space="preserve">, P., </w:t>
      </w:r>
      <w:proofErr w:type="spellStart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Gallelli</w:t>
      </w:r>
      <w:proofErr w:type="spellEnd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 xml:space="preserve">, C., Silverstein, A., (2013), </w:t>
      </w:r>
      <w:r w:rsidRPr="00274F31">
        <w:rPr>
          <w:rFonts w:ascii="Calibri" w:eastAsia="Times New Roman" w:hAnsi="Calibri" w:cs="Calibri"/>
          <w:i/>
          <w:color w:val="000000"/>
          <w:szCs w:val="24"/>
          <w:lang w:val="en-US"/>
        </w:rPr>
        <w:t>Microsoft SQL Server 2012 Unleashed</w:t>
      </w:r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 xml:space="preserve">, </w:t>
      </w:r>
      <w:proofErr w:type="spellStart"/>
      <w:r w:rsidRPr="00274F31">
        <w:rPr>
          <w:rFonts w:ascii="Calibri" w:eastAsia="Times New Roman" w:hAnsi="Calibri" w:cs="Calibri"/>
          <w:color w:val="000000"/>
          <w:szCs w:val="24"/>
          <w:lang w:val="en-US"/>
        </w:rPr>
        <w:t>Sams</w:t>
      </w:r>
      <w:proofErr w:type="spellEnd"/>
    </w:p>
    <w:p w:rsidR="00274F31" w:rsidRPr="00274F31" w:rsidRDefault="00274F31" w:rsidP="00274F31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</w:p>
    <w:p w:rsidR="00274F31" w:rsidRPr="00274F31" w:rsidRDefault="00274F31" w:rsidP="00274F31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spacing w:after="0" w:line="240" w:lineRule="auto"/>
        <w:rPr>
          <w:rFonts w:ascii="Calibri" w:eastAsia="Times New Roman" w:hAnsi="Calibri" w:cs="Calibri"/>
          <w:b/>
          <w:color w:val="000000"/>
          <w:szCs w:val="24"/>
        </w:rPr>
      </w:pPr>
      <w:r w:rsidRPr="00274F31">
        <w:rPr>
          <w:rFonts w:ascii="Calibri" w:eastAsia="Times New Roman" w:hAnsi="Calibri" w:cs="Calibri"/>
          <w:b/>
          <w:color w:val="000000"/>
          <w:szCs w:val="24"/>
        </w:rPr>
        <w:t>Websites</w:t>
      </w:r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ind w:left="3600" w:hanging="3600"/>
        <w:rPr>
          <w:rFonts w:ascii="Calibri" w:eastAsia="Times New Roman" w:hAnsi="Calibri" w:cs="Calibri"/>
          <w:color w:val="000000"/>
          <w:szCs w:val="24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>Oracle SQL Developer</w:t>
      </w:r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>http://www.oracle.com/technetwork/developer-tools/sql-developer/overview/index.html</w:t>
      </w:r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>SQL Plus User Guide and Reference</w:t>
      </w:r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>http://docs.oracle.com</w:t>
      </w:r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>w3Schools.com</w:t>
      </w:r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  <w:proofErr w:type="gramStart"/>
      <w:r w:rsidRPr="00274F31">
        <w:rPr>
          <w:rFonts w:ascii="Calibri" w:eastAsia="Times New Roman" w:hAnsi="Calibri" w:cs="Calibri"/>
          <w:color w:val="000000"/>
          <w:szCs w:val="24"/>
        </w:rPr>
        <w:t>w3Schools.com/</w:t>
      </w:r>
      <w:proofErr w:type="spellStart"/>
      <w:r w:rsidRPr="00274F31">
        <w:rPr>
          <w:rFonts w:ascii="Calibri" w:eastAsia="Times New Roman" w:hAnsi="Calibri" w:cs="Calibri"/>
          <w:color w:val="000000"/>
          <w:szCs w:val="24"/>
        </w:rPr>
        <w:t>sql</w:t>
      </w:r>
      <w:proofErr w:type="spellEnd"/>
      <w:proofErr w:type="gramEnd"/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>Microsoft Developer Network</w:t>
      </w:r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>msdn.microsoft.com</w:t>
      </w:r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</w:p>
    <w:p w:rsidR="00274F31" w:rsidRPr="00274F31" w:rsidRDefault="00274F31" w:rsidP="00274F31">
      <w:pPr>
        <w:tabs>
          <w:tab w:val="center" w:pos="4153"/>
          <w:tab w:val="right" w:pos="8306"/>
        </w:tabs>
        <w:spacing w:after="0" w:line="240" w:lineRule="auto"/>
        <w:rPr>
          <w:rFonts w:ascii="Calibri" w:eastAsia="Times New Roman" w:hAnsi="Calibri" w:cs="Calibri"/>
          <w:color w:val="000000"/>
          <w:szCs w:val="24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>Tutorialized.com</w:t>
      </w:r>
    </w:p>
    <w:p w:rsidR="00274F31" w:rsidRPr="00274F31" w:rsidRDefault="00274F31" w:rsidP="00274F31">
      <w:pPr>
        <w:tabs>
          <w:tab w:val="left" w:pos="720"/>
        </w:tabs>
        <w:spacing w:after="0" w:line="240" w:lineRule="auto"/>
        <w:ind w:left="3600" w:hanging="3600"/>
        <w:rPr>
          <w:rFonts w:ascii="Calibri" w:eastAsia="Times New Roman" w:hAnsi="Calibri" w:cs="Calibri"/>
          <w:color w:val="000000"/>
          <w:szCs w:val="24"/>
          <w:lang w:val="en-US"/>
        </w:rPr>
      </w:pPr>
      <w:r w:rsidRPr="00274F31">
        <w:rPr>
          <w:rFonts w:ascii="Calibri" w:eastAsia="Times New Roman" w:hAnsi="Calibri" w:cs="Calibri"/>
          <w:color w:val="000000"/>
          <w:szCs w:val="24"/>
        </w:rPr>
        <w:t>http://www.tutorialized.com/tutorials/MsSQL/1</w:t>
      </w:r>
    </w:p>
    <w:p w:rsidR="00E15ED3" w:rsidRDefault="00E15ED3">
      <w:bookmarkStart w:id="5" w:name="_GoBack"/>
      <w:bookmarkEnd w:id="5"/>
    </w:p>
    <w:sectPr w:rsidR="00E15E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0F4"/>
    <w:multiLevelType w:val="hybridMultilevel"/>
    <w:tmpl w:val="827096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493EF2"/>
    <w:multiLevelType w:val="hybridMultilevel"/>
    <w:tmpl w:val="102A7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D7756D"/>
    <w:multiLevelType w:val="hybridMultilevel"/>
    <w:tmpl w:val="2558F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EC6C2E">
      <w:start w:val="2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ascii="Calibri" w:eastAsia="Times New Roman" w:hAnsi="Calibri" w:cs="Calibri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F31"/>
    <w:rsid w:val="000216F6"/>
    <w:rsid w:val="00031798"/>
    <w:rsid w:val="00061202"/>
    <w:rsid w:val="000717EB"/>
    <w:rsid w:val="001D0854"/>
    <w:rsid w:val="00274F31"/>
    <w:rsid w:val="002D0E06"/>
    <w:rsid w:val="004E4D8C"/>
    <w:rsid w:val="0052237C"/>
    <w:rsid w:val="00606B20"/>
    <w:rsid w:val="008D5BCB"/>
    <w:rsid w:val="00B04A55"/>
    <w:rsid w:val="00D94D9A"/>
    <w:rsid w:val="00E15ED3"/>
    <w:rsid w:val="00F8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4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4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Kemi Ademoye</dc:creator>
  <cp:lastModifiedBy>Kemi Ademoye</cp:lastModifiedBy>
  <cp:revision>1</cp:revision>
  <dcterms:created xsi:type="dcterms:W3CDTF">2015-09-23T06:17:00Z</dcterms:created>
  <dcterms:modified xsi:type="dcterms:W3CDTF">2015-09-23T06:18:00Z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