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line="12" w:lineRule="atLeast"/>
        <w:ind w:left="0" w:firstLine="0"/>
        <w:jc w:val="center"/>
        <w:rPr>
          <w:rFonts w:ascii="Segoe UI" w:hAnsi="Segoe UI" w:eastAsia="Segoe UI" w:cs="Segoe UI"/>
          <w:b/>
          <w:bCs/>
          <w:i w:val="0"/>
          <w:iCs w:val="0"/>
          <w:caps w:val="0"/>
          <w:color w:val="1D2125"/>
          <w:spacing w:val="0"/>
          <w:sz w:val="28"/>
          <w:szCs w:val="28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1D2125"/>
          <w:spacing w:val="0"/>
          <w:sz w:val="28"/>
          <w:szCs w:val="28"/>
          <w:shd w:val="clear" w:fill="FFFFFF"/>
        </w:rPr>
        <w:t>Leading and Developing People</w:t>
      </w:r>
    </w:p>
    <w:p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2:</w:t>
      </w:r>
      <w:r>
        <w:rPr>
          <w:rFonts w:ascii="Arial" w:hAnsi="Arial" w:cs="Arial"/>
        </w:rPr>
        <w:t xml:space="preserve"> 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instrText xml:space="preserve"> HYPERLINK "https://uowtsd-my.sharepoint.com/:v:/r/personal/2308016_student_uwtsd_ac_uk/Documents/Recordings/Meeting with Yiding Xu (2308016)-20240415_155257-Meeting Recording.mp4?csf=1&amp;web=1&amp;e=UXsJ3F&amp;nav=eyJyZWZlcnJhbEluZm8iOnsicmVmZXJyYWxBcHAiOiJTdHJlYW1XZWJBcHAiLCJyZWZlcnJhbFZpZXciOiJTaGFyZURpYWxvZy1MaW5rIiwicmVmZXJyYWxBcHBQbGF0Zm9ybSI6IldlYiIsInJlZmVycmFsTW9kZSI6InZpZXcifX0=" </w:instrTex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Style w:val="6"/>
                <w:rFonts w:ascii="宋体" w:hAnsi="宋体" w:eastAsia="宋体" w:cs="宋体"/>
                <w:sz w:val="24"/>
                <w:szCs w:val="24"/>
              </w:rPr>
              <w:t>Meeting with Yiding Xu (2308016)-20240415_155257-Meeting Recording.mp4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hint="eastAsia" w:ascii="Arial" w:hAnsi="Arial" w:cs="Arial"/>
              </w:rPr>
              <w:t>https://uowtsd-my.sharepoint.com/:v:/g/personal/2308016_student_uwtsd_ac_uk/ESTR3hr5DolPvgy2gEj0mpMBJM3KqHlDgeIHEFDXMAifpg?referrer=Teams.TEAMS-ELECTRON&amp;referrerScenario=MeetingChicletGetLink.view.view</w:t>
            </w:r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bookmarkStart w:id="0" w:name="_GoBack"/>
      <w:r>
        <w:rPr>
          <w:rFonts w:ascii="Arial" w:hAnsi="Arial" w:cs="Arial"/>
        </w:rPr>
        <w:t>Please provide a Reference list of all the sources used to support your Video Presentation in the box below:</w:t>
      </w:r>
    </w:p>
    <w:bookmarkEnd w:id="0"/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line="480" w:lineRule="auto"/>
              <w:ind w:left="1080" w:hanging="720"/>
              <w:rPr>
                <w:rFonts w:hint="eastAsia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[1] Kaur Rajwinder;Pingle Sameer,Jaiswal Anand Kumar. Effect of organisational culture on employer branding and resultant employee brand equity in the private banking sector[J]. International Journal of Bank Marketing, 2024(2):65.</w:t>
            </w:r>
          </w:p>
          <w:p>
            <w:pPr>
              <w:spacing w:line="480" w:lineRule="auto"/>
              <w:ind w:left="1080" w:hanging="720"/>
              <w:rPr>
                <w:rFonts w:hint="eastAsia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[2] Rayón M. Luisa,Romeo Marina,Yepes-Baldó Montserrat,Boria-Reverter Sefa.Evaluating the employer branding mix model: a study in the Spanish healthcare sector[J]. Employee Relations: The International Journal ,2024(42):54-55.</w:t>
            </w:r>
          </w:p>
          <w:p>
            <w:pPr>
              <w:spacing w:line="480" w:lineRule="auto"/>
              <w:ind w:left="1080" w:hanging="720"/>
              <w:rPr>
                <w:rFonts w:hint="eastAsia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[3] Hein Antonia Z. ,Elving Wim J.L. ,Koster Sierdjan ,Edzes Arjen.Is your employer branding strategy effective? The role of employee predisposition in achieving employer attractiveness [J]. Corporate Communications: An International Journal ,2024(22):69-70.</w:t>
            </w:r>
          </w:p>
          <w:p>
            <w:pPr>
              <w:spacing w:line="480" w:lineRule="auto"/>
              <w:ind w:left="1080" w:hanging="720"/>
              <w:rPr>
                <w:rFonts w:hint="eastAsia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[4] Nguyen Ha Minh;Nguyen Luan Vinh. Employer attractiveness, employee engagement and employee performance[J].International Journal of Productivity and Performance Management,2023(2):30-32.</w:t>
            </w:r>
          </w:p>
          <w:p>
            <w:pPr>
              <w:spacing w:line="480" w:lineRule="auto"/>
              <w:ind w:left="1080" w:hanging="720"/>
              <w:rPr>
                <w:rFonts w:hint="eastAsia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[5] Luo Jiaxin, Research on Enterprise Agile Transformation under the background of New era [J]. Modern Marketing (Last ten-day issue),2023(8):108-110.</w:t>
            </w:r>
          </w:p>
          <w:p>
            <w:pPr>
              <w:spacing w:line="480" w:lineRule="auto"/>
              <w:ind w:left="1080" w:hanging="720"/>
              <w:rPr>
                <w:rFonts w:hint="eastAsia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[6] He Shuting. Research on Employer brand building and Management Strategy under the new Normal: A case study of Intel Corporation [J] Trade Show Economics, 2023(4): 153-155.</w:t>
            </w:r>
          </w:p>
          <w:p>
            <w:pPr>
              <w:spacing w:line="480" w:lineRule="auto"/>
              <w:ind w:left="1080" w:hanging="720"/>
              <w:rPr>
                <w:rFonts w:hint="eastAsia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[7] Wang Xianfeng. Challenges and Countermeasures of human resource Management in the digital age [J]. Modern Business, 2021(31):64-66.</w:t>
            </w:r>
          </w:p>
          <w:p>
            <w:pPr>
              <w:spacing w:line="480" w:lineRule="auto"/>
              <w:ind w:left="1080" w:hanging="720"/>
              <w:rPr>
                <w:rFonts w:hint="eastAsia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[8] Zhu Jitao. Human Resource Management: a powerful lever for brand building [J]. Enterprise Research, 2020(10):68-69.</w:t>
            </w:r>
          </w:p>
          <w:p>
            <w:pPr>
              <w:spacing w:line="480" w:lineRule="auto"/>
              <w:ind w:left="1080" w:hanging="720"/>
              <w:rPr>
                <w:rFonts w:hint="eastAsia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[9] Zheng Rui, Guo Qiaoyun. "All-Employee Human Resource Management" and Employer Brand Building [J]. Economic Management, 2020(19):59-61.</w:t>
            </w:r>
          </w:p>
          <w:p>
            <w:pPr>
              <w:spacing w:line="480" w:lineRule="auto"/>
              <w:ind w:left="1080" w:hanging="720"/>
              <w:rPr>
                <w:rFonts w:hint="eastAsia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[10] Richard Mosley.Employer Brand Management -Practical Lessons From The World's Leading Employers [M]. Beijing: Economic Management Press,2017.</w:t>
            </w: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WZjMjdhNTNkNzk0ZmQ2MWRjNTMxN2MxNjEwYzFmODYifQ=="/>
  </w:docVars>
  <w:rsids>
    <w:rsidRoot w:val="005304A0"/>
    <w:rsid w:val="001C0030"/>
    <w:rsid w:val="00384652"/>
    <w:rsid w:val="005304A0"/>
    <w:rsid w:val="100D7DF3"/>
    <w:rsid w:val="19D87CF3"/>
    <w:rsid w:val="58C22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autoRedefine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FollowedHyperlink"/>
    <w:basedOn w:val="5"/>
    <w:semiHidden/>
    <w:unhideWhenUsed/>
    <w:uiPriority w:val="99"/>
    <w:rPr>
      <w:color w:val="800080"/>
      <w:u w:val="single"/>
    </w:rPr>
  </w:style>
  <w:style w:type="character" w:styleId="7">
    <w:name w:val="Hyperlink"/>
    <w:basedOn w:val="5"/>
    <w:semiHidden/>
    <w:unhideWhenUsed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48</Words>
  <Characters>279</Characters>
  <Lines>2</Lines>
  <Paragraphs>1</Paragraphs>
  <TotalTime>4</TotalTime>
  <ScaleCrop>false</ScaleCrop>
  <LinksUpToDate>false</LinksUpToDate>
  <CharactersWithSpaces>326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2020-08-18T08:48:00Z</dcterms:created>
  <dc:creator>Davina Evans</dc:creator>
  <cp:lastModifiedBy>ㅤㅤㅤㅤ</cp:lastModifiedBy>
  <dcterms:modified xsi:type="dcterms:W3CDTF">2024-04-15T16:13:30Z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86B19DCB459244B085C2FF3867EC9FF9_13</vt:lpwstr>
  </property>
</Properties>
</file>