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Name: Zhen Wang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Student number: 1704853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Title: Crowdfunding video of Unique Artland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My YouTube video link:</w:t>
      </w:r>
      <w:r>
        <w:rPr>
          <w:rFonts w:hint="eastAsia" w:cs="Times New Roman"/>
          <w:sz w:val="24"/>
          <w:szCs w:val="24"/>
          <w:lang w:val="en-US" w:eastAsia="zh-CN"/>
        </w:rPr>
        <w:t xml:space="preserve"> </w:t>
      </w:r>
      <w:bookmarkStart w:id="0" w:name="_GoBack"/>
      <w:r>
        <w:rPr>
          <w:rFonts w:ascii="Arial" w:hAnsi="Arial" w:eastAsia="Arial" w:cs="Arial"/>
          <w:i w:val="0"/>
          <w:caps w:val="0"/>
          <w:color w:val="167AC6"/>
          <w:spacing w:val="0"/>
          <w:sz w:val="24"/>
          <w:szCs w:val="24"/>
          <w:u w:val="single"/>
          <w:bdr w:val="none" w:color="auto" w:sz="0" w:space="0"/>
          <w:shd w:val="clear" w:fill="FFFFFF"/>
        </w:rPr>
        <w:fldChar w:fldCharType="begin"/>
      </w:r>
      <w:r>
        <w:rPr>
          <w:rFonts w:ascii="Arial" w:hAnsi="Arial" w:eastAsia="Arial" w:cs="Arial"/>
          <w:i w:val="0"/>
          <w:caps w:val="0"/>
          <w:color w:val="167AC6"/>
          <w:spacing w:val="0"/>
          <w:sz w:val="24"/>
          <w:szCs w:val="24"/>
          <w:u w:val="single"/>
          <w:bdr w:val="none" w:color="auto" w:sz="0" w:space="0"/>
          <w:shd w:val="clear" w:fill="FFFFFF"/>
        </w:rPr>
        <w:instrText xml:space="preserve"> HYPERLINK "https://youtu.be/bPqLjvJRS1c" \t "https://www.youtube.com/_blank" </w:instrText>
      </w:r>
      <w:r>
        <w:rPr>
          <w:rFonts w:ascii="Arial" w:hAnsi="Arial" w:eastAsia="Arial" w:cs="Arial"/>
          <w:i w:val="0"/>
          <w:caps w:val="0"/>
          <w:color w:val="167AC6"/>
          <w:spacing w:val="0"/>
          <w:sz w:val="24"/>
          <w:szCs w:val="24"/>
          <w:u w:val="single"/>
          <w:bdr w:val="none" w:color="auto" w:sz="0" w:space="0"/>
          <w:shd w:val="clear" w:fill="FFFFFF"/>
        </w:rPr>
        <w:fldChar w:fldCharType="separate"/>
      </w:r>
      <w:r>
        <w:rPr>
          <w:rStyle w:val="7"/>
          <w:rFonts w:hint="default" w:ascii="Arial" w:hAnsi="Arial" w:eastAsia="Arial" w:cs="Arial"/>
          <w:i w:val="0"/>
          <w:caps w:val="0"/>
          <w:color w:val="167AC6"/>
          <w:spacing w:val="0"/>
          <w:sz w:val="24"/>
          <w:szCs w:val="24"/>
          <w:u w:val="single"/>
          <w:bdr w:val="none" w:color="auto" w:sz="0" w:space="0"/>
          <w:shd w:val="clear" w:fill="FFFFFF"/>
        </w:rPr>
        <w:t>https://youtu.be/bPqLjvJRS1c</w:t>
      </w:r>
      <w:r>
        <w:rPr>
          <w:rFonts w:hint="default" w:ascii="Arial" w:hAnsi="Arial" w:eastAsia="Arial" w:cs="Arial"/>
          <w:i w:val="0"/>
          <w:caps w:val="0"/>
          <w:color w:val="167AC6"/>
          <w:spacing w:val="0"/>
          <w:sz w:val="24"/>
          <w:szCs w:val="24"/>
          <w:u w:val="single"/>
          <w:bdr w:val="none" w:color="auto" w:sz="0" w:space="0"/>
          <w:shd w:val="clear" w:fill="FFFFFF"/>
        </w:rPr>
        <w:fldChar w:fldCharType="end"/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References: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Ccskills.org. (2012) 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8 steps for crowdfunding.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Available at: 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</w:rPr>
        <w:instrText xml:space="preserve"> HYPERLINK "https://ccskills.org.uk/careers/develop-your-career/article/8-steps-for-crowdfunding" </w:instrTex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separate"/>
      </w:r>
      <w:r>
        <w:rPr>
          <w:rStyle w:val="7"/>
          <w:rFonts w:hint="default" w:ascii="Times New Roman" w:hAnsi="Times New Roman" w:eastAsia="宋体" w:cs="Times New Roman"/>
          <w:sz w:val="24"/>
          <w:szCs w:val="24"/>
        </w:rPr>
        <w:t>https://ccskills.org.uk/careers/develop-your-career/article/8-steps-for-crowdfunding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end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[Accessed 10 </w:t>
      </w:r>
      <w:r>
        <w:rPr>
          <w:rFonts w:hint="eastAsia" w:ascii="Times New Roman" w:hAnsi="Times New Roman" w:eastAsia="等线" w:cs="Times New Roman"/>
          <w:color w:val="000000"/>
          <w:kern w:val="24"/>
          <w:sz w:val="24"/>
          <w:szCs w:val="24"/>
          <w:lang w:val="en-US" w:eastAsia="zh-CN"/>
        </w:rPr>
        <w:t>Jul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. 2019].</w:t>
      </w:r>
    </w:p>
    <w:p>
      <w:pPr>
        <w:pStyle w:val="4"/>
        <w:keepNext w:val="0"/>
        <w:keepLines w:val="0"/>
        <w:widowControl/>
        <w:suppressLineNumbers w:val="0"/>
        <w:kinsoku/>
        <w:wordWrap/>
        <w:overflowPunct/>
        <w:bidi w:val="0"/>
        <w:spacing w:before="0" w:beforeAutospacing="0" w:after="0" w:afterAutospacing="0"/>
        <w:ind w:left="0"/>
        <w:jc w:val="left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等线" w:cs="Times New Roman"/>
          <w:color w:val="000000"/>
          <w:kern w:val="24"/>
          <w:sz w:val="24"/>
          <w:szCs w:val="24"/>
        </w:rPr>
        <w:t xml:space="preserve">Chyxx, (2017). Analysis of the current situation of China's e-commerce industry market operation in 2017. Available at: </w:t>
      </w:r>
      <w:r>
        <w:rPr>
          <w:rFonts w:hint="default" w:ascii="Times New Roman" w:hAnsi="Times New Roman" w:eastAsia="等线" w:cs="Times New Roman"/>
          <w:kern w:val="24"/>
          <w:sz w:val="24"/>
          <w:szCs w:val="24"/>
          <w:u w:val="single"/>
        </w:rPr>
        <w:fldChar w:fldCharType="begin"/>
      </w:r>
      <w:r>
        <w:rPr>
          <w:rFonts w:hint="default" w:ascii="Times New Roman" w:hAnsi="Times New Roman" w:eastAsia="等线" w:cs="Times New Roman"/>
          <w:kern w:val="24"/>
          <w:sz w:val="24"/>
          <w:szCs w:val="24"/>
          <w:u w:val="single"/>
        </w:rPr>
        <w:instrText xml:space="preserve"> HYPERLINK "http://www.chyxx.com/industry/201710/576390.html" </w:instrText>
      </w:r>
      <w:r>
        <w:rPr>
          <w:rFonts w:hint="default" w:ascii="Times New Roman" w:hAnsi="Times New Roman" w:eastAsia="等线" w:cs="Times New Roman"/>
          <w:kern w:val="24"/>
          <w:sz w:val="24"/>
          <w:szCs w:val="24"/>
          <w:u w:val="single"/>
        </w:rPr>
        <w:fldChar w:fldCharType="separate"/>
      </w:r>
      <w:r>
        <w:rPr>
          <w:rStyle w:val="7"/>
          <w:rFonts w:hint="default" w:ascii="Times New Roman" w:hAnsi="Times New Roman" w:eastAsia="等线" w:cs="Times New Roman"/>
          <w:kern w:val="24"/>
          <w:sz w:val="24"/>
          <w:szCs w:val="24"/>
          <w:u w:val="single"/>
        </w:rPr>
        <w:t>http://www.chyxx.com/industry/201710/576390.html</w:t>
      </w:r>
      <w:r>
        <w:rPr>
          <w:rFonts w:hint="default" w:ascii="Times New Roman" w:hAnsi="Times New Roman" w:eastAsia="等线" w:cs="Times New Roman"/>
          <w:kern w:val="24"/>
          <w:sz w:val="24"/>
          <w:szCs w:val="24"/>
          <w:u w:val="single"/>
        </w:rPr>
        <w:fldChar w:fldCharType="end"/>
      </w:r>
      <w:r>
        <w:rPr>
          <w:rFonts w:hint="default" w:ascii="Times New Roman" w:hAnsi="Times New Roman" w:eastAsia="等线" w:cs="Times New Roman"/>
          <w:color w:val="000000"/>
          <w:kern w:val="24"/>
          <w:sz w:val="24"/>
          <w:szCs w:val="24"/>
        </w:rPr>
        <w:t xml:space="preserve"> [Accessed </w:t>
      </w:r>
      <w:r>
        <w:rPr>
          <w:rFonts w:hint="eastAsia" w:ascii="Times New Roman" w:hAnsi="Times New Roman" w:eastAsia="等线" w:cs="Times New Roman"/>
          <w:color w:val="000000"/>
          <w:kern w:val="24"/>
          <w:sz w:val="24"/>
          <w:szCs w:val="24"/>
          <w:lang w:val="en-US" w:eastAsia="zh-CN"/>
        </w:rPr>
        <w:t>18 Jul</w:t>
      </w:r>
      <w:r>
        <w:rPr>
          <w:rFonts w:hint="default" w:ascii="Times New Roman" w:hAnsi="Times New Roman" w:eastAsia="等线" w:cs="Times New Roman"/>
          <w:color w:val="000000"/>
          <w:kern w:val="24"/>
          <w:sz w:val="24"/>
          <w:szCs w:val="24"/>
        </w:rPr>
        <w:t>. 2019].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</w:rPr>
        <w:t>Entrepreneur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. (2014)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</w:rPr>
        <w:t>5 Essentials for a Successful Crowdfunding Campaign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Available at: 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</w:rPr>
        <w:instrText xml:space="preserve"> HYPERLINK "https://www.entrepreneur.com/article/238851" </w:instrTex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separate"/>
      </w:r>
      <w:r>
        <w:rPr>
          <w:rStyle w:val="7"/>
          <w:rFonts w:hint="default" w:ascii="Times New Roman" w:hAnsi="Times New Roman" w:eastAsia="宋体" w:cs="Times New Roman"/>
          <w:sz w:val="24"/>
          <w:szCs w:val="24"/>
        </w:rPr>
        <w:t>https://www.entrepreneur.com/article/238851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end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[Accessed 10 May. 2019].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European Commission ; Directorate-General for Financial Stability, Financial Services Capital Markets Union ; Www.Oxera.Com, 2015. </w:t>
      </w:r>
      <w:r>
        <w:rPr>
          <w:rFonts w:hint="default" w:ascii="Times New Roman" w:hAnsi="Times New Roman" w:eastAsia="宋体" w:cs="Times New Roman"/>
          <w:i/>
          <w:caps w:val="0"/>
          <w:color w:val="000000"/>
          <w:spacing w:val="0"/>
          <w:sz w:val="24"/>
          <w:szCs w:val="24"/>
          <w:shd w:val="clear" w:fill="FFFFFF"/>
        </w:rPr>
        <w:t>Crowdfunding from an investor perspective</w:t>
      </w: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, Brussels]: [European Commission].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Hbr.org (1983)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The Five Stages of Small Business Growth.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Available at: 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</w:rPr>
        <w:instrText xml:space="preserve"> HYPERLINK "https://hbr.org/1983/05/the-five-stages-of-small-business-growth" </w:instrTex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separate"/>
      </w:r>
      <w:r>
        <w:rPr>
          <w:rStyle w:val="7"/>
          <w:rFonts w:hint="default" w:ascii="Times New Roman" w:hAnsi="Times New Roman" w:eastAsia="宋体" w:cs="Times New Roman"/>
          <w:sz w:val="24"/>
          <w:szCs w:val="24"/>
        </w:rPr>
        <w:t>https://hbr.org/1983/05/the-five-stages-of-small-business-growth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end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[Accessed 11 May. 2019]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Granttree. (2019) STARTUP FUNDING IN THE UK</w:t>
      </w:r>
      <w:r>
        <w:rPr>
          <w:rFonts w:hint="eastAsia" w:eastAsia="宋体" w:cs="Times New Roman"/>
          <w:sz w:val="24"/>
          <w:szCs w:val="24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Available at: 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</w:rPr>
        <w:instrText xml:space="preserve"> HYPERLINK "https://granttree.co.uk/startup-funding-uk/" </w:instrTex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separate"/>
      </w:r>
      <w:r>
        <w:rPr>
          <w:rStyle w:val="7"/>
          <w:rFonts w:hint="default" w:ascii="Times New Roman" w:hAnsi="Times New Roman" w:eastAsia="宋体" w:cs="Times New Roman"/>
          <w:sz w:val="24"/>
          <w:szCs w:val="24"/>
        </w:rPr>
        <w:t>https://granttree.co.uk/startup-funding-uk/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end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[Accessed 11 May. 2019]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Kuti, M. &amp; Madarász, G., 2014. Crowdfunding. </w:t>
      </w:r>
      <w:r>
        <w:rPr>
          <w:rFonts w:hint="default" w:ascii="Times New Roman" w:hAnsi="Times New Roman" w:eastAsia="宋体" w:cs="Times New Roman"/>
          <w:i/>
          <w:caps w:val="0"/>
          <w:color w:val="000000"/>
          <w:spacing w:val="0"/>
          <w:sz w:val="24"/>
          <w:szCs w:val="24"/>
          <w:shd w:val="clear" w:fill="FFFFFF"/>
        </w:rPr>
        <w:t>Public Finance Quarterly</w:t>
      </w: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, 59(3), pp.355–366.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Lagazio &amp; Querci, 2018. Exploring the multi-sided nature of crowdfunding campaign success. </w:t>
      </w:r>
      <w:r>
        <w:rPr>
          <w:rFonts w:hint="default" w:ascii="Times New Roman" w:hAnsi="Times New Roman" w:eastAsia="宋体" w:cs="Times New Roman"/>
          <w:i/>
          <w:caps w:val="0"/>
          <w:color w:val="000000"/>
          <w:spacing w:val="0"/>
          <w:sz w:val="24"/>
          <w:szCs w:val="24"/>
          <w:shd w:val="clear" w:fill="FFFFFF"/>
        </w:rPr>
        <w:t>Journal of Business Research</w:t>
      </w: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, 90, pp.318–324.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Liang, Wu &amp; Huang, 2019. Why funders invest in crowdfunding projects: Role of trust from the dual-process perspective. </w:t>
      </w:r>
      <w:r>
        <w:rPr>
          <w:rFonts w:hint="default" w:ascii="Times New Roman" w:hAnsi="Times New Roman" w:eastAsia="宋体" w:cs="Times New Roman"/>
          <w:i/>
          <w:caps w:val="0"/>
          <w:color w:val="000000"/>
          <w:spacing w:val="0"/>
          <w:sz w:val="24"/>
          <w:szCs w:val="24"/>
          <w:shd w:val="clear" w:fill="FFFFFF"/>
        </w:rPr>
        <w:t>Information &amp; Management</w:t>
      </w: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, 56(1), pp.70–84.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Theguardian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. (2013) 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Expert advice: crowdfunding.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Available at: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</w:rPr>
        <w:instrText xml:space="preserve"> HYPERLINK "https://www.theguardian.com/voluntary-sector-network/2013/may/03/expert-advice-crowdfunding" </w:instrTex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separate"/>
      </w:r>
      <w:r>
        <w:rPr>
          <w:rStyle w:val="7"/>
          <w:rFonts w:hint="default" w:ascii="Times New Roman" w:hAnsi="Times New Roman" w:eastAsia="宋体" w:cs="Times New Roman"/>
          <w:sz w:val="24"/>
          <w:szCs w:val="24"/>
        </w:rPr>
        <w:t>https://www.theguardian.com/voluntary-sector-network/2013/may/03/expert-advice-crowdfunding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end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[Accessed 12 </w:t>
      </w:r>
      <w:r>
        <w:rPr>
          <w:rFonts w:hint="eastAsia" w:ascii="Times New Roman" w:hAnsi="Times New Roman" w:eastAsia="等线" w:cs="Times New Roman"/>
          <w:color w:val="000000"/>
          <w:kern w:val="24"/>
          <w:sz w:val="24"/>
          <w:szCs w:val="24"/>
          <w:lang w:val="en-US" w:eastAsia="zh-CN"/>
        </w:rPr>
        <w:t>Jul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. 2019]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ind w:right="-334" w:rightChars="-139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Wyzowl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. (2019)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</w:rPr>
        <w:t>7 ESSENTIAL Tips For A Great Crowdfunding Video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i w:val="0"/>
          <w:iCs w:val="0"/>
          <w:sz w:val="24"/>
          <w:szCs w:val="24"/>
          <w:lang w:val="en-US" w:eastAsia="zh-CN"/>
        </w:rPr>
        <w:t>Available at: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</w:rPr>
        <w:instrText xml:space="preserve"> HYPERLINK "https://www.wyzowl.com/7-essential-tips-for-a-great-crowdfunding-video/" </w:instrTex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separate"/>
      </w:r>
      <w:r>
        <w:rPr>
          <w:rStyle w:val="7"/>
          <w:rFonts w:hint="default" w:ascii="Times New Roman" w:hAnsi="Times New Roman" w:eastAsia="宋体" w:cs="Times New Roman"/>
          <w:sz w:val="24"/>
          <w:szCs w:val="24"/>
        </w:rPr>
        <w:t>https://www.wyzowl.com/7-essential-tips-for-a-great-crowdfunding-video/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end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[Accessed 01 May. 2019]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ADA6603"/>
    <w:rsid w:val="10541C4D"/>
    <w:rsid w:val="12D40549"/>
    <w:rsid w:val="14E54A2C"/>
    <w:rsid w:val="15CF6B45"/>
    <w:rsid w:val="198D163C"/>
    <w:rsid w:val="1C213C07"/>
    <w:rsid w:val="299915CB"/>
    <w:rsid w:val="2A6739AA"/>
    <w:rsid w:val="40411B34"/>
    <w:rsid w:val="41F744E6"/>
    <w:rsid w:val="455E55F4"/>
    <w:rsid w:val="497032FA"/>
    <w:rsid w:val="52D203F8"/>
    <w:rsid w:val="53AA7CF1"/>
    <w:rsid w:val="56BB16A9"/>
    <w:rsid w:val="599573C5"/>
    <w:rsid w:val="5D812203"/>
    <w:rsid w:val="5F071870"/>
    <w:rsid w:val="6339529B"/>
    <w:rsid w:val="676E31F4"/>
    <w:rsid w:val="69890355"/>
    <w:rsid w:val="6BB00AED"/>
    <w:rsid w:val="6E696F4F"/>
    <w:rsid w:val="6F791577"/>
    <w:rsid w:val="73B323E9"/>
    <w:rsid w:val="7CD81AD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50" w:beforeLines="50" w:after="50" w:afterLines="50" w:line="480" w:lineRule="auto"/>
      <w:jc w:val="both"/>
    </w:pPr>
    <w:rPr>
      <w:rFonts w:ascii="Times New Roman" w:hAnsi="Times New Roman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Lines="50" w:beforeAutospacing="0" w:after="100" w:afterLines="100" w:afterAutospacing="0" w:line="480" w:lineRule="auto"/>
      <w:outlineLvl w:val="0"/>
    </w:pPr>
    <w:rPr>
      <w:rFonts w:ascii="Times New Roman" w:hAnsi="Times New Roman"/>
      <w:b/>
      <w:kern w:val="44"/>
    </w:rPr>
  </w:style>
  <w:style w:type="paragraph" w:styleId="3">
    <w:name w:val="heading 2"/>
    <w:basedOn w:val="1"/>
    <w:next w:val="1"/>
    <w:link w:val="8"/>
    <w:semiHidden/>
    <w:unhideWhenUsed/>
    <w:qFormat/>
    <w:uiPriority w:val="0"/>
    <w:pPr>
      <w:keepNext/>
      <w:keepLines/>
      <w:spacing w:beforeLines="50" w:beforeAutospacing="0" w:afterLines="50" w:afterAutospacing="0" w:line="480" w:lineRule="auto"/>
      <w:outlineLvl w:val="1"/>
    </w:pPr>
    <w:rPr>
      <w:rFonts w:eastAsia="黑体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标题 2 Char"/>
    <w:link w:val="3"/>
    <w:qFormat/>
    <w:uiPriority w:val="0"/>
    <w:rPr>
      <w:rFonts w:ascii="Times New Roman" w:hAnsi="Times New Roman" w:eastAsia="黑体"/>
      <w:sz w:val="24"/>
    </w:rPr>
  </w:style>
  <w:style w:type="character" w:customStyle="1" w:styleId="9">
    <w:name w:val="标题 1 Char"/>
    <w:link w:val="2"/>
    <w:qFormat/>
    <w:uiPriority w:val="0"/>
    <w:rPr>
      <w:rFonts w:ascii="Times New Roman" w:hAnsi="Times New Roman" w:eastAsiaTheme="minorEastAsia"/>
      <w:b/>
      <w:kern w:val="44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可有亦可无</dc:creator>
  <cp:lastModifiedBy>可有亦可无</cp:lastModifiedBy>
  <dcterms:modified xsi:type="dcterms:W3CDTF">2019-07-22T21:12:46Z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