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55322" w14:textId="77777777" w:rsidR="00012977" w:rsidRPr="00012977" w:rsidRDefault="00012977" w:rsidP="00012977">
      <w:pPr>
        <w:jc w:val="center"/>
        <w:rPr>
          <w:sz w:val="28"/>
          <w:szCs w:val="28"/>
        </w:rPr>
      </w:pPr>
      <w:r w:rsidRPr="00012977">
        <w:rPr>
          <w:sz w:val="28"/>
          <w:szCs w:val="28"/>
        </w:rPr>
        <w:t>Programme: BA (Hons) Leadership and Management Skills for the Workplace</w:t>
      </w:r>
    </w:p>
    <w:p w14:paraId="3BC34027" w14:textId="77777777" w:rsidR="00012977" w:rsidRPr="00012977" w:rsidRDefault="00012977" w:rsidP="00012977">
      <w:pPr>
        <w:jc w:val="center"/>
        <w:rPr>
          <w:sz w:val="28"/>
          <w:szCs w:val="28"/>
        </w:rPr>
      </w:pPr>
      <w:r w:rsidRPr="00012977">
        <w:rPr>
          <w:sz w:val="28"/>
          <w:szCs w:val="28"/>
        </w:rPr>
        <w:t>Module: Developing and Managing Individuals and Teams</w:t>
      </w:r>
    </w:p>
    <w:p w14:paraId="1D5754E4" w14:textId="31497F29" w:rsidR="00012977" w:rsidRPr="00012977" w:rsidRDefault="00012977" w:rsidP="00012977">
      <w:pPr>
        <w:jc w:val="center"/>
        <w:rPr>
          <w:sz w:val="28"/>
          <w:szCs w:val="28"/>
        </w:rPr>
      </w:pPr>
      <w:r w:rsidRPr="00012977">
        <w:rPr>
          <w:sz w:val="28"/>
          <w:szCs w:val="28"/>
        </w:rPr>
        <w:t xml:space="preserve">Module </w:t>
      </w:r>
      <w:r w:rsidRPr="00012977">
        <w:rPr>
          <w:sz w:val="28"/>
          <w:szCs w:val="28"/>
        </w:rPr>
        <w:t>C</w:t>
      </w:r>
      <w:r w:rsidRPr="00012977">
        <w:rPr>
          <w:sz w:val="28"/>
          <w:szCs w:val="28"/>
        </w:rPr>
        <w:t>ode: LCLM5002</w:t>
      </w:r>
    </w:p>
    <w:p w14:paraId="79D633FB" w14:textId="77777777" w:rsidR="00012977" w:rsidRDefault="00012977" w:rsidP="00012977">
      <w:pPr>
        <w:jc w:val="center"/>
        <w:rPr>
          <w:sz w:val="28"/>
          <w:szCs w:val="28"/>
        </w:rPr>
      </w:pPr>
      <w:r w:rsidRPr="00012977">
        <w:rPr>
          <w:sz w:val="28"/>
          <w:szCs w:val="28"/>
        </w:rPr>
        <w:t>Assignment Title: Component 2- Individual</w:t>
      </w:r>
      <w:r w:rsidRPr="00012977">
        <w:rPr>
          <w:sz w:val="28"/>
          <w:szCs w:val="28"/>
        </w:rPr>
        <w:t xml:space="preserve"> </w:t>
      </w:r>
      <w:r w:rsidRPr="00012977">
        <w:rPr>
          <w:sz w:val="28"/>
          <w:szCs w:val="28"/>
        </w:rPr>
        <w:t>Report</w:t>
      </w:r>
    </w:p>
    <w:p w14:paraId="5AB5AF4C" w14:textId="77777777" w:rsidR="00012977" w:rsidRDefault="00012977" w:rsidP="00012977">
      <w:pPr>
        <w:jc w:val="center"/>
        <w:rPr>
          <w:sz w:val="28"/>
          <w:szCs w:val="28"/>
        </w:rPr>
      </w:pPr>
    </w:p>
    <w:p w14:paraId="054B8D25" w14:textId="77777777" w:rsidR="00012977" w:rsidRDefault="00012977" w:rsidP="00012977">
      <w:pPr>
        <w:jc w:val="center"/>
        <w:rPr>
          <w:sz w:val="28"/>
          <w:szCs w:val="28"/>
        </w:rPr>
      </w:pPr>
      <w:r>
        <w:rPr>
          <w:sz w:val="28"/>
          <w:szCs w:val="28"/>
        </w:rPr>
        <w:t xml:space="preserve">Submitted By: Estera Diana Vasile </w:t>
      </w:r>
    </w:p>
    <w:p w14:paraId="104C551D" w14:textId="152CDEE7" w:rsidR="009B1334" w:rsidRPr="00012977" w:rsidRDefault="00012977" w:rsidP="00012977">
      <w:pPr>
        <w:jc w:val="center"/>
      </w:pPr>
      <w:r>
        <w:rPr>
          <w:sz w:val="28"/>
          <w:szCs w:val="28"/>
        </w:rPr>
        <w:t xml:space="preserve">Student ID: </w:t>
      </w:r>
      <w:r w:rsidRPr="00012977">
        <w:rPr>
          <w:sz w:val="28"/>
          <w:szCs w:val="28"/>
        </w:rPr>
        <w:t>233186 </w:t>
      </w:r>
      <w:r w:rsidR="009B1334">
        <w:br w:type="page"/>
      </w:r>
    </w:p>
    <w:sdt>
      <w:sdtPr>
        <w:rPr>
          <w:rFonts w:ascii="Arial" w:eastAsiaTheme="minorHAnsi" w:hAnsi="Arial" w:cstheme="minorBidi"/>
          <w:color w:val="auto"/>
          <w:sz w:val="22"/>
          <w:szCs w:val="22"/>
          <w:lang w:val="en-GB"/>
        </w:rPr>
        <w:id w:val="539178571"/>
        <w:docPartObj>
          <w:docPartGallery w:val="Table of Contents"/>
          <w:docPartUnique/>
        </w:docPartObj>
      </w:sdtPr>
      <w:sdtEndPr>
        <w:rPr>
          <w:b/>
          <w:bCs/>
          <w:noProof/>
        </w:rPr>
      </w:sdtEndPr>
      <w:sdtContent>
        <w:p w14:paraId="0AF253B5" w14:textId="6FB1B8F8" w:rsidR="0003125F" w:rsidRDefault="0003125F">
          <w:pPr>
            <w:pStyle w:val="TOCHeading"/>
          </w:pPr>
          <w:r>
            <w:t>Contents</w:t>
          </w:r>
        </w:p>
        <w:p w14:paraId="12F26B47" w14:textId="7637A9B8" w:rsidR="003977D7" w:rsidRDefault="0003125F">
          <w:pPr>
            <w:pStyle w:val="TOC1"/>
            <w:tabs>
              <w:tab w:val="right" w:leader="dot" w:pos="9350"/>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32297578" w:history="1">
            <w:r w:rsidR="003977D7" w:rsidRPr="007067F2">
              <w:rPr>
                <w:rStyle w:val="Hyperlink"/>
                <w:noProof/>
              </w:rPr>
              <w:t>Introduction</w:t>
            </w:r>
            <w:r w:rsidR="003977D7">
              <w:rPr>
                <w:noProof/>
                <w:webHidden/>
              </w:rPr>
              <w:tab/>
            </w:r>
            <w:r w:rsidR="003977D7">
              <w:rPr>
                <w:noProof/>
                <w:webHidden/>
              </w:rPr>
              <w:fldChar w:fldCharType="begin"/>
            </w:r>
            <w:r w:rsidR="003977D7">
              <w:rPr>
                <w:noProof/>
                <w:webHidden/>
              </w:rPr>
              <w:instrText xml:space="preserve"> PAGEREF _Toc232297578 \h </w:instrText>
            </w:r>
            <w:r w:rsidR="003977D7">
              <w:rPr>
                <w:noProof/>
                <w:webHidden/>
              </w:rPr>
            </w:r>
            <w:r w:rsidR="003977D7">
              <w:rPr>
                <w:noProof/>
                <w:webHidden/>
              </w:rPr>
              <w:fldChar w:fldCharType="separate"/>
            </w:r>
            <w:r w:rsidR="003977D7">
              <w:rPr>
                <w:noProof/>
                <w:webHidden/>
              </w:rPr>
              <w:t>3</w:t>
            </w:r>
            <w:r w:rsidR="003977D7">
              <w:rPr>
                <w:noProof/>
                <w:webHidden/>
              </w:rPr>
              <w:fldChar w:fldCharType="end"/>
            </w:r>
          </w:hyperlink>
        </w:p>
        <w:p w14:paraId="790A3B36" w14:textId="7BA71DAD" w:rsidR="003977D7" w:rsidRDefault="003977D7">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2297579" w:history="1">
            <w:r w:rsidRPr="007067F2">
              <w:rPr>
                <w:rStyle w:val="Hyperlink"/>
                <w:noProof/>
              </w:rPr>
              <w:t>Explanation of Key Factors</w:t>
            </w:r>
            <w:r>
              <w:rPr>
                <w:noProof/>
                <w:webHidden/>
              </w:rPr>
              <w:tab/>
            </w:r>
            <w:r>
              <w:rPr>
                <w:noProof/>
                <w:webHidden/>
              </w:rPr>
              <w:fldChar w:fldCharType="begin"/>
            </w:r>
            <w:r>
              <w:rPr>
                <w:noProof/>
                <w:webHidden/>
              </w:rPr>
              <w:instrText xml:space="preserve"> PAGEREF _Toc232297579 \h </w:instrText>
            </w:r>
            <w:r>
              <w:rPr>
                <w:noProof/>
                <w:webHidden/>
              </w:rPr>
            </w:r>
            <w:r>
              <w:rPr>
                <w:noProof/>
                <w:webHidden/>
              </w:rPr>
              <w:fldChar w:fldCharType="separate"/>
            </w:r>
            <w:r>
              <w:rPr>
                <w:noProof/>
                <w:webHidden/>
              </w:rPr>
              <w:t>4</w:t>
            </w:r>
            <w:r>
              <w:rPr>
                <w:noProof/>
                <w:webHidden/>
              </w:rPr>
              <w:fldChar w:fldCharType="end"/>
            </w:r>
          </w:hyperlink>
        </w:p>
        <w:p w14:paraId="188E7E35" w14:textId="593BFFAD" w:rsidR="003977D7" w:rsidRDefault="003977D7">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2297580" w:history="1">
            <w:r w:rsidRPr="007067F2">
              <w:rPr>
                <w:rStyle w:val="Hyperlink"/>
                <w:noProof/>
              </w:rPr>
              <w:t>Adaptation for Technological Advancements</w:t>
            </w:r>
            <w:r>
              <w:rPr>
                <w:noProof/>
                <w:webHidden/>
              </w:rPr>
              <w:tab/>
            </w:r>
            <w:r>
              <w:rPr>
                <w:noProof/>
                <w:webHidden/>
              </w:rPr>
              <w:fldChar w:fldCharType="begin"/>
            </w:r>
            <w:r>
              <w:rPr>
                <w:noProof/>
                <w:webHidden/>
              </w:rPr>
              <w:instrText xml:space="preserve"> PAGEREF _Toc232297580 \h </w:instrText>
            </w:r>
            <w:r>
              <w:rPr>
                <w:noProof/>
                <w:webHidden/>
              </w:rPr>
            </w:r>
            <w:r>
              <w:rPr>
                <w:noProof/>
                <w:webHidden/>
              </w:rPr>
              <w:fldChar w:fldCharType="separate"/>
            </w:r>
            <w:r>
              <w:rPr>
                <w:noProof/>
                <w:webHidden/>
              </w:rPr>
              <w:t>4</w:t>
            </w:r>
            <w:r>
              <w:rPr>
                <w:noProof/>
                <w:webHidden/>
              </w:rPr>
              <w:fldChar w:fldCharType="end"/>
            </w:r>
          </w:hyperlink>
        </w:p>
        <w:p w14:paraId="2D8C66D6" w14:textId="5A35461C" w:rsidR="003977D7" w:rsidRDefault="003977D7">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2297581" w:history="1">
            <w:r w:rsidRPr="007067F2">
              <w:rPr>
                <w:rStyle w:val="Hyperlink"/>
                <w:noProof/>
              </w:rPr>
              <w:t>Talent Acquisition and Retention</w:t>
            </w:r>
            <w:r>
              <w:rPr>
                <w:noProof/>
                <w:webHidden/>
              </w:rPr>
              <w:tab/>
            </w:r>
            <w:r>
              <w:rPr>
                <w:noProof/>
                <w:webHidden/>
              </w:rPr>
              <w:fldChar w:fldCharType="begin"/>
            </w:r>
            <w:r>
              <w:rPr>
                <w:noProof/>
                <w:webHidden/>
              </w:rPr>
              <w:instrText xml:space="preserve"> PAGEREF _Toc232297581 \h </w:instrText>
            </w:r>
            <w:r>
              <w:rPr>
                <w:noProof/>
                <w:webHidden/>
              </w:rPr>
            </w:r>
            <w:r>
              <w:rPr>
                <w:noProof/>
                <w:webHidden/>
              </w:rPr>
              <w:fldChar w:fldCharType="separate"/>
            </w:r>
            <w:r>
              <w:rPr>
                <w:noProof/>
                <w:webHidden/>
              </w:rPr>
              <w:t>4</w:t>
            </w:r>
            <w:r>
              <w:rPr>
                <w:noProof/>
                <w:webHidden/>
              </w:rPr>
              <w:fldChar w:fldCharType="end"/>
            </w:r>
          </w:hyperlink>
        </w:p>
        <w:p w14:paraId="7E51E054" w14:textId="5E9927F2" w:rsidR="003977D7" w:rsidRDefault="003977D7">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2297582" w:history="1">
            <w:r w:rsidRPr="007067F2">
              <w:rPr>
                <w:rStyle w:val="Hyperlink"/>
                <w:noProof/>
              </w:rPr>
              <w:t>Diversity, Equity and Inclusion (DEI)</w:t>
            </w:r>
            <w:r>
              <w:rPr>
                <w:noProof/>
                <w:webHidden/>
              </w:rPr>
              <w:tab/>
            </w:r>
            <w:r>
              <w:rPr>
                <w:noProof/>
                <w:webHidden/>
              </w:rPr>
              <w:fldChar w:fldCharType="begin"/>
            </w:r>
            <w:r>
              <w:rPr>
                <w:noProof/>
                <w:webHidden/>
              </w:rPr>
              <w:instrText xml:space="preserve"> PAGEREF _Toc232297582 \h </w:instrText>
            </w:r>
            <w:r>
              <w:rPr>
                <w:noProof/>
                <w:webHidden/>
              </w:rPr>
            </w:r>
            <w:r>
              <w:rPr>
                <w:noProof/>
                <w:webHidden/>
              </w:rPr>
              <w:fldChar w:fldCharType="separate"/>
            </w:r>
            <w:r>
              <w:rPr>
                <w:noProof/>
                <w:webHidden/>
              </w:rPr>
              <w:t>5</w:t>
            </w:r>
            <w:r>
              <w:rPr>
                <w:noProof/>
                <w:webHidden/>
              </w:rPr>
              <w:fldChar w:fldCharType="end"/>
            </w:r>
          </w:hyperlink>
        </w:p>
        <w:p w14:paraId="2617E663" w14:textId="37EF5F10" w:rsidR="003977D7" w:rsidRDefault="003977D7">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2297583" w:history="1">
            <w:r w:rsidRPr="007067F2">
              <w:rPr>
                <w:rStyle w:val="Hyperlink"/>
                <w:noProof/>
              </w:rPr>
              <w:t>Evaluation of Contemporary HR Practices</w:t>
            </w:r>
            <w:r>
              <w:rPr>
                <w:noProof/>
                <w:webHidden/>
              </w:rPr>
              <w:tab/>
            </w:r>
            <w:r>
              <w:rPr>
                <w:noProof/>
                <w:webHidden/>
              </w:rPr>
              <w:fldChar w:fldCharType="begin"/>
            </w:r>
            <w:r>
              <w:rPr>
                <w:noProof/>
                <w:webHidden/>
              </w:rPr>
              <w:instrText xml:space="preserve"> PAGEREF _Toc232297583 \h </w:instrText>
            </w:r>
            <w:r>
              <w:rPr>
                <w:noProof/>
                <w:webHidden/>
              </w:rPr>
            </w:r>
            <w:r>
              <w:rPr>
                <w:noProof/>
                <w:webHidden/>
              </w:rPr>
              <w:fldChar w:fldCharType="separate"/>
            </w:r>
            <w:r>
              <w:rPr>
                <w:noProof/>
                <w:webHidden/>
              </w:rPr>
              <w:t>6</w:t>
            </w:r>
            <w:r>
              <w:rPr>
                <w:noProof/>
                <w:webHidden/>
              </w:rPr>
              <w:fldChar w:fldCharType="end"/>
            </w:r>
          </w:hyperlink>
        </w:p>
        <w:p w14:paraId="7DEE1EC8" w14:textId="34AEB9EA" w:rsidR="003977D7" w:rsidRDefault="003977D7">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2297584" w:history="1">
            <w:r w:rsidRPr="007067F2">
              <w:rPr>
                <w:rStyle w:val="Hyperlink"/>
                <w:noProof/>
              </w:rPr>
              <w:t>Digital HR Systems and Workforce Analytics</w:t>
            </w:r>
            <w:r>
              <w:rPr>
                <w:noProof/>
                <w:webHidden/>
              </w:rPr>
              <w:tab/>
            </w:r>
            <w:r>
              <w:rPr>
                <w:noProof/>
                <w:webHidden/>
              </w:rPr>
              <w:fldChar w:fldCharType="begin"/>
            </w:r>
            <w:r>
              <w:rPr>
                <w:noProof/>
                <w:webHidden/>
              </w:rPr>
              <w:instrText xml:space="preserve"> PAGEREF _Toc232297584 \h </w:instrText>
            </w:r>
            <w:r>
              <w:rPr>
                <w:noProof/>
                <w:webHidden/>
              </w:rPr>
            </w:r>
            <w:r>
              <w:rPr>
                <w:noProof/>
                <w:webHidden/>
              </w:rPr>
              <w:fldChar w:fldCharType="separate"/>
            </w:r>
            <w:r>
              <w:rPr>
                <w:noProof/>
                <w:webHidden/>
              </w:rPr>
              <w:t>6</w:t>
            </w:r>
            <w:r>
              <w:rPr>
                <w:noProof/>
                <w:webHidden/>
              </w:rPr>
              <w:fldChar w:fldCharType="end"/>
            </w:r>
          </w:hyperlink>
        </w:p>
        <w:p w14:paraId="331FCF0D" w14:textId="7A46A2D0" w:rsidR="003977D7" w:rsidRDefault="003977D7">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2297585" w:history="1">
            <w:r w:rsidRPr="007067F2">
              <w:rPr>
                <w:rStyle w:val="Hyperlink"/>
                <w:noProof/>
              </w:rPr>
              <w:t>Strategic Workforce Planning and Employer Branding</w:t>
            </w:r>
            <w:r>
              <w:rPr>
                <w:noProof/>
                <w:webHidden/>
              </w:rPr>
              <w:tab/>
            </w:r>
            <w:r>
              <w:rPr>
                <w:noProof/>
                <w:webHidden/>
              </w:rPr>
              <w:fldChar w:fldCharType="begin"/>
            </w:r>
            <w:r>
              <w:rPr>
                <w:noProof/>
                <w:webHidden/>
              </w:rPr>
              <w:instrText xml:space="preserve"> PAGEREF _Toc232297585 \h </w:instrText>
            </w:r>
            <w:r>
              <w:rPr>
                <w:noProof/>
                <w:webHidden/>
              </w:rPr>
            </w:r>
            <w:r>
              <w:rPr>
                <w:noProof/>
                <w:webHidden/>
              </w:rPr>
              <w:fldChar w:fldCharType="separate"/>
            </w:r>
            <w:r>
              <w:rPr>
                <w:noProof/>
                <w:webHidden/>
              </w:rPr>
              <w:t>6</w:t>
            </w:r>
            <w:r>
              <w:rPr>
                <w:noProof/>
                <w:webHidden/>
              </w:rPr>
              <w:fldChar w:fldCharType="end"/>
            </w:r>
          </w:hyperlink>
        </w:p>
        <w:p w14:paraId="6656EAE1" w14:textId="0C0ED451" w:rsidR="003977D7" w:rsidRDefault="003977D7">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2297586" w:history="1">
            <w:r w:rsidRPr="007067F2">
              <w:rPr>
                <w:rStyle w:val="Hyperlink"/>
                <w:noProof/>
              </w:rPr>
              <w:t>Employee Engagement and Retention Strategies</w:t>
            </w:r>
            <w:r>
              <w:rPr>
                <w:noProof/>
                <w:webHidden/>
              </w:rPr>
              <w:tab/>
            </w:r>
            <w:r>
              <w:rPr>
                <w:noProof/>
                <w:webHidden/>
              </w:rPr>
              <w:fldChar w:fldCharType="begin"/>
            </w:r>
            <w:r>
              <w:rPr>
                <w:noProof/>
                <w:webHidden/>
              </w:rPr>
              <w:instrText xml:space="preserve"> PAGEREF _Toc232297586 \h </w:instrText>
            </w:r>
            <w:r>
              <w:rPr>
                <w:noProof/>
                <w:webHidden/>
              </w:rPr>
            </w:r>
            <w:r>
              <w:rPr>
                <w:noProof/>
                <w:webHidden/>
              </w:rPr>
              <w:fldChar w:fldCharType="separate"/>
            </w:r>
            <w:r>
              <w:rPr>
                <w:noProof/>
                <w:webHidden/>
              </w:rPr>
              <w:t>7</w:t>
            </w:r>
            <w:r>
              <w:rPr>
                <w:noProof/>
                <w:webHidden/>
              </w:rPr>
              <w:fldChar w:fldCharType="end"/>
            </w:r>
          </w:hyperlink>
        </w:p>
        <w:p w14:paraId="2F7DACAE" w14:textId="3B917C85" w:rsidR="003977D7" w:rsidRDefault="003977D7">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2297587" w:history="1">
            <w:r w:rsidRPr="007067F2">
              <w:rPr>
                <w:rStyle w:val="Hyperlink"/>
                <w:noProof/>
              </w:rPr>
              <w:t>Inclusive Recruitment and DEI Practices</w:t>
            </w:r>
            <w:r>
              <w:rPr>
                <w:noProof/>
                <w:webHidden/>
              </w:rPr>
              <w:tab/>
            </w:r>
            <w:r>
              <w:rPr>
                <w:noProof/>
                <w:webHidden/>
              </w:rPr>
              <w:fldChar w:fldCharType="begin"/>
            </w:r>
            <w:r>
              <w:rPr>
                <w:noProof/>
                <w:webHidden/>
              </w:rPr>
              <w:instrText xml:space="preserve"> PAGEREF _Toc232297587 \h </w:instrText>
            </w:r>
            <w:r>
              <w:rPr>
                <w:noProof/>
                <w:webHidden/>
              </w:rPr>
            </w:r>
            <w:r>
              <w:rPr>
                <w:noProof/>
                <w:webHidden/>
              </w:rPr>
              <w:fldChar w:fldCharType="separate"/>
            </w:r>
            <w:r>
              <w:rPr>
                <w:noProof/>
                <w:webHidden/>
              </w:rPr>
              <w:t>7</w:t>
            </w:r>
            <w:r>
              <w:rPr>
                <w:noProof/>
                <w:webHidden/>
              </w:rPr>
              <w:fldChar w:fldCharType="end"/>
            </w:r>
          </w:hyperlink>
        </w:p>
        <w:p w14:paraId="03565B1E" w14:textId="05B28142" w:rsidR="003977D7" w:rsidRDefault="003977D7">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2297588" w:history="1">
            <w:r w:rsidRPr="007067F2">
              <w:rPr>
                <w:rStyle w:val="Hyperlink"/>
                <w:noProof/>
              </w:rPr>
              <w:t>Critical Evaluation of Managerial Implementation</w:t>
            </w:r>
            <w:r>
              <w:rPr>
                <w:noProof/>
                <w:webHidden/>
              </w:rPr>
              <w:tab/>
            </w:r>
            <w:r>
              <w:rPr>
                <w:noProof/>
                <w:webHidden/>
              </w:rPr>
              <w:fldChar w:fldCharType="begin"/>
            </w:r>
            <w:r>
              <w:rPr>
                <w:noProof/>
                <w:webHidden/>
              </w:rPr>
              <w:instrText xml:space="preserve"> PAGEREF _Toc232297588 \h </w:instrText>
            </w:r>
            <w:r>
              <w:rPr>
                <w:noProof/>
                <w:webHidden/>
              </w:rPr>
            </w:r>
            <w:r>
              <w:rPr>
                <w:noProof/>
                <w:webHidden/>
              </w:rPr>
              <w:fldChar w:fldCharType="separate"/>
            </w:r>
            <w:r>
              <w:rPr>
                <w:noProof/>
                <w:webHidden/>
              </w:rPr>
              <w:t>8</w:t>
            </w:r>
            <w:r>
              <w:rPr>
                <w:noProof/>
                <w:webHidden/>
              </w:rPr>
              <w:fldChar w:fldCharType="end"/>
            </w:r>
          </w:hyperlink>
        </w:p>
        <w:p w14:paraId="22F24174" w14:textId="50E477FF" w:rsidR="003977D7" w:rsidRDefault="003977D7">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2297589" w:history="1">
            <w:r w:rsidRPr="007067F2">
              <w:rPr>
                <w:rStyle w:val="Hyperlink"/>
                <w:noProof/>
              </w:rPr>
              <w:t>Implementation Factors</w:t>
            </w:r>
            <w:r>
              <w:rPr>
                <w:noProof/>
                <w:webHidden/>
              </w:rPr>
              <w:tab/>
            </w:r>
            <w:r>
              <w:rPr>
                <w:noProof/>
                <w:webHidden/>
              </w:rPr>
              <w:fldChar w:fldCharType="begin"/>
            </w:r>
            <w:r>
              <w:rPr>
                <w:noProof/>
                <w:webHidden/>
              </w:rPr>
              <w:instrText xml:space="preserve"> PAGEREF _Toc232297589 \h </w:instrText>
            </w:r>
            <w:r>
              <w:rPr>
                <w:noProof/>
                <w:webHidden/>
              </w:rPr>
            </w:r>
            <w:r>
              <w:rPr>
                <w:noProof/>
                <w:webHidden/>
              </w:rPr>
              <w:fldChar w:fldCharType="separate"/>
            </w:r>
            <w:r>
              <w:rPr>
                <w:noProof/>
                <w:webHidden/>
              </w:rPr>
              <w:t>8</w:t>
            </w:r>
            <w:r>
              <w:rPr>
                <w:noProof/>
                <w:webHidden/>
              </w:rPr>
              <w:fldChar w:fldCharType="end"/>
            </w:r>
          </w:hyperlink>
        </w:p>
        <w:p w14:paraId="42C5B16B" w14:textId="0C8433C0" w:rsidR="003977D7" w:rsidRDefault="003977D7">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2297590" w:history="1">
            <w:r w:rsidRPr="007067F2">
              <w:rPr>
                <w:rStyle w:val="Hyperlink"/>
                <w:noProof/>
              </w:rPr>
              <w:t>Implementation Barriers</w:t>
            </w:r>
            <w:r>
              <w:rPr>
                <w:noProof/>
                <w:webHidden/>
              </w:rPr>
              <w:tab/>
            </w:r>
            <w:r>
              <w:rPr>
                <w:noProof/>
                <w:webHidden/>
              </w:rPr>
              <w:fldChar w:fldCharType="begin"/>
            </w:r>
            <w:r>
              <w:rPr>
                <w:noProof/>
                <w:webHidden/>
              </w:rPr>
              <w:instrText xml:space="preserve"> PAGEREF _Toc232297590 \h </w:instrText>
            </w:r>
            <w:r>
              <w:rPr>
                <w:noProof/>
                <w:webHidden/>
              </w:rPr>
            </w:r>
            <w:r>
              <w:rPr>
                <w:noProof/>
                <w:webHidden/>
              </w:rPr>
              <w:fldChar w:fldCharType="separate"/>
            </w:r>
            <w:r>
              <w:rPr>
                <w:noProof/>
                <w:webHidden/>
              </w:rPr>
              <w:t>8</w:t>
            </w:r>
            <w:r>
              <w:rPr>
                <w:noProof/>
                <w:webHidden/>
              </w:rPr>
              <w:fldChar w:fldCharType="end"/>
            </w:r>
          </w:hyperlink>
        </w:p>
        <w:p w14:paraId="35342B24" w14:textId="1BDA3F62" w:rsidR="003977D7" w:rsidRDefault="003977D7">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2297591" w:history="1">
            <w:r w:rsidRPr="007067F2">
              <w:rPr>
                <w:rStyle w:val="Hyperlink"/>
                <w:noProof/>
              </w:rPr>
              <w:t>Conclusion</w:t>
            </w:r>
            <w:r>
              <w:rPr>
                <w:noProof/>
                <w:webHidden/>
              </w:rPr>
              <w:tab/>
            </w:r>
            <w:r>
              <w:rPr>
                <w:noProof/>
                <w:webHidden/>
              </w:rPr>
              <w:fldChar w:fldCharType="begin"/>
            </w:r>
            <w:r>
              <w:rPr>
                <w:noProof/>
                <w:webHidden/>
              </w:rPr>
              <w:instrText xml:space="preserve"> PAGEREF _Toc232297591 \h </w:instrText>
            </w:r>
            <w:r>
              <w:rPr>
                <w:noProof/>
                <w:webHidden/>
              </w:rPr>
            </w:r>
            <w:r>
              <w:rPr>
                <w:noProof/>
                <w:webHidden/>
              </w:rPr>
              <w:fldChar w:fldCharType="separate"/>
            </w:r>
            <w:r>
              <w:rPr>
                <w:noProof/>
                <w:webHidden/>
              </w:rPr>
              <w:t>10</w:t>
            </w:r>
            <w:r>
              <w:rPr>
                <w:noProof/>
                <w:webHidden/>
              </w:rPr>
              <w:fldChar w:fldCharType="end"/>
            </w:r>
          </w:hyperlink>
        </w:p>
        <w:p w14:paraId="2D67D2AE" w14:textId="05B2B202" w:rsidR="003977D7" w:rsidRDefault="003977D7">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2297592" w:history="1">
            <w:r w:rsidRPr="007067F2">
              <w:rPr>
                <w:rStyle w:val="Hyperlink"/>
                <w:noProof/>
              </w:rPr>
              <w:t>Recommendations</w:t>
            </w:r>
            <w:r>
              <w:rPr>
                <w:noProof/>
                <w:webHidden/>
              </w:rPr>
              <w:tab/>
            </w:r>
            <w:r>
              <w:rPr>
                <w:noProof/>
                <w:webHidden/>
              </w:rPr>
              <w:fldChar w:fldCharType="begin"/>
            </w:r>
            <w:r>
              <w:rPr>
                <w:noProof/>
                <w:webHidden/>
              </w:rPr>
              <w:instrText xml:space="preserve"> PAGEREF _Toc232297592 \h </w:instrText>
            </w:r>
            <w:r>
              <w:rPr>
                <w:noProof/>
                <w:webHidden/>
              </w:rPr>
            </w:r>
            <w:r>
              <w:rPr>
                <w:noProof/>
                <w:webHidden/>
              </w:rPr>
              <w:fldChar w:fldCharType="separate"/>
            </w:r>
            <w:r>
              <w:rPr>
                <w:noProof/>
                <w:webHidden/>
              </w:rPr>
              <w:t>10</w:t>
            </w:r>
            <w:r>
              <w:rPr>
                <w:noProof/>
                <w:webHidden/>
              </w:rPr>
              <w:fldChar w:fldCharType="end"/>
            </w:r>
          </w:hyperlink>
        </w:p>
        <w:p w14:paraId="030A2572" w14:textId="12EF8E45" w:rsidR="003977D7" w:rsidRDefault="003977D7">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2297593" w:history="1">
            <w:r w:rsidRPr="007067F2">
              <w:rPr>
                <w:rStyle w:val="Hyperlink"/>
                <w:noProof/>
              </w:rPr>
              <w:t>References</w:t>
            </w:r>
            <w:r>
              <w:rPr>
                <w:noProof/>
                <w:webHidden/>
              </w:rPr>
              <w:tab/>
            </w:r>
            <w:r>
              <w:rPr>
                <w:noProof/>
                <w:webHidden/>
              </w:rPr>
              <w:fldChar w:fldCharType="begin"/>
            </w:r>
            <w:r>
              <w:rPr>
                <w:noProof/>
                <w:webHidden/>
              </w:rPr>
              <w:instrText xml:space="preserve"> PAGEREF _Toc232297593 \h </w:instrText>
            </w:r>
            <w:r>
              <w:rPr>
                <w:noProof/>
                <w:webHidden/>
              </w:rPr>
            </w:r>
            <w:r>
              <w:rPr>
                <w:noProof/>
                <w:webHidden/>
              </w:rPr>
              <w:fldChar w:fldCharType="separate"/>
            </w:r>
            <w:r>
              <w:rPr>
                <w:noProof/>
                <w:webHidden/>
              </w:rPr>
              <w:t>11</w:t>
            </w:r>
            <w:r>
              <w:rPr>
                <w:noProof/>
                <w:webHidden/>
              </w:rPr>
              <w:fldChar w:fldCharType="end"/>
            </w:r>
          </w:hyperlink>
        </w:p>
        <w:p w14:paraId="0D81EBC6" w14:textId="374B3DC9" w:rsidR="0003125F" w:rsidRDefault="0003125F">
          <w:r>
            <w:rPr>
              <w:b/>
              <w:bCs/>
              <w:noProof/>
            </w:rPr>
            <w:fldChar w:fldCharType="end"/>
          </w:r>
        </w:p>
      </w:sdtContent>
    </w:sdt>
    <w:p w14:paraId="15A4FBEE" w14:textId="77777777" w:rsidR="0003125F" w:rsidRDefault="0003125F">
      <w:pPr>
        <w:spacing w:line="259" w:lineRule="auto"/>
        <w:jc w:val="left"/>
        <w:rPr>
          <w:rFonts w:asciiTheme="majorHAnsi" w:eastAsiaTheme="majorEastAsia" w:hAnsiTheme="majorHAnsi" w:cstheme="majorBidi"/>
          <w:spacing w:val="-10"/>
          <w:kern w:val="28"/>
          <w:sz w:val="56"/>
          <w:szCs w:val="56"/>
          <w:u w:val="single"/>
        </w:rPr>
      </w:pPr>
      <w:r>
        <w:br w:type="page"/>
      </w:r>
    </w:p>
    <w:p w14:paraId="6E946ED1" w14:textId="5C03B789" w:rsidR="00296B14" w:rsidRDefault="005D46E6" w:rsidP="005D46E6">
      <w:pPr>
        <w:pStyle w:val="Title"/>
        <w:jc w:val="center"/>
      </w:pPr>
      <w:r w:rsidRPr="005D46E6">
        <w:lastRenderedPageBreak/>
        <w:t>Developing and Managing Individuals and Teams</w:t>
      </w:r>
      <w:r w:rsidR="009B1334">
        <w:t>: A Case of Tesco</w:t>
      </w:r>
    </w:p>
    <w:p w14:paraId="1456BE73" w14:textId="5ED4EF55" w:rsidR="005D46E6" w:rsidRDefault="005D46E6" w:rsidP="005D46E6"/>
    <w:p w14:paraId="29EE7A81" w14:textId="3DE4760A" w:rsidR="005D46E6" w:rsidRDefault="005D46E6" w:rsidP="005D46E6">
      <w:pPr>
        <w:pStyle w:val="Heading1"/>
      </w:pPr>
      <w:bookmarkStart w:id="0" w:name="_Toc232297578"/>
      <w:r>
        <w:t>Introduction</w:t>
      </w:r>
      <w:bookmarkEnd w:id="0"/>
    </w:p>
    <w:p w14:paraId="1069919F" w14:textId="29E57FAD" w:rsidR="007C176D" w:rsidRDefault="005D46E6" w:rsidP="00D0102D">
      <w:r>
        <w:t>Human Resource Management (HRM) plays a pivotal role in helping organizations achieve strategic objectives through effective management of people</w:t>
      </w:r>
      <w:sdt>
        <w:sdtPr>
          <w:id w:val="1542317057"/>
          <w:citation/>
        </w:sdtPr>
        <w:sdtContent>
          <w:r w:rsidR="00537C27">
            <w:fldChar w:fldCharType="begin"/>
          </w:r>
          <w:r w:rsidR="00537C27">
            <w:rPr>
              <w:lang w:val="en-US"/>
            </w:rPr>
            <w:instrText xml:space="preserve"> CITATION Gos18 \l 1033 </w:instrText>
          </w:r>
          <w:r w:rsidR="00537C27">
            <w:fldChar w:fldCharType="separate"/>
          </w:r>
          <w:r w:rsidR="00537C27">
            <w:rPr>
              <w:noProof/>
              <w:lang w:val="en-US"/>
            </w:rPr>
            <w:t xml:space="preserve"> </w:t>
          </w:r>
          <w:r w:rsidR="00537C27" w:rsidRPr="00537C27">
            <w:rPr>
              <w:noProof/>
              <w:lang w:val="en-US"/>
            </w:rPr>
            <w:t>(Goswami, 2018)</w:t>
          </w:r>
          <w:r w:rsidR="00537C27">
            <w:fldChar w:fldCharType="end"/>
          </w:r>
        </w:sdtContent>
      </w:sdt>
      <w:r>
        <w:t xml:space="preserve">. In an intensifying competitive and technology driven environment, organizations face significant challenges in recruiting skilled workers, retaining talented employees, </w:t>
      </w:r>
      <w:r w:rsidR="00094DEC">
        <w:t>retaining skills and talented workers and promoting diversity and inclusion across the workforce</w:t>
      </w:r>
      <w:sdt>
        <w:sdtPr>
          <w:id w:val="-1103572769"/>
          <w:citation/>
        </w:sdtPr>
        <w:sdtContent>
          <w:r w:rsidR="00537C27">
            <w:fldChar w:fldCharType="begin"/>
          </w:r>
          <w:r w:rsidR="00537C27">
            <w:rPr>
              <w:lang w:val="en-US"/>
            </w:rPr>
            <w:instrText xml:space="preserve"> CITATION Gol21 \l 1033 </w:instrText>
          </w:r>
          <w:r w:rsidR="00537C27">
            <w:fldChar w:fldCharType="separate"/>
          </w:r>
          <w:r w:rsidR="00537C27">
            <w:rPr>
              <w:noProof/>
              <w:lang w:val="en-US"/>
            </w:rPr>
            <w:t xml:space="preserve"> </w:t>
          </w:r>
          <w:r w:rsidR="00537C27" w:rsidRPr="00537C27">
            <w:rPr>
              <w:noProof/>
              <w:lang w:val="en-US"/>
            </w:rPr>
            <w:t>(Goldman, 2021)</w:t>
          </w:r>
          <w:r w:rsidR="00537C27">
            <w:fldChar w:fldCharType="end"/>
          </w:r>
        </w:sdtContent>
      </w:sdt>
      <w:r w:rsidR="00094DEC">
        <w:t xml:space="preserve">. These challenges have become particularly important for large multinational businesses </w:t>
      </w:r>
      <w:r w:rsidR="00FE115B">
        <w:t>operating in complex and rapidly changing markets</w:t>
      </w:r>
      <w:sdt>
        <w:sdtPr>
          <w:id w:val="-528797042"/>
          <w:citation/>
        </w:sdtPr>
        <w:sdtContent>
          <w:r w:rsidR="00537C27">
            <w:fldChar w:fldCharType="begin"/>
          </w:r>
          <w:r w:rsidR="00537C27">
            <w:rPr>
              <w:lang w:val="en-US"/>
            </w:rPr>
            <w:instrText xml:space="preserve"> CITATION Mun19 \l 1033 </w:instrText>
          </w:r>
          <w:r w:rsidR="00537C27">
            <w:fldChar w:fldCharType="separate"/>
          </w:r>
          <w:r w:rsidR="00537C27">
            <w:rPr>
              <w:noProof/>
              <w:lang w:val="en-US"/>
            </w:rPr>
            <w:t xml:space="preserve"> </w:t>
          </w:r>
          <w:r w:rsidR="00537C27" w:rsidRPr="00537C27">
            <w:rPr>
              <w:noProof/>
              <w:lang w:val="en-US"/>
            </w:rPr>
            <w:t>(Munson, 2019)</w:t>
          </w:r>
          <w:r w:rsidR="00537C27">
            <w:fldChar w:fldCharType="end"/>
          </w:r>
        </w:sdtContent>
      </w:sdt>
      <w:r w:rsidR="00FE115B">
        <w:t xml:space="preserve">. </w:t>
      </w:r>
      <w:r w:rsidR="00D0102D">
        <w:t>Being one of the largest retailers operating in the UK, Tesco is operating in dynamic market that is characterized by digital transition, changing customer expectations, labour shortage, and increasing workforce expectation regarding workplace diversity, and organizational concern about employee wellbeing</w:t>
      </w:r>
      <w:r w:rsidR="002E1ED3">
        <w:t>.</w:t>
      </w:r>
    </w:p>
    <w:p w14:paraId="483076C9" w14:textId="5C12AB75" w:rsidR="00F865C9" w:rsidRDefault="002A7EDC" w:rsidP="005D46E6">
      <w:r>
        <w:t xml:space="preserve">Tesco has employed thousands of workers across its stores globally, distribution centres, and corporate offices. </w:t>
      </w:r>
      <w:r w:rsidR="00F865C9">
        <w:t>Management of such large workforce need organisations to adapt their workforce strategies continuously, enabling businesses to meet contemporary workforce challenges</w:t>
      </w:r>
      <w:sdt>
        <w:sdtPr>
          <w:id w:val="429553057"/>
          <w:citation/>
        </w:sdtPr>
        <w:sdtContent>
          <w:r w:rsidR="00537C27">
            <w:fldChar w:fldCharType="begin"/>
          </w:r>
          <w:r w:rsidR="00537C27">
            <w:rPr>
              <w:lang w:val="en-US"/>
            </w:rPr>
            <w:instrText xml:space="preserve"> CITATION Pal052 \l 1033 </w:instrText>
          </w:r>
          <w:r w:rsidR="00537C27">
            <w:fldChar w:fldCharType="separate"/>
          </w:r>
          <w:r w:rsidR="00537C27">
            <w:rPr>
              <w:noProof/>
              <w:lang w:val="en-US"/>
            </w:rPr>
            <w:t xml:space="preserve"> </w:t>
          </w:r>
          <w:r w:rsidR="00537C27" w:rsidRPr="00537C27">
            <w:rPr>
              <w:noProof/>
              <w:lang w:val="en-US"/>
            </w:rPr>
            <w:t>(Palmer, 2005)</w:t>
          </w:r>
          <w:r w:rsidR="00537C27">
            <w:fldChar w:fldCharType="end"/>
          </w:r>
        </w:sdtContent>
      </w:sdt>
      <w:r w:rsidR="00F865C9">
        <w:t xml:space="preserve">. This report is about examining three major organisational issues affecting Tesco; </w:t>
      </w:r>
    </w:p>
    <w:p w14:paraId="47499B2F" w14:textId="42656001" w:rsidR="00F865C9" w:rsidRDefault="00F865C9" w:rsidP="00F865C9">
      <w:pPr>
        <w:pStyle w:val="ListParagraph"/>
        <w:numPr>
          <w:ilvl w:val="0"/>
          <w:numId w:val="1"/>
        </w:numPr>
      </w:pPr>
      <w:r>
        <w:t xml:space="preserve">Adaptation </w:t>
      </w:r>
      <w:r w:rsidR="006B372B">
        <w:t xml:space="preserve">for </w:t>
      </w:r>
      <w:r>
        <w:t>Technological Advancements</w:t>
      </w:r>
    </w:p>
    <w:p w14:paraId="36D73E52" w14:textId="6E5818D3" w:rsidR="00F865C9" w:rsidRDefault="00F865C9" w:rsidP="00F865C9">
      <w:pPr>
        <w:pStyle w:val="ListParagraph"/>
        <w:numPr>
          <w:ilvl w:val="0"/>
          <w:numId w:val="1"/>
        </w:numPr>
      </w:pPr>
      <w:r>
        <w:t>Talent Acquisition and Retention</w:t>
      </w:r>
    </w:p>
    <w:p w14:paraId="44BD3A88" w14:textId="12CAE05B" w:rsidR="00F865C9" w:rsidRDefault="00F865C9" w:rsidP="00F865C9">
      <w:pPr>
        <w:pStyle w:val="ListParagraph"/>
        <w:numPr>
          <w:ilvl w:val="0"/>
          <w:numId w:val="1"/>
        </w:numPr>
      </w:pPr>
      <w:r>
        <w:t>Diversity, Equity and Inclusion</w:t>
      </w:r>
    </w:p>
    <w:p w14:paraId="324D033A" w14:textId="3D213C97" w:rsidR="007A75DD" w:rsidRDefault="00F865C9" w:rsidP="005D46E6">
      <w:r>
        <w:t xml:space="preserve"> </w:t>
      </w:r>
      <w:r w:rsidR="00563761">
        <w:t xml:space="preserve">This report is about evaluating modern HR practices that can help addressing these hurdles and making critical assessments about departmental managers who ensure complete implementation these practices. </w:t>
      </w:r>
      <w:r w:rsidR="00595C59">
        <w:t xml:space="preserve">Finally, designing recommendations to support Tesco’s future workforce strategy and overall organisational sustainability. </w:t>
      </w:r>
    </w:p>
    <w:p w14:paraId="3F1E35B0" w14:textId="31F8ED6D" w:rsidR="00D10C2D" w:rsidRDefault="0009551E" w:rsidP="0009551E">
      <w:pPr>
        <w:pStyle w:val="Heading1"/>
      </w:pPr>
      <w:bookmarkStart w:id="1" w:name="_Toc232297579"/>
      <w:r>
        <w:lastRenderedPageBreak/>
        <w:t>Explanation of Key Factors</w:t>
      </w:r>
      <w:bookmarkEnd w:id="1"/>
    </w:p>
    <w:p w14:paraId="35B94F68" w14:textId="75884518" w:rsidR="0009551E" w:rsidRDefault="006B372B" w:rsidP="006B372B">
      <w:pPr>
        <w:pStyle w:val="Heading2"/>
      </w:pPr>
      <w:bookmarkStart w:id="2" w:name="_Toc232297580"/>
      <w:r w:rsidRPr="006B372B">
        <w:t xml:space="preserve">Adaptation </w:t>
      </w:r>
      <w:r>
        <w:t xml:space="preserve">for </w:t>
      </w:r>
      <w:r w:rsidRPr="006B372B">
        <w:t>Technological Advancements</w:t>
      </w:r>
      <w:bookmarkEnd w:id="2"/>
    </w:p>
    <w:p w14:paraId="07CFACEC" w14:textId="1CA118A6" w:rsidR="006B372B" w:rsidRDefault="00B26E29" w:rsidP="006B372B">
      <w:r>
        <w:t>Technological Advancement is one major and most significant challenge and opportunity for Tesco the retail industry has undergone major technological transition by integrating tools of AI, automation, self-service technologies, digital modes of payment, introduction of online shopping interfaces, workforce analytics and data-driven decision making</w:t>
      </w:r>
      <w:sdt>
        <w:sdtPr>
          <w:id w:val="877817319"/>
          <w:citation/>
        </w:sdtPr>
        <w:sdtContent>
          <w:r w:rsidR="00537C27">
            <w:fldChar w:fldCharType="begin"/>
          </w:r>
          <w:r w:rsidR="00537C27">
            <w:rPr>
              <w:lang w:val="en-US"/>
            </w:rPr>
            <w:instrText xml:space="preserve"> CITATION Hel17 \l 1033 </w:instrText>
          </w:r>
          <w:r w:rsidR="00537C27">
            <w:fldChar w:fldCharType="separate"/>
          </w:r>
          <w:r w:rsidR="00537C27">
            <w:rPr>
              <w:noProof/>
              <w:lang w:val="en-US"/>
            </w:rPr>
            <w:t xml:space="preserve"> </w:t>
          </w:r>
          <w:r w:rsidR="00537C27" w:rsidRPr="00537C27">
            <w:rPr>
              <w:noProof/>
              <w:lang w:val="en-US"/>
            </w:rPr>
            <w:t>(Heller, 2017)</w:t>
          </w:r>
          <w:r w:rsidR="00537C27">
            <w:fldChar w:fldCharType="end"/>
          </w:r>
        </w:sdtContent>
      </w:sdt>
      <w:r w:rsidR="00537C27">
        <w:t>.</w:t>
      </w:r>
      <w:r>
        <w:t xml:space="preserve"> </w:t>
      </w:r>
      <w:r w:rsidR="0020290B">
        <w:t xml:space="preserve">Tesco has made a heavy investment in digital innovations, to enhance customer experiences, operational efficiency, and effective supply chain management. </w:t>
      </w:r>
    </w:p>
    <w:p w14:paraId="1D61C252" w14:textId="18FE3209" w:rsidR="00441D41" w:rsidRDefault="00441D41" w:rsidP="006B372B">
      <w:r>
        <w:t xml:space="preserve">Where these innovations </w:t>
      </w:r>
      <w:r w:rsidR="008969D2">
        <w:t>have</w:t>
      </w:r>
      <w:r>
        <w:t xml:space="preserve"> improved competitiveness and productivity, it has also created significant workforce </w:t>
      </w:r>
      <w:r w:rsidR="00425BD7">
        <w:t xml:space="preserve">challenges. </w:t>
      </w:r>
      <w:r w:rsidR="008969D2">
        <w:t>Employees need to develop new skills to work with new innovated technology</w:t>
      </w:r>
      <w:sdt>
        <w:sdtPr>
          <w:id w:val="428016680"/>
          <w:citation/>
        </w:sdtPr>
        <w:sdtContent>
          <w:r w:rsidR="00537C27">
            <w:fldChar w:fldCharType="begin"/>
          </w:r>
          <w:r w:rsidR="00537C27">
            <w:rPr>
              <w:lang w:val="en-US"/>
            </w:rPr>
            <w:instrText xml:space="preserve"> CITATION Awa194 \l 1033 </w:instrText>
          </w:r>
          <w:r w:rsidR="00537C27">
            <w:fldChar w:fldCharType="separate"/>
          </w:r>
          <w:r w:rsidR="00537C27">
            <w:rPr>
              <w:noProof/>
              <w:lang w:val="en-US"/>
            </w:rPr>
            <w:t xml:space="preserve"> </w:t>
          </w:r>
          <w:r w:rsidR="00537C27" w:rsidRPr="00537C27">
            <w:rPr>
              <w:noProof/>
              <w:lang w:val="en-US"/>
            </w:rPr>
            <w:t>(Awadari, 2019)</w:t>
          </w:r>
          <w:r w:rsidR="00537C27">
            <w:fldChar w:fldCharType="end"/>
          </w:r>
        </w:sdtContent>
      </w:sdt>
      <w:r w:rsidR="008969D2">
        <w:t xml:space="preserve">. </w:t>
      </w:r>
      <w:r w:rsidR="00E27AEB">
        <w:t>The enhanced use of automation might create an uncertainty among employees regarding their job security, reducing their morale and job engagement. Moreover, a skill gap might also create emerge when employees are not able to adapt skills according to changing technological needs</w:t>
      </w:r>
      <w:sdt>
        <w:sdtPr>
          <w:id w:val="-802151778"/>
          <w:citation/>
        </w:sdtPr>
        <w:sdtContent>
          <w:r w:rsidR="00891474">
            <w:fldChar w:fldCharType="begin"/>
          </w:r>
          <w:r w:rsidR="00891474">
            <w:rPr>
              <w:lang w:val="en-US"/>
            </w:rPr>
            <w:instrText xml:space="preserve"> CITATION Fol15 \l 1033 </w:instrText>
          </w:r>
          <w:r w:rsidR="00891474">
            <w:fldChar w:fldCharType="separate"/>
          </w:r>
          <w:r w:rsidR="00891474">
            <w:rPr>
              <w:noProof/>
              <w:lang w:val="en-US"/>
            </w:rPr>
            <w:t xml:space="preserve"> </w:t>
          </w:r>
          <w:r w:rsidR="00891474" w:rsidRPr="00891474">
            <w:rPr>
              <w:noProof/>
              <w:lang w:val="en-US"/>
            </w:rPr>
            <w:t>(Folarin, 2015)</w:t>
          </w:r>
          <w:r w:rsidR="00891474">
            <w:fldChar w:fldCharType="end"/>
          </w:r>
        </w:sdtContent>
      </w:sdt>
      <w:r w:rsidR="00E27AEB">
        <w:t>.</w:t>
      </w:r>
    </w:p>
    <w:p w14:paraId="63DF4858" w14:textId="7C9F0C5F" w:rsidR="00E27AEB" w:rsidRPr="006B372B" w:rsidRDefault="00E27AEB" w:rsidP="006B372B">
      <w:r>
        <w:t>From an organisational perspective, technological advancements have a positive impact on organisational performance</w:t>
      </w:r>
      <w:r w:rsidR="00046196">
        <w:t xml:space="preserve">, reducing operating costs, and uplifting customer satisfaction level. </w:t>
      </w:r>
      <w:r w:rsidR="00B87013">
        <w:t xml:space="preserve">But </w:t>
      </w:r>
      <w:r w:rsidR="00E63D64">
        <w:t>the</w:t>
      </w:r>
      <w:r w:rsidR="00B87013">
        <w:t xml:space="preserve"> organisation who fail to invest in</w:t>
      </w:r>
      <w:r w:rsidR="00E63D64">
        <w:t xml:space="preserve"> employee training and development, might face resistance while implementing technological advancements</w:t>
      </w:r>
      <w:sdt>
        <w:sdtPr>
          <w:id w:val="743531756"/>
          <w:citation/>
        </w:sdtPr>
        <w:sdtContent>
          <w:r w:rsidR="00891474">
            <w:fldChar w:fldCharType="begin"/>
          </w:r>
          <w:r w:rsidR="00891474">
            <w:rPr>
              <w:lang w:val="en-US"/>
            </w:rPr>
            <w:instrText xml:space="preserve"> CITATION Hel17 \l 1033 </w:instrText>
          </w:r>
          <w:r w:rsidR="00891474">
            <w:fldChar w:fldCharType="separate"/>
          </w:r>
          <w:r w:rsidR="00891474">
            <w:rPr>
              <w:noProof/>
              <w:lang w:val="en-US"/>
            </w:rPr>
            <w:t xml:space="preserve"> </w:t>
          </w:r>
          <w:r w:rsidR="00891474" w:rsidRPr="00891474">
            <w:rPr>
              <w:noProof/>
              <w:lang w:val="en-US"/>
            </w:rPr>
            <w:t>(Heller, 2017)</w:t>
          </w:r>
          <w:r w:rsidR="00891474">
            <w:fldChar w:fldCharType="end"/>
          </w:r>
        </w:sdtContent>
      </w:sdt>
      <w:r w:rsidR="00E63D64">
        <w:t xml:space="preserve">. </w:t>
      </w:r>
      <w:r w:rsidR="00CA08F3">
        <w:t xml:space="preserve">Tesco needs to ensure improving digital competencies off its workforce, within such technologically advanced retail environment. </w:t>
      </w:r>
      <w:r w:rsidR="00F72DEE">
        <w:t xml:space="preserve">Organisation’s long-term sustainability is directly associated with balancing technological innovations and human resource development. </w:t>
      </w:r>
    </w:p>
    <w:p w14:paraId="78C3E49E" w14:textId="7946DF2A" w:rsidR="006B372B" w:rsidRDefault="006B372B" w:rsidP="006B372B">
      <w:pPr>
        <w:pStyle w:val="Heading2"/>
      </w:pPr>
      <w:bookmarkStart w:id="3" w:name="_Toc232297581"/>
      <w:r>
        <w:t>Talent Acquisition and Retention</w:t>
      </w:r>
      <w:bookmarkEnd w:id="3"/>
    </w:p>
    <w:p w14:paraId="032EBFD9" w14:textId="790DEBA5" w:rsidR="00F0674D" w:rsidRDefault="00925EF4" w:rsidP="00925EF4">
      <w:r>
        <w:t xml:space="preserve">Acquisition and then retention of talent is one major challenge for Tesco. </w:t>
      </w:r>
      <w:r w:rsidR="00FE091A">
        <w:t>The retail sector is facing intensive competition for skilled employees, especially with digital competencies, logistics, supply chain, data analytics, and management position</w:t>
      </w:r>
      <w:sdt>
        <w:sdtPr>
          <w:id w:val="1896625047"/>
          <w:citation/>
        </w:sdtPr>
        <w:sdtContent>
          <w:r w:rsidR="00891474">
            <w:fldChar w:fldCharType="begin"/>
          </w:r>
          <w:r w:rsidR="00891474">
            <w:rPr>
              <w:lang w:val="en-US"/>
            </w:rPr>
            <w:instrText xml:space="preserve"> CITATION Pat232 \l 1033 </w:instrText>
          </w:r>
          <w:r w:rsidR="00891474">
            <w:fldChar w:fldCharType="separate"/>
          </w:r>
          <w:r w:rsidR="00891474">
            <w:rPr>
              <w:noProof/>
              <w:lang w:val="en-US"/>
            </w:rPr>
            <w:t xml:space="preserve"> </w:t>
          </w:r>
          <w:r w:rsidR="00891474" w:rsidRPr="00891474">
            <w:rPr>
              <w:noProof/>
              <w:lang w:val="en-US"/>
            </w:rPr>
            <w:t>(Patel, 2023)</w:t>
          </w:r>
          <w:r w:rsidR="00891474">
            <w:fldChar w:fldCharType="end"/>
          </w:r>
        </w:sdtContent>
      </w:sdt>
      <w:r w:rsidR="00FE091A">
        <w:t xml:space="preserve">. </w:t>
      </w:r>
      <w:r w:rsidR="00B12523">
        <w:t>Workforce shortage, enhancing employee expectations, and higher turnover rates has made acquisition and retention of talented employees increasingly difficult</w:t>
      </w:r>
      <w:sdt>
        <w:sdtPr>
          <w:id w:val="344448052"/>
          <w:citation/>
        </w:sdtPr>
        <w:sdtContent>
          <w:r w:rsidR="00891474">
            <w:fldChar w:fldCharType="begin"/>
          </w:r>
          <w:r w:rsidR="00891474">
            <w:rPr>
              <w:lang w:val="en-US"/>
            </w:rPr>
            <w:instrText xml:space="preserve"> CITATION Abi13 \l 1033 </w:instrText>
          </w:r>
          <w:r w:rsidR="00891474">
            <w:fldChar w:fldCharType="separate"/>
          </w:r>
          <w:r w:rsidR="00891474">
            <w:rPr>
              <w:noProof/>
              <w:lang w:val="en-US"/>
            </w:rPr>
            <w:t xml:space="preserve"> </w:t>
          </w:r>
          <w:r w:rsidR="00891474" w:rsidRPr="00891474">
            <w:rPr>
              <w:noProof/>
              <w:lang w:val="en-US"/>
            </w:rPr>
            <w:t>(Abi Abdallah, 2013)</w:t>
          </w:r>
          <w:r w:rsidR="00891474">
            <w:fldChar w:fldCharType="end"/>
          </w:r>
        </w:sdtContent>
      </w:sdt>
      <w:r w:rsidR="00B12523">
        <w:t xml:space="preserve">. </w:t>
      </w:r>
      <w:r w:rsidR="00BE0EC0">
        <w:t xml:space="preserve"> </w:t>
      </w:r>
      <w:r w:rsidR="00F0674D">
        <w:t xml:space="preserve">Modern employees look for more competitive salaries. </w:t>
      </w:r>
      <w:r w:rsidR="00EF13AF">
        <w:t xml:space="preserve">They are more aware and interested in flexible working hours, </w:t>
      </w:r>
      <w:r w:rsidR="00BE0EC0">
        <w:t xml:space="preserve">career development opportunities, wellbeing support, and positive organisational cultures. </w:t>
      </w:r>
    </w:p>
    <w:p w14:paraId="6C361360" w14:textId="66BE60A8" w:rsidR="00313FF8" w:rsidRPr="00925EF4" w:rsidRDefault="00F42F7A" w:rsidP="00925EF4">
      <w:r>
        <w:t xml:space="preserve">For Tesco, high turnover can enhance costs associated with recruitment, training resulting in productivity lost. </w:t>
      </w:r>
      <w:r w:rsidR="00532DD5">
        <w:t xml:space="preserve">Losing experienced employees directly impact quality of customer service, and </w:t>
      </w:r>
      <w:r w:rsidR="00532DD5">
        <w:lastRenderedPageBreak/>
        <w:t>organisational knowledge retentio</w:t>
      </w:r>
      <w:r w:rsidR="00A4163B">
        <w:t>n</w:t>
      </w:r>
      <w:sdt>
        <w:sdtPr>
          <w:id w:val="-543686953"/>
          <w:citation/>
        </w:sdtPr>
        <w:sdtContent>
          <w:r w:rsidR="00891474">
            <w:fldChar w:fldCharType="begin"/>
          </w:r>
          <w:r w:rsidR="00891474">
            <w:rPr>
              <w:lang w:val="en-US"/>
            </w:rPr>
            <w:instrText xml:space="preserve"> CITATION Aji221 \l 1033 </w:instrText>
          </w:r>
          <w:r w:rsidR="00891474">
            <w:fldChar w:fldCharType="separate"/>
          </w:r>
          <w:r w:rsidR="00891474">
            <w:rPr>
              <w:noProof/>
              <w:lang w:val="en-US"/>
            </w:rPr>
            <w:t xml:space="preserve"> </w:t>
          </w:r>
          <w:r w:rsidR="00891474" w:rsidRPr="00891474">
            <w:rPr>
              <w:noProof/>
              <w:lang w:val="en-US"/>
            </w:rPr>
            <w:t>(Ajibola, 2022)</w:t>
          </w:r>
          <w:r w:rsidR="00891474">
            <w:fldChar w:fldCharType="end"/>
          </w:r>
        </w:sdtContent>
      </w:sdt>
      <w:r w:rsidR="00A4163B">
        <w:t xml:space="preserve">. Ultimately, attracting and retaining skilled and competent employees is mandatory for improving operational efficiency and competitive edge. </w:t>
      </w:r>
      <w:r w:rsidR="00313FF8">
        <w:t>Employee engagement plays pivotal role in retention. Employees feeling valued, supported and provided with growth opportunities are more committed to organisation</w:t>
      </w:r>
      <w:sdt>
        <w:sdtPr>
          <w:id w:val="1146089010"/>
          <w:citation/>
        </w:sdtPr>
        <w:sdtContent>
          <w:r w:rsidR="00891474">
            <w:fldChar w:fldCharType="begin"/>
          </w:r>
          <w:r w:rsidR="00891474">
            <w:rPr>
              <w:lang w:val="en-US"/>
            </w:rPr>
            <w:instrText xml:space="preserve"> CITATION Suh16 \l 1033 </w:instrText>
          </w:r>
          <w:r w:rsidR="00891474">
            <w:fldChar w:fldCharType="separate"/>
          </w:r>
          <w:r w:rsidR="00891474">
            <w:rPr>
              <w:noProof/>
              <w:lang w:val="en-US"/>
            </w:rPr>
            <w:t xml:space="preserve"> </w:t>
          </w:r>
          <w:r w:rsidR="00891474" w:rsidRPr="00891474">
            <w:rPr>
              <w:noProof/>
              <w:lang w:val="en-US"/>
            </w:rPr>
            <w:t>(Suhariadi, 2016)</w:t>
          </w:r>
          <w:r w:rsidR="00891474">
            <w:fldChar w:fldCharType="end"/>
          </w:r>
        </w:sdtContent>
      </w:sdt>
      <w:r w:rsidR="00313FF8">
        <w:t xml:space="preserve">. </w:t>
      </w:r>
      <w:r w:rsidR="008E2B77">
        <w:t xml:space="preserve">Tesco needs to develop strategies uplift employee motivation, satisfaction level, and career progression.  </w:t>
      </w:r>
    </w:p>
    <w:p w14:paraId="558214A3" w14:textId="410A2BF4" w:rsidR="006B372B" w:rsidRDefault="006B372B" w:rsidP="006B372B">
      <w:pPr>
        <w:pStyle w:val="Heading2"/>
      </w:pPr>
      <w:bookmarkStart w:id="4" w:name="_Toc232297582"/>
      <w:r>
        <w:t>Diversity, Equity and Inclusion</w:t>
      </w:r>
      <w:r w:rsidR="009D4083">
        <w:t xml:space="preserve"> (DEI)</w:t>
      </w:r>
      <w:bookmarkEnd w:id="4"/>
    </w:p>
    <w:p w14:paraId="64B49FAF" w14:textId="05F598F6" w:rsidR="006B372B" w:rsidRDefault="009D4083" w:rsidP="0009551E">
      <w:r>
        <w:t xml:space="preserve">DEI are increasingly important strategic priorities </w:t>
      </w:r>
      <w:r w:rsidR="00094A8D">
        <w:t>in modern organisation</w:t>
      </w:r>
      <w:r w:rsidR="00627484">
        <w:t xml:space="preserve">s. </w:t>
      </w:r>
      <w:r w:rsidR="003C12D7">
        <w:t xml:space="preserve">Diversity is referred as differences in employees in aspects of gender, age, ethnicity, </w:t>
      </w:r>
      <w:r w:rsidR="00C62AFA">
        <w:t>disability, religion, or any other characteristics</w:t>
      </w:r>
      <w:sdt>
        <w:sdtPr>
          <w:id w:val="1117874296"/>
          <w:citation/>
        </w:sdtPr>
        <w:sdtContent>
          <w:r w:rsidR="00891474">
            <w:fldChar w:fldCharType="begin"/>
          </w:r>
          <w:r w:rsidR="00891474">
            <w:rPr>
              <w:lang w:val="en-US"/>
            </w:rPr>
            <w:instrText xml:space="preserve"> CITATION Szc25 \l 1033 </w:instrText>
          </w:r>
          <w:r w:rsidR="00891474">
            <w:fldChar w:fldCharType="separate"/>
          </w:r>
          <w:r w:rsidR="00891474">
            <w:rPr>
              <w:noProof/>
              <w:lang w:val="en-US"/>
            </w:rPr>
            <w:t xml:space="preserve"> </w:t>
          </w:r>
          <w:r w:rsidR="00891474" w:rsidRPr="00891474">
            <w:rPr>
              <w:noProof/>
              <w:lang w:val="en-US"/>
            </w:rPr>
            <w:t>(Szcześniak, 2025)</w:t>
          </w:r>
          <w:r w:rsidR="00891474">
            <w:fldChar w:fldCharType="end"/>
          </w:r>
        </w:sdtContent>
      </w:sdt>
      <w:r w:rsidR="00C62AFA">
        <w:t xml:space="preserve">. </w:t>
      </w:r>
      <w:r w:rsidR="001E3324">
        <w:t xml:space="preserve">Equity is focused of providing equal and fair opportunities and treatment, while inclusion is designing a workplace where all employees feel respected, valued, and able to make equal contributions. </w:t>
      </w:r>
    </w:p>
    <w:p w14:paraId="2F8689C5" w14:textId="257B814F" w:rsidR="001E3324" w:rsidRDefault="001E3324" w:rsidP="0009551E">
      <w:r>
        <w:t xml:space="preserve">Being a </w:t>
      </w:r>
      <w:r w:rsidR="00AF2682">
        <w:t>large multinational retailer</w:t>
      </w:r>
      <w:r>
        <w:t xml:space="preserve"> serving a diverse community, Tesco needs to ensure workforce reflect the </w:t>
      </w:r>
      <w:r w:rsidR="00BC5935">
        <w:t xml:space="preserve">diversity of customer base. </w:t>
      </w:r>
      <w:r w:rsidR="00AF2682">
        <w:t xml:space="preserve">Diverse organisations </w:t>
      </w:r>
      <w:r w:rsidR="00DE2616">
        <w:t>are more benefitted from broader perspectives,</w:t>
      </w:r>
      <w:r w:rsidR="000046B9">
        <w:t xml:space="preserve"> with improved creativity, and enhanced decision-making</w:t>
      </w:r>
      <w:sdt>
        <w:sdtPr>
          <w:id w:val="154733393"/>
          <w:citation/>
        </w:sdtPr>
        <w:sdtContent>
          <w:r w:rsidR="00891474">
            <w:fldChar w:fldCharType="begin"/>
          </w:r>
          <w:r w:rsidR="00891474">
            <w:rPr>
              <w:lang w:val="en-US"/>
            </w:rPr>
            <w:instrText xml:space="preserve"> CITATION Abi13 \l 1033 </w:instrText>
          </w:r>
          <w:r w:rsidR="00891474">
            <w:fldChar w:fldCharType="separate"/>
          </w:r>
          <w:r w:rsidR="00891474">
            <w:rPr>
              <w:noProof/>
              <w:lang w:val="en-US"/>
            </w:rPr>
            <w:t xml:space="preserve"> </w:t>
          </w:r>
          <w:r w:rsidR="00891474" w:rsidRPr="00891474">
            <w:rPr>
              <w:noProof/>
              <w:lang w:val="en-US"/>
            </w:rPr>
            <w:t>(Abi Abdallah, 2013)</w:t>
          </w:r>
          <w:r w:rsidR="00891474">
            <w:fldChar w:fldCharType="end"/>
          </w:r>
        </w:sdtContent>
      </w:sdt>
      <w:r w:rsidR="000046B9">
        <w:t xml:space="preserve">. </w:t>
      </w:r>
      <w:r w:rsidR="00365005">
        <w:t xml:space="preserve">Research available suggest that diverse workforce groups work better than less diverse groups because diversity bring different experiences and views to modern organisational challenges. </w:t>
      </w:r>
    </w:p>
    <w:p w14:paraId="2638611C" w14:textId="38C877A9" w:rsidR="00365005" w:rsidRDefault="00365005" w:rsidP="0009551E">
      <w:r>
        <w:t xml:space="preserve">However, achievement of inclusion </w:t>
      </w:r>
      <w:r w:rsidR="004A58BB">
        <w:t xml:space="preserve">is a challenge in itself. </w:t>
      </w:r>
      <w:r w:rsidR="00AC79DA">
        <w:t xml:space="preserve">Unconscious bias, unequal </w:t>
      </w:r>
      <w:r w:rsidR="00A21825">
        <w:t>job opportunities, discriminations, and cultural hurdles negatively affect employee experiences</w:t>
      </w:r>
      <w:sdt>
        <w:sdtPr>
          <w:id w:val="1061908338"/>
          <w:citation/>
        </w:sdtPr>
        <w:sdtContent>
          <w:r w:rsidR="00891474">
            <w:fldChar w:fldCharType="begin"/>
          </w:r>
          <w:r w:rsidR="00891474">
            <w:rPr>
              <w:lang w:val="en-US"/>
            </w:rPr>
            <w:instrText xml:space="preserve"> CITATION Suh16 \l 1033 </w:instrText>
          </w:r>
          <w:r w:rsidR="00891474">
            <w:fldChar w:fldCharType="separate"/>
          </w:r>
          <w:r w:rsidR="00891474">
            <w:rPr>
              <w:noProof/>
              <w:lang w:val="en-US"/>
            </w:rPr>
            <w:t xml:space="preserve"> </w:t>
          </w:r>
          <w:r w:rsidR="00891474" w:rsidRPr="00891474">
            <w:rPr>
              <w:noProof/>
              <w:lang w:val="en-US"/>
            </w:rPr>
            <w:t>(Suhariadi, 2016)</w:t>
          </w:r>
          <w:r w:rsidR="00891474">
            <w:fldChar w:fldCharType="end"/>
          </w:r>
        </w:sdtContent>
      </w:sdt>
      <w:r w:rsidR="00A21825">
        <w:t xml:space="preserve">. If such issues are not considered and addressed appropriately, employee engagement might decline, organisational reputation might suffer, increasing the legal risks. DEI initiatives directly contribute to organisational sustainability by promotion of innovation, enhancing employee wellbeing, and strengthening employee reputation. Employee stay committed to organisation only when they feel valued. Tesco needs to continue developing inclusive practices that support workforce diversity and strengthening positive organisational culture. </w:t>
      </w:r>
    </w:p>
    <w:p w14:paraId="59051251" w14:textId="77777777" w:rsidR="0003125F" w:rsidRDefault="0003125F">
      <w:pPr>
        <w:spacing w:line="259" w:lineRule="auto"/>
        <w:jc w:val="left"/>
        <w:rPr>
          <w:rFonts w:asciiTheme="majorHAnsi" w:eastAsiaTheme="majorEastAsia" w:hAnsiTheme="majorHAnsi" w:cstheme="majorBidi"/>
          <w:b/>
          <w:color w:val="2F5496" w:themeColor="accent1" w:themeShade="BF"/>
          <w:sz w:val="32"/>
          <w:szCs w:val="32"/>
        </w:rPr>
      </w:pPr>
      <w:r>
        <w:br w:type="page"/>
      </w:r>
    </w:p>
    <w:p w14:paraId="783BD032" w14:textId="0FF22F16" w:rsidR="00FA4BE8" w:rsidRDefault="007F290B" w:rsidP="007F290B">
      <w:pPr>
        <w:pStyle w:val="Heading1"/>
      </w:pPr>
      <w:bookmarkStart w:id="5" w:name="_Toc232297583"/>
      <w:r w:rsidRPr="007F290B">
        <w:lastRenderedPageBreak/>
        <w:t>Evaluation of Contemporary HR Practices</w:t>
      </w:r>
      <w:bookmarkEnd w:id="5"/>
    </w:p>
    <w:p w14:paraId="365BD5BB" w14:textId="5CA5CCD7" w:rsidR="007F290B" w:rsidRDefault="00540BFB" w:rsidP="00540BFB">
      <w:pPr>
        <w:pStyle w:val="Heading2"/>
      </w:pPr>
      <w:bookmarkStart w:id="6" w:name="_Toc232297584"/>
      <w:r w:rsidRPr="00540BFB">
        <w:t>Digital HR Systems and Workforce Analytics</w:t>
      </w:r>
      <w:bookmarkEnd w:id="6"/>
    </w:p>
    <w:p w14:paraId="5FB03416" w14:textId="5F94EB6B" w:rsidR="00540BFB" w:rsidRDefault="006A286A" w:rsidP="00540BFB">
      <w:r>
        <w:t>One contemporary HR practice that can prove helpful for Tesco to address technological hurdles is the employment of digital HR systems and workforce analytics</w:t>
      </w:r>
      <w:sdt>
        <w:sdtPr>
          <w:id w:val="-1112587518"/>
          <w:citation/>
        </w:sdtPr>
        <w:sdtContent>
          <w:r w:rsidR="00891474">
            <w:fldChar w:fldCharType="begin"/>
          </w:r>
          <w:r w:rsidR="00891474">
            <w:rPr>
              <w:lang w:val="en-US"/>
            </w:rPr>
            <w:instrText xml:space="preserve"> CITATION Fol15 \l 1033 </w:instrText>
          </w:r>
          <w:r w:rsidR="00891474">
            <w:fldChar w:fldCharType="separate"/>
          </w:r>
          <w:r w:rsidR="00891474">
            <w:rPr>
              <w:noProof/>
              <w:lang w:val="en-US"/>
            </w:rPr>
            <w:t xml:space="preserve"> </w:t>
          </w:r>
          <w:r w:rsidR="00891474" w:rsidRPr="00891474">
            <w:rPr>
              <w:noProof/>
              <w:lang w:val="en-US"/>
            </w:rPr>
            <w:t>(Folarin, 2015)</w:t>
          </w:r>
          <w:r w:rsidR="00891474">
            <w:fldChar w:fldCharType="end"/>
          </w:r>
        </w:sdtContent>
      </w:sdt>
      <w:r>
        <w:t xml:space="preserve">. </w:t>
      </w:r>
      <w:r w:rsidR="00A44A27">
        <w:t>Such technologies can enable HR department to collect, analyse, and employ workforce data to support strategic data-driven decision making.</w:t>
      </w:r>
      <w:r w:rsidR="00D264F2">
        <w:t xml:space="preserve"> </w:t>
      </w:r>
      <w:r w:rsidR="00772FF0">
        <w:t>Workforce analytics can identify shortage of skills, forecasting future requirements for workforce, and monitoring employee performance in a more effective way</w:t>
      </w:r>
      <w:sdt>
        <w:sdtPr>
          <w:id w:val="1046879310"/>
          <w:citation/>
        </w:sdtPr>
        <w:sdtContent>
          <w:r w:rsidR="00891474">
            <w:fldChar w:fldCharType="begin"/>
          </w:r>
          <w:r w:rsidR="00891474">
            <w:rPr>
              <w:lang w:val="en-US"/>
            </w:rPr>
            <w:instrText xml:space="preserve"> CITATION Pat232 \l 1033 </w:instrText>
          </w:r>
          <w:r w:rsidR="00891474">
            <w:fldChar w:fldCharType="separate"/>
          </w:r>
          <w:r w:rsidR="00891474">
            <w:rPr>
              <w:noProof/>
              <w:lang w:val="en-US"/>
            </w:rPr>
            <w:t xml:space="preserve"> </w:t>
          </w:r>
          <w:r w:rsidR="00891474" w:rsidRPr="00891474">
            <w:rPr>
              <w:noProof/>
              <w:lang w:val="en-US"/>
            </w:rPr>
            <w:t>(Patel, 2023)</w:t>
          </w:r>
          <w:r w:rsidR="00891474">
            <w:fldChar w:fldCharType="end"/>
          </w:r>
        </w:sdtContent>
      </w:sdt>
      <w:r w:rsidR="00772FF0">
        <w:t xml:space="preserve">. Digital learning platforms are also enabling employees to access the training programs virtually, improving the process of continuous learning, and digital skills development. </w:t>
      </w:r>
      <w:r w:rsidR="00A44A27">
        <w:t xml:space="preserve"> </w:t>
      </w:r>
    </w:p>
    <w:p w14:paraId="5A0531FB" w14:textId="6AFA27C7" w:rsidR="00D264F2" w:rsidRDefault="0086495E" w:rsidP="00540BFB">
      <w:r>
        <w:t xml:space="preserve">A major strength of </w:t>
      </w:r>
      <w:r w:rsidR="00C472FC">
        <w:t xml:space="preserve">workforce analytics is its ability to design and support evidence-based HR decisions. It can help managers to identifying emerging trends while proactively addressing workforce issues before they become big hurdles. Moreover, </w:t>
      </w:r>
      <w:r w:rsidR="00423427">
        <w:t>digital HR systems enhance efficiency by automation of administrative</w:t>
      </w:r>
      <w:r w:rsidR="00C472FC">
        <w:t xml:space="preserve"> </w:t>
      </w:r>
      <w:r w:rsidR="00423427">
        <w:t>processes and eradicating paperwork</w:t>
      </w:r>
      <w:sdt>
        <w:sdtPr>
          <w:id w:val="166524395"/>
          <w:citation/>
        </w:sdtPr>
        <w:sdtContent>
          <w:r w:rsidR="00891474">
            <w:fldChar w:fldCharType="begin"/>
          </w:r>
          <w:r w:rsidR="00891474">
            <w:rPr>
              <w:lang w:val="en-US"/>
            </w:rPr>
            <w:instrText xml:space="preserve"> CITATION Fol15 \l 1033 </w:instrText>
          </w:r>
          <w:r w:rsidR="00891474">
            <w:fldChar w:fldCharType="separate"/>
          </w:r>
          <w:r w:rsidR="00891474">
            <w:rPr>
              <w:noProof/>
              <w:lang w:val="en-US"/>
            </w:rPr>
            <w:t xml:space="preserve"> </w:t>
          </w:r>
          <w:r w:rsidR="00891474" w:rsidRPr="00891474">
            <w:rPr>
              <w:noProof/>
              <w:lang w:val="en-US"/>
            </w:rPr>
            <w:t>(Folarin, 2015)</w:t>
          </w:r>
          <w:r w:rsidR="00891474">
            <w:fldChar w:fldCharType="end"/>
          </w:r>
        </w:sdtContent>
      </w:sdt>
      <w:r w:rsidR="00423427">
        <w:t xml:space="preserve">. But an excessive reliance on </w:t>
      </w:r>
      <w:r w:rsidR="007706E0">
        <w:t xml:space="preserve">workforce analytics raise questions regarding employee privacy, and excessive monitoring. </w:t>
      </w:r>
      <w:r w:rsidR="00097F21">
        <w:t xml:space="preserve">Moreover, data-driven decisions sometime ignore human factors such as employee well-being and organisational culture. Ultimately it could be used as complementing tool instead of replacing managerial judgements. </w:t>
      </w:r>
    </w:p>
    <w:p w14:paraId="17F273A1" w14:textId="13499B52" w:rsidR="00A27C75" w:rsidRDefault="00347E3E" w:rsidP="00347E3E">
      <w:pPr>
        <w:pStyle w:val="Heading2"/>
      </w:pPr>
      <w:bookmarkStart w:id="7" w:name="_Toc232297585"/>
      <w:r w:rsidRPr="00347E3E">
        <w:t>Strategic Workforce Planning and Employer Branding</w:t>
      </w:r>
      <w:bookmarkEnd w:id="7"/>
    </w:p>
    <w:p w14:paraId="09D8479F" w14:textId="2AE4F533" w:rsidR="00347E3E" w:rsidRDefault="008B2025" w:rsidP="00347E3E">
      <w:r>
        <w:t xml:space="preserve">Strategic workforce planning and employer branding represent modern HR practices for countering the </w:t>
      </w:r>
      <w:r w:rsidR="00580787">
        <w:t>challenges regarding talent acquisition and employee retention</w:t>
      </w:r>
      <w:sdt>
        <w:sdtPr>
          <w:id w:val="-1519300371"/>
          <w:citation/>
        </w:sdtPr>
        <w:sdtContent>
          <w:r w:rsidR="00891474">
            <w:fldChar w:fldCharType="begin"/>
          </w:r>
          <w:r w:rsidR="00891474">
            <w:rPr>
              <w:lang w:val="en-US"/>
            </w:rPr>
            <w:instrText xml:space="preserve"> CITATION Gos18 \l 1033 </w:instrText>
          </w:r>
          <w:r w:rsidR="00891474">
            <w:fldChar w:fldCharType="separate"/>
          </w:r>
          <w:r w:rsidR="00891474">
            <w:rPr>
              <w:noProof/>
              <w:lang w:val="en-US"/>
            </w:rPr>
            <w:t xml:space="preserve"> </w:t>
          </w:r>
          <w:r w:rsidR="00891474" w:rsidRPr="00891474">
            <w:rPr>
              <w:noProof/>
              <w:lang w:val="en-US"/>
            </w:rPr>
            <w:t>(Goswami, 2018)</w:t>
          </w:r>
          <w:r w:rsidR="00891474">
            <w:fldChar w:fldCharType="end"/>
          </w:r>
        </w:sdtContent>
      </w:sdt>
      <w:r w:rsidR="00580787">
        <w:t xml:space="preserve">. </w:t>
      </w:r>
      <w:r w:rsidR="00DF3AC8">
        <w:t xml:space="preserve">Workforce planning has enabled Tesco to predict future requirements </w:t>
      </w:r>
      <w:r w:rsidR="00F05A43">
        <w:t xml:space="preserve">regarding staffing, and developing strategies to address potential shortage of workforce. </w:t>
      </w:r>
      <w:r w:rsidR="00784196">
        <w:t xml:space="preserve">Employer branding is more focused on positioning Tesco as an attractive employer. </w:t>
      </w:r>
    </w:p>
    <w:p w14:paraId="4CC59BB5" w14:textId="445C65AA" w:rsidR="00C5378C" w:rsidRDefault="00C5378C" w:rsidP="00347E3E">
      <w:r>
        <w:t>A strong and positive employer brand is helpful in attracting talented workforce</w:t>
      </w:r>
      <w:r w:rsidR="00A661E2">
        <w:t>, that also reduces recruit</w:t>
      </w:r>
      <w:r w:rsidR="00C3730B">
        <w:t xml:space="preserve">ment costs. </w:t>
      </w:r>
      <w:r w:rsidR="00B52954">
        <w:t>Tesco ‘s reputation as a leading retailer can enhance recruitment efforts by communicating available career development opportunities, and regarding training and employee support</w:t>
      </w:r>
      <w:sdt>
        <w:sdtPr>
          <w:id w:val="1312298298"/>
          <w:citation/>
        </w:sdtPr>
        <w:sdtContent>
          <w:r w:rsidR="00891474">
            <w:fldChar w:fldCharType="begin"/>
          </w:r>
          <w:r w:rsidR="00891474">
            <w:rPr>
              <w:lang w:val="en-US"/>
            </w:rPr>
            <w:instrText xml:space="preserve"> CITATION Awa194 \l 1033 </w:instrText>
          </w:r>
          <w:r w:rsidR="00891474">
            <w:fldChar w:fldCharType="separate"/>
          </w:r>
          <w:r w:rsidR="00891474">
            <w:rPr>
              <w:noProof/>
              <w:lang w:val="en-US"/>
            </w:rPr>
            <w:t xml:space="preserve"> </w:t>
          </w:r>
          <w:r w:rsidR="00891474" w:rsidRPr="00891474">
            <w:rPr>
              <w:noProof/>
              <w:lang w:val="en-US"/>
            </w:rPr>
            <w:t>(Awadari, 2019)</w:t>
          </w:r>
          <w:r w:rsidR="00891474">
            <w:fldChar w:fldCharType="end"/>
          </w:r>
        </w:sdtContent>
      </w:sdt>
      <w:r w:rsidR="00B52954">
        <w:t xml:space="preserve">. </w:t>
      </w:r>
      <w:r w:rsidR="009A77F8">
        <w:t>Strategic workforce planning also enhance organisational resilience</w:t>
      </w:r>
      <w:r w:rsidR="00BA7072">
        <w:t xml:space="preserve"> by ensuring </w:t>
      </w:r>
      <w:r w:rsidR="00125055">
        <w:t>organisation recruit right people at right time and at right job positions</w:t>
      </w:r>
      <w:sdt>
        <w:sdtPr>
          <w:id w:val="-931511099"/>
          <w:citation/>
        </w:sdtPr>
        <w:sdtContent>
          <w:r w:rsidR="00891474">
            <w:fldChar w:fldCharType="begin"/>
          </w:r>
          <w:r w:rsidR="00891474">
            <w:rPr>
              <w:lang w:val="en-US"/>
            </w:rPr>
            <w:instrText xml:space="preserve"> CITATION Pal052 \l 1033 </w:instrText>
          </w:r>
          <w:r w:rsidR="00891474">
            <w:fldChar w:fldCharType="separate"/>
          </w:r>
          <w:r w:rsidR="00891474">
            <w:rPr>
              <w:noProof/>
              <w:lang w:val="en-US"/>
            </w:rPr>
            <w:t xml:space="preserve"> </w:t>
          </w:r>
          <w:r w:rsidR="00891474" w:rsidRPr="00891474">
            <w:rPr>
              <w:noProof/>
              <w:lang w:val="en-US"/>
            </w:rPr>
            <w:t>(Palmer, 2005)</w:t>
          </w:r>
          <w:r w:rsidR="00891474">
            <w:fldChar w:fldCharType="end"/>
          </w:r>
        </w:sdtContent>
      </w:sdt>
      <w:r w:rsidR="00125055">
        <w:t xml:space="preserve">. </w:t>
      </w:r>
      <w:r w:rsidR="0057754F">
        <w:t xml:space="preserve">This is especially important in an environment with rapid technological changes and evolving workforce requirements. </w:t>
      </w:r>
    </w:p>
    <w:p w14:paraId="68F02B8D" w14:textId="7C7047CE" w:rsidR="00F61EF4" w:rsidRDefault="00F61EF4" w:rsidP="00347E3E">
      <w:r>
        <w:lastRenderedPageBreak/>
        <w:t>However, workforce planning can be impacted</w:t>
      </w:r>
      <w:r w:rsidR="005B462A">
        <w:t xml:space="preserve"> by unpredictable external factors such as economic issues, fluctuations in labour market. In the same way, </w:t>
      </w:r>
      <w:r w:rsidR="00D0673F">
        <w:t xml:space="preserve">employer branding can be ineffective if business fail to deliver according to what is presented to employees. Therefore, businesses must ensure authenticity and honesty in the image of business presented in front of potential employees. </w:t>
      </w:r>
    </w:p>
    <w:p w14:paraId="7A7F9B20" w14:textId="6CD09243" w:rsidR="00D0673F" w:rsidRDefault="008B04CA" w:rsidP="008B04CA">
      <w:pPr>
        <w:pStyle w:val="Heading2"/>
      </w:pPr>
      <w:bookmarkStart w:id="8" w:name="_Toc232297586"/>
      <w:r w:rsidRPr="008B04CA">
        <w:t>Employee Engagement and Retention Strategies</w:t>
      </w:r>
      <w:bookmarkEnd w:id="8"/>
    </w:p>
    <w:p w14:paraId="17173726" w14:textId="393F33D1" w:rsidR="00540449" w:rsidRDefault="006325B1" w:rsidP="008B04CA">
      <w:r>
        <w:t>Employee engagement initiatives play an important role in improving organisational performance and retention</w:t>
      </w:r>
      <w:sdt>
        <w:sdtPr>
          <w:id w:val="-1188290606"/>
          <w:citation/>
        </w:sdtPr>
        <w:sdtContent>
          <w:r w:rsidR="005B385A">
            <w:fldChar w:fldCharType="begin"/>
          </w:r>
          <w:r w:rsidR="005B385A">
            <w:rPr>
              <w:lang w:val="en-US"/>
            </w:rPr>
            <w:instrText xml:space="preserve"> CITATION Gos18 \l 1033 </w:instrText>
          </w:r>
          <w:r w:rsidR="005B385A">
            <w:fldChar w:fldCharType="separate"/>
          </w:r>
          <w:r w:rsidR="005B385A">
            <w:rPr>
              <w:noProof/>
              <w:lang w:val="en-US"/>
            </w:rPr>
            <w:t xml:space="preserve"> </w:t>
          </w:r>
          <w:r w:rsidR="005B385A" w:rsidRPr="005B385A">
            <w:rPr>
              <w:noProof/>
              <w:lang w:val="en-US"/>
            </w:rPr>
            <w:t>(Goswami, 2018)</w:t>
          </w:r>
          <w:r w:rsidR="005B385A">
            <w:fldChar w:fldCharType="end"/>
          </w:r>
        </w:sdtContent>
      </w:sdt>
      <w:r>
        <w:t xml:space="preserve">. </w:t>
      </w:r>
      <w:r w:rsidR="003A7148">
        <w:t xml:space="preserve">Tesco can employ a range of strategies </w:t>
      </w:r>
      <w:r w:rsidR="00540449">
        <w:t>including career development programs, mentoring, wellbeing initiatives, employee recognition schemes, and flexible working hours availability for employees.</w:t>
      </w:r>
    </w:p>
    <w:p w14:paraId="1888014A" w14:textId="5C5AA1E6" w:rsidR="008B04CA" w:rsidRDefault="00540449" w:rsidP="008B04CA">
      <w:r>
        <w:t>Career development opportunities are especially effective when employees have plan to stay with organisation for a longer time and invest in their future. Training and Development programs enhance adaptability by ensuring skills development in employees</w:t>
      </w:r>
      <w:sdt>
        <w:sdtPr>
          <w:id w:val="-996798704"/>
          <w:citation/>
        </w:sdtPr>
        <w:sdtContent>
          <w:r w:rsidR="005B385A">
            <w:fldChar w:fldCharType="begin"/>
          </w:r>
          <w:r w:rsidR="005B385A">
            <w:rPr>
              <w:lang w:val="en-US"/>
            </w:rPr>
            <w:instrText xml:space="preserve"> CITATION Mun19 \l 1033 </w:instrText>
          </w:r>
          <w:r w:rsidR="005B385A">
            <w:fldChar w:fldCharType="separate"/>
          </w:r>
          <w:r w:rsidR="005B385A">
            <w:rPr>
              <w:noProof/>
              <w:lang w:val="en-US"/>
            </w:rPr>
            <w:t xml:space="preserve"> </w:t>
          </w:r>
          <w:r w:rsidR="005B385A" w:rsidRPr="005B385A">
            <w:rPr>
              <w:noProof/>
              <w:lang w:val="en-US"/>
            </w:rPr>
            <w:t>(Munson, 2019)</w:t>
          </w:r>
          <w:r w:rsidR="005B385A">
            <w:fldChar w:fldCharType="end"/>
          </w:r>
        </w:sdtContent>
      </w:sdt>
      <w:r>
        <w:t>. Wellbeing initiatives positively contribute to employee engagement as business show concern regrading physical and mental health</w:t>
      </w:r>
      <w:sdt>
        <w:sdtPr>
          <w:id w:val="1678225637"/>
          <w:citation/>
        </w:sdtPr>
        <w:sdtContent>
          <w:r w:rsidR="005B385A">
            <w:fldChar w:fldCharType="begin"/>
          </w:r>
          <w:r w:rsidR="005B385A">
            <w:rPr>
              <w:lang w:val="en-US"/>
            </w:rPr>
            <w:instrText xml:space="preserve"> CITATION Abi13 \l 1033 </w:instrText>
          </w:r>
          <w:r w:rsidR="005B385A">
            <w:fldChar w:fldCharType="separate"/>
          </w:r>
          <w:r w:rsidR="005B385A">
            <w:rPr>
              <w:noProof/>
              <w:lang w:val="en-US"/>
            </w:rPr>
            <w:t xml:space="preserve"> </w:t>
          </w:r>
          <w:r w:rsidR="005B385A" w:rsidRPr="005B385A">
            <w:rPr>
              <w:noProof/>
              <w:lang w:val="en-US"/>
            </w:rPr>
            <w:t>(Abi Abdallah, 2013)</w:t>
          </w:r>
          <w:r w:rsidR="005B385A">
            <w:fldChar w:fldCharType="end"/>
          </w:r>
        </w:sdtContent>
      </w:sdt>
      <w:r>
        <w:t>.</w:t>
      </w:r>
      <w:r w:rsidR="00081B23">
        <w:t xml:space="preserve"> Employee recognition schemes satisfies intrinsic motivational factors in employees. </w:t>
      </w:r>
    </w:p>
    <w:p w14:paraId="18C13418" w14:textId="79FC0E5D" w:rsidR="003E1FFF" w:rsidRDefault="003E1FFF" w:rsidP="008B04CA">
      <w:r>
        <w:t xml:space="preserve">Despite various benefits, </w:t>
      </w:r>
      <w:r w:rsidR="00482A7F">
        <w:t xml:space="preserve">these engagement initiatives might not produce consistent results every time.  Individuals have different expectations, resulting in same program might not be suitable for everyone. </w:t>
      </w:r>
      <w:r w:rsidR="00587785">
        <w:t xml:space="preserve">Moreover, such strategies ask for managerial commitment and sustained investment, that needs to evaluative for its effectivity regularly. </w:t>
      </w:r>
    </w:p>
    <w:p w14:paraId="55BFFC19" w14:textId="4D5BBE14" w:rsidR="00C92227" w:rsidRDefault="00C92227" w:rsidP="00C92227">
      <w:pPr>
        <w:pStyle w:val="Heading2"/>
      </w:pPr>
      <w:bookmarkStart w:id="9" w:name="_Toc232297587"/>
      <w:r w:rsidRPr="00C92227">
        <w:t>Inclusive Recruitment and DEI Practices</w:t>
      </w:r>
      <w:bookmarkEnd w:id="9"/>
    </w:p>
    <w:p w14:paraId="4BFE89CD" w14:textId="3BE8AE44" w:rsidR="00A36D19" w:rsidRDefault="00C92227" w:rsidP="00C92227">
      <w:r>
        <w:t>Inclusive recruitment and DEI practices are mandatory for the creation of diverse and equitable workforce. Modern practices include bl</w:t>
      </w:r>
      <w:r w:rsidR="00A36D19">
        <w:t>i</w:t>
      </w:r>
      <w:r>
        <w:t xml:space="preserve">nd recruitment, </w:t>
      </w:r>
      <w:r w:rsidR="00A36D19">
        <w:t>diverse interview panels, and inclusive leadership training etc</w:t>
      </w:r>
      <w:sdt>
        <w:sdtPr>
          <w:id w:val="-1942371356"/>
          <w:citation/>
        </w:sdtPr>
        <w:sdtContent>
          <w:r w:rsidR="005B385A">
            <w:fldChar w:fldCharType="begin"/>
          </w:r>
          <w:r w:rsidR="005B385A">
            <w:rPr>
              <w:lang w:val="en-US"/>
            </w:rPr>
            <w:instrText xml:space="preserve"> CITATION Hel17 \l 1033 </w:instrText>
          </w:r>
          <w:r w:rsidR="005B385A">
            <w:fldChar w:fldCharType="separate"/>
          </w:r>
          <w:r w:rsidR="005B385A">
            <w:rPr>
              <w:noProof/>
              <w:lang w:val="en-US"/>
            </w:rPr>
            <w:t xml:space="preserve"> </w:t>
          </w:r>
          <w:r w:rsidR="005B385A" w:rsidRPr="005B385A">
            <w:rPr>
              <w:noProof/>
              <w:lang w:val="en-US"/>
            </w:rPr>
            <w:t>(Heller, 2017)</w:t>
          </w:r>
          <w:r w:rsidR="005B385A">
            <w:fldChar w:fldCharType="end"/>
          </w:r>
        </w:sdtContent>
      </w:sdt>
      <w:r w:rsidR="00A36D19">
        <w:t xml:space="preserve">. </w:t>
      </w:r>
      <w:r w:rsidR="00D61702">
        <w:t xml:space="preserve"> </w:t>
      </w:r>
      <w:r w:rsidR="00987698">
        <w:t>Where blind recruitment reduce</w:t>
      </w:r>
      <w:r w:rsidR="00D61702">
        <w:t>s</w:t>
      </w:r>
      <w:r w:rsidR="00987698">
        <w:t xml:space="preserve"> chance of biasness by removing personal information about the candidate. Diverse interview panels </w:t>
      </w:r>
      <w:r w:rsidR="005B385A">
        <w:t>ensure</w:t>
      </w:r>
      <w:r w:rsidR="00987698">
        <w:t xml:space="preserve"> fairness</w:t>
      </w:r>
      <w:sdt>
        <w:sdtPr>
          <w:id w:val="-712266658"/>
          <w:citation/>
        </w:sdtPr>
        <w:sdtContent>
          <w:r w:rsidR="005B385A">
            <w:fldChar w:fldCharType="begin"/>
          </w:r>
          <w:r w:rsidR="005B385A">
            <w:rPr>
              <w:lang w:val="en-US"/>
            </w:rPr>
            <w:instrText xml:space="preserve"> CITATION Viv23 \l 1033 </w:instrText>
          </w:r>
          <w:r w:rsidR="005B385A">
            <w:fldChar w:fldCharType="separate"/>
          </w:r>
          <w:r w:rsidR="005B385A">
            <w:rPr>
              <w:noProof/>
              <w:lang w:val="en-US"/>
            </w:rPr>
            <w:t xml:space="preserve"> </w:t>
          </w:r>
          <w:r w:rsidR="005B385A" w:rsidRPr="005B385A">
            <w:rPr>
              <w:noProof/>
              <w:lang w:val="en-US"/>
            </w:rPr>
            <w:t>(Vivek, 2023)</w:t>
          </w:r>
          <w:r w:rsidR="005B385A">
            <w:fldChar w:fldCharType="end"/>
          </w:r>
        </w:sdtContent>
      </w:sdt>
      <w:r w:rsidR="00987698">
        <w:t xml:space="preserve">. </w:t>
      </w:r>
      <w:r w:rsidR="00D61702">
        <w:t xml:space="preserve">Leadership development programs can eb helpful in recognising and addressing issues such as biasness or discriminatory behaviours. </w:t>
      </w:r>
    </w:p>
    <w:p w14:paraId="7F22F305" w14:textId="5EE5CA22" w:rsidR="00D61702" w:rsidRDefault="00D61702" w:rsidP="00C92227">
      <w:r>
        <w:t xml:space="preserve">DEI has also faced criticism, if employees find it symbolic only instead of being implemented in true sense. Tesco needs to ensure that DEI initiatives are employed in organisation and is supported by measurable outcomes. </w:t>
      </w:r>
    </w:p>
    <w:p w14:paraId="3088564A" w14:textId="2C26CD26" w:rsidR="00D61702" w:rsidRDefault="0053439E" w:rsidP="0053439E">
      <w:pPr>
        <w:pStyle w:val="Heading1"/>
      </w:pPr>
      <w:bookmarkStart w:id="10" w:name="_Toc232297588"/>
      <w:r w:rsidRPr="0053439E">
        <w:lastRenderedPageBreak/>
        <w:t>Critical Evaluation of Managerial Implementation</w:t>
      </w:r>
      <w:bookmarkEnd w:id="10"/>
    </w:p>
    <w:p w14:paraId="6798F1C2" w14:textId="67BA071F" w:rsidR="009B588E" w:rsidRPr="009B588E" w:rsidRDefault="009B588E" w:rsidP="009B588E">
      <w:pPr>
        <w:pStyle w:val="Heading2"/>
      </w:pPr>
      <w:bookmarkStart w:id="11" w:name="_Toc232297589"/>
      <w:r>
        <w:t>Implementation Factors</w:t>
      </w:r>
      <w:bookmarkEnd w:id="11"/>
    </w:p>
    <w:p w14:paraId="224E26EB" w14:textId="1EB5212F" w:rsidR="009B588E" w:rsidRDefault="00EE46F0" w:rsidP="008E50D7">
      <w:r>
        <w:t>The success of Modern HR practices is majorly dependent upon its effective</w:t>
      </w:r>
      <w:r w:rsidR="00D667DB">
        <w:t xml:space="preserve"> managerial</w:t>
      </w:r>
      <w:r>
        <w:t xml:space="preserve"> implementation.</w:t>
      </w:r>
      <w:r w:rsidR="009B588E">
        <w:t xml:space="preserve"> Here are some key critical factors that impact implementation. </w:t>
      </w:r>
      <w:r>
        <w:t xml:space="preserve"> </w:t>
      </w:r>
    </w:p>
    <w:p w14:paraId="667AA524" w14:textId="13572D98" w:rsidR="00442BEC" w:rsidRDefault="00EE46F0" w:rsidP="008E50D7">
      <w:r>
        <w:t xml:space="preserve">Departmental manager serves the purpose of a link between HR policies and operational workforce practices. </w:t>
      </w:r>
      <w:r w:rsidR="00D667DB">
        <w:t>This makes their leadership style an impacting factor</w:t>
      </w:r>
      <w:sdt>
        <w:sdtPr>
          <w:id w:val="-316800118"/>
          <w:citation/>
        </w:sdtPr>
        <w:sdtContent>
          <w:r w:rsidR="005B385A">
            <w:fldChar w:fldCharType="begin"/>
          </w:r>
          <w:r w:rsidR="005B385A">
            <w:rPr>
              <w:lang w:val="en-US"/>
            </w:rPr>
            <w:instrText xml:space="preserve"> CITATION Abi13 \l 1033 </w:instrText>
          </w:r>
          <w:r w:rsidR="005B385A">
            <w:fldChar w:fldCharType="separate"/>
          </w:r>
          <w:r w:rsidR="005B385A">
            <w:rPr>
              <w:noProof/>
              <w:lang w:val="en-US"/>
            </w:rPr>
            <w:t xml:space="preserve"> </w:t>
          </w:r>
          <w:r w:rsidR="005B385A" w:rsidRPr="005B385A">
            <w:rPr>
              <w:noProof/>
              <w:lang w:val="en-US"/>
            </w:rPr>
            <w:t>(Abi Abdallah, 2013)</w:t>
          </w:r>
          <w:r w:rsidR="005B385A">
            <w:fldChar w:fldCharType="end"/>
          </w:r>
        </w:sdtContent>
      </w:sdt>
      <w:r w:rsidR="00D667DB">
        <w:t>. Accountability of leadership is essential to ensure HR initiatives are given their due importance. Managers need to demonstrate their commitment by ensuring inclusion in training programs, prioritising employee development</w:t>
      </w:r>
      <w:sdt>
        <w:sdtPr>
          <w:id w:val="371582765"/>
          <w:citation/>
        </w:sdtPr>
        <w:sdtContent>
          <w:r w:rsidR="005B385A">
            <w:fldChar w:fldCharType="begin"/>
          </w:r>
          <w:r w:rsidR="005B385A">
            <w:rPr>
              <w:lang w:val="en-US"/>
            </w:rPr>
            <w:instrText xml:space="preserve"> CITATION Suh16 \l 1033 </w:instrText>
          </w:r>
          <w:r w:rsidR="005B385A">
            <w:fldChar w:fldCharType="separate"/>
          </w:r>
          <w:r w:rsidR="005B385A">
            <w:rPr>
              <w:noProof/>
              <w:lang w:val="en-US"/>
            </w:rPr>
            <w:t xml:space="preserve"> </w:t>
          </w:r>
          <w:r w:rsidR="005B385A" w:rsidRPr="005B385A">
            <w:rPr>
              <w:noProof/>
              <w:lang w:val="en-US"/>
            </w:rPr>
            <w:t>(Suhariadi, 2016)</w:t>
          </w:r>
          <w:r w:rsidR="005B385A">
            <w:fldChar w:fldCharType="end"/>
          </w:r>
        </w:sdtContent>
      </w:sdt>
      <w:r w:rsidR="00D667DB">
        <w:t xml:space="preserve">. Without any such managerial support, employees may raise questions on importance of these </w:t>
      </w:r>
      <w:r w:rsidR="00442BEC">
        <w:t>initiatives</w:t>
      </w:r>
      <w:r w:rsidR="00D667DB">
        <w:t>.</w:t>
      </w:r>
    </w:p>
    <w:p w14:paraId="777438B3" w14:textId="04869F3E" w:rsidR="00442BEC" w:rsidRDefault="00442BEC" w:rsidP="008E50D7">
      <w:r w:rsidRPr="009B588E">
        <w:rPr>
          <w:b/>
          <w:i/>
        </w:rPr>
        <w:t>Communication</w:t>
      </w:r>
      <w:r>
        <w:t xml:space="preserve"> is another critical implementation factor. Employees can only be involved efficiently in implementation process when managers explain the objective of initiative to them</w:t>
      </w:r>
      <w:sdt>
        <w:sdtPr>
          <w:id w:val="-1228528069"/>
          <w:citation/>
        </w:sdtPr>
        <w:sdtContent>
          <w:r w:rsidR="003F47DE">
            <w:fldChar w:fldCharType="begin"/>
          </w:r>
          <w:r w:rsidR="003F47DE">
            <w:rPr>
              <w:lang w:val="en-US"/>
            </w:rPr>
            <w:instrText xml:space="preserve"> CITATION Gos18 \l 1033 </w:instrText>
          </w:r>
          <w:r w:rsidR="003F47DE">
            <w:fldChar w:fldCharType="separate"/>
          </w:r>
          <w:r w:rsidR="003F47DE">
            <w:rPr>
              <w:noProof/>
              <w:lang w:val="en-US"/>
            </w:rPr>
            <w:t xml:space="preserve"> </w:t>
          </w:r>
          <w:r w:rsidR="003F47DE" w:rsidRPr="003F47DE">
            <w:rPr>
              <w:noProof/>
              <w:lang w:val="en-US"/>
            </w:rPr>
            <w:t>(Goswami, 2018)</w:t>
          </w:r>
          <w:r w:rsidR="003F47DE">
            <w:fldChar w:fldCharType="end"/>
          </w:r>
        </w:sdtContent>
      </w:sdt>
      <w:r>
        <w:t>. Effective communication can reduce ambiguity, specially in technological transformation. Managers need to encourage employees for effective participation and feedback process.</w:t>
      </w:r>
    </w:p>
    <w:p w14:paraId="1669A151" w14:textId="48339DAA" w:rsidR="008E50D7" w:rsidRDefault="00442BEC" w:rsidP="008E50D7">
      <w:r w:rsidRPr="009B588E">
        <w:rPr>
          <w:b/>
          <w:i/>
        </w:rPr>
        <w:t>Performance monitoring</w:t>
      </w:r>
      <w:r>
        <w:t xml:space="preserve"> is an equally important. </w:t>
      </w:r>
      <w:r w:rsidR="00445461">
        <w:t>Managers should design measurable outcome indicators associated with employee engagement, retention, diversity, and workforce development</w:t>
      </w:r>
      <w:sdt>
        <w:sdtPr>
          <w:id w:val="-2138636449"/>
          <w:citation/>
        </w:sdtPr>
        <w:sdtContent>
          <w:r w:rsidR="003F47DE">
            <w:fldChar w:fldCharType="begin"/>
          </w:r>
          <w:r w:rsidR="003F47DE">
            <w:rPr>
              <w:lang w:val="en-US"/>
            </w:rPr>
            <w:instrText xml:space="preserve"> CITATION Szc25 \l 1033 </w:instrText>
          </w:r>
          <w:r w:rsidR="003F47DE">
            <w:fldChar w:fldCharType="separate"/>
          </w:r>
          <w:r w:rsidR="003F47DE">
            <w:rPr>
              <w:noProof/>
              <w:lang w:val="en-US"/>
            </w:rPr>
            <w:t xml:space="preserve"> </w:t>
          </w:r>
          <w:r w:rsidR="003F47DE" w:rsidRPr="003F47DE">
            <w:rPr>
              <w:noProof/>
              <w:lang w:val="en-US"/>
            </w:rPr>
            <w:t>(Szcześniak, 2025)</w:t>
          </w:r>
          <w:r w:rsidR="003F47DE">
            <w:fldChar w:fldCharType="end"/>
          </w:r>
        </w:sdtContent>
      </w:sdt>
      <w:r w:rsidR="00445461">
        <w:t xml:space="preserve">. A </w:t>
      </w:r>
      <w:r w:rsidR="009B588E">
        <w:t>continuous monitoring help business</w:t>
      </w:r>
      <w:r w:rsidR="00445461">
        <w:t xml:space="preserve"> to indicate </w:t>
      </w:r>
      <w:r w:rsidR="009B588E">
        <w:t xml:space="preserve">challenges in implementation and designing necessary adjustments. </w:t>
      </w:r>
    </w:p>
    <w:p w14:paraId="4ADABE5F" w14:textId="128F2CC2" w:rsidR="009B588E" w:rsidRDefault="009B588E" w:rsidP="008E50D7">
      <w:r w:rsidRPr="009B588E">
        <w:rPr>
          <w:b/>
          <w:i/>
        </w:rPr>
        <w:t>Organizational culture</w:t>
      </w:r>
      <w:r>
        <w:t xml:space="preserve"> also influences effectiveness of implementation. A culture promoting innovation, collaboration, and inclusion encourages employee involvement in HR initiatives</w:t>
      </w:r>
      <w:sdt>
        <w:sdtPr>
          <w:id w:val="969020343"/>
          <w:citation/>
        </w:sdtPr>
        <w:sdtContent>
          <w:r w:rsidR="003F47DE">
            <w:fldChar w:fldCharType="begin"/>
          </w:r>
          <w:r w:rsidR="003F47DE">
            <w:rPr>
              <w:lang w:val="en-US"/>
            </w:rPr>
            <w:instrText xml:space="preserve"> CITATION Suh16 \l 1033 </w:instrText>
          </w:r>
          <w:r w:rsidR="003F47DE">
            <w:fldChar w:fldCharType="separate"/>
          </w:r>
          <w:r w:rsidR="003F47DE">
            <w:rPr>
              <w:noProof/>
              <w:lang w:val="en-US"/>
            </w:rPr>
            <w:t xml:space="preserve"> </w:t>
          </w:r>
          <w:r w:rsidR="003F47DE" w:rsidRPr="003F47DE">
            <w:rPr>
              <w:noProof/>
              <w:lang w:val="en-US"/>
            </w:rPr>
            <w:t>(Suhariadi, 2016)</w:t>
          </w:r>
          <w:r w:rsidR="003F47DE">
            <w:fldChar w:fldCharType="end"/>
          </w:r>
        </w:sdtContent>
      </w:sdt>
      <w:r>
        <w:t xml:space="preserve">. Managers play a pivotal role in shaping culture with their leadership style and behaviour. </w:t>
      </w:r>
    </w:p>
    <w:p w14:paraId="00A3E5DC" w14:textId="77777777" w:rsidR="0001407E" w:rsidRDefault="0001407E" w:rsidP="009B588E">
      <w:pPr>
        <w:pStyle w:val="Heading2"/>
      </w:pPr>
    </w:p>
    <w:p w14:paraId="51EAF8B3" w14:textId="53084DF7" w:rsidR="009B588E" w:rsidRDefault="009B588E" w:rsidP="009B588E">
      <w:pPr>
        <w:pStyle w:val="Heading2"/>
      </w:pPr>
      <w:bookmarkStart w:id="12" w:name="_Toc232297590"/>
      <w:r>
        <w:t>Implementation Barriers</w:t>
      </w:r>
      <w:bookmarkEnd w:id="12"/>
      <w:r>
        <w:t xml:space="preserve"> </w:t>
      </w:r>
    </w:p>
    <w:p w14:paraId="58A2F633" w14:textId="1468D8AE" w:rsidR="009B588E" w:rsidRDefault="0001407E" w:rsidP="009B588E">
      <w:r>
        <w:t xml:space="preserve">There are several barriers that hinder implementation. </w:t>
      </w:r>
    </w:p>
    <w:p w14:paraId="154D56D1" w14:textId="65F741C9" w:rsidR="0001407E" w:rsidRDefault="0001407E" w:rsidP="007567C5">
      <w:pPr>
        <w:pStyle w:val="ListParagraph"/>
        <w:numPr>
          <w:ilvl w:val="0"/>
          <w:numId w:val="2"/>
        </w:numPr>
      </w:pPr>
      <w:r w:rsidRPr="0001407E">
        <w:t>Employee Resistance</w:t>
      </w:r>
      <w:r>
        <w:t xml:space="preserve"> towards </w:t>
      </w:r>
      <w:r w:rsidR="007567C5">
        <w:t>C</w:t>
      </w:r>
      <w:r>
        <w:t>hange</w:t>
      </w:r>
    </w:p>
    <w:p w14:paraId="2A3B5137" w14:textId="0E2CA88C" w:rsidR="007567C5" w:rsidRDefault="007567C5" w:rsidP="007567C5">
      <w:pPr>
        <w:pStyle w:val="ListParagraph"/>
        <w:numPr>
          <w:ilvl w:val="0"/>
          <w:numId w:val="2"/>
        </w:numPr>
      </w:pPr>
      <w:r>
        <w:t>Budget Constraints</w:t>
      </w:r>
    </w:p>
    <w:p w14:paraId="1AE10B92" w14:textId="57E976AE" w:rsidR="007567C5" w:rsidRDefault="007567C5" w:rsidP="007567C5">
      <w:pPr>
        <w:pStyle w:val="ListParagraph"/>
        <w:numPr>
          <w:ilvl w:val="0"/>
          <w:numId w:val="2"/>
        </w:numPr>
      </w:pPr>
      <w:r>
        <w:t>Workload pressure</w:t>
      </w:r>
    </w:p>
    <w:p w14:paraId="45F3AFCD" w14:textId="1CD97BC1" w:rsidR="007567C5" w:rsidRDefault="007567C5" w:rsidP="007567C5">
      <w:pPr>
        <w:pStyle w:val="ListParagraph"/>
        <w:numPr>
          <w:ilvl w:val="0"/>
          <w:numId w:val="2"/>
        </w:numPr>
      </w:pPr>
      <w:r>
        <w:t>Limited Managerial Capability</w:t>
      </w:r>
    </w:p>
    <w:p w14:paraId="5E6D5867" w14:textId="7A214238" w:rsidR="007567C5" w:rsidRDefault="007567C5" w:rsidP="007567C5">
      <w:pPr>
        <w:pStyle w:val="ListParagraph"/>
        <w:numPr>
          <w:ilvl w:val="0"/>
          <w:numId w:val="2"/>
        </w:numPr>
      </w:pPr>
      <w:r>
        <w:lastRenderedPageBreak/>
        <w:t xml:space="preserve">Organisational Politics </w:t>
      </w:r>
    </w:p>
    <w:p w14:paraId="68F668A9" w14:textId="57D0834C" w:rsidR="007567C5" w:rsidRDefault="00A84EDE" w:rsidP="007567C5">
      <w:r>
        <w:t>Employees who find the change unnecessary or threatening try resisting the change</w:t>
      </w:r>
      <w:sdt>
        <w:sdtPr>
          <w:id w:val="-1378151951"/>
          <w:citation/>
        </w:sdtPr>
        <w:sdtContent>
          <w:r w:rsidR="003F47DE">
            <w:fldChar w:fldCharType="begin"/>
          </w:r>
          <w:r w:rsidR="003F47DE">
            <w:rPr>
              <w:lang w:val="en-US"/>
            </w:rPr>
            <w:instrText xml:space="preserve"> CITATION Awa194 \l 1033 </w:instrText>
          </w:r>
          <w:r w:rsidR="003F47DE">
            <w:fldChar w:fldCharType="separate"/>
          </w:r>
          <w:r w:rsidR="003F47DE">
            <w:rPr>
              <w:noProof/>
              <w:lang w:val="en-US"/>
            </w:rPr>
            <w:t xml:space="preserve"> </w:t>
          </w:r>
          <w:r w:rsidR="003F47DE" w:rsidRPr="003F47DE">
            <w:rPr>
              <w:noProof/>
              <w:lang w:val="en-US"/>
            </w:rPr>
            <w:t>(Awadari, 2019)</w:t>
          </w:r>
          <w:r w:rsidR="003F47DE">
            <w:fldChar w:fldCharType="end"/>
          </w:r>
        </w:sdtContent>
      </w:sdt>
      <w:r>
        <w:t xml:space="preserve">. Managers can overcome these barriers through effective change management strategies, training stakeholder involvement and clear communication. </w:t>
      </w:r>
    </w:p>
    <w:p w14:paraId="0BDB34B1" w14:textId="399931D4" w:rsidR="00A84EDE" w:rsidRDefault="00A84EDE" w:rsidP="007567C5">
      <w:r>
        <w:t xml:space="preserve">Critically, urgency can lead to poorly planned implementation. Although organisations are expected to respond rapidly to changing market </w:t>
      </w:r>
      <w:r w:rsidR="007E7B4C">
        <w:t>conditions and customer expectations, but a rushed implementation can create confusion, resulting in reduced employee confidence level</w:t>
      </w:r>
      <w:sdt>
        <w:sdtPr>
          <w:id w:val="-1582058383"/>
          <w:citation/>
        </w:sdtPr>
        <w:sdtContent>
          <w:r w:rsidR="003F47DE">
            <w:fldChar w:fldCharType="begin"/>
          </w:r>
          <w:r w:rsidR="003F47DE">
            <w:rPr>
              <w:lang w:val="en-US"/>
            </w:rPr>
            <w:instrText xml:space="preserve"> CITATION Ort23 \l 1033 </w:instrText>
          </w:r>
          <w:r w:rsidR="003F47DE">
            <w:fldChar w:fldCharType="separate"/>
          </w:r>
          <w:r w:rsidR="003F47DE">
            <w:rPr>
              <w:noProof/>
              <w:lang w:val="en-US"/>
            </w:rPr>
            <w:t xml:space="preserve"> </w:t>
          </w:r>
          <w:r w:rsidR="003F47DE" w:rsidRPr="003F47DE">
            <w:rPr>
              <w:noProof/>
              <w:lang w:val="en-US"/>
            </w:rPr>
            <w:t>(Ortega-Cotto, 2023)</w:t>
          </w:r>
          <w:r w:rsidR="003F47DE">
            <w:fldChar w:fldCharType="end"/>
          </w:r>
        </w:sdtContent>
      </w:sdt>
      <w:r w:rsidR="007E7B4C">
        <w:t xml:space="preserve">. Effective and sharp managers try balancing urgency with careful planning and employee support. </w:t>
      </w:r>
    </w:p>
    <w:p w14:paraId="1645F641" w14:textId="40DBADAF" w:rsidR="007E7B4C" w:rsidRDefault="00935440" w:rsidP="007567C5">
      <w:r>
        <w:t xml:space="preserve">Summing it up, effective managerial implementation requires accountable leadership, effective communication, robust monitoring system, and a strong culture that supports inclusion and continuous improvement. </w:t>
      </w:r>
    </w:p>
    <w:p w14:paraId="3C6DD150" w14:textId="77777777" w:rsidR="0003125F" w:rsidRDefault="0003125F">
      <w:pPr>
        <w:spacing w:line="259" w:lineRule="auto"/>
        <w:jc w:val="left"/>
        <w:rPr>
          <w:rFonts w:asciiTheme="majorHAnsi" w:eastAsiaTheme="majorEastAsia" w:hAnsiTheme="majorHAnsi" w:cstheme="majorBidi"/>
          <w:b/>
          <w:color w:val="2F5496" w:themeColor="accent1" w:themeShade="BF"/>
          <w:sz w:val="32"/>
          <w:szCs w:val="32"/>
        </w:rPr>
      </w:pPr>
      <w:r>
        <w:br w:type="page"/>
      </w:r>
    </w:p>
    <w:p w14:paraId="46A2E55F" w14:textId="329C9786" w:rsidR="00935440" w:rsidRDefault="00661BA9" w:rsidP="00661BA9">
      <w:pPr>
        <w:pStyle w:val="Heading1"/>
      </w:pPr>
      <w:bookmarkStart w:id="13" w:name="_Toc232297591"/>
      <w:r>
        <w:lastRenderedPageBreak/>
        <w:t>Conclusion</w:t>
      </w:r>
      <w:bookmarkEnd w:id="13"/>
    </w:p>
    <w:p w14:paraId="2A58AB45" w14:textId="45BDC60E" w:rsidR="00661BA9" w:rsidRDefault="00661BA9" w:rsidP="00661BA9">
      <w:r>
        <w:t xml:space="preserve">This report has examined three significant HR challenges faced by Tesco, adapting to technological advancements, talent acquisition &amp; retention, diversity equity and Inclusion (DEI). </w:t>
      </w:r>
      <w:r w:rsidR="00A96F91">
        <w:t xml:space="preserve">These factors have a significant impact on organisational performance, employee engagement, and long-lasting sustainability. The evaluation of </w:t>
      </w:r>
      <w:r w:rsidR="00D37626">
        <w:t xml:space="preserve">these factors has revealed the fact that modern HR practices such as workforce analytics, strategic workforce planning, employee engagement initiatives, and inclusive recruitment can prove effective tools in countering challenges faced effectively. </w:t>
      </w:r>
    </w:p>
    <w:p w14:paraId="745860A0" w14:textId="77777777" w:rsidR="00D6633A" w:rsidRDefault="00D37626" w:rsidP="00661BA9">
      <w:r>
        <w:t xml:space="preserve">However, successful outcome is dependent upon strong managerial leadership, effective communication, continuous monitoring, and with a supportive organisational culture. By routing for proactive and strategically aligned HR practices, </w:t>
      </w:r>
      <w:r w:rsidR="0060328D">
        <w:t xml:space="preserve">Tesco can further strengthen workforce capability, enhancing employee retention, improving diversity and inclusion, and </w:t>
      </w:r>
      <w:r w:rsidR="004E2A40">
        <w:t xml:space="preserve">maintaining its competitive position in market. </w:t>
      </w:r>
    </w:p>
    <w:p w14:paraId="0692283D" w14:textId="77777777" w:rsidR="00D6633A" w:rsidRDefault="00D6633A" w:rsidP="00D6633A">
      <w:pPr>
        <w:pStyle w:val="Heading1"/>
      </w:pPr>
      <w:bookmarkStart w:id="14" w:name="_Toc232297592"/>
      <w:r>
        <w:t>Recommendations</w:t>
      </w:r>
      <w:bookmarkEnd w:id="14"/>
      <w:r>
        <w:t xml:space="preserve"> </w:t>
      </w:r>
    </w:p>
    <w:p w14:paraId="309B3926" w14:textId="77777777" w:rsidR="00D023A1" w:rsidRDefault="00E474E7" w:rsidP="002D0E05">
      <w:pPr>
        <w:pStyle w:val="ListParagraph"/>
        <w:numPr>
          <w:ilvl w:val="0"/>
          <w:numId w:val="3"/>
        </w:numPr>
      </w:pPr>
      <w:r>
        <w:t xml:space="preserve">Enhance investments in digital learning platforms that will strengthen </w:t>
      </w:r>
      <w:r w:rsidR="00D023A1">
        <w:t>employee digital capabilities</w:t>
      </w:r>
    </w:p>
    <w:p w14:paraId="19B0E655" w14:textId="77777777" w:rsidR="00D023A1" w:rsidRDefault="00D023A1" w:rsidP="002D0E05">
      <w:pPr>
        <w:pStyle w:val="ListParagraph"/>
        <w:numPr>
          <w:ilvl w:val="0"/>
          <w:numId w:val="3"/>
        </w:numPr>
      </w:pPr>
      <w:r>
        <w:t>Expansion in career development programs to improve employee retention, and succession planning</w:t>
      </w:r>
    </w:p>
    <w:p w14:paraId="06D48E22" w14:textId="77777777" w:rsidR="00D023A1" w:rsidRDefault="00D023A1" w:rsidP="002D0E05">
      <w:pPr>
        <w:pStyle w:val="ListParagraph"/>
        <w:numPr>
          <w:ilvl w:val="0"/>
          <w:numId w:val="3"/>
        </w:numPr>
      </w:pPr>
      <w:r>
        <w:t>Strengthening workforce analytics in support of evidence-based HR decision-making</w:t>
      </w:r>
    </w:p>
    <w:p w14:paraId="23343840" w14:textId="77777777" w:rsidR="00D023A1" w:rsidRDefault="00D023A1" w:rsidP="002D0E05">
      <w:pPr>
        <w:pStyle w:val="ListParagraph"/>
        <w:numPr>
          <w:ilvl w:val="0"/>
          <w:numId w:val="3"/>
        </w:numPr>
      </w:pPr>
      <w:r>
        <w:t>Improving inclusive recruitment practices, that will bring workforce diversity</w:t>
      </w:r>
    </w:p>
    <w:p w14:paraId="1C63EA4B" w14:textId="4155CB18" w:rsidR="00D37626" w:rsidRDefault="00D023A1" w:rsidP="002D0E05">
      <w:pPr>
        <w:pStyle w:val="ListParagraph"/>
        <w:numPr>
          <w:ilvl w:val="0"/>
          <w:numId w:val="3"/>
        </w:numPr>
      </w:pPr>
      <w:r>
        <w:t>Introduction of manager-specific accountability measures that are recording employee engagement, retention, and DEI objectives</w:t>
      </w:r>
    </w:p>
    <w:p w14:paraId="135D1DA1" w14:textId="7DC20594" w:rsidR="00D023A1" w:rsidRDefault="00D023A1" w:rsidP="002D0E05">
      <w:pPr>
        <w:pStyle w:val="ListParagraph"/>
        <w:numPr>
          <w:ilvl w:val="0"/>
          <w:numId w:val="3"/>
        </w:numPr>
      </w:pPr>
      <w:r>
        <w:t>Regularly evaluating employee wellbeing and engagement programs to ensure effectiveness</w:t>
      </w:r>
    </w:p>
    <w:p w14:paraId="76130CDF" w14:textId="77777777" w:rsidR="009B1334" w:rsidRDefault="00D023A1" w:rsidP="002D0E05">
      <w:pPr>
        <w:pStyle w:val="ListParagraph"/>
        <w:numPr>
          <w:ilvl w:val="0"/>
          <w:numId w:val="3"/>
        </w:numPr>
      </w:pPr>
      <w:r>
        <w:t xml:space="preserve">Developing strong communication </w:t>
      </w:r>
      <w:r w:rsidR="002D0E05">
        <w:t>strategies that</w:t>
      </w:r>
      <w:r>
        <w:t xml:space="preserve"> will support HR initiatives planned, and will </w:t>
      </w:r>
      <w:r w:rsidR="00817765">
        <w:t>improve workforce adaptability.</w:t>
      </w:r>
    </w:p>
    <w:p w14:paraId="170EE174" w14:textId="77777777" w:rsidR="009B1334" w:rsidRDefault="009B1334">
      <w:r>
        <w:br w:type="page"/>
      </w:r>
    </w:p>
    <w:bookmarkStart w:id="15" w:name="_Toc232297593" w:displacedByCustomXml="next"/>
    <w:sdt>
      <w:sdtPr>
        <w:rPr>
          <w:rFonts w:ascii="Arial" w:eastAsiaTheme="minorHAnsi" w:hAnsi="Arial" w:cstheme="minorBidi"/>
          <w:b w:val="0"/>
          <w:color w:val="auto"/>
          <w:sz w:val="22"/>
          <w:szCs w:val="22"/>
        </w:rPr>
        <w:id w:val="375364062"/>
        <w:docPartObj>
          <w:docPartGallery w:val="Bibliographies"/>
          <w:docPartUnique/>
        </w:docPartObj>
      </w:sdtPr>
      <w:sdtContent>
        <w:p w14:paraId="7CE4F7AD" w14:textId="43AE278C" w:rsidR="009B1334" w:rsidRDefault="009B1334">
          <w:pPr>
            <w:pStyle w:val="Heading1"/>
          </w:pPr>
          <w:r>
            <w:t>References</w:t>
          </w:r>
          <w:bookmarkEnd w:id="15"/>
        </w:p>
        <w:sdt>
          <w:sdtPr>
            <w:id w:val="-573587230"/>
            <w:bibliography/>
          </w:sdtPr>
          <w:sdtContent>
            <w:p w14:paraId="1712BCE1" w14:textId="77777777" w:rsidR="009B1334" w:rsidRDefault="009B1334" w:rsidP="009B1334">
              <w:pPr>
                <w:pStyle w:val="Bibliography"/>
                <w:rPr>
                  <w:noProof/>
                  <w:sz w:val="24"/>
                  <w:szCs w:val="24"/>
                </w:rPr>
              </w:pPr>
              <w:r>
                <w:fldChar w:fldCharType="begin"/>
              </w:r>
              <w:r>
                <w:instrText xml:space="preserve"> BIBLIOGRAPHY </w:instrText>
              </w:r>
              <w:r>
                <w:fldChar w:fldCharType="separate"/>
              </w:r>
              <w:r>
                <w:rPr>
                  <w:noProof/>
                </w:rPr>
                <w:t xml:space="preserve">Abi Abdallah, R., 2013. The talent bait: attracting and retaining talent within your organization. </w:t>
              </w:r>
              <w:r>
                <w:rPr>
                  <w:i/>
                  <w:iCs/>
                  <w:noProof/>
                </w:rPr>
                <w:t>International Conference on Management and Industrial Engineering.</w:t>
              </w:r>
            </w:p>
            <w:p w14:paraId="44E4D363" w14:textId="77777777" w:rsidR="009B1334" w:rsidRDefault="009B1334" w:rsidP="009B1334">
              <w:pPr>
                <w:pStyle w:val="Bibliography"/>
                <w:rPr>
                  <w:noProof/>
                </w:rPr>
              </w:pPr>
              <w:r>
                <w:rPr>
                  <w:noProof/>
                </w:rPr>
                <w:t xml:space="preserve">Ajibola, E. B., 2022. An investigation into talent management in the Irish retail sector: a case of Tesco, Aldi and Super Valu. </w:t>
              </w:r>
              <w:r>
                <w:rPr>
                  <w:i/>
                  <w:iCs/>
                  <w:noProof/>
                </w:rPr>
                <w:t>Diss. Dublin, National College of Ireland.</w:t>
              </w:r>
            </w:p>
            <w:p w14:paraId="198E5A07" w14:textId="77777777" w:rsidR="009B1334" w:rsidRDefault="009B1334" w:rsidP="009B1334">
              <w:pPr>
                <w:pStyle w:val="Bibliography"/>
                <w:rPr>
                  <w:noProof/>
                </w:rPr>
              </w:pPr>
              <w:r>
                <w:rPr>
                  <w:noProof/>
                </w:rPr>
                <w:t xml:space="preserve">Awadari, A. C. a. S. K., 2019. Employee participation in organizational change: A case of Tesco PLC.. </w:t>
              </w:r>
              <w:r>
                <w:rPr>
                  <w:i/>
                  <w:iCs/>
                  <w:noProof/>
                </w:rPr>
                <w:t>International Journal of Financial, Accounting, and Management .</w:t>
              </w:r>
            </w:p>
            <w:p w14:paraId="052088F3" w14:textId="77777777" w:rsidR="009B1334" w:rsidRDefault="009B1334" w:rsidP="009B1334">
              <w:pPr>
                <w:pStyle w:val="Bibliography"/>
                <w:rPr>
                  <w:noProof/>
                </w:rPr>
              </w:pPr>
              <w:r>
                <w:rPr>
                  <w:noProof/>
                </w:rPr>
                <w:t xml:space="preserve">Folarin, T. O. a. Z. H., 2015. Effects of technology on customer retention: A study on Tesco Malaysia. </w:t>
              </w:r>
              <w:r>
                <w:rPr>
                  <w:i/>
                  <w:iCs/>
                  <w:noProof/>
                </w:rPr>
                <w:t xml:space="preserve">International Journal of Accounting and Business Management, </w:t>
              </w:r>
              <w:r>
                <w:rPr>
                  <w:noProof/>
                </w:rPr>
                <w:t>4(2), p. 16.</w:t>
              </w:r>
            </w:p>
            <w:p w14:paraId="4C3293EA" w14:textId="77777777" w:rsidR="009B1334" w:rsidRDefault="009B1334" w:rsidP="009B1334">
              <w:pPr>
                <w:pStyle w:val="Bibliography"/>
                <w:rPr>
                  <w:noProof/>
                </w:rPr>
              </w:pPr>
              <w:r>
                <w:rPr>
                  <w:noProof/>
                </w:rPr>
                <w:t xml:space="preserve">Goldman, C. A., 2021. Recruiting and hiring a diverse and talented public sector workforce. </w:t>
              </w:r>
              <w:r>
                <w:rPr>
                  <w:i/>
                  <w:iCs/>
                  <w:noProof/>
                </w:rPr>
                <w:t>RAND.</w:t>
              </w:r>
            </w:p>
            <w:p w14:paraId="4B615658" w14:textId="77777777" w:rsidR="009B1334" w:rsidRDefault="009B1334" w:rsidP="009B1334">
              <w:pPr>
                <w:pStyle w:val="Bibliography"/>
                <w:rPr>
                  <w:noProof/>
                </w:rPr>
              </w:pPr>
              <w:r>
                <w:rPr>
                  <w:noProof/>
                </w:rPr>
                <w:t xml:space="preserve">Goswami, A., 2018. Human resource management and its importance for today’s organizations. </w:t>
              </w:r>
              <w:r>
                <w:rPr>
                  <w:i/>
                  <w:iCs/>
                  <w:noProof/>
                </w:rPr>
                <w:t xml:space="preserve">Journal of Advances and Scholarly Researches in Allied Education, </w:t>
              </w:r>
              <w:r>
                <w:rPr>
                  <w:noProof/>
                </w:rPr>
                <w:t>15(3), pp. 128-135.</w:t>
              </w:r>
            </w:p>
            <w:p w14:paraId="703A3BBE" w14:textId="77777777" w:rsidR="009B1334" w:rsidRDefault="009B1334" w:rsidP="009B1334">
              <w:pPr>
                <w:pStyle w:val="Bibliography"/>
                <w:rPr>
                  <w:noProof/>
                </w:rPr>
              </w:pPr>
              <w:r>
                <w:rPr>
                  <w:noProof/>
                </w:rPr>
                <w:t xml:space="preserve">Heller, F. K., 2017. Technological innovation applied to walmart and tesco’s supply chain. </w:t>
              </w:r>
              <w:r>
                <w:rPr>
                  <w:i/>
                  <w:iCs/>
                  <w:noProof/>
                </w:rPr>
                <w:t>MS thesis. Universidade NOVA de Lisboa.</w:t>
              </w:r>
            </w:p>
            <w:p w14:paraId="0512D6B2" w14:textId="77777777" w:rsidR="009B1334" w:rsidRDefault="009B1334" w:rsidP="009B1334">
              <w:pPr>
                <w:pStyle w:val="Bibliography"/>
                <w:rPr>
                  <w:noProof/>
                </w:rPr>
              </w:pPr>
              <w:r>
                <w:rPr>
                  <w:noProof/>
                </w:rPr>
                <w:t xml:space="preserve">Munson, J. E., 2019. The Digital Transformation of the UK’s Grocery Market. </w:t>
              </w:r>
              <w:r>
                <w:rPr>
                  <w:i/>
                  <w:iCs/>
                  <w:noProof/>
                </w:rPr>
                <w:t>Diss. University of Southampton.</w:t>
              </w:r>
            </w:p>
            <w:p w14:paraId="3EC32914" w14:textId="77777777" w:rsidR="009B1334" w:rsidRDefault="009B1334" w:rsidP="009B1334">
              <w:pPr>
                <w:pStyle w:val="Bibliography"/>
                <w:rPr>
                  <w:noProof/>
                </w:rPr>
              </w:pPr>
              <w:r>
                <w:rPr>
                  <w:noProof/>
                </w:rPr>
                <w:t xml:space="preserve">Ortega-Cotto, N. R. B. C. L. a. C. C., 2023. Strategic human resource management: Distinguishing between the urgent and important. </w:t>
              </w:r>
              <w:r>
                <w:rPr>
                  <w:i/>
                  <w:iCs/>
                  <w:noProof/>
                </w:rPr>
                <w:t xml:space="preserve">Business and Management Research , </w:t>
              </w:r>
              <w:r>
                <w:rPr>
                  <w:noProof/>
                </w:rPr>
                <w:t>12(1), pp. 1-8.</w:t>
              </w:r>
            </w:p>
            <w:p w14:paraId="600BC9DE" w14:textId="77777777" w:rsidR="009B1334" w:rsidRDefault="009B1334" w:rsidP="009B1334">
              <w:pPr>
                <w:pStyle w:val="Bibliography"/>
                <w:rPr>
                  <w:noProof/>
                </w:rPr>
              </w:pPr>
              <w:r>
                <w:rPr>
                  <w:noProof/>
                </w:rPr>
                <w:t xml:space="preserve">Palmer, M., 2005. Retail multinational learning: a case study of Tesco. </w:t>
              </w:r>
              <w:r>
                <w:rPr>
                  <w:i/>
                  <w:iCs/>
                  <w:noProof/>
                </w:rPr>
                <w:t xml:space="preserve">International journal of retail &amp; distribution management , </w:t>
              </w:r>
              <w:r>
                <w:rPr>
                  <w:noProof/>
                </w:rPr>
                <w:t>33(1), pp. 23-48.</w:t>
              </w:r>
            </w:p>
            <w:p w14:paraId="3F4C2F2D" w14:textId="77777777" w:rsidR="009B1334" w:rsidRDefault="009B1334" w:rsidP="009B1334">
              <w:pPr>
                <w:pStyle w:val="Bibliography"/>
                <w:rPr>
                  <w:noProof/>
                </w:rPr>
              </w:pPr>
              <w:r>
                <w:rPr>
                  <w:noProof/>
                </w:rPr>
                <w:t xml:space="preserve">Patel, K. S. a. D. S., 2023. Customer Role in Relationship Marketing in Acquisition and Retention of Customers: TESCO. </w:t>
              </w:r>
              <w:r>
                <w:rPr>
                  <w:i/>
                  <w:iCs/>
                  <w:noProof/>
                </w:rPr>
                <w:t xml:space="preserve">Modern Research in Consumer Behaviour and Marketing Research, </w:t>
              </w:r>
              <w:r>
                <w:rPr>
                  <w:noProof/>
                </w:rPr>
                <w:t>p. 87.</w:t>
              </w:r>
            </w:p>
            <w:p w14:paraId="68BAAFE8" w14:textId="77777777" w:rsidR="009B1334" w:rsidRDefault="009B1334" w:rsidP="009B1334">
              <w:pPr>
                <w:pStyle w:val="Bibliography"/>
                <w:rPr>
                  <w:noProof/>
                </w:rPr>
              </w:pPr>
              <w:r>
                <w:rPr>
                  <w:noProof/>
                </w:rPr>
                <w:t xml:space="preserve">Suhariadi, F., 2016. Forming values of productive behaviors. </w:t>
              </w:r>
              <w:r>
                <w:rPr>
                  <w:i/>
                  <w:iCs/>
                  <w:noProof/>
                </w:rPr>
                <w:t xml:space="preserve">International Journal of Organizational Innovation, </w:t>
              </w:r>
              <w:r>
                <w:rPr>
                  <w:noProof/>
                </w:rPr>
                <w:t>8(4), p. 64.</w:t>
              </w:r>
            </w:p>
            <w:p w14:paraId="5CFB39F6" w14:textId="77777777" w:rsidR="009B1334" w:rsidRDefault="009B1334" w:rsidP="009B1334">
              <w:pPr>
                <w:pStyle w:val="Bibliography"/>
                <w:rPr>
                  <w:noProof/>
                </w:rPr>
              </w:pPr>
              <w:r>
                <w:rPr>
                  <w:noProof/>
                </w:rPr>
                <w:lastRenderedPageBreak/>
                <w:t xml:space="preserve">Szcześniak, W., 2025. Barriers to Intercultural Communication within International Business-Tesco.. </w:t>
              </w:r>
              <w:r>
                <w:rPr>
                  <w:i/>
                  <w:iCs/>
                  <w:noProof/>
                </w:rPr>
                <w:t>Diss. Dublin, National College of Ireland,.</w:t>
              </w:r>
            </w:p>
            <w:p w14:paraId="2CEB74AD" w14:textId="77777777" w:rsidR="009B1334" w:rsidRDefault="009B1334" w:rsidP="009B1334">
              <w:pPr>
                <w:pStyle w:val="Bibliography"/>
                <w:rPr>
                  <w:noProof/>
                </w:rPr>
              </w:pPr>
              <w:r>
                <w:rPr>
                  <w:noProof/>
                </w:rPr>
                <w:t xml:space="preserve">Vivek, R. a. S. C., 2023. Blind Selection and Employee Diversity.. </w:t>
              </w:r>
              <w:r>
                <w:rPr>
                  <w:i/>
                  <w:iCs/>
                  <w:noProof/>
                </w:rPr>
                <w:t xml:space="preserve">Cultural Communication and Socialization Journal , </w:t>
              </w:r>
              <w:r>
                <w:rPr>
                  <w:noProof/>
                </w:rPr>
                <w:t>4(1), p. 1.</w:t>
              </w:r>
            </w:p>
            <w:p w14:paraId="76FE9EE8" w14:textId="5B2F6121" w:rsidR="009B1334" w:rsidRDefault="009B1334" w:rsidP="009B1334">
              <w:r>
                <w:rPr>
                  <w:b/>
                  <w:bCs/>
                  <w:noProof/>
                </w:rPr>
                <w:fldChar w:fldCharType="end"/>
              </w:r>
            </w:p>
          </w:sdtContent>
        </w:sdt>
      </w:sdtContent>
    </w:sdt>
    <w:p w14:paraId="175D02A4" w14:textId="53E1C351" w:rsidR="00D023A1" w:rsidRPr="00661BA9" w:rsidRDefault="00817765" w:rsidP="009B1334">
      <w:r>
        <w:t xml:space="preserve"> </w:t>
      </w:r>
    </w:p>
    <w:sectPr w:rsidR="00D023A1" w:rsidRPr="00661B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25BA9"/>
    <w:multiLevelType w:val="hybridMultilevel"/>
    <w:tmpl w:val="BA561D6E"/>
    <w:lvl w:ilvl="0" w:tplc="631ED28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5D05BC"/>
    <w:multiLevelType w:val="hybridMultilevel"/>
    <w:tmpl w:val="85D6E422"/>
    <w:lvl w:ilvl="0" w:tplc="90DE27B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8A5886"/>
    <w:multiLevelType w:val="hybridMultilevel"/>
    <w:tmpl w:val="92BEEF3E"/>
    <w:lvl w:ilvl="0" w:tplc="DC34571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024947">
    <w:abstractNumId w:val="1"/>
  </w:num>
  <w:num w:numId="2" w16cid:durableId="396174140">
    <w:abstractNumId w:val="2"/>
  </w:num>
  <w:num w:numId="3" w16cid:durableId="812482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809"/>
    <w:rsid w:val="000046B9"/>
    <w:rsid w:val="00012977"/>
    <w:rsid w:val="0001407E"/>
    <w:rsid w:val="0003125F"/>
    <w:rsid w:val="00046196"/>
    <w:rsid w:val="00081B23"/>
    <w:rsid w:val="00094A8D"/>
    <w:rsid w:val="00094DEC"/>
    <w:rsid w:val="0009551E"/>
    <w:rsid w:val="00097F21"/>
    <w:rsid w:val="000D28B6"/>
    <w:rsid w:val="00125055"/>
    <w:rsid w:val="001E3324"/>
    <w:rsid w:val="0020290B"/>
    <w:rsid w:val="00250D3F"/>
    <w:rsid w:val="00296B14"/>
    <w:rsid w:val="002A7EDC"/>
    <w:rsid w:val="002D0E05"/>
    <w:rsid w:val="002E1ED3"/>
    <w:rsid w:val="00313FF8"/>
    <w:rsid w:val="00347E3E"/>
    <w:rsid w:val="00365005"/>
    <w:rsid w:val="003977D7"/>
    <w:rsid w:val="003A5004"/>
    <w:rsid w:val="003A7148"/>
    <w:rsid w:val="003C12D7"/>
    <w:rsid w:val="003E0429"/>
    <w:rsid w:val="003E1FFF"/>
    <w:rsid w:val="003F47DE"/>
    <w:rsid w:val="00423427"/>
    <w:rsid w:val="00425BD7"/>
    <w:rsid w:val="00441D41"/>
    <w:rsid w:val="00442BEC"/>
    <w:rsid w:val="00445461"/>
    <w:rsid w:val="00482A7F"/>
    <w:rsid w:val="004A58BB"/>
    <w:rsid w:val="004D022C"/>
    <w:rsid w:val="004E2A40"/>
    <w:rsid w:val="00532DD5"/>
    <w:rsid w:val="0053439E"/>
    <w:rsid w:val="00537C27"/>
    <w:rsid w:val="00540449"/>
    <w:rsid w:val="00540BFB"/>
    <w:rsid w:val="00563761"/>
    <w:rsid w:val="0057754F"/>
    <w:rsid w:val="00580787"/>
    <w:rsid w:val="00587785"/>
    <w:rsid w:val="00595C59"/>
    <w:rsid w:val="005B385A"/>
    <w:rsid w:val="005B462A"/>
    <w:rsid w:val="005D46E6"/>
    <w:rsid w:val="0060328D"/>
    <w:rsid w:val="00627484"/>
    <w:rsid w:val="006325B1"/>
    <w:rsid w:val="00661BA9"/>
    <w:rsid w:val="006A286A"/>
    <w:rsid w:val="006B0809"/>
    <w:rsid w:val="006B372B"/>
    <w:rsid w:val="00701854"/>
    <w:rsid w:val="00716C3D"/>
    <w:rsid w:val="007567C5"/>
    <w:rsid w:val="007706E0"/>
    <w:rsid w:val="00772FF0"/>
    <w:rsid w:val="00784196"/>
    <w:rsid w:val="007A75DD"/>
    <w:rsid w:val="007C176D"/>
    <w:rsid w:val="007E7B4C"/>
    <w:rsid w:val="007F290B"/>
    <w:rsid w:val="00817765"/>
    <w:rsid w:val="0086495E"/>
    <w:rsid w:val="00891474"/>
    <w:rsid w:val="008969D2"/>
    <w:rsid w:val="008B04CA"/>
    <w:rsid w:val="008B2025"/>
    <w:rsid w:val="008E2B77"/>
    <w:rsid w:val="008E50D7"/>
    <w:rsid w:val="00925EF4"/>
    <w:rsid w:val="00935440"/>
    <w:rsid w:val="00987698"/>
    <w:rsid w:val="009A0AD8"/>
    <w:rsid w:val="009A77F8"/>
    <w:rsid w:val="009B1334"/>
    <w:rsid w:val="009B588E"/>
    <w:rsid w:val="009D4083"/>
    <w:rsid w:val="00A21825"/>
    <w:rsid w:val="00A27C75"/>
    <w:rsid w:val="00A36D19"/>
    <w:rsid w:val="00A4163B"/>
    <w:rsid w:val="00A44A27"/>
    <w:rsid w:val="00A661E2"/>
    <w:rsid w:val="00A84EDE"/>
    <w:rsid w:val="00A96F91"/>
    <w:rsid w:val="00AC79DA"/>
    <w:rsid w:val="00AF2682"/>
    <w:rsid w:val="00B12523"/>
    <w:rsid w:val="00B26E29"/>
    <w:rsid w:val="00B52954"/>
    <w:rsid w:val="00B87013"/>
    <w:rsid w:val="00BA7072"/>
    <w:rsid w:val="00BC5935"/>
    <w:rsid w:val="00BE0EC0"/>
    <w:rsid w:val="00C3730B"/>
    <w:rsid w:val="00C472FC"/>
    <w:rsid w:val="00C5378C"/>
    <w:rsid w:val="00C62AFA"/>
    <w:rsid w:val="00C92227"/>
    <w:rsid w:val="00CA08F3"/>
    <w:rsid w:val="00D0102D"/>
    <w:rsid w:val="00D023A1"/>
    <w:rsid w:val="00D0673F"/>
    <w:rsid w:val="00D10C2D"/>
    <w:rsid w:val="00D264F2"/>
    <w:rsid w:val="00D37626"/>
    <w:rsid w:val="00D61702"/>
    <w:rsid w:val="00D6633A"/>
    <w:rsid w:val="00D667DB"/>
    <w:rsid w:val="00DE2616"/>
    <w:rsid w:val="00DF3AC8"/>
    <w:rsid w:val="00E27AEB"/>
    <w:rsid w:val="00E474E7"/>
    <w:rsid w:val="00E63D64"/>
    <w:rsid w:val="00EE46F0"/>
    <w:rsid w:val="00EF13AF"/>
    <w:rsid w:val="00F05A43"/>
    <w:rsid w:val="00F0674D"/>
    <w:rsid w:val="00F42F7A"/>
    <w:rsid w:val="00F61EF4"/>
    <w:rsid w:val="00F72DEE"/>
    <w:rsid w:val="00F865C9"/>
    <w:rsid w:val="00FA4BE8"/>
    <w:rsid w:val="00FA7896"/>
    <w:rsid w:val="00FE091A"/>
    <w:rsid w:val="00FE1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E051B"/>
  <w15:chartTrackingRefBased/>
  <w15:docId w15:val="{0BBA63AC-8DFA-48F4-9D20-BC5E113FF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25F"/>
    <w:pPr>
      <w:spacing w:line="360" w:lineRule="auto"/>
      <w:jc w:val="both"/>
    </w:pPr>
    <w:rPr>
      <w:rFonts w:ascii="Arial" w:hAnsi="Arial"/>
      <w:lang w:val="en-GB"/>
    </w:rPr>
  </w:style>
  <w:style w:type="paragraph" w:styleId="Heading1">
    <w:name w:val="heading 1"/>
    <w:basedOn w:val="Normal"/>
    <w:next w:val="Normal"/>
    <w:link w:val="Heading1Char"/>
    <w:uiPriority w:val="9"/>
    <w:qFormat/>
    <w:rsid w:val="004D022C"/>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D022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16C3D"/>
    <w:pPr>
      <w:spacing w:after="0" w:line="240" w:lineRule="auto"/>
      <w:contextualSpacing/>
    </w:pPr>
    <w:rPr>
      <w:rFonts w:asciiTheme="majorHAnsi" w:eastAsiaTheme="majorEastAsia" w:hAnsiTheme="majorHAnsi" w:cstheme="majorBidi"/>
      <w:spacing w:val="-10"/>
      <w:kern w:val="28"/>
      <w:sz w:val="56"/>
      <w:szCs w:val="56"/>
      <w:u w:val="single"/>
    </w:rPr>
  </w:style>
  <w:style w:type="character" w:customStyle="1" w:styleId="TitleChar">
    <w:name w:val="Title Char"/>
    <w:basedOn w:val="DefaultParagraphFont"/>
    <w:link w:val="Title"/>
    <w:uiPriority w:val="10"/>
    <w:rsid w:val="00716C3D"/>
    <w:rPr>
      <w:rFonts w:asciiTheme="majorHAnsi" w:eastAsiaTheme="majorEastAsia" w:hAnsiTheme="majorHAnsi" w:cstheme="majorBidi"/>
      <w:spacing w:val="-10"/>
      <w:kern w:val="28"/>
      <w:sz w:val="56"/>
      <w:szCs w:val="56"/>
      <w:u w:val="single"/>
      <w:lang w:val="en-GB"/>
    </w:rPr>
  </w:style>
  <w:style w:type="character" w:customStyle="1" w:styleId="Heading2Char">
    <w:name w:val="Heading 2 Char"/>
    <w:basedOn w:val="DefaultParagraphFont"/>
    <w:link w:val="Heading2"/>
    <w:uiPriority w:val="9"/>
    <w:rsid w:val="004D022C"/>
    <w:rPr>
      <w:rFonts w:asciiTheme="majorHAnsi" w:eastAsiaTheme="majorEastAsia" w:hAnsiTheme="majorHAnsi" w:cstheme="majorBidi"/>
      <w:b/>
      <w:color w:val="2F5496" w:themeColor="accent1" w:themeShade="BF"/>
      <w:sz w:val="26"/>
      <w:szCs w:val="26"/>
      <w:lang w:val="en-GB"/>
    </w:rPr>
  </w:style>
  <w:style w:type="character" w:customStyle="1" w:styleId="Heading1Char">
    <w:name w:val="Heading 1 Char"/>
    <w:basedOn w:val="DefaultParagraphFont"/>
    <w:link w:val="Heading1"/>
    <w:uiPriority w:val="9"/>
    <w:rsid w:val="004D022C"/>
    <w:rPr>
      <w:rFonts w:asciiTheme="majorHAnsi" w:eastAsiaTheme="majorEastAsia" w:hAnsiTheme="majorHAnsi" w:cstheme="majorBidi"/>
      <w:b/>
      <w:color w:val="2F5496" w:themeColor="accent1" w:themeShade="BF"/>
      <w:sz w:val="32"/>
      <w:szCs w:val="32"/>
      <w:lang w:val="en-GB"/>
    </w:rPr>
  </w:style>
  <w:style w:type="paragraph" w:styleId="ListParagraph">
    <w:name w:val="List Paragraph"/>
    <w:basedOn w:val="Normal"/>
    <w:uiPriority w:val="34"/>
    <w:qFormat/>
    <w:rsid w:val="00F865C9"/>
    <w:pPr>
      <w:ind w:left="720"/>
      <w:contextualSpacing/>
    </w:pPr>
  </w:style>
  <w:style w:type="paragraph" w:styleId="BalloonText">
    <w:name w:val="Balloon Text"/>
    <w:basedOn w:val="Normal"/>
    <w:link w:val="BalloonTextChar"/>
    <w:uiPriority w:val="99"/>
    <w:semiHidden/>
    <w:unhideWhenUsed/>
    <w:rsid w:val="000140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407E"/>
    <w:rPr>
      <w:rFonts w:ascii="Segoe UI" w:hAnsi="Segoe UI" w:cs="Segoe UI"/>
      <w:sz w:val="18"/>
      <w:szCs w:val="18"/>
      <w:lang w:val="en-GB"/>
    </w:rPr>
  </w:style>
  <w:style w:type="paragraph" w:styleId="Bibliography">
    <w:name w:val="Bibliography"/>
    <w:basedOn w:val="Normal"/>
    <w:next w:val="Normal"/>
    <w:uiPriority w:val="37"/>
    <w:unhideWhenUsed/>
    <w:rsid w:val="009B1334"/>
  </w:style>
  <w:style w:type="paragraph" w:styleId="TOCHeading">
    <w:name w:val="TOC Heading"/>
    <w:basedOn w:val="Heading1"/>
    <w:next w:val="Normal"/>
    <w:uiPriority w:val="39"/>
    <w:unhideWhenUsed/>
    <w:qFormat/>
    <w:rsid w:val="0003125F"/>
    <w:pPr>
      <w:spacing w:line="259" w:lineRule="auto"/>
      <w:jc w:val="left"/>
      <w:outlineLvl w:val="9"/>
    </w:pPr>
    <w:rPr>
      <w:b w:val="0"/>
      <w:lang w:val="en-US"/>
    </w:rPr>
  </w:style>
  <w:style w:type="paragraph" w:styleId="TOC1">
    <w:name w:val="toc 1"/>
    <w:basedOn w:val="Normal"/>
    <w:next w:val="Normal"/>
    <w:autoRedefine/>
    <w:uiPriority w:val="39"/>
    <w:unhideWhenUsed/>
    <w:rsid w:val="0003125F"/>
    <w:pPr>
      <w:spacing w:after="100"/>
    </w:pPr>
  </w:style>
  <w:style w:type="paragraph" w:styleId="TOC2">
    <w:name w:val="toc 2"/>
    <w:basedOn w:val="Normal"/>
    <w:next w:val="Normal"/>
    <w:autoRedefine/>
    <w:uiPriority w:val="39"/>
    <w:unhideWhenUsed/>
    <w:rsid w:val="0003125F"/>
    <w:pPr>
      <w:spacing w:after="100"/>
      <w:ind w:left="220"/>
    </w:pPr>
  </w:style>
  <w:style w:type="character" w:styleId="Hyperlink">
    <w:name w:val="Hyperlink"/>
    <w:basedOn w:val="DefaultParagraphFont"/>
    <w:uiPriority w:val="99"/>
    <w:unhideWhenUsed/>
    <w:rsid w:val="000312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71935">
      <w:bodyDiv w:val="1"/>
      <w:marLeft w:val="0"/>
      <w:marRight w:val="0"/>
      <w:marTop w:val="0"/>
      <w:marBottom w:val="0"/>
      <w:divBdr>
        <w:top w:val="none" w:sz="0" w:space="0" w:color="auto"/>
        <w:left w:val="none" w:sz="0" w:space="0" w:color="auto"/>
        <w:bottom w:val="none" w:sz="0" w:space="0" w:color="auto"/>
        <w:right w:val="none" w:sz="0" w:space="0" w:color="auto"/>
      </w:divBdr>
    </w:div>
    <w:div w:id="217473816">
      <w:bodyDiv w:val="1"/>
      <w:marLeft w:val="0"/>
      <w:marRight w:val="0"/>
      <w:marTop w:val="0"/>
      <w:marBottom w:val="0"/>
      <w:divBdr>
        <w:top w:val="none" w:sz="0" w:space="0" w:color="auto"/>
        <w:left w:val="none" w:sz="0" w:space="0" w:color="auto"/>
        <w:bottom w:val="none" w:sz="0" w:space="0" w:color="auto"/>
        <w:right w:val="none" w:sz="0" w:space="0" w:color="auto"/>
      </w:divBdr>
    </w:div>
    <w:div w:id="320739328">
      <w:bodyDiv w:val="1"/>
      <w:marLeft w:val="0"/>
      <w:marRight w:val="0"/>
      <w:marTop w:val="0"/>
      <w:marBottom w:val="0"/>
      <w:divBdr>
        <w:top w:val="none" w:sz="0" w:space="0" w:color="auto"/>
        <w:left w:val="none" w:sz="0" w:space="0" w:color="auto"/>
        <w:bottom w:val="none" w:sz="0" w:space="0" w:color="auto"/>
        <w:right w:val="none" w:sz="0" w:space="0" w:color="auto"/>
      </w:divBdr>
    </w:div>
    <w:div w:id="346559748">
      <w:bodyDiv w:val="1"/>
      <w:marLeft w:val="0"/>
      <w:marRight w:val="0"/>
      <w:marTop w:val="0"/>
      <w:marBottom w:val="0"/>
      <w:divBdr>
        <w:top w:val="none" w:sz="0" w:space="0" w:color="auto"/>
        <w:left w:val="none" w:sz="0" w:space="0" w:color="auto"/>
        <w:bottom w:val="none" w:sz="0" w:space="0" w:color="auto"/>
        <w:right w:val="none" w:sz="0" w:space="0" w:color="auto"/>
      </w:divBdr>
    </w:div>
    <w:div w:id="361250521">
      <w:bodyDiv w:val="1"/>
      <w:marLeft w:val="0"/>
      <w:marRight w:val="0"/>
      <w:marTop w:val="0"/>
      <w:marBottom w:val="0"/>
      <w:divBdr>
        <w:top w:val="none" w:sz="0" w:space="0" w:color="auto"/>
        <w:left w:val="none" w:sz="0" w:space="0" w:color="auto"/>
        <w:bottom w:val="none" w:sz="0" w:space="0" w:color="auto"/>
        <w:right w:val="none" w:sz="0" w:space="0" w:color="auto"/>
      </w:divBdr>
    </w:div>
    <w:div w:id="449861391">
      <w:bodyDiv w:val="1"/>
      <w:marLeft w:val="0"/>
      <w:marRight w:val="0"/>
      <w:marTop w:val="0"/>
      <w:marBottom w:val="0"/>
      <w:divBdr>
        <w:top w:val="none" w:sz="0" w:space="0" w:color="auto"/>
        <w:left w:val="none" w:sz="0" w:space="0" w:color="auto"/>
        <w:bottom w:val="none" w:sz="0" w:space="0" w:color="auto"/>
        <w:right w:val="none" w:sz="0" w:space="0" w:color="auto"/>
      </w:divBdr>
    </w:div>
    <w:div w:id="484200956">
      <w:bodyDiv w:val="1"/>
      <w:marLeft w:val="0"/>
      <w:marRight w:val="0"/>
      <w:marTop w:val="0"/>
      <w:marBottom w:val="0"/>
      <w:divBdr>
        <w:top w:val="none" w:sz="0" w:space="0" w:color="auto"/>
        <w:left w:val="none" w:sz="0" w:space="0" w:color="auto"/>
        <w:bottom w:val="none" w:sz="0" w:space="0" w:color="auto"/>
        <w:right w:val="none" w:sz="0" w:space="0" w:color="auto"/>
      </w:divBdr>
    </w:div>
    <w:div w:id="555899647">
      <w:bodyDiv w:val="1"/>
      <w:marLeft w:val="0"/>
      <w:marRight w:val="0"/>
      <w:marTop w:val="0"/>
      <w:marBottom w:val="0"/>
      <w:divBdr>
        <w:top w:val="none" w:sz="0" w:space="0" w:color="auto"/>
        <w:left w:val="none" w:sz="0" w:space="0" w:color="auto"/>
        <w:bottom w:val="none" w:sz="0" w:space="0" w:color="auto"/>
        <w:right w:val="none" w:sz="0" w:space="0" w:color="auto"/>
      </w:divBdr>
    </w:div>
    <w:div w:id="563833013">
      <w:bodyDiv w:val="1"/>
      <w:marLeft w:val="0"/>
      <w:marRight w:val="0"/>
      <w:marTop w:val="0"/>
      <w:marBottom w:val="0"/>
      <w:divBdr>
        <w:top w:val="none" w:sz="0" w:space="0" w:color="auto"/>
        <w:left w:val="none" w:sz="0" w:space="0" w:color="auto"/>
        <w:bottom w:val="none" w:sz="0" w:space="0" w:color="auto"/>
        <w:right w:val="none" w:sz="0" w:space="0" w:color="auto"/>
      </w:divBdr>
    </w:div>
    <w:div w:id="576866062">
      <w:bodyDiv w:val="1"/>
      <w:marLeft w:val="0"/>
      <w:marRight w:val="0"/>
      <w:marTop w:val="0"/>
      <w:marBottom w:val="0"/>
      <w:divBdr>
        <w:top w:val="none" w:sz="0" w:space="0" w:color="auto"/>
        <w:left w:val="none" w:sz="0" w:space="0" w:color="auto"/>
        <w:bottom w:val="none" w:sz="0" w:space="0" w:color="auto"/>
        <w:right w:val="none" w:sz="0" w:space="0" w:color="auto"/>
      </w:divBdr>
    </w:div>
    <w:div w:id="613901254">
      <w:bodyDiv w:val="1"/>
      <w:marLeft w:val="0"/>
      <w:marRight w:val="0"/>
      <w:marTop w:val="0"/>
      <w:marBottom w:val="0"/>
      <w:divBdr>
        <w:top w:val="none" w:sz="0" w:space="0" w:color="auto"/>
        <w:left w:val="none" w:sz="0" w:space="0" w:color="auto"/>
        <w:bottom w:val="none" w:sz="0" w:space="0" w:color="auto"/>
        <w:right w:val="none" w:sz="0" w:space="0" w:color="auto"/>
      </w:divBdr>
    </w:div>
    <w:div w:id="645234665">
      <w:bodyDiv w:val="1"/>
      <w:marLeft w:val="0"/>
      <w:marRight w:val="0"/>
      <w:marTop w:val="0"/>
      <w:marBottom w:val="0"/>
      <w:divBdr>
        <w:top w:val="none" w:sz="0" w:space="0" w:color="auto"/>
        <w:left w:val="none" w:sz="0" w:space="0" w:color="auto"/>
        <w:bottom w:val="none" w:sz="0" w:space="0" w:color="auto"/>
        <w:right w:val="none" w:sz="0" w:space="0" w:color="auto"/>
      </w:divBdr>
    </w:div>
    <w:div w:id="674303905">
      <w:bodyDiv w:val="1"/>
      <w:marLeft w:val="0"/>
      <w:marRight w:val="0"/>
      <w:marTop w:val="0"/>
      <w:marBottom w:val="0"/>
      <w:divBdr>
        <w:top w:val="none" w:sz="0" w:space="0" w:color="auto"/>
        <w:left w:val="none" w:sz="0" w:space="0" w:color="auto"/>
        <w:bottom w:val="none" w:sz="0" w:space="0" w:color="auto"/>
        <w:right w:val="none" w:sz="0" w:space="0" w:color="auto"/>
      </w:divBdr>
    </w:div>
    <w:div w:id="801506635">
      <w:bodyDiv w:val="1"/>
      <w:marLeft w:val="0"/>
      <w:marRight w:val="0"/>
      <w:marTop w:val="0"/>
      <w:marBottom w:val="0"/>
      <w:divBdr>
        <w:top w:val="none" w:sz="0" w:space="0" w:color="auto"/>
        <w:left w:val="none" w:sz="0" w:space="0" w:color="auto"/>
        <w:bottom w:val="none" w:sz="0" w:space="0" w:color="auto"/>
        <w:right w:val="none" w:sz="0" w:space="0" w:color="auto"/>
      </w:divBdr>
    </w:div>
    <w:div w:id="835847014">
      <w:bodyDiv w:val="1"/>
      <w:marLeft w:val="0"/>
      <w:marRight w:val="0"/>
      <w:marTop w:val="0"/>
      <w:marBottom w:val="0"/>
      <w:divBdr>
        <w:top w:val="none" w:sz="0" w:space="0" w:color="auto"/>
        <w:left w:val="none" w:sz="0" w:space="0" w:color="auto"/>
        <w:bottom w:val="none" w:sz="0" w:space="0" w:color="auto"/>
        <w:right w:val="none" w:sz="0" w:space="0" w:color="auto"/>
      </w:divBdr>
    </w:div>
    <w:div w:id="854686366">
      <w:bodyDiv w:val="1"/>
      <w:marLeft w:val="0"/>
      <w:marRight w:val="0"/>
      <w:marTop w:val="0"/>
      <w:marBottom w:val="0"/>
      <w:divBdr>
        <w:top w:val="none" w:sz="0" w:space="0" w:color="auto"/>
        <w:left w:val="none" w:sz="0" w:space="0" w:color="auto"/>
        <w:bottom w:val="none" w:sz="0" w:space="0" w:color="auto"/>
        <w:right w:val="none" w:sz="0" w:space="0" w:color="auto"/>
      </w:divBdr>
    </w:div>
    <w:div w:id="1013612128">
      <w:bodyDiv w:val="1"/>
      <w:marLeft w:val="0"/>
      <w:marRight w:val="0"/>
      <w:marTop w:val="0"/>
      <w:marBottom w:val="0"/>
      <w:divBdr>
        <w:top w:val="none" w:sz="0" w:space="0" w:color="auto"/>
        <w:left w:val="none" w:sz="0" w:space="0" w:color="auto"/>
        <w:bottom w:val="none" w:sz="0" w:space="0" w:color="auto"/>
        <w:right w:val="none" w:sz="0" w:space="0" w:color="auto"/>
      </w:divBdr>
    </w:div>
    <w:div w:id="1097170061">
      <w:bodyDiv w:val="1"/>
      <w:marLeft w:val="0"/>
      <w:marRight w:val="0"/>
      <w:marTop w:val="0"/>
      <w:marBottom w:val="0"/>
      <w:divBdr>
        <w:top w:val="none" w:sz="0" w:space="0" w:color="auto"/>
        <w:left w:val="none" w:sz="0" w:space="0" w:color="auto"/>
        <w:bottom w:val="none" w:sz="0" w:space="0" w:color="auto"/>
        <w:right w:val="none" w:sz="0" w:space="0" w:color="auto"/>
      </w:divBdr>
    </w:div>
    <w:div w:id="1102457976">
      <w:bodyDiv w:val="1"/>
      <w:marLeft w:val="0"/>
      <w:marRight w:val="0"/>
      <w:marTop w:val="0"/>
      <w:marBottom w:val="0"/>
      <w:divBdr>
        <w:top w:val="none" w:sz="0" w:space="0" w:color="auto"/>
        <w:left w:val="none" w:sz="0" w:space="0" w:color="auto"/>
        <w:bottom w:val="none" w:sz="0" w:space="0" w:color="auto"/>
        <w:right w:val="none" w:sz="0" w:space="0" w:color="auto"/>
      </w:divBdr>
    </w:div>
    <w:div w:id="1167524874">
      <w:bodyDiv w:val="1"/>
      <w:marLeft w:val="0"/>
      <w:marRight w:val="0"/>
      <w:marTop w:val="0"/>
      <w:marBottom w:val="0"/>
      <w:divBdr>
        <w:top w:val="none" w:sz="0" w:space="0" w:color="auto"/>
        <w:left w:val="none" w:sz="0" w:space="0" w:color="auto"/>
        <w:bottom w:val="none" w:sz="0" w:space="0" w:color="auto"/>
        <w:right w:val="none" w:sz="0" w:space="0" w:color="auto"/>
      </w:divBdr>
    </w:div>
    <w:div w:id="1232882840">
      <w:bodyDiv w:val="1"/>
      <w:marLeft w:val="0"/>
      <w:marRight w:val="0"/>
      <w:marTop w:val="0"/>
      <w:marBottom w:val="0"/>
      <w:divBdr>
        <w:top w:val="none" w:sz="0" w:space="0" w:color="auto"/>
        <w:left w:val="none" w:sz="0" w:space="0" w:color="auto"/>
        <w:bottom w:val="none" w:sz="0" w:space="0" w:color="auto"/>
        <w:right w:val="none" w:sz="0" w:space="0" w:color="auto"/>
      </w:divBdr>
    </w:div>
    <w:div w:id="1300645596">
      <w:bodyDiv w:val="1"/>
      <w:marLeft w:val="0"/>
      <w:marRight w:val="0"/>
      <w:marTop w:val="0"/>
      <w:marBottom w:val="0"/>
      <w:divBdr>
        <w:top w:val="none" w:sz="0" w:space="0" w:color="auto"/>
        <w:left w:val="none" w:sz="0" w:space="0" w:color="auto"/>
        <w:bottom w:val="none" w:sz="0" w:space="0" w:color="auto"/>
        <w:right w:val="none" w:sz="0" w:space="0" w:color="auto"/>
      </w:divBdr>
    </w:div>
    <w:div w:id="1428496990">
      <w:bodyDiv w:val="1"/>
      <w:marLeft w:val="0"/>
      <w:marRight w:val="0"/>
      <w:marTop w:val="0"/>
      <w:marBottom w:val="0"/>
      <w:divBdr>
        <w:top w:val="none" w:sz="0" w:space="0" w:color="auto"/>
        <w:left w:val="none" w:sz="0" w:space="0" w:color="auto"/>
        <w:bottom w:val="none" w:sz="0" w:space="0" w:color="auto"/>
        <w:right w:val="none" w:sz="0" w:space="0" w:color="auto"/>
      </w:divBdr>
    </w:div>
    <w:div w:id="1446074777">
      <w:bodyDiv w:val="1"/>
      <w:marLeft w:val="0"/>
      <w:marRight w:val="0"/>
      <w:marTop w:val="0"/>
      <w:marBottom w:val="0"/>
      <w:divBdr>
        <w:top w:val="none" w:sz="0" w:space="0" w:color="auto"/>
        <w:left w:val="none" w:sz="0" w:space="0" w:color="auto"/>
        <w:bottom w:val="none" w:sz="0" w:space="0" w:color="auto"/>
        <w:right w:val="none" w:sz="0" w:space="0" w:color="auto"/>
      </w:divBdr>
    </w:div>
    <w:div w:id="1468859923">
      <w:bodyDiv w:val="1"/>
      <w:marLeft w:val="0"/>
      <w:marRight w:val="0"/>
      <w:marTop w:val="0"/>
      <w:marBottom w:val="0"/>
      <w:divBdr>
        <w:top w:val="none" w:sz="0" w:space="0" w:color="auto"/>
        <w:left w:val="none" w:sz="0" w:space="0" w:color="auto"/>
        <w:bottom w:val="none" w:sz="0" w:space="0" w:color="auto"/>
        <w:right w:val="none" w:sz="0" w:space="0" w:color="auto"/>
      </w:divBdr>
    </w:div>
    <w:div w:id="1474522368">
      <w:bodyDiv w:val="1"/>
      <w:marLeft w:val="0"/>
      <w:marRight w:val="0"/>
      <w:marTop w:val="0"/>
      <w:marBottom w:val="0"/>
      <w:divBdr>
        <w:top w:val="none" w:sz="0" w:space="0" w:color="auto"/>
        <w:left w:val="none" w:sz="0" w:space="0" w:color="auto"/>
        <w:bottom w:val="none" w:sz="0" w:space="0" w:color="auto"/>
        <w:right w:val="none" w:sz="0" w:space="0" w:color="auto"/>
      </w:divBdr>
    </w:div>
    <w:div w:id="1500845854">
      <w:bodyDiv w:val="1"/>
      <w:marLeft w:val="0"/>
      <w:marRight w:val="0"/>
      <w:marTop w:val="0"/>
      <w:marBottom w:val="0"/>
      <w:divBdr>
        <w:top w:val="none" w:sz="0" w:space="0" w:color="auto"/>
        <w:left w:val="none" w:sz="0" w:space="0" w:color="auto"/>
        <w:bottom w:val="none" w:sz="0" w:space="0" w:color="auto"/>
        <w:right w:val="none" w:sz="0" w:space="0" w:color="auto"/>
      </w:divBdr>
    </w:div>
    <w:div w:id="1576627773">
      <w:bodyDiv w:val="1"/>
      <w:marLeft w:val="0"/>
      <w:marRight w:val="0"/>
      <w:marTop w:val="0"/>
      <w:marBottom w:val="0"/>
      <w:divBdr>
        <w:top w:val="none" w:sz="0" w:space="0" w:color="auto"/>
        <w:left w:val="none" w:sz="0" w:space="0" w:color="auto"/>
        <w:bottom w:val="none" w:sz="0" w:space="0" w:color="auto"/>
        <w:right w:val="none" w:sz="0" w:space="0" w:color="auto"/>
      </w:divBdr>
    </w:div>
    <w:div w:id="1727290389">
      <w:bodyDiv w:val="1"/>
      <w:marLeft w:val="0"/>
      <w:marRight w:val="0"/>
      <w:marTop w:val="0"/>
      <w:marBottom w:val="0"/>
      <w:divBdr>
        <w:top w:val="none" w:sz="0" w:space="0" w:color="auto"/>
        <w:left w:val="none" w:sz="0" w:space="0" w:color="auto"/>
        <w:bottom w:val="none" w:sz="0" w:space="0" w:color="auto"/>
        <w:right w:val="none" w:sz="0" w:space="0" w:color="auto"/>
      </w:divBdr>
    </w:div>
    <w:div w:id="1754469001">
      <w:bodyDiv w:val="1"/>
      <w:marLeft w:val="0"/>
      <w:marRight w:val="0"/>
      <w:marTop w:val="0"/>
      <w:marBottom w:val="0"/>
      <w:divBdr>
        <w:top w:val="none" w:sz="0" w:space="0" w:color="auto"/>
        <w:left w:val="none" w:sz="0" w:space="0" w:color="auto"/>
        <w:bottom w:val="none" w:sz="0" w:space="0" w:color="auto"/>
        <w:right w:val="none" w:sz="0" w:space="0" w:color="auto"/>
      </w:divBdr>
    </w:div>
    <w:div w:id="1761679893">
      <w:bodyDiv w:val="1"/>
      <w:marLeft w:val="0"/>
      <w:marRight w:val="0"/>
      <w:marTop w:val="0"/>
      <w:marBottom w:val="0"/>
      <w:divBdr>
        <w:top w:val="none" w:sz="0" w:space="0" w:color="auto"/>
        <w:left w:val="none" w:sz="0" w:space="0" w:color="auto"/>
        <w:bottom w:val="none" w:sz="0" w:space="0" w:color="auto"/>
        <w:right w:val="none" w:sz="0" w:space="0" w:color="auto"/>
      </w:divBdr>
    </w:div>
    <w:div w:id="1784956895">
      <w:bodyDiv w:val="1"/>
      <w:marLeft w:val="0"/>
      <w:marRight w:val="0"/>
      <w:marTop w:val="0"/>
      <w:marBottom w:val="0"/>
      <w:divBdr>
        <w:top w:val="none" w:sz="0" w:space="0" w:color="auto"/>
        <w:left w:val="none" w:sz="0" w:space="0" w:color="auto"/>
        <w:bottom w:val="none" w:sz="0" w:space="0" w:color="auto"/>
        <w:right w:val="none" w:sz="0" w:space="0" w:color="auto"/>
      </w:divBdr>
    </w:div>
    <w:div w:id="1811440870">
      <w:bodyDiv w:val="1"/>
      <w:marLeft w:val="0"/>
      <w:marRight w:val="0"/>
      <w:marTop w:val="0"/>
      <w:marBottom w:val="0"/>
      <w:divBdr>
        <w:top w:val="none" w:sz="0" w:space="0" w:color="auto"/>
        <w:left w:val="none" w:sz="0" w:space="0" w:color="auto"/>
        <w:bottom w:val="none" w:sz="0" w:space="0" w:color="auto"/>
        <w:right w:val="none" w:sz="0" w:space="0" w:color="auto"/>
      </w:divBdr>
    </w:div>
    <w:div w:id="206309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Gos18</b:Tag>
    <b:SourceType>JournalArticle</b:SourceType>
    <b:Guid>{F26E53E3-1A39-4B6E-B4FD-9DB2DCA3A700}</b:Guid>
    <b:Author>
      <b:Author>
        <b:NameList>
          <b:Person>
            <b:Last>Goswami</b:Last>
            <b:First>Arvind.</b:First>
          </b:Person>
        </b:NameList>
      </b:Author>
    </b:Author>
    <b:Title>Human resource management and its importance for today’s organizations</b:Title>
    <b:JournalName>Journal of Advances and Scholarly Researches in Allied Education</b:JournalName>
    <b:Year>2018</b:Year>
    <b:Pages>128-135</b:Pages>
    <b:Volume>15</b:Volume>
    <b:Issue>3</b:Issue>
    <b:RefOrder>1</b:RefOrder>
  </b:Source>
  <b:Source>
    <b:Tag>Gol21</b:Tag>
    <b:SourceType>JournalArticle</b:SourceType>
    <b:Guid>{6132F6C8-8FA1-42BA-8926-E63ACEEAD0FC}</b:Guid>
    <b:Author>
      <b:Author>
        <b:NameList>
          <b:Person>
            <b:Last>Goldman</b:Last>
            <b:First>Charles</b:First>
            <b:Middle>A.,</b:Middle>
          </b:Person>
        </b:NameList>
      </b:Author>
    </b:Author>
    <b:Title>Recruiting and hiring a diverse and talented public sector workforce</b:Title>
    <b:JournalName>RAND</b:JournalName>
    <b:Year>2021</b:Year>
    <b:RefOrder>2</b:RefOrder>
  </b:Source>
  <b:Source>
    <b:Tag>Mun19</b:Tag>
    <b:SourceType>JournalArticle</b:SourceType>
    <b:Guid>{011EF6EB-2367-4C47-9791-0E09D47A00AD}</b:Guid>
    <b:Author>
      <b:Author>
        <b:NameList>
          <b:Person>
            <b:Last>Munson</b:Last>
            <b:First>Joanna</b:First>
            <b:Middle>Elizabeth.</b:Middle>
          </b:Person>
        </b:NameList>
      </b:Author>
    </b:Author>
    <b:Title>The Digital Transformation of the UK’s Grocery Market</b:Title>
    <b:JournalName>Diss. University of Southampton</b:JournalName>
    <b:Year>2019</b:Year>
    <b:RefOrder>3</b:RefOrder>
  </b:Source>
  <b:Source>
    <b:Tag>Pal052</b:Tag>
    <b:SourceType>JournalArticle</b:SourceType>
    <b:Guid>{5A183A84-3D68-449F-82AA-6565C6277184}</b:Guid>
    <b:Author>
      <b:Author>
        <b:NameList>
          <b:Person>
            <b:Last>Palmer</b:Last>
            <b:First>Mark.</b:First>
          </b:Person>
        </b:NameList>
      </b:Author>
    </b:Author>
    <b:Title>Retail multinational learning: a case study of Tesco</b:Title>
    <b:JournalName> International journal of retail &amp; distribution management </b:JournalName>
    <b:Year>2005</b:Year>
    <b:Pages>23-48</b:Pages>
    <b:Volume>33</b:Volume>
    <b:Issue>1</b:Issue>
    <b:RefOrder>4</b:RefOrder>
  </b:Source>
  <b:Source>
    <b:Tag>Hel17</b:Tag>
    <b:SourceType>JournalArticle</b:SourceType>
    <b:Guid>{2D09001F-EE06-4BD5-8FAB-839BC89DBABD}</b:Guid>
    <b:Author>
      <b:Author>
        <b:NameList>
          <b:Person>
            <b:Last>Heller</b:Last>
            <b:First>Fabiano</b:First>
            <b:Middle>Kümmel.</b:Middle>
          </b:Person>
        </b:NameList>
      </b:Author>
    </b:Author>
    <b:Title>Technological innovation applied to walmart and tesco’s supply chain</b:Title>
    <b:JournalName> MS thesis. Universidade NOVA de Lisboa</b:JournalName>
    <b:Year>2017</b:Year>
    <b:RefOrder>5</b:RefOrder>
  </b:Source>
  <b:Source>
    <b:Tag>Awa194</b:Tag>
    <b:SourceType>JournalArticle</b:SourceType>
    <b:Guid>{2744388C-B523-4B3E-8F58-38819A5E612A}</b:Guid>
    <b:Author>
      <b:Author>
        <b:NameList>
          <b:Person>
            <b:Last>Awadari</b:Last>
            <b:First>Adam</b:First>
            <b:Middle>Cassia, and Shamsa Kanwal.</b:Middle>
          </b:Person>
        </b:NameList>
      </b:Author>
    </b:Author>
    <b:Title>Employee participation in organizational change: A case of Tesco PLC.</b:Title>
    <b:JournalName>International Journal of Financial, Accounting, and Management </b:JournalName>
    <b:Year>2019</b:Year>
    <b:RefOrder>6</b:RefOrder>
  </b:Source>
  <b:Source>
    <b:Tag>Fol15</b:Tag>
    <b:SourceType>JournalArticle</b:SourceType>
    <b:Guid>{35F0C87F-195A-4EC5-8F52-958A3068F7C6}</b:Guid>
    <b:Author>
      <b:Author>
        <b:NameList>
          <b:Person>
            <b:Last>Folarin</b:Last>
            <b:First>Tolulope</b:First>
            <b:Middle>Olaide, and Zubair Hassan.</b:Middle>
          </b:Person>
        </b:NameList>
      </b:Author>
    </b:Author>
    <b:Title>Effects of technology on customer retention: A study on Tesco Malaysia</b:Title>
    <b:JournalName>International Journal of Accounting and Business Management</b:JournalName>
    <b:Year>2015</b:Year>
    <b:Pages>16</b:Pages>
    <b:Volume>4</b:Volume>
    <b:Issue>2</b:Issue>
    <b:RefOrder>7</b:RefOrder>
  </b:Source>
  <b:Source>
    <b:Tag>Pat232</b:Tag>
    <b:SourceType>JournalArticle</b:SourceType>
    <b:Guid>{D1B61AE2-32A8-4C77-95B3-5ACA2E386F94}</b:Guid>
    <b:Author>
      <b:Author>
        <b:NameList>
          <b:Person>
            <b:Last>Patel</b:Last>
            <b:First>Kshama</b:First>
            <b:Middle>S., and Dayanand Swamy.</b:Middle>
          </b:Person>
        </b:NameList>
      </b:Author>
    </b:Author>
    <b:Title>Customer Role in Relationship Marketing in Acquisition and Retention of Customers: TESCO</b:Title>
    <b:JournalName>Modern Research in Consumer Behaviour and Marketing Research</b:JournalName>
    <b:Year>2023</b:Year>
    <b:Pages>87</b:Pages>
    <b:RefOrder>8</b:RefOrder>
  </b:Source>
  <b:Source>
    <b:Tag>Abi13</b:Tag>
    <b:SourceType>JournalArticle</b:SourceType>
    <b:Guid>{9C4DFE45-D59B-42B3-8797-E9898BE2C5FD}</b:Guid>
    <b:Author>
      <b:Author>
        <b:NameList>
          <b:Person>
            <b:Last>Abi Abdallah</b:Last>
            <b:First>Reem.</b:First>
          </b:Person>
        </b:NameList>
      </b:Author>
    </b:Author>
    <b:Title>The talent bait: attracting and retaining talent within your organization</b:Title>
    <b:JournalName>International Conference on Management and Industrial Engineering</b:JournalName>
    <b:Year>2013</b:Year>
    <b:RefOrder>9</b:RefOrder>
  </b:Source>
  <b:Source>
    <b:Tag>Aji221</b:Tag>
    <b:SourceType>JournalArticle</b:SourceType>
    <b:Guid>{9BD2B99F-352F-4EC5-9E74-C92C0E27A8AC}</b:Guid>
    <b:Author>
      <b:Author>
        <b:NameList>
          <b:Person>
            <b:Last>Ajibola</b:Last>
            <b:First>Esther</b:First>
            <b:Middle>Bolanle</b:Middle>
          </b:Person>
        </b:NameList>
      </b:Author>
    </b:Author>
    <b:Title>An investigation into talent management in the Irish retail sector: a case of Tesco, Aldi and Super Valu</b:Title>
    <b:JournalName>Diss. Dublin, National College of Ireland</b:JournalName>
    <b:Year>2022</b:Year>
    <b:RefOrder>10</b:RefOrder>
  </b:Source>
  <b:Source>
    <b:Tag>Suh16</b:Tag>
    <b:SourceType>JournalArticle</b:SourceType>
    <b:Guid>{7DD4357D-73B5-4749-B549-A8733D252110}</b:Guid>
    <b:Author>
      <b:Author>
        <b:NameList>
          <b:Person>
            <b:Last>Suhariadi</b:Last>
            <b:First>Fendy.</b:First>
          </b:Person>
        </b:NameList>
      </b:Author>
    </b:Author>
    <b:Title>Forming values of productive behaviors</b:Title>
    <b:JournalName>International Journal of Organizational Innovation</b:JournalName>
    <b:Year>2016</b:Year>
    <b:Pages>64</b:Pages>
    <b:Volume>8</b:Volume>
    <b:Issue>4</b:Issue>
    <b:RefOrder>11</b:RefOrder>
  </b:Source>
  <b:Source>
    <b:Tag>Szc25</b:Tag>
    <b:SourceType>JournalArticle</b:SourceType>
    <b:Guid>{4C90D4E1-92B1-46A1-95C9-88AB7A2CFAD8}</b:Guid>
    <b:Author>
      <b:Author>
        <b:NameList>
          <b:Person>
            <b:Last>Szcześniak</b:Last>
            <b:First>Weronika</b:First>
          </b:Person>
        </b:NameList>
      </b:Author>
    </b:Author>
    <b:Title>Barriers to Intercultural Communication within International Business-Tesco. </b:Title>
    <b:JournalName>Diss. Dublin, National College of Ireland,</b:JournalName>
    <b:Year>2025</b:Year>
    <b:RefOrder>12</b:RefOrder>
  </b:Source>
  <b:Source>
    <b:Tag>Viv23</b:Tag>
    <b:SourceType>JournalArticle</b:SourceType>
    <b:Guid>{E245ECDC-BEEC-40A5-A217-4C94D881E338}</b:Guid>
    <b:Author>
      <b:Author>
        <b:NameList>
          <b:Person>
            <b:Last>Vivek</b:Last>
            <b:First>Ramakrishna,</b:First>
            <b:Middle>and Sathiyakumar Chandrakumar</b:Middle>
          </b:Person>
        </b:NameList>
      </b:Author>
    </b:Author>
    <b:Title>Blind Selection and Employee Diversity.</b:Title>
    <b:JournalName>Cultural Communication and Socialization Journal </b:JournalName>
    <b:Year>2023</b:Year>
    <b:Pages>1</b:Pages>
    <b:Volume>4</b:Volume>
    <b:Issue>1</b:Issue>
    <b:RefOrder>13</b:RefOrder>
  </b:Source>
  <b:Source>
    <b:Tag>Ort23</b:Tag>
    <b:SourceType>JournalArticle</b:SourceType>
    <b:Guid>{38B92747-258D-4D21-A95A-B5F1112AF955}</b:Guid>
    <b:Author>
      <b:Author>
        <b:NameList>
          <b:Person>
            <b:Last>Ortega-Cotto</b:Last>
            <b:First>Nelka,</b:First>
            <b:Middle>Raidah Bhuyan, Charles LaGrand, and Cam Caldwell.</b:Middle>
          </b:Person>
        </b:NameList>
      </b:Author>
    </b:Author>
    <b:Title>Strategic human resource management: Distinguishing between the urgent and important</b:Title>
    <b:JournalName>Business and Management Research </b:JournalName>
    <b:Year>2023</b:Year>
    <b:Pages>1-8</b:Pages>
    <b:Volume>12</b:Volume>
    <b:Issue>1</b:Issue>
    <b:RefOrder>14</b:RefOrder>
  </b:Source>
</b:Sources>
</file>

<file path=customXml/itemProps1.xml><?xml version="1.0" encoding="utf-8"?>
<ds:datastoreItem xmlns:ds="http://schemas.openxmlformats.org/officeDocument/2006/customXml" ds:itemID="{3B130986-0677-481D-A784-60779EAC2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12</Pages>
  <Words>3132</Words>
  <Characters>17859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Window User</cp:lastModifiedBy>
  <cp:revision>108</cp:revision>
  <dcterms:created xsi:type="dcterms:W3CDTF">2026-06-11T12:18:00Z</dcterms:created>
  <dcterms:modified xsi:type="dcterms:W3CDTF">2026-06-13T21:46:00Z</dcterms:modified>
</cp:coreProperties>
</file>