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9137A4E" w14:textId="64C984A8" w:rsidR="48CBC124" w:rsidRDefault="205C2E96" w:rsidP="00460737">
      <w:pPr>
        <w:jc w:val="center"/>
        <w:rPr>
          <w:rFonts w:ascii="Arial" w:eastAsia="Arial" w:hAnsi="Arial" w:cs="Arial"/>
          <w:sz w:val="24"/>
          <w:szCs w:val="24"/>
        </w:rPr>
      </w:pPr>
      <w:r w:rsidRPr="205C2E96">
        <w:rPr>
          <w:rFonts w:ascii="Arial" w:eastAsia="Arial" w:hAnsi="Arial" w:cs="Arial"/>
          <w:sz w:val="24"/>
          <w:szCs w:val="24"/>
        </w:rPr>
        <w:t>The Young Mathematician:</w:t>
      </w:r>
    </w:p>
    <w:p w14:paraId="648D2416" w14:textId="707583ED" w:rsidR="205C2E96" w:rsidRDefault="205C2E96" w:rsidP="00460737">
      <w:pPr>
        <w:jc w:val="center"/>
        <w:rPr>
          <w:rFonts w:ascii="Arial" w:eastAsia="Arial" w:hAnsi="Arial" w:cs="Arial"/>
          <w:sz w:val="24"/>
          <w:szCs w:val="24"/>
        </w:rPr>
      </w:pPr>
      <w:r w:rsidRPr="205C2E96">
        <w:rPr>
          <w:rFonts w:ascii="Arial" w:eastAsia="Arial" w:hAnsi="Arial" w:cs="Arial"/>
          <w:sz w:val="24"/>
          <w:szCs w:val="24"/>
        </w:rPr>
        <w:t>Exploration and Problem Solving</w:t>
      </w:r>
    </w:p>
    <w:p w14:paraId="6C390485" w14:textId="39A5F93E" w:rsidR="205C2E96" w:rsidRDefault="205C2E96" w:rsidP="205C2E96">
      <w:pPr>
        <w:rPr>
          <w:rFonts w:ascii="Arial" w:eastAsia="Arial" w:hAnsi="Arial" w:cs="Arial"/>
          <w:sz w:val="24"/>
          <w:szCs w:val="24"/>
        </w:rPr>
      </w:pPr>
    </w:p>
    <w:p w14:paraId="151766D9" w14:textId="42386B0E" w:rsidR="205C2E96" w:rsidRDefault="205C2E96" w:rsidP="205C2E96">
      <w:pPr>
        <w:rPr>
          <w:rFonts w:ascii="Arial" w:eastAsia="Arial" w:hAnsi="Arial" w:cs="Arial"/>
          <w:sz w:val="24"/>
          <w:szCs w:val="24"/>
        </w:rPr>
      </w:pPr>
      <w:r w:rsidRPr="205C2E96">
        <w:rPr>
          <w:rFonts w:ascii="Arial" w:eastAsia="Arial" w:hAnsi="Arial" w:cs="Arial"/>
          <w:sz w:val="24"/>
          <w:szCs w:val="24"/>
        </w:rPr>
        <w:t>Contents:</w:t>
      </w:r>
    </w:p>
    <w:p w14:paraId="41BEDE4C" w14:textId="407C5382" w:rsidR="205C2E96" w:rsidRDefault="205C2E96" w:rsidP="205C2E96">
      <w:pPr>
        <w:rPr>
          <w:rFonts w:ascii="Arial" w:eastAsia="Arial" w:hAnsi="Arial" w:cs="Arial"/>
          <w:sz w:val="24"/>
          <w:szCs w:val="24"/>
        </w:rPr>
      </w:pPr>
    </w:p>
    <w:tbl>
      <w:tblPr>
        <w:tblStyle w:val="PlainTable4"/>
        <w:tblW w:w="10496" w:type="dxa"/>
        <w:tblInd w:w="720" w:type="dxa"/>
        <w:tblLayout w:type="fixed"/>
        <w:tblLook w:val="06A0" w:firstRow="1" w:lastRow="0" w:firstColumn="1" w:lastColumn="0" w:noHBand="1" w:noVBand="1"/>
      </w:tblPr>
      <w:tblGrid>
        <w:gridCol w:w="5248"/>
        <w:gridCol w:w="5248"/>
      </w:tblGrid>
      <w:tr w:rsidR="205C2E96" w14:paraId="768AE88D" w14:textId="77777777" w:rsidTr="00460737">
        <w:trPr>
          <w:cnfStyle w:val="100000000000" w:firstRow="1" w:lastRow="0" w:firstColumn="0" w:lastColumn="0" w:oddVBand="0" w:evenVBand="0" w:oddHBand="0" w:evenHBand="0" w:firstRowFirstColumn="0" w:firstRowLastColumn="0" w:lastRowFirstColumn="0" w:lastRowLastColumn="0"/>
          <w:trHeight w:val="12253"/>
        </w:trPr>
        <w:tc>
          <w:tcPr>
            <w:cnfStyle w:val="001000000000" w:firstRow="0" w:lastRow="0" w:firstColumn="1" w:lastColumn="0" w:oddVBand="0" w:evenVBand="0" w:oddHBand="0" w:evenHBand="0" w:firstRowFirstColumn="0" w:firstRowLastColumn="0" w:lastRowFirstColumn="0" w:lastRowLastColumn="0"/>
            <w:tcW w:w="5248" w:type="dxa"/>
          </w:tcPr>
          <w:p w14:paraId="73F824BB" w14:textId="37B56F8B" w:rsidR="205C2E96" w:rsidRDefault="205C2E96" w:rsidP="205C2E96">
            <w:pPr>
              <w:pStyle w:val="ListParagraph"/>
              <w:numPr>
                <w:ilvl w:val="0"/>
                <w:numId w:val="8"/>
              </w:numPr>
              <w:rPr>
                <w:b w:val="0"/>
                <w:bCs w:val="0"/>
                <w:sz w:val="24"/>
                <w:szCs w:val="24"/>
              </w:rPr>
            </w:pPr>
            <w:r w:rsidRPr="205C2E96">
              <w:rPr>
                <w:rFonts w:ascii="Arial" w:eastAsia="Arial" w:hAnsi="Arial" w:cs="Arial"/>
                <w:b w:val="0"/>
                <w:bCs w:val="0"/>
                <w:sz w:val="24"/>
                <w:szCs w:val="24"/>
              </w:rPr>
              <w:t>Activity Plan</w:t>
            </w:r>
          </w:p>
          <w:p w14:paraId="31DDBB67" w14:textId="6EB7E3C8" w:rsidR="205C2E96" w:rsidRDefault="205C2E96" w:rsidP="205C2E96">
            <w:pPr>
              <w:ind w:left="360"/>
              <w:rPr>
                <w:rFonts w:ascii="Arial" w:eastAsia="Arial" w:hAnsi="Arial" w:cs="Arial"/>
                <w:b w:val="0"/>
                <w:bCs w:val="0"/>
                <w:sz w:val="24"/>
                <w:szCs w:val="24"/>
              </w:rPr>
            </w:pPr>
          </w:p>
          <w:p w14:paraId="262292EB" w14:textId="1E01C54C" w:rsidR="205C2E96" w:rsidRDefault="205C2E96" w:rsidP="205C2E96">
            <w:pPr>
              <w:pStyle w:val="ListParagraph"/>
              <w:numPr>
                <w:ilvl w:val="0"/>
                <w:numId w:val="8"/>
              </w:numPr>
              <w:rPr>
                <w:b w:val="0"/>
                <w:bCs w:val="0"/>
                <w:sz w:val="24"/>
                <w:szCs w:val="24"/>
              </w:rPr>
            </w:pPr>
            <w:r w:rsidRPr="205C2E96">
              <w:rPr>
                <w:rFonts w:ascii="Arial" w:eastAsia="Arial" w:hAnsi="Arial" w:cs="Arial"/>
                <w:b w:val="0"/>
                <w:bCs w:val="0"/>
                <w:sz w:val="24"/>
                <w:szCs w:val="24"/>
              </w:rPr>
              <w:t>Evaluation</w:t>
            </w:r>
          </w:p>
          <w:p w14:paraId="45A41445" w14:textId="6AB32565" w:rsidR="205C2E96" w:rsidRDefault="205C2E96" w:rsidP="205C2E96">
            <w:pPr>
              <w:rPr>
                <w:rFonts w:ascii="Arial" w:eastAsia="Arial" w:hAnsi="Arial" w:cs="Arial"/>
                <w:b w:val="0"/>
                <w:bCs w:val="0"/>
                <w:sz w:val="24"/>
                <w:szCs w:val="24"/>
              </w:rPr>
            </w:pPr>
          </w:p>
          <w:p w14:paraId="77039E1D" w14:textId="5BDABAC3" w:rsidR="205C2E96" w:rsidRDefault="205C2E96" w:rsidP="205C2E96">
            <w:pPr>
              <w:pStyle w:val="ListParagraph"/>
              <w:numPr>
                <w:ilvl w:val="0"/>
                <w:numId w:val="8"/>
              </w:numPr>
              <w:rPr>
                <w:b w:val="0"/>
                <w:bCs w:val="0"/>
                <w:sz w:val="24"/>
                <w:szCs w:val="24"/>
              </w:rPr>
            </w:pPr>
            <w:r w:rsidRPr="205C2E96">
              <w:rPr>
                <w:rFonts w:ascii="Arial" w:eastAsia="Arial" w:hAnsi="Arial" w:cs="Arial"/>
                <w:b w:val="0"/>
                <w:bCs w:val="0"/>
                <w:sz w:val="24"/>
                <w:szCs w:val="24"/>
              </w:rPr>
              <w:t>Discussion</w:t>
            </w:r>
          </w:p>
          <w:p w14:paraId="798CBDBA" w14:textId="5DD5D926" w:rsidR="205C2E96" w:rsidRDefault="205C2E96" w:rsidP="205C2E96">
            <w:pPr>
              <w:rPr>
                <w:rFonts w:ascii="Arial" w:eastAsia="Arial" w:hAnsi="Arial" w:cs="Arial"/>
                <w:b w:val="0"/>
                <w:bCs w:val="0"/>
                <w:sz w:val="24"/>
                <w:szCs w:val="24"/>
              </w:rPr>
            </w:pPr>
          </w:p>
          <w:p w14:paraId="238C84D3" w14:textId="508B1BF3" w:rsidR="205C2E96" w:rsidRDefault="205C2E96" w:rsidP="205C2E96">
            <w:pPr>
              <w:pStyle w:val="ListParagraph"/>
              <w:numPr>
                <w:ilvl w:val="0"/>
                <w:numId w:val="8"/>
              </w:numPr>
              <w:rPr>
                <w:b w:val="0"/>
                <w:bCs w:val="0"/>
                <w:sz w:val="24"/>
                <w:szCs w:val="24"/>
              </w:rPr>
            </w:pPr>
            <w:r w:rsidRPr="205C2E96">
              <w:rPr>
                <w:rFonts w:ascii="Arial" w:eastAsia="Arial" w:hAnsi="Arial" w:cs="Arial"/>
                <w:b w:val="0"/>
                <w:bCs w:val="0"/>
                <w:sz w:val="24"/>
                <w:szCs w:val="24"/>
              </w:rPr>
              <w:t>Explanation</w:t>
            </w:r>
          </w:p>
          <w:p w14:paraId="27D29C24" w14:textId="4D4BEA79" w:rsidR="205C2E96" w:rsidRDefault="205C2E96" w:rsidP="205C2E96">
            <w:pPr>
              <w:rPr>
                <w:rFonts w:ascii="Arial" w:eastAsia="Arial" w:hAnsi="Arial" w:cs="Arial"/>
                <w:b w:val="0"/>
                <w:bCs w:val="0"/>
                <w:sz w:val="24"/>
                <w:szCs w:val="24"/>
              </w:rPr>
            </w:pPr>
          </w:p>
          <w:p w14:paraId="2CA83A5B" w14:textId="6B153B36" w:rsidR="205C2E96" w:rsidRDefault="205C2E96" w:rsidP="205C2E96">
            <w:pPr>
              <w:pStyle w:val="ListParagraph"/>
              <w:numPr>
                <w:ilvl w:val="0"/>
                <w:numId w:val="8"/>
              </w:numPr>
              <w:rPr>
                <w:b w:val="0"/>
                <w:bCs w:val="0"/>
                <w:sz w:val="24"/>
                <w:szCs w:val="24"/>
              </w:rPr>
            </w:pPr>
            <w:r w:rsidRPr="205C2E96">
              <w:rPr>
                <w:rFonts w:ascii="Arial" w:eastAsia="Arial" w:hAnsi="Arial" w:cs="Arial"/>
                <w:b w:val="0"/>
                <w:bCs w:val="0"/>
                <w:sz w:val="24"/>
                <w:szCs w:val="24"/>
              </w:rPr>
              <w:t>References</w:t>
            </w:r>
            <w:bookmarkStart w:id="0" w:name="_GoBack"/>
            <w:bookmarkEnd w:id="0"/>
          </w:p>
        </w:tc>
        <w:tc>
          <w:tcPr>
            <w:tcW w:w="5248" w:type="dxa"/>
          </w:tcPr>
          <w:p w14:paraId="61E06A55" w14:textId="40267D95"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sidRPr="205C2E96">
              <w:rPr>
                <w:rFonts w:ascii="Arial" w:eastAsia="Arial" w:hAnsi="Arial" w:cs="Arial"/>
                <w:b w:val="0"/>
                <w:bCs w:val="0"/>
                <w:sz w:val="24"/>
                <w:szCs w:val="24"/>
              </w:rPr>
              <w:t>2 - 4</w:t>
            </w:r>
          </w:p>
          <w:p w14:paraId="45475802" w14:textId="395D5454"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5E9E92A8" w14:textId="1AB6767D"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sidRPr="205C2E96">
              <w:rPr>
                <w:rFonts w:ascii="Arial" w:eastAsia="Arial" w:hAnsi="Arial" w:cs="Arial"/>
                <w:b w:val="0"/>
                <w:bCs w:val="0"/>
                <w:sz w:val="24"/>
                <w:szCs w:val="24"/>
              </w:rPr>
              <w:t>5 - 7</w:t>
            </w:r>
          </w:p>
          <w:p w14:paraId="6DB1C361" w14:textId="27A991C7"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6FE1A535" w14:textId="2C42C9CC"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sidRPr="205C2E96">
              <w:rPr>
                <w:rFonts w:ascii="Arial" w:eastAsia="Arial" w:hAnsi="Arial" w:cs="Arial"/>
                <w:b w:val="0"/>
                <w:bCs w:val="0"/>
                <w:sz w:val="24"/>
                <w:szCs w:val="24"/>
              </w:rPr>
              <w:t>8 - 10</w:t>
            </w:r>
          </w:p>
          <w:p w14:paraId="1AEFDF44" w14:textId="65802CF9"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4B8E83B7" w14:textId="7E8335E1" w:rsidR="205C2E96" w:rsidRDefault="00460737"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b w:val="0"/>
                <w:bCs w:val="0"/>
                <w:sz w:val="24"/>
                <w:szCs w:val="24"/>
              </w:rPr>
              <w:t>11 - 14</w:t>
            </w:r>
          </w:p>
          <w:p w14:paraId="14CF708C" w14:textId="0D0CE7E7"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5C7138ED" w14:textId="7539CB47" w:rsidR="205C2E96" w:rsidRDefault="00460737" w:rsidP="205C2E96">
            <w:pPr>
              <w:pStyle w:val="ListParagraph"/>
              <w:ind w:left="0"/>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b w:val="0"/>
                <w:bCs w:val="0"/>
                <w:sz w:val="24"/>
                <w:szCs w:val="24"/>
              </w:rPr>
              <w:t xml:space="preserve">           15</w:t>
            </w:r>
            <w:r w:rsidR="00A51074">
              <w:rPr>
                <w:rFonts w:ascii="Arial" w:eastAsia="Arial" w:hAnsi="Arial" w:cs="Arial"/>
                <w:b w:val="0"/>
                <w:bCs w:val="0"/>
                <w:sz w:val="24"/>
                <w:szCs w:val="24"/>
              </w:rPr>
              <w:t xml:space="preserve"> - 17</w:t>
            </w:r>
          </w:p>
          <w:p w14:paraId="42C72AAE" w14:textId="38B2E394"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112A68A6" w14:textId="575DF0CA"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1612A964" w14:textId="324906CC"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4D7F3232" w14:textId="60F35922"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5EAE41F2" w14:textId="729F1F7A"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080DE98B" w14:textId="5B19C79D"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3100A4E7" w14:textId="3E8C6412"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1B719F26" w14:textId="248E4787"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6666FA0B" w14:textId="6DFE5A53"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2AC282F0" w14:textId="3C2D39B4"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7240FD5E" w14:textId="5C7AAE74"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7116CC81" w14:textId="61855AF8"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4CAD3384" w14:textId="4A865A17"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315A6A97" w14:textId="25077B87"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2DCFCCFD" w14:textId="3CA7ADD7"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7811FFCE" w14:textId="51266CDC"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0FD09171" w14:textId="1F1CE38A"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0838DC4E" w14:textId="699D5B0C"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25177521" w14:textId="45AFF6B2"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6DEB9255" w14:textId="585593F1"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09E7762A" w14:textId="77777777" w:rsidR="00460737" w:rsidRDefault="00460737"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0FACEC06" w14:textId="77777777" w:rsidR="00460737" w:rsidRDefault="00460737"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77E74F95" w14:textId="77777777" w:rsidR="00460737" w:rsidRDefault="00460737"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7FE50A2D" w14:textId="77777777" w:rsidR="00460737" w:rsidRDefault="00460737"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68525E95" w14:textId="756ECF46"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546C570B" w14:textId="4AEBA272"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098B5D1C" w14:textId="2D335990"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3F165ECA" w14:textId="1FFE0C5B"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18E4751D" w14:textId="65DEC7D8"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13AA77EE" w14:textId="257D9CCD"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78CB5632" w14:textId="66558E94"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149F9A17" w14:textId="085365A7"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3D68351B" w14:textId="647DEC48" w:rsidR="205C2E96" w:rsidRDefault="00F240E6" w:rsidP="00F240E6">
            <w:pPr>
              <w:pStyle w:val="ListParagraph"/>
              <w:tabs>
                <w:tab w:val="left" w:pos="4020"/>
              </w:tabs>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ab/>
            </w:r>
          </w:p>
          <w:p w14:paraId="020354F3" w14:textId="7C36685B" w:rsidR="205C2E96" w:rsidRDefault="205C2E96" w:rsidP="205C2E96">
            <w:pPr>
              <w:pStyle w:val="ListParagrap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06F68D8D" w14:textId="30F22C7E" w:rsidR="205C2E96" w:rsidRDefault="205C2E96" w:rsidP="205C2E96">
            <w:pPr>
              <w:pStyle w:val="ListParagraph"/>
              <w:ind w:left="0"/>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tc>
      </w:tr>
      <w:tr w:rsidR="205C2E96" w14:paraId="6654238E" w14:textId="77777777" w:rsidTr="00460737">
        <w:trPr>
          <w:trHeight w:val="272"/>
        </w:trPr>
        <w:tc>
          <w:tcPr>
            <w:cnfStyle w:val="001000000000" w:firstRow="0" w:lastRow="0" w:firstColumn="1" w:lastColumn="0" w:oddVBand="0" w:evenVBand="0" w:oddHBand="0" w:evenHBand="0" w:firstRowFirstColumn="0" w:firstRowLastColumn="0" w:lastRowFirstColumn="0" w:lastRowLastColumn="0"/>
            <w:tcW w:w="5248" w:type="dxa"/>
          </w:tcPr>
          <w:p w14:paraId="62AB847F" w14:textId="50FB23A8" w:rsidR="205C2E96" w:rsidRDefault="205C2E96" w:rsidP="205C2E96">
            <w:pPr>
              <w:pStyle w:val="ListParagraph"/>
              <w:ind w:left="0"/>
              <w:rPr>
                <w:rFonts w:ascii="Arial" w:eastAsia="Arial" w:hAnsi="Arial" w:cs="Arial"/>
                <w:b w:val="0"/>
                <w:bCs w:val="0"/>
                <w:sz w:val="24"/>
                <w:szCs w:val="24"/>
              </w:rPr>
            </w:pPr>
          </w:p>
        </w:tc>
        <w:tc>
          <w:tcPr>
            <w:tcW w:w="5248" w:type="dxa"/>
          </w:tcPr>
          <w:p w14:paraId="4690C2C2" w14:textId="78472893" w:rsidR="205C2E96" w:rsidRDefault="205C2E96" w:rsidP="205C2E96">
            <w:pPr>
              <w:pStyle w:val="ListParagrap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r>
    </w:tbl>
    <w:p w14:paraId="7FFA2857" w14:textId="1A49464A" w:rsidR="205C2E96" w:rsidRDefault="205C2E96" w:rsidP="205C2E96">
      <w:pPr>
        <w:rPr>
          <w:rFonts w:ascii="Arial" w:eastAsia="Arial" w:hAnsi="Arial" w:cs="Arial"/>
          <w:sz w:val="24"/>
          <w:szCs w:val="24"/>
        </w:rPr>
      </w:pPr>
    </w:p>
    <w:tbl>
      <w:tblPr>
        <w:tblStyle w:val="TableGrid"/>
        <w:tblW w:w="0" w:type="auto"/>
        <w:tblLayout w:type="fixed"/>
        <w:tblLook w:val="0620" w:firstRow="1" w:lastRow="0" w:firstColumn="0" w:lastColumn="0" w:noHBand="1" w:noVBand="1"/>
      </w:tblPr>
      <w:tblGrid>
        <w:gridCol w:w="3489"/>
        <w:gridCol w:w="3489"/>
        <w:gridCol w:w="3489"/>
      </w:tblGrid>
      <w:tr w:rsidR="04214E85" w14:paraId="1D4146F4" w14:textId="77777777" w:rsidTr="205C2E96">
        <w:tc>
          <w:tcPr>
            <w:tcW w:w="10467" w:type="dxa"/>
            <w:gridSpan w:val="3"/>
          </w:tcPr>
          <w:p w14:paraId="6E7B1283" w14:textId="408A21C4" w:rsidR="04214E85" w:rsidRDefault="48CBC124" w:rsidP="48CBC124">
            <w:pPr>
              <w:jc w:val="center"/>
              <w:rPr>
                <w:rFonts w:ascii="Arial" w:eastAsia="Arial" w:hAnsi="Arial" w:cs="Arial"/>
                <w:sz w:val="24"/>
                <w:szCs w:val="24"/>
              </w:rPr>
            </w:pPr>
            <w:r w:rsidRPr="48CBC124">
              <w:rPr>
                <w:rFonts w:ascii="Arial" w:eastAsia="Arial" w:hAnsi="Arial" w:cs="Arial"/>
                <w:sz w:val="24"/>
                <w:szCs w:val="24"/>
              </w:rPr>
              <w:lastRenderedPageBreak/>
              <w:t>Activity Plan</w:t>
            </w:r>
          </w:p>
          <w:p w14:paraId="612E0022" w14:textId="64771A61" w:rsidR="04214E85" w:rsidRDefault="04214E85" w:rsidP="48CBC124">
            <w:pPr>
              <w:rPr>
                <w:rFonts w:ascii="Arial" w:eastAsia="Arial" w:hAnsi="Arial" w:cs="Arial"/>
                <w:sz w:val="24"/>
                <w:szCs w:val="24"/>
              </w:rPr>
            </w:pPr>
          </w:p>
        </w:tc>
      </w:tr>
      <w:tr w:rsidR="04214E85" w14:paraId="429A9823" w14:textId="77777777" w:rsidTr="205C2E96">
        <w:tc>
          <w:tcPr>
            <w:tcW w:w="10467" w:type="dxa"/>
            <w:gridSpan w:val="3"/>
          </w:tcPr>
          <w:p w14:paraId="5954FE0D" w14:textId="4149AFD6" w:rsidR="04214E85" w:rsidRDefault="743A34D3" w:rsidP="743A34D3">
            <w:pPr>
              <w:spacing w:line="360" w:lineRule="auto"/>
              <w:jc w:val="both"/>
              <w:rPr>
                <w:rFonts w:ascii="Arial" w:eastAsia="Arial" w:hAnsi="Arial" w:cs="Arial"/>
                <w:sz w:val="24"/>
                <w:szCs w:val="24"/>
              </w:rPr>
            </w:pPr>
            <w:r w:rsidRPr="743A34D3">
              <w:rPr>
                <w:rFonts w:ascii="Arial" w:eastAsia="Arial" w:hAnsi="Arial" w:cs="Arial"/>
                <w:sz w:val="24"/>
                <w:szCs w:val="24"/>
              </w:rPr>
              <w:t>Activity:</w:t>
            </w:r>
          </w:p>
          <w:p w14:paraId="452B5C95" w14:textId="41FA2490" w:rsidR="04214E85" w:rsidRDefault="743A34D3" w:rsidP="743A34D3">
            <w:pPr>
              <w:spacing w:line="360" w:lineRule="auto"/>
              <w:jc w:val="both"/>
              <w:rPr>
                <w:rFonts w:ascii="Arial" w:eastAsia="Arial" w:hAnsi="Arial" w:cs="Arial"/>
                <w:sz w:val="24"/>
                <w:szCs w:val="24"/>
              </w:rPr>
            </w:pPr>
            <w:r w:rsidRPr="743A34D3">
              <w:rPr>
                <w:rFonts w:ascii="Arial" w:eastAsia="Arial" w:hAnsi="Arial" w:cs="Arial"/>
                <w:sz w:val="24"/>
                <w:szCs w:val="24"/>
              </w:rPr>
              <w:t xml:space="preserve">The children will be making and decorating cupcakes for their friends for a celebration party as part of the theme ‘Happiness’. This will take place outdoors, using the mud kitchen, various utensils and natural resources. </w:t>
            </w:r>
          </w:p>
          <w:p w14:paraId="559381DA" w14:textId="741D98A9" w:rsidR="04214E85" w:rsidRDefault="04214E85"/>
        </w:tc>
      </w:tr>
      <w:tr w:rsidR="04214E85" w14:paraId="106BC5A0" w14:textId="77777777" w:rsidTr="205C2E96">
        <w:tc>
          <w:tcPr>
            <w:tcW w:w="3489" w:type="dxa"/>
          </w:tcPr>
          <w:p w14:paraId="76C280E4" w14:textId="5628C0C6" w:rsidR="04214E85" w:rsidRDefault="743A34D3" w:rsidP="743A34D3">
            <w:pPr>
              <w:spacing w:line="360" w:lineRule="auto"/>
              <w:jc w:val="both"/>
              <w:rPr>
                <w:rFonts w:ascii="Arial" w:eastAsia="Arial" w:hAnsi="Arial" w:cs="Arial"/>
                <w:sz w:val="24"/>
                <w:szCs w:val="24"/>
              </w:rPr>
            </w:pPr>
            <w:r w:rsidRPr="743A34D3">
              <w:rPr>
                <w:rFonts w:ascii="Arial" w:eastAsia="Arial" w:hAnsi="Arial" w:cs="Arial"/>
                <w:sz w:val="24"/>
                <w:szCs w:val="24"/>
              </w:rPr>
              <w:t>Number of children:</w:t>
            </w:r>
          </w:p>
          <w:p w14:paraId="7FFC9A73" w14:textId="49D3329D" w:rsidR="04214E85" w:rsidRDefault="743A34D3" w:rsidP="743A34D3">
            <w:pPr>
              <w:spacing w:line="360" w:lineRule="auto"/>
              <w:jc w:val="both"/>
              <w:rPr>
                <w:rFonts w:ascii="Arial" w:eastAsia="Arial" w:hAnsi="Arial" w:cs="Arial"/>
                <w:sz w:val="24"/>
                <w:szCs w:val="24"/>
              </w:rPr>
            </w:pPr>
            <w:r w:rsidRPr="743A34D3">
              <w:rPr>
                <w:rFonts w:ascii="Arial" w:eastAsia="Arial" w:hAnsi="Arial" w:cs="Arial"/>
                <w:sz w:val="24"/>
                <w:szCs w:val="24"/>
              </w:rPr>
              <w:t>Group of 6 children working in pairs. 18 children in total.</w:t>
            </w:r>
          </w:p>
        </w:tc>
        <w:tc>
          <w:tcPr>
            <w:tcW w:w="3489" w:type="dxa"/>
          </w:tcPr>
          <w:p w14:paraId="4BC4484A" w14:textId="5D285708" w:rsidR="04214E85" w:rsidRDefault="743A34D3" w:rsidP="743A34D3">
            <w:pPr>
              <w:spacing w:line="360" w:lineRule="auto"/>
              <w:jc w:val="both"/>
              <w:rPr>
                <w:rFonts w:ascii="Arial" w:eastAsia="Arial" w:hAnsi="Arial" w:cs="Arial"/>
                <w:sz w:val="24"/>
                <w:szCs w:val="24"/>
              </w:rPr>
            </w:pPr>
            <w:r w:rsidRPr="743A34D3">
              <w:rPr>
                <w:rFonts w:ascii="Arial" w:eastAsia="Arial" w:hAnsi="Arial" w:cs="Arial"/>
                <w:sz w:val="24"/>
                <w:szCs w:val="24"/>
              </w:rPr>
              <w:t xml:space="preserve">Age of children: </w:t>
            </w:r>
          </w:p>
          <w:p w14:paraId="082FF58B" w14:textId="12F413D7" w:rsidR="04214E85" w:rsidRDefault="743A34D3" w:rsidP="743A34D3">
            <w:pPr>
              <w:spacing w:line="360" w:lineRule="auto"/>
              <w:jc w:val="both"/>
              <w:rPr>
                <w:rFonts w:ascii="Arial" w:eastAsia="Arial" w:hAnsi="Arial" w:cs="Arial"/>
                <w:sz w:val="24"/>
                <w:szCs w:val="24"/>
              </w:rPr>
            </w:pPr>
            <w:r w:rsidRPr="743A34D3">
              <w:rPr>
                <w:rFonts w:ascii="Arial" w:eastAsia="Arial" w:hAnsi="Arial" w:cs="Arial"/>
                <w:sz w:val="24"/>
                <w:szCs w:val="24"/>
              </w:rPr>
              <w:t>5 to 6 years.</w:t>
            </w:r>
            <w:r w:rsidR="04214E85">
              <w:br/>
            </w:r>
          </w:p>
        </w:tc>
        <w:tc>
          <w:tcPr>
            <w:tcW w:w="3489" w:type="dxa"/>
          </w:tcPr>
          <w:p w14:paraId="10DB1643" w14:textId="45BE690C" w:rsidR="04214E85" w:rsidRDefault="743A34D3" w:rsidP="743A34D3">
            <w:pPr>
              <w:spacing w:line="360" w:lineRule="auto"/>
              <w:jc w:val="both"/>
              <w:rPr>
                <w:rFonts w:ascii="Arial" w:eastAsia="Arial" w:hAnsi="Arial" w:cs="Arial"/>
                <w:sz w:val="24"/>
                <w:szCs w:val="24"/>
              </w:rPr>
            </w:pPr>
            <w:r w:rsidRPr="743A34D3">
              <w:rPr>
                <w:rFonts w:ascii="Arial" w:eastAsia="Arial" w:hAnsi="Arial" w:cs="Arial"/>
                <w:sz w:val="24"/>
                <w:szCs w:val="24"/>
              </w:rPr>
              <w:t>Number of adults: 1 per group. However, the ratio may need to change for children with additional learning needs.</w:t>
            </w:r>
          </w:p>
          <w:p w14:paraId="76218027" w14:textId="34DDB73A" w:rsidR="04214E85" w:rsidRDefault="04214E85" w:rsidP="4A2DC21C">
            <w:pPr>
              <w:spacing w:line="360" w:lineRule="auto"/>
              <w:jc w:val="both"/>
              <w:rPr>
                <w:rFonts w:ascii="Arial" w:eastAsia="Arial" w:hAnsi="Arial" w:cs="Arial"/>
                <w:sz w:val="24"/>
                <w:szCs w:val="24"/>
              </w:rPr>
            </w:pPr>
          </w:p>
        </w:tc>
      </w:tr>
      <w:tr w:rsidR="04214E85" w14:paraId="37A079CB" w14:textId="77777777" w:rsidTr="205C2E96">
        <w:tc>
          <w:tcPr>
            <w:tcW w:w="3489" w:type="dxa"/>
          </w:tcPr>
          <w:p w14:paraId="4CC8B474" w14:textId="646A9F7C" w:rsidR="04214E85" w:rsidRDefault="48CBC124" w:rsidP="48CBC124">
            <w:pPr>
              <w:spacing w:line="360" w:lineRule="auto"/>
              <w:jc w:val="both"/>
              <w:rPr>
                <w:rFonts w:ascii="Arial" w:eastAsia="Arial" w:hAnsi="Arial" w:cs="Arial"/>
                <w:sz w:val="24"/>
                <w:szCs w:val="24"/>
              </w:rPr>
            </w:pPr>
            <w:r w:rsidRPr="48CBC124">
              <w:rPr>
                <w:rFonts w:ascii="Arial" w:eastAsia="Arial" w:hAnsi="Arial" w:cs="Arial"/>
                <w:sz w:val="24"/>
                <w:szCs w:val="24"/>
              </w:rPr>
              <w:t xml:space="preserve">Location: </w:t>
            </w:r>
          </w:p>
          <w:p w14:paraId="6B4D3F66" w14:textId="11272CC7" w:rsidR="04214E85" w:rsidRDefault="7B33CE5E" w:rsidP="7B33CE5E">
            <w:pPr>
              <w:spacing w:line="360" w:lineRule="auto"/>
              <w:jc w:val="both"/>
              <w:rPr>
                <w:rFonts w:ascii="Arial" w:eastAsia="Arial" w:hAnsi="Arial" w:cs="Arial"/>
                <w:sz w:val="24"/>
                <w:szCs w:val="24"/>
              </w:rPr>
            </w:pPr>
            <w:r w:rsidRPr="7B33CE5E">
              <w:rPr>
                <w:rFonts w:ascii="Arial" w:eastAsia="Arial" w:hAnsi="Arial" w:cs="Arial"/>
                <w:sz w:val="24"/>
                <w:szCs w:val="24"/>
              </w:rPr>
              <w:t xml:space="preserve">A fenced off area of the school yard outside the classroom. </w:t>
            </w:r>
          </w:p>
          <w:p w14:paraId="502FDF74" w14:textId="7A46BF86" w:rsidR="04214E85" w:rsidRDefault="743A34D3" w:rsidP="743A34D3">
            <w:pPr>
              <w:spacing w:line="360" w:lineRule="auto"/>
              <w:jc w:val="both"/>
              <w:rPr>
                <w:rFonts w:ascii="Arial" w:eastAsia="Arial" w:hAnsi="Arial" w:cs="Arial"/>
                <w:sz w:val="24"/>
                <w:szCs w:val="24"/>
              </w:rPr>
            </w:pPr>
            <w:r w:rsidRPr="743A34D3">
              <w:rPr>
                <w:rFonts w:ascii="Arial" w:eastAsia="Arial" w:hAnsi="Arial" w:cs="Arial"/>
                <w:sz w:val="24"/>
                <w:szCs w:val="24"/>
              </w:rPr>
              <w:t xml:space="preserve">The children can also explore the grass and wooded area of the yard to collect resources. </w:t>
            </w:r>
          </w:p>
        </w:tc>
        <w:tc>
          <w:tcPr>
            <w:tcW w:w="3489" w:type="dxa"/>
          </w:tcPr>
          <w:p w14:paraId="5F15C25B" w14:textId="1BF7A901" w:rsidR="04214E85" w:rsidRDefault="7B33CE5E" w:rsidP="7B33CE5E">
            <w:pPr>
              <w:spacing w:line="360" w:lineRule="auto"/>
              <w:jc w:val="both"/>
              <w:rPr>
                <w:rFonts w:ascii="Arial" w:eastAsia="Arial" w:hAnsi="Arial" w:cs="Arial"/>
                <w:sz w:val="24"/>
                <w:szCs w:val="24"/>
              </w:rPr>
            </w:pPr>
            <w:r w:rsidRPr="7B33CE5E">
              <w:rPr>
                <w:rFonts w:ascii="Arial" w:eastAsia="Arial" w:hAnsi="Arial" w:cs="Arial"/>
                <w:sz w:val="24"/>
                <w:szCs w:val="24"/>
              </w:rPr>
              <w:t xml:space="preserve">Preparation time: </w:t>
            </w:r>
          </w:p>
          <w:p w14:paraId="044A394C" w14:textId="30438B0A" w:rsidR="04214E85" w:rsidRDefault="53D6C2D7" w:rsidP="53D6C2D7">
            <w:pPr>
              <w:spacing w:line="360" w:lineRule="auto"/>
              <w:jc w:val="both"/>
              <w:rPr>
                <w:rFonts w:ascii="Arial" w:eastAsia="Arial" w:hAnsi="Arial" w:cs="Arial"/>
                <w:sz w:val="24"/>
                <w:szCs w:val="24"/>
              </w:rPr>
            </w:pPr>
            <w:r w:rsidRPr="53D6C2D7">
              <w:rPr>
                <w:rFonts w:ascii="Arial" w:eastAsia="Arial" w:hAnsi="Arial" w:cs="Arial"/>
                <w:sz w:val="24"/>
                <w:szCs w:val="24"/>
              </w:rPr>
              <w:t>Approximately 10 minutes to risk assess the area and ensure there are ample resources for each group.</w:t>
            </w:r>
          </w:p>
        </w:tc>
        <w:tc>
          <w:tcPr>
            <w:tcW w:w="3489" w:type="dxa"/>
          </w:tcPr>
          <w:p w14:paraId="6EFCAA3C" w14:textId="53585ACA" w:rsidR="04214E85" w:rsidRDefault="3E27C8FF" w:rsidP="3E27C8FF">
            <w:pPr>
              <w:spacing w:line="360" w:lineRule="auto"/>
              <w:jc w:val="both"/>
              <w:rPr>
                <w:rFonts w:ascii="Arial" w:eastAsia="Arial" w:hAnsi="Arial" w:cs="Arial"/>
                <w:sz w:val="24"/>
                <w:szCs w:val="24"/>
              </w:rPr>
            </w:pPr>
            <w:r w:rsidRPr="3E27C8FF">
              <w:rPr>
                <w:rFonts w:ascii="Arial" w:eastAsia="Arial" w:hAnsi="Arial" w:cs="Arial"/>
                <w:sz w:val="24"/>
                <w:szCs w:val="24"/>
              </w:rPr>
              <w:t>Activity time: Approximately 40 minutes per group for the practitioner to explain and model the task, for the children to gather resources for decoration and complete the activity.</w:t>
            </w:r>
          </w:p>
        </w:tc>
      </w:tr>
      <w:tr w:rsidR="04214E85" w14:paraId="58A6EC5A" w14:textId="77777777" w:rsidTr="205C2E96">
        <w:tc>
          <w:tcPr>
            <w:tcW w:w="10467" w:type="dxa"/>
            <w:gridSpan w:val="3"/>
          </w:tcPr>
          <w:p w14:paraId="688EE4A1" w14:textId="155A8015" w:rsidR="04214E85" w:rsidRDefault="48CBC124" w:rsidP="48CBC124">
            <w:pPr>
              <w:spacing w:line="360" w:lineRule="auto"/>
              <w:jc w:val="both"/>
              <w:rPr>
                <w:rFonts w:ascii="Arial" w:eastAsia="Arial" w:hAnsi="Arial" w:cs="Arial"/>
                <w:sz w:val="24"/>
                <w:szCs w:val="24"/>
              </w:rPr>
            </w:pPr>
            <w:r w:rsidRPr="48CBC124">
              <w:rPr>
                <w:rFonts w:ascii="Arial" w:eastAsia="Arial" w:hAnsi="Arial" w:cs="Arial"/>
                <w:sz w:val="24"/>
                <w:szCs w:val="24"/>
              </w:rPr>
              <w:t xml:space="preserve">Resources: </w:t>
            </w:r>
          </w:p>
          <w:p w14:paraId="64E5916C" w14:textId="4C4E88CB" w:rsidR="04214E85" w:rsidRDefault="48CBC124" w:rsidP="48CBC124">
            <w:pPr>
              <w:pStyle w:val="ListParagraph"/>
              <w:numPr>
                <w:ilvl w:val="0"/>
                <w:numId w:val="19"/>
              </w:numPr>
              <w:spacing w:line="360" w:lineRule="auto"/>
              <w:jc w:val="both"/>
              <w:rPr>
                <w:sz w:val="24"/>
                <w:szCs w:val="24"/>
              </w:rPr>
            </w:pPr>
            <w:r w:rsidRPr="48CBC124">
              <w:rPr>
                <w:rFonts w:ascii="Arial" w:eastAsia="Arial" w:hAnsi="Arial" w:cs="Arial"/>
                <w:sz w:val="24"/>
                <w:szCs w:val="24"/>
              </w:rPr>
              <w:t>Mud Kitchen: wooden bench with shelves under and an old sink on top</w:t>
            </w:r>
          </w:p>
          <w:p w14:paraId="66C90083" w14:textId="57DF7A0F" w:rsidR="48CBC124" w:rsidRDefault="48CBC124" w:rsidP="48CBC124">
            <w:pPr>
              <w:pStyle w:val="ListParagraph"/>
              <w:numPr>
                <w:ilvl w:val="0"/>
                <w:numId w:val="19"/>
              </w:numPr>
              <w:spacing w:line="360" w:lineRule="auto"/>
              <w:jc w:val="both"/>
              <w:rPr>
                <w:sz w:val="24"/>
                <w:szCs w:val="24"/>
              </w:rPr>
            </w:pPr>
            <w:r w:rsidRPr="48CBC124">
              <w:rPr>
                <w:rFonts w:ascii="Arial" w:eastAsia="Arial" w:hAnsi="Arial" w:cs="Arial"/>
                <w:sz w:val="24"/>
                <w:szCs w:val="24"/>
              </w:rPr>
              <w:t>Various sized containers, cups, jugs, cake tins, muffin trays, saucepans and cupcake cases</w:t>
            </w:r>
          </w:p>
          <w:p w14:paraId="1E66E222" w14:textId="4CEFD516" w:rsidR="48CBC124" w:rsidRDefault="743A34D3" w:rsidP="743A34D3">
            <w:pPr>
              <w:pStyle w:val="ListParagraph"/>
              <w:numPr>
                <w:ilvl w:val="0"/>
                <w:numId w:val="19"/>
              </w:numPr>
              <w:spacing w:line="360" w:lineRule="auto"/>
              <w:jc w:val="both"/>
              <w:rPr>
                <w:sz w:val="24"/>
                <w:szCs w:val="24"/>
              </w:rPr>
            </w:pPr>
            <w:r w:rsidRPr="743A34D3">
              <w:rPr>
                <w:rFonts w:ascii="Arial" w:eastAsia="Arial" w:hAnsi="Arial" w:cs="Arial"/>
                <w:sz w:val="24"/>
                <w:szCs w:val="24"/>
              </w:rPr>
              <w:t>Various kitchen utensils for mixing, scooping and stirring.</w:t>
            </w:r>
          </w:p>
          <w:p w14:paraId="7E94635B" w14:textId="6F939A95" w:rsidR="48CBC124" w:rsidRDefault="48CBC124" w:rsidP="48CBC124">
            <w:pPr>
              <w:pStyle w:val="ListParagraph"/>
              <w:numPr>
                <w:ilvl w:val="0"/>
                <w:numId w:val="19"/>
              </w:numPr>
              <w:spacing w:line="360" w:lineRule="auto"/>
              <w:jc w:val="both"/>
              <w:rPr>
                <w:sz w:val="24"/>
                <w:szCs w:val="24"/>
              </w:rPr>
            </w:pPr>
            <w:r w:rsidRPr="48CBC124">
              <w:rPr>
                <w:rFonts w:ascii="Arial" w:eastAsia="Arial" w:hAnsi="Arial" w:cs="Arial"/>
                <w:sz w:val="24"/>
                <w:szCs w:val="24"/>
              </w:rPr>
              <w:t xml:space="preserve">Sand, soil, water, grass, petals and herbs for ingredients </w:t>
            </w:r>
          </w:p>
          <w:p w14:paraId="67D2D8F6" w14:textId="5B060DE5" w:rsidR="48CBC124" w:rsidRDefault="743A34D3" w:rsidP="743A34D3">
            <w:pPr>
              <w:pStyle w:val="ListParagraph"/>
              <w:numPr>
                <w:ilvl w:val="0"/>
                <w:numId w:val="19"/>
              </w:numPr>
              <w:spacing w:line="360" w:lineRule="auto"/>
              <w:jc w:val="both"/>
              <w:rPr>
                <w:sz w:val="24"/>
                <w:szCs w:val="24"/>
              </w:rPr>
            </w:pPr>
            <w:r w:rsidRPr="743A34D3">
              <w:rPr>
                <w:rFonts w:ascii="Arial" w:eastAsia="Arial" w:hAnsi="Arial" w:cs="Arial"/>
                <w:sz w:val="24"/>
                <w:szCs w:val="24"/>
              </w:rPr>
              <w:t>Stones, shells, seeds and acorns for decoration</w:t>
            </w:r>
          </w:p>
          <w:p w14:paraId="26821A85" w14:textId="7082FB6C" w:rsidR="48CBC124" w:rsidRDefault="48CBC124" w:rsidP="48CBC124">
            <w:pPr>
              <w:pStyle w:val="ListParagraph"/>
              <w:numPr>
                <w:ilvl w:val="0"/>
                <w:numId w:val="19"/>
              </w:numPr>
              <w:spacing w:line="360" w:lineRule="auto"/>
              <w:jc w:val="both"/>
              <w:rPr>
                <w:sz w:val="24"/>
                <w:szCs w:val="24"/>
              </w:rPr>
            </w:pPr>
            <w:r w:rsidRPr="48CBC124">
              <w:rPr>
                <w:rFonts w:ascii="Arial" w:eastAsia="Arial" w:hAnsi="Arial" w:cs="Arial"/>
                <w:sz w:val="24"/>
                <w:szCs w:val="24"/>
              </w:rPr>
              <w:t>Recipe and challenge cards</w:t>
            </w:r>
          </w:p>
          <w:p w14:paraId="5AE4837A" w14:textId="7ED877E1" w:rsidR="48CBC124" w:rsidRDefault="1211A340" w:rsidP="1211A340">
            <w:pPr>
              <w:pStyle w:val="ListParagraph"/>
              <w:numPr>
                <w:ilvl w:val="0"/>
                <w:numId w:val="19"/>
              </w:numPr>
              <w:spacing w:line="360" w:lineRule="auto"/>
              <w:jc w:val="both"/>
              <w:rPr>
                <w:sz w:val="24"/>
                <w:szCs w:val="24"/>
              </w:rPr>
            </w:pPr>
            <w:r w:rsidRPr="1211A340">
              <w:rPr>
                <w:rFonts w:ascii="Arial" w:eastAsia="Arial" w:hAnsi="Arial" w:cs="Arial"/>
                <w:sz w:val="24"/>
                <w:szCs w:val="24"/>
              </w:rPr>
              <w:t>Timer and balance type scales</w:t>
            </w:r>
          </w:p>
          <w:p w14:paraId="63CE71EB" w14:textId="694BE662" w:rsidR="04214E85" w:rsidRDefault="04214E85" w:rsidP="48CBC124">
            <w:pPr>
              <w:rPr>
                <w:rFonts w:ascii="Arial" w:eastAsia="Arial" w:hAnsi="Arial" w:cs="Arial"/>
                <w:sz w:val="24"/>
                <w:szCs w:val="24"/>
              </w:rPr>
            </w:pPr>
          </w:p>
        </w:tc>
      </w:tr>
      <w:tr w:rsidR="04214E85" w14:paraId="74270B1A" w14:textId="77777777" w:rsidTr="205C2E96">
        <w:tc>
          <w:tcPr>
            <w:tcW w:w="10467" w:type="dxa"/>
            <w:gridSpan w:val="3"/>
          </w:tcPr>
          <w:p w14:paraId="15896EA9" w14:textId="7A2FFF07" w:rsidR="04214E85" w:rsidRDefault="60EDDA3F" w:rsidP="60EDDA3F">
            <w:pPr>
              <w:spacing w:line="360" w:lineRule="auto"/>
              <w:jc w:val="both"/>
              <w:rPr>
                <w:rFonts w:ascii="Arial" w:eastAsia="Arial" w:hAnsi="Arial" w:cs="Arial"/>
                <w:sz w:val="24"/>
                <w:szCs w:val="24"/>
              </w:rPr>
            </w:pPr>
            <w:r w:rsidRPr="60EDDA3F">
              <w:rPr>
                <w:rFonts w:ascii="Arial" w:eastAsia="Arial" w:hAnsi="Arial" w:cs="Arial"/>
                <w:sz w:val="24"/>
                <w:szCs w:val="24"/>
              </w:rPr>
              <w:t>Aim/s of activity:</w:t>
            </w:r>
          </w:p>
          <w:p w14:paraId="36EDFB73" w14:textId="023805C4" w:rsidR="04214E85"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 xml:space="preserve">The aim of the activity is to promote young children’s mathematical concepts and numeracy skills and enable the practitioner to observe and assess each child’s understanding, particularly in the area of measure and units, through a fun outdoor activity. </w:t>
            </w:r>
            <w:r w:rsidR="04214E85">
              <w:br/>
            </w:r>
          </w:p>
        </w:tc>
      </w:tr>
      <w:tr w:rsidR="04214E85" w14:paraId="6315FB9F" w14:textId="77777777" w:rsidTr="205C2E96">
        <w:tc>
          <w:tcPr>
            <w:tcW w:w="10467" w:type="dxa"/>
            <w:gridSpan w:val="3"/>
          </w:tcPr>
          <w:p w14:paraId="684CF182" w14:textId="1E1D694E" w:rsidR="04214E85" w:rsidRDefault="743A34D3" w:rsidP="743A34D3">
            <w:pPr>
              <w:spacing w:line="360" w:lineRule="auto"/>
              <w:jc w:val="both"/>
              <w:rPr>
                <w:rFonts w:ascii="Arial" w:eastAsia="Arial" w:hAnsi="Arial" w:cs="Arial"/>
                <w:sz w:val="24"/>
                <w:szCs w:val="24"/>
              </w:rPr>
            </w:pPr>
            <w:r w:rsidRPr="743A34D3">
              <w:rPr>
                <w:rFonts w:ascii="Arial" w:eastAsia="Arial" w:hAnsi="Arial" w:cs="Arial"/>
                <w:sz w:val="24"/>
                <w:szCs w:val="24"/>
              </w:rPr>
              <w:t>Links to outcomes:</w:t>
            </w:r>
          </w:p>
          <w:p w14:paraId="6F828583" w14:textId="1DE25F72" w:rsidR="04214E85" w:rsidRDefault="743A34D3" w:rsidP="743A34D3">
            <w:pPr>
              <w:spacing w:line="360" w:lineRule="auto"/>
              <w:jc w:val="both"/>
              <w:rPr>
                <w:rFonts w:ascii="Arial" w:eastAsia="Arial" w:hAnsi="Arial" w:cs="Arial"/>
                <w:sz w:val="24"/>
                <w:szCs w:val="24"/>
              </w:rPr>
            </w:pPr>
            <w:r w:rsidRPr="743A34D3">
              <w:rPr>
                <w:rFonts w:ascii="Arial" w:eastAsia="Arial" w:hAnsi="Arial" w:cs="Arial"/>
                <w:sz w:val="24"/>
                <w:szCs w:val="24"/>
              </w:rPr>
              <w:t xml:space="preserve">The activity is expected to support the children to achieve the desired learning outcomes in the skills of measure and units at a level appropriate for their age, which according to the Welsh </w:t>
            </w:r>
            <w:r w:rsidRPr="743A34D3">
              <w:rPr>
                <w:rFonts w:ascii="Arial" w:eastAsia="Arial" w:hAnsi="Arial" w:cs="Arial"/>
                <w:sz w:val="24"/>
                <w:szCs w:val="24"/>
              </w:rPr>
              <w:lastRenderedPageBreak/>
              <w:t>Government (2017) are:</w:t>
            </w:r>
          </w:p>
          <w:p w14:paraId="069C9D18" w14:textId="1305589B" w:rsidR="04214E85" w:rsidRDefault="743A34D3" w:rsidP="743A34D3">
            <w:pPr>
              <w:pStyle w:val="ListParagraph"/>
              <w:numPr>
                <w:ilvl w:val="0"/>
                <w:numId w:val="14"/>
              </w:numPr>
              <w:spacing w:line="360" w:lineRule="auto"/>
              <w:rPr>
                <w:sz w:val="24"/>
                <w:szCs w:val="24"/>
              </w:rPr>
            </w:pPr>
            <w:r w:rsidRPr="743A34D3">
              <w:rPr>
                <w:rFonts w:ascii="Arial" w:eastAsia="Arial" w:hAnsi="Arial" w:cs="Arial"/>
                <w:sz w:val="24"/>
                <w:szCs w:val="24"/>
              </w:rPr>
              <w:t xml:space="preserve">Outcome 3 (expected) - Using direct comparisons and simple measuring terminology such as, </w:t>
            </w:r>
            <w:r w:rsidRPr="743A34D3">
              <w:rPr>
                <w:rFonts w:ascii="Arial" w:eastAsia="Arial" w:hAnsi="Arial" w:cs="Arial"/>
                <w:i/>
                <w:iCs/>
                <w:sz w:val="24"/>
                <w:szCs w:val="24"/>
              </w:rPr>
              <w:t>holds more or less than,</w:t>
            </w:r>
            <w:r w:rsidRPr="743A34D3">
              <w:rPr>
                <w:rFonts w:ascii="Arial" w:eastAsia="Arial" w:hAnsi="Arial" w:cs="Arial"/>
                <w:sz w:val="24"/>
                <w:szCs w:val="24"/>
              </w:rPr>
              <w:t xml:space="preserve"> and an understanding that each measurement must start at the same point.</w:t>
            </w:r>
          </w:p>
          <w:p w14:paraId="4F248816" w14:textId="2D5F4BC9" w:rsidR="04214E85" w:rsidRDefault="743A34D3" w:rsidP="743A34D3">
            <w:pPr>
              <w:pStyle w:val="ListParagraph"/>
              <w:numPr>
                <w:ilvl w:val="0"/>
                <w:numId w:val="14"/>
              </w:numPr>
              <w:spacing w:line="360" w:lineRule="auto"/>
              <w:rPr>
                <w:sz w:val="24"/>
                <w:szCs w:val="24"/>
              </w:rPr>
            </w:pPr>
            <w:r w:rsidRPr="743A34D3">
              <w:rPr>
                <w:rFonts w:ascii="Arial" w:eastAsia="Arial" w:hAnsi="Arial" w:cs="Arial"/>
                <w:sz w:val="24"/>
                <w:szCs w:val="24"/>
              </w:rPr>
              <w:t>Outcome 4 (Working on) - children are able to use non-standard units when measuring such as, a cup or bucket to measure the weight, mass and capacity of water, sand or mud for example.</w:t>
            </w:r>
            <w:r w:rsidR="04214E85">
              <w:br/>
            </w:r>
          </w:p>
        </w:tc>
      </w:tr>
      <w:tr w:rsidR="04214E85" w14:paraId="60A806EF" w14:textId="77777777" w:rsidTr="205C2E96">
        <w:tc>
          <w:tcPr>
            <w:tcW w:w="10467" w:type="dxa"/>
            <w:gridSpan w:val="3"/>
          </w:tcPr>
          <w:p w14:paraId="48B75905" w14:textId="0CBB3CA4" w:rsidR="04214E85" w:rsidRDefault="3E27C8FF" w:rsidP="3E27C8FF">
            <w:pPr>
              <w:spacing w:line="360" w:lineRule="auto"/>
              <w:jc w:val="both"/>
              <w:rPr>
                <w:rFonts w:ascii="Arial" w:eastAsia="Arial" w:hAnsi="Arial" w:cs="Arial"/>
                <w:sz w:val="24"/>
                <w:szCs w:val="24"/>
              </w:rPr>
            </w:pPr>
            <w:r w:rsidRPr="3E27C8FF">
              <w:rPr>
                <w:rFonts w:ascii="Arial" w:eastAsia="Arial" w:hAnsi="Arial" w:cs="Arial"/>
                <w:sz w:val="24"/>
                <w:szCs w:val="24"/>
              </w:rPr>
              <w:lastRenderedPageBreak/>
              <w:t xml:space="preserve">Differentiation: </w:t>
            </w:r>
          </w:p>
          <w:p w14:paraId="15582916" w14:textId="2899DB3A" w:rsidR="04214E85" w:rsidRDefault="3E27C8FF" w:rsidP="3E27C8FF">
            <w:pPr>
              <w:spacing w:line="360" w:lineRule="auto"/>
              <w:jc w:val="both"/>
              <w:rPr>
                <w:rFonts w:ascii="Arial" w:eastAsia="Arial" w:hAnsi="Arial" w:cs="Arial"/>
                <w:sz w:val="24"/>
                <w:szCs w:val="24"/>
              </w:rPr>
            </w:pPr>
            <w:r w:rsidRPr="3E27C8FF">
              <w:rPr>
                <w:rFonts w:ascii="Arial" w:eastAsia="Arial" w:hAnsi="Arial" w:cs="Arial"/>
                <w:sz w:val="24"/>
                <w:szCs w:val="24"/>
              </w:rPr>
              <w:t xml:space="preserve">The activity, although using the same concept is split into 3 different groups based on the children’s mathematical ability as guided by the foundation phase curriculum outcomes. </w:t>
            </w:r>
          </w:p>
          <w:p w14:paraId="7CA9FDEF" w14:textId="025D22DE" w:rsidR="04214E85" w:rsidRDefault="3E27C8FF" w:rsidP="3E27C8FF">
            <w:pPr>
              <w:spacing w:line="360" w:lineRule="auto"/>
              <w:jc w:val="both"/>
              <w:rPr>
                <w:rFonts w:ascii="Arial" w:eastAsia="Arial" w:hAnsi="Arial" w:cs="Arial"/>
                <w:sz w:val="24"/>
                <w:szCs w:val="24"/>
              </w:rPr>
            </w:pPr>
            <w:r w:rsidRPr="3E27C8FF">
              <w:rPr>
                <w:rFonts w:ascii="Arial" w:eastAsia="Arial" w:hAnsi="Arial" w:cs="Arial"/>
                <w:sz w:val="24"/>
                <w:szCs w:val="24"/>
              </w:rPr>
              <w:t xml:space="preserve">The recipe cards will be where the differentiation is expressed. For example, the lower ability will have a simpler set of instructions and higher ability more complex. The simpler recipe cards to have fewer and more pictorial instructions and the use of </w:t>
            </w:r>
            <w:proofErr w:type="spellStart"/>
            <w:r w:rsidRPr="3E27C8FF">
              <w:rPr>
                <w:rFonts w:ascii="Arial" w:eastAsia="Arial" w:hAnsi="Arial" w:cs="Arial"/>
                <w:sz w:val="24"/>
                <w:szCs w:val="24"/>
              </w:rPr>
              <w:t>numicon</w:t>
            </w:r>
            <w:proofErr w:type="spellEnd"/>
            <w:r w:rsidRPr="3E27C8FF">
              <w:rPr>
                <w:rFonts w:ascii="Arial" w:eastAsia="Arial" w:hAnsi="Arial" w:cs="Arial"/>
                <w:sz w:val="24"/>
                <w:szCs w:val="24"/>
              </w:rPr>
              <w:t xml:space="preserve"> pictures to support the numbers. The higher ability group to include more instructions including those that involve weight by using balance scales. The recipe cards for the middle ability group fall between both. </w:t>
            </w:r>
            <w:r w:rsidR="04214E85">
              <w:br/>
            </w:r>
          </w:p>
        </w:tc>
      </w:tr>
      <w:tr w:rsidR="04214E85" w14:paraId="5A5766B4" w14:textId="77777777" w:rsidTr="205C2E96">
        <w:tc>
          <w:tcPr>
            <w:tcW w:w="10467" w:type="dxa"/>
            <w:gridSpan w:val="3"/>
          </w:tcPr>
          <w:p w14:paraId="4475281A" w14:textId="078D14EB" w:rsidR="04214E85" w:rsidRDefault="1211A340" w:rsidP="1211A340">
            <w:pPr>
              <w:spacing w:line="360" w:lineRule="auto"/>
              <w:jc w:val="both"/>
              <w:rPr>
                <w:rFonts w:ascii="Arial" w:eastAsia="Arial" w:hAnsi="Arial" w:cs="Arial"/>
                <w:sz w:val="24"/>
                <w:szCs w:val="24"/>
              </w:rPr>
            </w:pPr>
            <w:r w:rsidRPr="1211A340">
              <w:rPr>
                <w:rFonts w:ascii="Arial" w:eastAsia="Arial" w:hAnsi="Arial" w:cs="Arial"/>
                <w:sz w:val="24"/>
                <w:szCs w:val="24"/>
              </w:rPr>
              <w:t>Health and safety:</w:t>
            </w:r>
          </w:p>
          <w:p w14:paraId="3D74DE0D" w14:textId="572C6BA7" w:rsidR="04214E85" w:rsidRDefault="1211A340" w:rsidP="1211A340">
            <w:pPr>
              <w:pStyle w:val="ListParagraph"/>
              <w:numPr>
                <w:ilvl w:val="0"/>
                <w:numId w:val="15"/>
              </w:numPr>
              <w:spacing w:line="360" w:lineRule="auto"/>
              <w:jc w:val="both"/>
              <w:rPr>
                <w:sz w:val="24"/>
                <w:szCs w:val="24"/>
              </w:rPr>
            </w:pPr>
            <w:r w:rsidRPr="1211A340">
              <w:rPr>
                <w:rFonts w:ascii="Arial" w:eastAsia="Arial" w:hAnsi="Arial" w:cs="Arial"/>
                <w:sz w:val="24"/>
                <w:szCs w:val="24"/>
              </w:rPr>
              <w:t>To ensure children are aware of the area boundaries and are appropriately supervised</w:t>
            </w:r>
          </w:p>
          <w:p w14:paraId="7080E5DE" w14:textId="687C9454" w:rsidR="04214E85" w:rsidRDefault="1211A340" w:rsidP="1211A340">
            <w:pPr>
              <w:pStyle w:val="ListParagraph"/>
              <w:numPr>
                <w:ilvl w:val="0"/>
                <w:numId w:val="15"/>
              </w:numPr>
              <w:spacing w:line="360" w:lineRule="auto"/>
              <w:jc w:val="both"/>
              <w:rPr>
                <w:sz w:val="24"/>
                <w:szCs w:val="24"/>
              </w:rPr>
            </w:pPr>
            <w:r w:rsidRPr="1211A340">
              <w:rPr>
                <w:rFonts w:ascii="Arial" w:eastAsia="Arial" w:hAnsi="Arial" w:cs="Arial"/>
                <w:sz w:val="24"/>
                <w:szCs w:val="24"/>
              </w:rPr>
              <w:t xml:space="preserve">Encourage </w:t>
            </w:r>
            <w:proofErr w:type="spellStart"/>
            <w:r w:rsidRPr="1211A340">
              <w:rPr>
                <w:rFonts w:ascii="Arial" w:eastAsia="Arial" w:hAnsi="Arial" w:cs="Arial"/>
                <w:sz w:val="24"/>
                <w:szCs w:val="24"/>
              </w:rPr>
              <w:t>handwashing</w:t>
            </w:r>
            <w:proofErr w:type="spellEnd"/>
            <w:r w:rsidRPr="1211A340">
              <w:rPr>
                <w:rFonts w:ascii="Arial" w:eastAsia="Arial" w:hAnsi="Arial" w:cs="Arial"/>
                <w:sz w:val="24"/>
                <w:szCs w:val="24"/>
              </w:rPr>
              <w:t xml:space="preserve"> following the activity</w:t>
            </w:r>
          </w:p>
          <w:p w14:paraId="12A7118E" w14:textId="5F6E3827" w:rsidR="04214E85" w:rsidRDefault="743A34D3" w:rsidP="743A34D3">
            <w:pPr>
              <w:pStyle w:val="ListParagraph"/>
              <w:numPr>
                <w:ilvl w:val="0"/>
                <w:numId w:val="15"/>
              </w:numPr>
              <w:spacing w:line="360" w:lineRule="auto"/>
              <w:jc w:val="both"/>
              <w:rPr>
                <w:sz w:val="24"/>
                <w:szCs w:val="24"/>
              </w:rPr>
            </w:pPr>
            <w:r w:rsidRPr="743A34D3">
              <w:rPr>
                <w:rFonts w:ascii="Arial" w:eastAsia="Arial" w:hAnsi="Arial" w:cs="Arial"/>
                <w:sz w:val="24"/>
                <w:szCs w:val="24"/>
              </w:rPr>
              <w:t>Consider the weather and any specific clothing requirements</w:t>
            </w:r>
          </w:p>
          <w:p w14:paraId="1188C23F" w14:textId="261B298F" w:rsidR="04214E85" w:rsidRDefault="743A34D3" w:rsidP="743A34D3">
            <w:pPr>
              <w:pStyle w:val="ListParagraph"/>
              <w:numPr>
                <w:ilvl w:val="0"/>
                <w:numId w:val="15"/>
              </w:numPr>
              <w:spacing w:line="360" w:lineRule="auto"/>
              <w:jc w:val="both"/>
              <w:rPr>
                <w:sz w:val="24"/>
                <w:szCs w:val="24"/>
              </w:rPr>
            </w:pPr>
            <w:r w:rsidRPr="743A34D3">
              <w:rPr>
                <w:rFonts w:ascii="Arial" w:eastAsia="Arial" w:hAnsi="Arial" w:cs="Arial"/>
                <w:sz w:val="24"/>
                <w:szCs w:val="24"/>
              </w:rPr>
              <w:t>Have a properly equipped first aid kit nearby</w:t>
            </w:r>
          </w:p>
          <w:p w14:paraId="231563B6" w14:textId="70F508E2" w:rsidR="04214E85" w:rsidRDefault="04214E85" w:rsidP="743A34D3">
            <w:pPr>
              <w:spacing w:line="360" w:lineRule="auto"/>
              <w:jc w:val="both"/>
              <w:rPr>
                <w:rFonts w:ascii="Arial" w:eastAsia="Arial" w:hAnsi="Arial" w:cs="Arial"/>
                <w:sz w:val="24"/>
                <w:szCs w:val="24"/>
              </w:rPr>
            </w:pPr>
          </w:p>
        </w:tc>
      </w:tr>
      <w:tr w:rsidR="04214E85" w14:paraId="054B9B80" w14:textId="77777777" w:rsidTr="205C2E96">
        <w:tc>
          <w:tcPr>
            <w:tcW w:w="10467" w:type="dxa"/>
            <w:gridSpan w:val="3"/>
          </w:tcPr>
          <w:p w14:paraId="5C2B7829" w14:textId="2C345619" w:rsidR="04214E85" w:rsidRDefault="3E27C8FF" w:rsidP="3E27C8FF">
            <w:pPr>
              <w:spacing w:line="360" w:lineRule="auto"/>
              <w:jc w:val="both"/>
              <w:rPr>
                <w:rFonts w:ascii="Arial" w:eastAsia="Arial" w:hAnsi="Arial" w:cs="Arial"/>
                <w:sz w:val="24"/>
                <w:szCs w:val="24"/>
              </w:rPr>
            </w:pPr>
            <w:r w:rsidRPr="3E27C8FF">
              <w:rPr>
                <w:rFonts w:ascii="Arial" w:eastAsia="Arial" w:hAnsi="Arial" w:cs="Arial"/>
                <w:sz w:val="24"/>
                <w:szCs w:val="24"/>
              </w:rPr>
              <w:t>Role of adult/adults:</w:t>
            </w:r>
          </w:p>
          <w:p w14:paraId="58329B25" w14:textId="18C69C4C" w:rsidR="04214E85" w:rsidRDefault="3E27C8FF" w:rsidP="3E27C8FF">
            <w:pPr>
              <w:spacing w:line="360" w:lineRule="auto"/>
              <w:jc w:val="both"/>
              <w:rPr>
                <w:rFonts w:ascii="Arial" w:eastAsia="Arial" w:hAnsi="Arial" w:cs="Arial"/>
                <w:sz w:val="24"/>
                <w:szCs w:val="24"/>
              </w:rPr>
            </w:pPr>
            <w:r w:rsidRPr="3E27C8FF">
              <w:rPr>
                <w:rFonts w:ascii="Arial" w:eastAsia="Arial" w:hAnsi="Arial" w:cs="Arial"/>
                <w:sz w:val="24"/>
                <w:szCs w:val="24"/>
              </w:rPr>
              <w:t>To discuss, teach and model the activity in order to help the children understand the ideas and mathematical concepts surrounding it.  The practitioner should encourage the learners, promote independent learning and offer open ended questions and the use of mathematical language, to suit children’s individual needs and abilities.</w:t>
            </w:r>
            <w:r w:rsidR="04214E85">
              <w:br/>
            </w:r>
          </w:p>
        </w:tc>
      </w:tr>
      <w:tr w:rsidR="04214E85" w14:paraId="1E114D82" w14:textId="77777777" w:rsidTr="205C2E96">
        <w:tc>
          <w:tcPr>
            <w:tcW w:w="10467" w:type="dxa"/>
            <w:gridSpan w:val="3"/>
          </w:tcPr>
          <w:p w14:paraId="534BFCC1" w14:textId="168D047D" w:rsidR="04214E85" w:rsidRDefault="3E27C8FF" w:rsidP="3E27C8FF">
            <w:pPr>
              <w:spacing w:line="360" w:lineRule="auto"/>
              <w:jc w:val="both"/>
              <w:rPr>
                <w:rFonts w:ascii="Arial" w:eastAsia="Arial" w:hAnsi="Arial" w:cs="Arial"/>
                <w:sz w:val="24"/>
                <w:szCs w:val="24"/>
              </w:rPr>
            </w:pPr>
            <w:r w:rsidRPr="3E27C8FF">
              <w:rPr>
                <w:rFonts w:ascii="Arial" w:eastAsia="Arial" w:hAnsi="Arial" w:cs="Arial"/>
                <w:sz w:val="24"/>
                <w:szCs w:val="24"/>
              </w:rPr>
              <w:t>The activity:</w:t>
            </w:r>
          </w:p>
          <w:p w14:paraId="430E0F15" w14:textId="309D6A2A" w:rsidR="04214E85" w:rsidRDefault="3E27C8FF" w:rsidP="3E27C8FF">
            <w:pPr>
              <w:spacing w:line="360" w:lineRule="auto"/>
              <w:jc w:val="both"/>
              <w:rPr>
                <w:rFonts w:ascii="Arial" w:eastAsia="Arial" w:hAnsi="Arial" w:cs="Arial"/>
                <w:sz w:val="24"/>
                <w:szCs w:val="24"/>
              </w:rPr>
            </w:pPr>
            <w:r w:rsidRPr="3E27C8FF">
              <w:rPr>
                <w:rFonts w:ascii="Arial" w:eastAsia="Arial" w:hAnsi="Arial" w:cs="Arial"/>
                <w:sz w:val="24"/>
                <w:szCs w:val="24"/>
              </w:rPr>
              <w:t xml:space="preserve">During the term where learning is based around the theme ‘happiness’ the children will be discussing celebrations and helping to plan a birthday party for the class bear. </w:t>
            </w:r>
          </w:p>
          <w:p w14:paraId="20C6612A" w14:textId="014FCDFE" w:rsidR="04214E85" w:rsidRDefault="3E27C8FF" w:rsidP="3E27C8FF">
            <w:pPr>
              <w:spacing w:line="360" w:lineRule="auto"/>
              <w:jc w:val="both"/>
              <w:rPr>
                <w:rFonts w:ascii="Arial" w:eastAsia="Arial" w:hAnsi="Arial" w:cs="Arial"/>
                <w:sz w:val="24"/>
                <w:szCs w:val="24"/>
              </w:rPr>
            </w:pPr>
            <w:r w:rsidRPr="3E27C8FF">
              <w:rPr>
                <w:rFonts w:ascii="Arial" w:eastAsia="Arial" w:hAnsi="Arial" w:cs="Arial"/>
                <w:sz w:val="24"/>
                <w:szCs w:val="24"/>
              </w:rPr>
              <w:t xml:space="preserve">As part of other </w:t>
            </w:r>
            <w:proofErr w:type="spellStart"/>
            <w:r w:rsidRPr="3E27C8FF">
              <w:rPr>
                <w:rFonts w:ascii="Arial" w:eastAsia="Arial" w:hAnsi="Arial" w:cs="Arial"/>
                <w:sz w:val="24"/>
                <w:szCs w:val="24"/>
              </w:rPr>
              <w:t>ongoing</w:t>
            </w:r>
            <w:proofErr w:type="spellEnd"/>
            <w:r w:rsidRPr="3E27C8FF">
              <w:rPr>
                <w:rFonts w:ascii="Arial" w:eastAsia="Arial" w:hAnsi="Arial" w:cs="Arial"/>
                <w:sz w:val="24"/>
                <w:szCs w:val="24"/>
              </w:rPr>
              <w:t xml:space="preserve"> mathematical learning activities based on the concepts of measure and units, this additional activity involves making and decorating cupcakes for the party following various recipe cards. </w:t>
            </w:r>
          </w:p>
          <w:p w14:paraId="2627E206" w14:textId="09C78FDB" w:rsidR="04214E85" w:rsidRDefault="04214E85" w:rsidP="3E27C8FF">
            <w:pPr>
              <w:spacing w:line="360" w:lineRule="auto"/>
              <w:jc w:val="both"/>
              <w:rPr>
                <w:rFonts w:ascii="Arial" w:eastAsia="Arial" w:hAnsi="Arial" w:cs="Arial"/>
                <w:sz w:val="24"/>
                <w:szCs w:val="24"/>
              </w:rPr>
            </w:pPr>
          </w:p>
          <w:p w14:paraId="16D582F5" w14:textId="3258A02E" w:rsidR="04214E85" w:rsidRDefault="3E27C8FF" w:rsidP="3E27C8FF">
            <w:pPr>
              <w:spacing w:line="360" w:lineRule="auto"/>
              <w:jc w:val="both"/>
              <w:rPr>
                <w:rFonts w:ascii="Arial" w:eastAsia="Arial" w:hAnsi="Arial" w:cs="Arial"/>
                <w:sz w:val="24"/>
                <w:szCs w:val="24"/>
              </w:rPr>
            </w:pPr>
            <w:r w:rsidRPr="3E27C8FF">
              <w:rPr>
                <w:rFonts w:ascii="Arial" w:eastAsia="Arial" w:hAnsi="Arial" w:cs="Arial"/>
                <w:sz w:val="24"/>
                <w:szCs w:val="24"/>
              </w:rPr>
              <w:lastRenderedPageBreak/>
              <w:t xml:space="preserve">Initially, in their groups and following a discussion of the task, the practitioner can model the activity and recipe card instructions. The children are then able to explore the surrounding area with the practitioner, to choose the natural resources for the cupcake decoration. </w:t>
            </w:r>
          </w:p>
          <w:p w14:paraId="15E292ED" w14:textId="0BFCA3E4" w:rsidR="04214E85" w:rsidRDefault="04214E85" w:rsidP="3E27C8FF">
            <w:pPr>
              <w:spacing w:line="360" w:lineRule="auto"/>
              <w:jc w:val="both"/>
              <w:rPr>
                <w:rFonts w:ascii="Arial" w:eastAsia="Arial" w:hAnsi="Arial" w:cs="Arial"/>
                <w:sz w:val="24"/>
                <w:szCs w:val="24"/>
              </w:rPr>
            </w:pPr>
          </w:p>
          <w:p w14:paraId="4B61A75B" w14:textId="7973FF9C" w:rsidR="04214E85" w:rsidRDefault="3E27C8FF" w:rsidP="3E27C8FF">
            <w:pPr>
              <w:spacing w:line="360" w:lineRule="auto"/>
              <w:jc w:val="both"/>
              <w:rPr>
                <w:rFonts w:ascii="Arial" w:eastAsia="Arial" w:hAnsi="Arial" w:cs="Arial"/>
                <w:sz w:val="24"/>
                <w:szCs w:val="24"/>
              </w:rPr>
            </w:pPr>
            <w:r w:rsidRPr="3E27C8FF">
              <w:rPr>
                <w:rFonts w:ascii="Arial" w:eastAsia="Arial" w:hAnsi="Arial" w:cs="Arial"/>
                <w:sz w:val="24"/>
                <w:szCs w:val="24"/>
              </w:rPr>
              <w:t xml:space="preserve">Returning to the mud kitchen area, the children are then able to work in pairs to create the cupcakes using the desired non-standard measures such as, 2 small cups of sand added to 3 full cups of mud and 2 cups of water and, a handful of grass or a scoop of petals for example. They then mix the ingredients together and add an estimate of equal amounts into cases and muffin tins. More able children can use the scales to balance out the ingredients and use half and double measures. Once the children have ‘baked’ the cupcakes using the 2-minute timer, they can decorate them as desired and share them equally among their group. </w:t>
            </w:r>
          </w:p>
          <w:p w14:paraId="47632B04" w14:textId="541FE7CD" w:rsidR="04214E85" w:rsidRDefault="04214E85" w:rsidP="3E27C8FF">
            <w:pPr>
              <w:rPr>
                <w:rFonts w:ascii="Arial" w:eastAsia="Arial" w:hAnsi="Arial" w:cs="Arial"/>
                <w:sz w:val="24"/>
                <w:szCs w:val="24"/>
              </w:rPr>
            </w:pPr>
            <w:r>
              <w:br/>
            </w:r>
          </w:p>
          <w:p w14:paraId="69238733" w14:textId="07488B8E" w:rsidR="04214E85" w:rsidRDefault="04214E85" w:rsidP="3E27C8FF">
            <w:pPr>
              <w:rPr>
                <w:rFonts w:ascii="Arial" w:eastAsia="Arial" w:hAnsi="Arial" w:cs="Arial"/>
                <w:sz w:val="24"/>
                <w:szCs w:val="24"/>
              </w:rPr>
            </w:pPr>
            <w:r>
              <w:br/>
            </w:r>
          </w:p>
          <w:p w14:paraId="56803FC2" w14:textId="4942B63A" w:rsidR="04214E85" w:rsidRDefault="04214E85" w:rsidP="48CBC124">
            <w:pPr>
              <w:rPr>
                <w:rFonts w:ascii="Arial" w:eastAsia="Arial" w:hAnsi="Arial" w:cs="Arial"/>
                <w:sz w:val="24"/>
                <w:szCs w:val="24"/>
              </w:rPr>
            </w:pPr>
            <w:r>
              <w:br/>
            </w:r>
          </w:p>
          <w:p w14:paraId="5B92DF0B" w14:textId="73080ABA" w:rsidR="04214E85" w:rsidRDefault="04214E85" w:rsidP="48CBC124">
            <w:pPr>
              <w:rPr>
                <w:rFonts w:ascii="Arial" w:eastAsia="Arial" w:hAnsi="Arial" w:cs="Arial"/>
                <w:sz w:val="24"/>
                <w:szCs w:val="24"/>
              </w:rPr>
            </w:pPr>
            <w:r>
              <w:br/>
            </w:r>
          </w:p>
          <w:p w14:paraId="0C427D88" w14:textId="748D6918" w:rsidR="04214E85" w:rsidRDefault="04214E85" w:rsidP="48CBC124">
            <w:pPr>
              <w:rPr>
                <w:rFonts w:ascii="Arial" w:eastAsia="Arial" w:hAnsi="Arial" w:cs="Arial"/>
                <w:sz w:val="24"/>
                <w:szCs w:val="24"/>
              </w:rPr>
            </w:pPr>
            <w:r>
              <w:br/>
            </w:r>
          </w:p>
          <w:p w14:paraId="602EED81" w14:textId="3C29F2C4" w:rsidR="04214E85" w:rsidRDefault="04214E85" w:rsidP="3E27C8FF">
            <w:pPr>
              <w:rPr>
                <w:rFonts w:ascii="Arial" w:eastAsia="Arial" w:hAnsi="Arial" w:cs="Arial"/>
                <w:sz w:val="24"/>
                <w:szCs w:val="24"/>
              </w:rPr>
            </w:pPr>
            <w:r>
              <w:br/>
            </w:r>
            <w:r>
              <w:br/>
            </w:r>
          </w:p>
          <w:p w14:paraId="1131FD45" w14:textId="2573E6C3" w:rsidR="04214E85" w:rsidRDefault="04214E85" w:rsidP="48CBC124"/>
        </w:tc>
      </w:tr>
    </w:tbl>
    <w:p w14:paraId="6D51F8FD" w14:textId="56A4A3F7" w:rsidR="04214E85" w:rsidRDefault="04214E85" w:rsidP="48CBC124">
      <w:pPr>
        <w:rPr>
          <w:rFonts w:ascii="Arial" w:eastAsia="Arial" w:hAnsi="Arial" w:cs="Arial"/>
          <w:sz w:val="24"/>
          <w:szCs w:val="24"/>
        </w:rPr>
      </w:pPr>
    </w:p>
    <w:p w14:paraId="0119C2D9" w14:textId="45A84045" w:rsidR="7B33CE5E" w:rsidRDefault="7B33CE5E" w:rsidP="7B33CE5E">
      <w:pPr>
        <w:rPr>
          <w:rFonts w:ascii="Arial" w:eastAsia="Arial" w:hAnsi="Arial" w:cs="Arial"/>
          <w:sz w:val="24"/>
          <w:szCs w:val="24"/>
          <w:u w:val="single"/>
        </w:rPr>
      </w:pPr>
    </w:p>
    <w:p w14:paraId="3ED3056F" w14:textId="37A8B68F" w:rsidR="7B33CE5E" w:rsidRDefault="7B33CE5E" w:rsidP="7B33CE5E">
      <w:pPr>
        <w:rPr>
          <w:rFonts w:ascii="Arial" w:eastAsia="Arial" w:hAnsi="Arial" w:cs="Arial"/>
          <w:sz w:val="24"/>
          <w:szCs w:val="24"/>
          <w:u w:val="single"/>
        </w:rPr>
      </w:pPr>
    </w:p>
    <w:p w14:paraId="187A6F23" w14:textId="34136DC2" w:rsidR="60EDDA3F" w:rsidRDefault="60EDDA3F" w:rsidP="60EDDA3F">
      <w:pPr>
        <w:rPr>
          <w:rFonts w:ascii="Arial" w:eastAsia="Arial" w:hAnsi="Arial" w:cs="Arial"/>
          <w:sz w:val="24"/>
          <w:szCs w:val="24"/>
          <w:u w:val="single"/>
        </w:rPr>
      </w:pPr>
    </w:p>
    <w:p w14:paraId="7738844D" w14:textId="2D40F462" w:rsidR="60EDDA3F" w:rsidRDefault="60EDDA3F" w:rsidP="60EDDA3F">
      <w:pPr>
        <w:rPr>
          <w:rFonts w:ascii="Arial" w:eastAsia="Arial" w:hAnsi="Arial" w:cs="Arial"/>
          <w:sz w:val="24"/>
          <w:szCs w:val="24"/>
        </w:rPr>
      </w:pPr>
    </w:p>
    <w:p w14:paraId="041D981F" w14:textId="0CB1BA36" w:rsidR="205C2E96" w:rsidRDefault="205C2E96" w:rsidP="205C2E96">
      <w:pPr>
        <w:rPr>
          <w:rFonts w:ascii="Arial" w:eastAsia="Arial" w:hAnsi="Arial" w:cs="Arial"/>
          <w:sz w:val="24"/>
          <w:szCs w:val="24"/>
        </w:rPr>
      </w:pPr>
    </w:p>
    <w:p w14:paraId="10C454B7" w14:textId="77777777" w:rsidR="00460737" w:rsidRDefault="00460737" w:rsidP="1EB21C1B">
      <w:pPr>
        <w:rPr>
          <w:rFonts w:ascii="Arial" w:eastAsia="Arial" w:hAnsi="Arial" w:cs="Arial"/>
          <w:sz w:val="24"/>
          <w:szCs w:val="24"/>
        </w:rPr>
      </w:pPr>
    </w:p>
    <w:p w14:paraId="56F2A767" w14:textId="77777777" w:rsidR="00460737" w:rsidRDefault="00460737" w:rsidP="1EB21C1B">
      <w:pPr>
        <w:rPr>
          <w:rFonts w:ascii="Arial" w:eastAsia="Arial" w:hAnsi="Arial" w:cs="Arial"/>
          <w:sz w:val="24"/>
          <w:szCs w:val="24"/>
        </w:rPr>
      </w:pPr>
    </w:p>
    <w:p w14:paraId="360CF9BA" w14:textId="77777777" w:rsidR="00460737" w:rsidRDefault="00460737" w:rsidP="1EB21C1B">
      <w:pPr>
        <w:rPr>
          <w:rFonts w:ascii="Arial" w:eastAsia="Arial" w:hAnsi="Arial" w:cs="Arial"/>
          <w:sz w:val="24"/>
          <w:szCs w:val="24"/>
        </w:rPr>
      </w:pPr>
    </w:p>
    <w:p w14:paraId="2AD53036" w14:textId="77777777" w:rsidR="00460737" w:rsidRDefault="00460737" w:rsidP="1EB21C1B">
      <w:pPr>
        <w:rPr>
          <w:rFonts w:ascii="Arial" w:eastAsia="Arial" w:hAnsi="Arial" w:cs="Arial"/>
          <w:sz w:val="24"/>
          <w:szCs w:val="24"/>
        </w:rPr>
      </w:pPr>
    </w:p>
    <w:p w14:paraId="4FA740B6" w14:textId="77777777" w:rsidR="00460737" w:rsidRDefault="00460737" w:rsidP="1EB21C1B">
      <w:pPr>
        <w:rPr>
          <w:rFonts w:ascii="Arial" w:eastAsia="Arial" w:hAnsi="Arial" w:cs="Arial"/>
          <w:sz w:val="24"/>
          <w:szCs w:val="24"/>
        </w:rPr>
      </w:pPr>
    </w:p>
    <w:p w14:paraId="5E6A6FB1" w14:textId="77777777" w:rsidR="00460737" w:rsidRDefault="00460737" w:rsidP="1EB21C1B">
      <w:pPr>
        <w:rPr>
          <w:rFonts w:ascii="Arial" w:eastAsia="Arial" w:hAnsi="Arial" w:cs="Arial"/>
          <w:sz w:val="24"/>
          <w:szCs w:val="24"/>
        </w:rPr>
      </w:pPr>
    </w:p>
    <w:p w14:paraId="344BB085" w14:textId="77777777" w:rsidR="00460737" w:rsidRDefault="00460737" w:rsidP="1EB21C1B">
      <w:pPr>
        <w:rPr>
          <w:rFonts w:ascii="Arial" w:eastAsia="Arial" w:hAnsi="Arial" w:cs="Arial"/>
          <w:sz w:val="24"/>
          <w:szCs w:val="24"/>
        </w:rPr>
      </w:pPr>
    </w:p>
    <w:p w14:paraId="56BFA246" w14:textId="77777777" w:rsidR="00460737" w:rsidRDefault="00460737" w:rsidP="1EB21C1B">
      <w:pPr>
        <w:rPr>
          <w:rFonts w:ascii="Arial" w:eastAsia="Arial" w:hAnsi="Arial" w:cs="Arial"/>
          <w:sz w:val="24"/>
          <w:szCs w:val="24"/>
        </w:rPr>
      </w:pPr>
    </w:p>
    <w:p w14:paraId="35B7992D" w14:textId="77777777" w:rsidR="00460737" w:rsidRDefault="00460737" w:rsidP="1EB21C1B">
      <w:pPr>
        <w:rPr>
          <w:rFonts w:ascii="Arial" w:eastAsia="Arial" w:hAnsi="Arial" w:cs="Arial"/>
          <w:sz w:val="24"/>
          <w:szCs w:val="24"/>
        </w:rPr>
      </w:pPr>
    </w:p>
    <w:p w14:paraId="249B8B62" w14:textId="7F9D6323" w:rsidR="04214E85" w:rsidRDefault="00460737" w:rsidP="00460737">
      <w:pPr>
        <w:jc w:val="center"/>
        <w:rPr>
          <w:rFonts w:ascii="Arial" w:eastAsia="Arial" w:hAnsi="Arial" w:cs="Arial"/>
          <w:sz w:val="24"/>
          <w:szCs w:val="24"/>
        </w:rPr>
      </w:pPr>
      <w:r>
        <w:rPr>
          <w:rFonts w:ascii="Arial" w:eastAsia="Arial" w:hAnsi="Arial" w:cs="Arial"/>
          <w:sz w:val="24"/>
          <w:szCs w:val="24"/>
        </w:rPr>
        <w:lastRenderedPageBreak/>
        <w:t>Evaluation</w:t>
      </w:r>
    </w:p>
    <w:p w14:paraId="3A3805DB" w14:textId="266543D6" w:rsidR="04214E85"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There are several benefits and strengths to the activity plan, for example, when following/creating the mud kitchen recipe cards, weighing and measuring the desired ingredients, using equipment of various size and volume, using set timers, sharing, sorting and counting and so on, the activity will promote and encourage several areas of a child’s mathematical development, which according to the Welsh Government (2017) are:</w:t>
      </w:r>
    </w:p>
    <w:p w14:paraId="65F1A145" w14:textId="6379A0C0" w:rsidR="04214E85" w:rsidRDefault="205C2E96" w:rsidP="205C2E96">
      <w:pPr>
        <w:pStyle w:val="ListParagraph"/>
        <w:numPr>
          <w:ilvl w:val="0"/>
          <w:numId w:val="18"/>
        </w:numPr>
        <w:spacing w:line="360" w:lineRule="auto"/>
        <w:jc w:val="both"/>
        <w:rPr>
          <w:sz w:val="24"/>
          <w:szCs w:val="24"/>
        </w:rPr>
      </w:pPr>
      <w:r w:rsidRPr="205C2E96">
        <w:rPr>
          <w:rFonts w:ascii="Arial" w:eastAsia="Arial" w:hAnsi="Arial" w:cs="Arial"/>
          <w:sz w:val="24"/>
          <w:szCs w:val="24"/>
        </w:rPr>
        <w:t>Reading and writing numbers</w:t>
      </w:r>
    </w:p>
    <w:p w14:paraId="0EA86FD8" w14:textId="35185713" w:rsidR="04214E85" w:rsidRDefault="205C2E96" w:rsidP="205C2E96">
      <w:pPr>
        <w:pStyle w:val="ListParagraph"/>
        <w:numPr>
          <w:ilvl w:val="0"/>
          <w:numId w:val="18"/>
        </w:numPr>
        <w:spacing w:line="360" w:lineRule="auto"/>
        <w:jc w:val="both"/>
        <w:rPr>
          <w:sz w:val="24"/>
          <w:szCs w:val="24"/>
        </w:rPr>
      </w:pPr>
      <w:r w:rsidRPr="205C2E96">
        <w:rPr>
          <w:rFonts w:ascii="Arial" w:eastAsia="Arial" w:hAnsi="Arial" w:cs="Arial"/>
          <w:sz w:val="24"/>
          <w:szCs w:val="24"/>
        </w:rPr>
        <w:t>Measures and units</w:t>
      </w:r>
    </w:p>
    <w:p w14:paraId="6A29927C" w14:textId="2AE3A6D2" w:rsidR="04214E85" w:rsidRDefault="205C2E96" w:rsidP="205C2E96">
      <w:pPr>
        <w:pStyle w:val="ListParagraph"/>
        <w:numPr>
          <w:ilvl w:val="0"/>
          <w:numId w:val="18"/>
        </w:numPr>
        <w:spacing w:line="360" w:lineRule="auto"/>
        <w:jc w:val="both"/>
        <w:rPr>
          <w:sz w:val="24"/>
          <w:szCs w:val="24"/>
        </w:rPr>
      </w:pPr>
      <w:r w:rsidRPr="205C2E96">
        <w:rPr>
          <w:rFonts w:ascii="Arial" w:eastAsia="Arial" w:hAnsi="Arial" w:cs="Arial"/>
          <w:sz w:val="24"/>
          <w:szCs w:val="24"/>
        </w:rPr>
        <w:t>Time</w:t>
      </w:r>
    </w:p>
    <w:p w14:paraId="35EA47C7" w14:textId="26839D8F" w:rsidR="04214E85" w:rsidRDefault="205C2E96" w:rsidP="205C2E96">
      <w:pPr>
        <w:pStyle w:val="ListParagraph"/>
        <w:numPr>
          <w:ilvl w:val="0"/>
          <w:numId w:val="18"/>
        </w:numPr>
        <w:spacing w:line="360" w:lineRule="auto"/>
        <w:jc w:val="both"/>
        <w:rPr>
          <w:sz w:val="24"/>
          <w:szCs w:val="24"/>
        </w:rPr>
      </w:pPr>
      <w:r w:rsidRPr="205C2E96">
        <w:rPr>
          <w:rFonts w:ascii="Arial" w:eastAsia="Arial" w:hAnsi="Arial" w:cs="Arial"/>
          <w:sz w:val="24"/>
          <w:szCs w:val="24"/>
        </w:rPr>
        <w:t>Addition and subtraction</w:t>
      </w:r>
    </w:p>
    <w:p w14:paraId="31A21D9A" w14:textId="35FBD4E3" w:rsidR="7B33CE5E" w:rsidRDefault="205C2E96" w:rsidP="205C2E96">
      <w:pPr>
        <w:pStyle w:val="ListParagraph"/>
        <w:numPr>
          <w:ilvl w:val="0"/>
          <w:numId w:val="18"/>
        </w:numPr>
        <w:spacing w:line="360" w:lineRule="auto"/>
        <w:jc w:val="both"/>
        <w:rPr>
          <w:sz w:val="24"/>
          <w:szCs w:val="24"/>
        </w:rPr>
      </w:pPr>
      <w:r w:rsidRPr="205C2E96">
        <w:rPr>
          <w:rFonts w:ascii="Arial" w:eastAsia="Arial" w:hAnsi="Arial" w:cs="Arial"/>
          <w:sz w:val="24"/>
          <w:szCs w:val="24"/>
        </w:rPr>
        <w:t>Counting</w:t>
      </w:r>
    </w:p>
    <w:p w14:paraId="5ABED0EB" w14:textId="440FA447" w:rsidR="7B33CE5E" w:rsidRDefault="205C2E96" w:rsidP="205C2E96">
      <w:pPr>
        <w:pStyle w:val="ListParagraph"/>
        <w:numPr>
          <w:ilvl w:val="0"/>
          <w:numId w:val="18"/>
        </w:numPr>
        <w:spacing w:line="360" w:lineRule="auto"/>
        <w:jc w:val="both"/>
        <w:rPr>
          <w:sz w:val="24"/>
          <w:szCs w:val="24"/>
        </w:rPr>
      </w:pPr>
      <w:r w:rsidRPr="205C2E96">
        <w:rPr>
          <w:rFonts w:ascii="Arial" w:eastAsia="Arial" w:hAnsi="Arial" w:cs="Arial"/>
          <w:sz w:val="24"/>
          <w:szCs w:val="24"/>
        </w:rPr>
        <w:t>Data recording and representation</w:t>
      </w:r>
    </w:p>
    <w:p w14:paraId="01E94561" w14:textId="273A3011" w:rsidR="04214E85"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Additionally, The Consortium (2015) explains how the outdoor mud kitchen activity provides children with a sensory experience using natural resources and also links to the following areas of development:</w:t>
      </w:r>
    </w:p>
    <w:p w14:paraId="56FD3E2D" w14:textId="2250D902" w:rsidR="169D1FFB" w:rsidRDefault="205C2E96" w:rsidP="205C2E96">
      <w:pPr>
        <w:pStyle w:val="ListParagraph"/>
        <w:numPr>
          <w:ilvl w:val="0"/>
          <w:numId w:val="18"/>
        </w:numPr>
        <w:spacing w:line="360" w:lineRule="auto"/>
        <w:jc w:val="both"/>
        <w:rPr>
          <w:sz w:val="24"/>
          <w:szCs w:val="24"/>
        </w:rPr>
      </w:pPr>
      <w:r w:rsidRPr="205C2E96">
        <w:rPr>
          <w:rFonts w:ascii="Arial" w:eastAsia="Arial" w:hAnsi="Arial" w:cs="Arial"/>
          <w:sz w:val="24"/>
          <w:szCs w:val="24"/>
        </w:rPr>
        <w:t>Understanding of the world: understanding different weather and seasons</w:t>
      </w:r>
    </w:p>
    <w:p w14:paraId="387FDEFB" w14:textId="0D9F5064" w:rsidR="169D1FFB" w:rsidRDefault="205C2E96" w:rsidP="205C2E96">
      <w:pPr>
        <w:pStyle w:val="ListParagraph"/>
        <w:numPr>
          <w:ilvl w:val="0"/>
          <w:numId w:val="18"/>
        </w:numPr>
        <w:spacing w:line="360" w:lineRule="auto"/>
        <w:jc w:val="both"/>
        <w:rPr>
          <w:sz w:val="24"/>
          <w:szCs w:val="24"/>
        </w:rPr>
      </w:pPr>
      <w:r w:rsidRPr="205C2E96">
        <w:rPr>
          <w:rFonts w:ascii="Arial" w:eastAsia="Arial" w:hAnsi="Arial" w:cs="Arial"/>
          <w:sz w:val="24"/>
          <w:szCs w:val="24"/>
        </w:rPr>
        <w:t>Language, Literacy and Communication Skills: Discussing the task as a pair/group, reading/writing the challenge cards, listening to and following instructions</w:t>
      </w:r>
    </w:p>
    <w:p w14:paraId="1493841A" w14:textId="588ED1B3" w:rsidR="169D1FFB" w:rsidRDefault="205C2E96" w:rsidP="205C2E96">
      <w:pPr>
        <w:pStyle w:val="ListParagraph"/>
        <w:numPr>
          <w:ilvl w:val="0"/>
          <w:numId w:val="18"/>
        </w:numPr>
        <w:spacing w:line="360" w:lineRule="auto"/>
        <w:jc w:val="both"/>
        <w:rPr>
          <w:sz w:val="24"/>
          <w:szCs w:val="24"/>
        </w:rPr>
      </w:pPr>
      <w:r w:rsidRPr="205C2E96">
        <w:rPr>
          <w:rFonts w:ascii="Arial" w:eastAsia="Arial" w:hAnsi="Arial" w:cs="Arial"/>
          <w:sz w:val="24"/>
          <w:szCs w:val="24"/>
        </w:rPr>
        <w:t>Physical development: exploring the area to search for resources, carrying and using the equipment and understanding the importance of hand washing afterwards</w:t>
      </w:r>
    </w:p>
    <w:p w14:paraId="5E40D56A" w14:textId="77E4ECA4" w:rsidR="169D1FFB" w:rsidRDefault="205C2E96" w:rsidP="205C2E96">
      <w:pPr>
        <w:pStyle w:val="ListParagraph"/>
        <w:numPr>
          <w:ilvl w:val="0"/>
          <w:numId w:val="18"/>
        </w:numPr>
        <w:spacing w:line="360" w:lineRule="auto"/>
        <w:jc w:val="both"/>
        <w:rPr>
          <w:sz w:val="24"/>
          <w:szCs w:val="24"/>
        </w:rPr>
      </w:pPr>
      <w:r w:rsidRPr="205C2E96">
        <w:rPr>
          <w:rFonts w:ascii="Arial" w:eastAsia="Arial" w:hAnsi="Arial" w:cs="Arial"/>
          <w:sz w:val="24"/>
          <w:szCs w:val="24"/>
        </w:rPr>
        <w:t>Personal, social and emotional development: working with others, sharing, making decisions and self-confidence</w:t>
      </w:r>
    </w:p>
    <w:p w14:paraId="49A82B52" w14:textId="5CD9C9E5" w:rsidR="3E27C8FF"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Therefore, although the focus of the activity was to develop the children’s mathematical skills, Beckley, et al (2010) explain</w:t>
      </w:r>
      <w:r w:rsidR="008D0A6F">
        <w:rPr>
          <w:rFonts w:ascii="Arial" w:eastAsia="Arial" w:hAnsi="Arial" w:cs="Arial"/>
          <w:sz w:val="24"/>
          <w:szCs w:val="24"/>
        </w:rPr>
        <w:t>s</w:t>
      </w:r>
      <w:r w:rsidRPr="205C2E96">
        <w:rPr>
          <w:rFonts w:ascii="Arial" w:eastAsia="Arial" w:hAnsi="Arial" w:cs="Arial"/>
          <w:sz w:val="24"/>
          <w:szCs w:val="24"/>
        </w:rPr>
        <w:t xml:space="preserve"> that in the early years, areas of learning are intertwined to enhance understanding and promote a holistic approach. Robertson (2014) adds further reference of the benefits to holistic development when carrying out the activity outdoors such as, the freedom, the creativity and inspiration </w:t>
      </w:r>
      <w:proofErr w:type="gramStart"/>
      <w:r w:rsidRPr="205C2E96">
        <w:rPr>
          <w:rFonts w:ascii="Arial" w:eastAsia="Arial" w:hAnsi="Arial" w:cs="Arial"/>
          <w:sz w:val="24"/>
          <w:szCs w:val="24"/>
        </w:rPr>
        <w:t>that outdoor learning experiences</w:t>
      </w:r>
      <w:proofErr w:type="gramEnd"/>
      <w:r w:rsidRPr="205C2E96">
        <w:rPr>
          <w:rFonts w:ascii="Arial" w:eastAsia="Arial" w:hAnsi="Arial" w:cs="Arial"/>
          <w:sz w:val="24"/>
          <w:szCs w:val="24"/>
        </w:rPr>
        <w:t xml:space="preserve"> can offer, and activities carried out in the outdoors will often be far more memorable. </w:t>
      </w:r>
    </w:p>
    <w:p w14:paraId="717C5933" w14:textId="26452552" w:rsidR="3E27C8FF"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 xml:space="preserve">The activity plan focussed on the children achieving the desired outcomes of measure and units however, the same activity could also be </w:t>
      </w:r>
      <w:r w:rsidR="00460737" w:rsidRPr="205C2E96">
        <w:rPr>
          <w:rFonts w:ascii="Arial" w:eastAsia="Arial" w:hAnsi="Arial" w:cs="Arial"/>
          <w:sz w:val="24"/>
          <w:szCs w:val="24"/>
        </w:rPr>
        <w:t>on-going</w:t>
      </w:r>
      <w:r w:rsidRPr="205C2E96">
        <w:rPr>
          <w:rFonts w:ascii="Arial" w:eastAsia="Arial" w:hAnsi="Arial" w:cs="Arial"/>
          <w:sz w:val="24"/>
          <w:szCs w:val="24"/>
        </w:rPr>
        <w:t xml:space="preserve"> for the purpose of observation and assessment of further mathematical outcomes such as counting, addition and so on. Guidelines provided by the Welsh Government (2017) suggest that children in year 1 (aged 5-6 years) who are following the foundation phase curriculum are expected to be achieving outcome 3 in mathematical development and reach outcome 4 before progressing to year 2. However, the Welsh Government </w:t>
      </w:r>
      <w:r w:rsidRPr="205C2E96">
        <w:rPr>
          <w:rFonts w:ascii="Arial" w:eastAsia="Arial" w:hAnsi="Arial" w:cs="Arial"/>
          <w:sz w:val="24"/>
          <w:szCs w:val="24"/>
        </w:rPr>
        <w:lastRenderedPageBreak/>
        <w:t xml:space="preserve">(2013) explains that, although development is seen as fundamentally linear, it is not limited to chronological age and recognises that each child’s development will vary in rate, within and across all areas of development and learning. </w:t>
      </w:r>
    </w:p>
    <w:p w14:paraId="4A4300CB" w14:textId="2D0713C2" w:rsidR="60EDDA3F"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 xml:space="preserve">When working on an activity in pairs or in groups, White (no date, cited Muddy Faces, 2019) explains how children can both learn from and inspire their peers, as they are often interested by what others show energy for and will want to be involved. Theorists such as </w:t>
      </w:r>
      <w:proofErr w:type="spellStart"/>
      <w:r w:rsidRPr="205C2E96">
        <w:rPr>
          <w:rFonts w:ascii="Arial" w:eastAsia="Arial" w:hAnsi="Arial" w:cs="Arial"/>
          <w:sz w:val="24"/>
          <w:szCs w:val="24"/>
        </w:rPr>
        <w:t>Vygotsky</w:t>
      </w:r>
      <w:proofErr w:type="spellEnd"/>
      <w:r w:rsidRPr="205C2E96">
        <w:rPr>
          <w:rFonts w:ascii="Arial" w:eastAsia="Arial" w:hAnsi="Arial" w:cs="Arial"/>
          <w:sz w:val="24"/>
          <w:szCs w:val="24"/>
        </w:rPr>
        <w:t xml:space="preserve"> (1978) expressed how learning occurs in the ‘zone of proximal development’ which represents what a child already knows and what they can learn from more knowledgeable others. Therefore, emphasizing the importance of social interaction with both their peers and adults alike. Bruner (1991) also shared this theory and furthermore, how the practitioner can scaffold children’s learning by providing opportunities for quality interaction, creating interesting and challenging learning environments and by supporting a spiral curriculum where by children can revisit activities and resources and use them differently as their development progresses (Tucker, 2014).</w:t>
      </w:r>
    </w:p>
    <w:p w14:paraId="06C9C68D" w14:textId="34A90B0D" w:rsidR="60EDDA3F" w:rsidRDefault="205C2E96" w:rsidP="205C2E96">
      <w:pPr>
        <w:spacing w:line="360" w:lineRule="auto"/>
        <w:jc w:val="both"/>
        <w:rPr>
          <w:rFonts w:ascii="Arial" w:eastAsia="Arial" w:hAnsi="Arial" w:cs="Arial"/>
          <w:sz w:val="24"/>
          <w:szCs w:val="24"/>
        </w:rPr>
      </w:pPr>
      <w:proofErr w:type="spellStart"/>
      <w:r w:rsidRPr="205C2E96">
        <w:rPr>
          <w:rFonts w:ascii="Arial" w:eastAsia="Arial" w:hAnsi="Arial" w:cs="Arial"/>
          <w:sz w:val="24"/>
          <w:szCs w:val="24"/>
        </w:rPr>
        <w:t>Collaboroo</w:t>
      </w:r>
      <w:proofErr w:type="spellEnd"/>
      <w:r w:rsidRPr="205C2E96">
        <w:rPr>
          <w:rFonts w:ascii="Arial" w:eastAsia="Arial" w:hAnsi="Arial" w:cs="Arial"/>
          <w:sz w:val="24"/>
          <w:szCs w:val="24"/>
        </w:rPr>
        <w:t xml:space="preserve"> (2016) suggest that when children explore activities using a mud kitchen and natural resources for mathematical development, they will have the opportunity to use everyday language to talk about size, weight and capacity. They can also recognise, create and describe patterns and explore characteristics of everyday objects and shapes, and use mathematical language to describe them. Additionally, Rodgers (2016) explains how practitioners can support children’s mathematical understanding and development during such activities by modelling and using mathematical language such as, more, less, </w:t>
      </w:r>
      <w:proofErr w:type="gramStart"/>
      <w:r w:rsidRPr="205C2E96">
        <w:rPr>
          <w:rFonts w:ascii="Arial" w:eastAsia="Arial" w:hAnsi="Arial" w:cs="Arial"/>
          <w:sz w:val="24"/>
          <w:szCs w:val="24"/>
        </w:rPr>
        <w:t>add</w:t>
      </w:r>
      <w:proofErr w:type="gramEnd"/>
      <w:r w:rsidRPr="205C2E96">
        <w:rPr>
          <w:rFonts w:ascii="Arial" w:eastAsia="Arial" w:hAnsi="Arial" w:cs="Arial"/>
          <w:sz w:val="24"/>
          <w:szCs w:val="24"/>
        </w:rPr>
        <w:t xml:space="preserve">, take-away, heavier, lighter, share and balance for example. Furthermore, when children have opportunities to experience active ’hands-on’ activities often, the easier it becomes for them to understand and talk about mathematical concepts, such as how things can be ordered and are connected (Welsh Government, 2015). </w:t>
      </w:r>
    </w:p>
    <w:p w14:paraId="1BA038D9" w14:textId="0EB20A64" w:rsidR="60EDDA3F"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The time allocated for the outdoor mathematical activity was satisfactory however, according to Robertson (2014) allocated activity time may need to be assessed, extended or shortened depending on the different abilities of the children in each group, the weather, ease of the planned activity and how the quality of an activity is more important that the quantity of time. Moreover, White (no date, cited Muddy Faces, 2019) suggests that time-limited activities can suffer from a focus on product over process.</w:t>
      </w:r>
    </w:p>
    <w:p w14:paraId="22A53A25" w14:textId="60B9FA62" w:rsidR="48CBC124" w:rsidRDefault="205C2E96" w:rsidP="205C2E96">
      <w:pPr>
        <w:spacing w:before="160" w:line="360" w:lineRule="auto"/>
        <w:jc w:val="both"/>
        <w:rPr>
          <w:rFonts w:ascii="Arial" w:eastAsia="Arial" w:hAnsi="Arial" w:cs="Arial"/>
          <w:sz w:val="24"/>
          <w:szCs w:val="24"/>
        </w:rPr>
      </w:pPr>
      <w:r w:rsidRPr="205C2E96">
        <w:rPr>
          <w:rFonts w:ascii="Arial" w:eastAsia="Arial" w:hAnsi="Arial" w:cs="Arial"/>
          <w:sz w:val="24"/>
          <w:szCs w:val="24"/>
        </w:rPr>
        <w:t xml:space="preserve">The health and safety section of the activity plan is an area which required further consideration and attention as according to Ball et al (2012) carrying out a risk assessment will allow children to experience the benefits of outdoor play activities, without exposing them to unnecessary risk, using sensible judgements. Even if, as explained by Muddy Faces (2018) this is a simple scan of the area to check the mud kitchen for nails and loose parts; check whether the soil and sand have remained covered from previous use, to prevent the potential risk of contamination from animal </w:t>
      </w:r>
      <w:r w:rsidRPr="205C2E96">
        <w:rPr>
          <w:rFonts w:ascii="Arial" w:eastAsia="Arial" w:hAnsi="Arial" w:cs="Arial"/>
          <w:sz w:val="24"/>
          <w:szCs w:val="24"/>
        </w:rPr>
        <w:lastRenderedPageBreak/>
        <w:t>faeces; how equipment should be kept reasonably clean to prevent rust and to ensure water containers are never left out unattended, using water butts when necessary. Furthermore, White (no date) suggests that safety and risk is best managed when children are included and involved in the assessment process.</w:t>
      </w:r>
    </w:p>
    <w:p w14:paraId="7B3507E5" w14:textId="13850D18" w:rsidR="60EDDA3F"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Finally, practitioners could extend the activity to allow the children to create their own recipe cards, creations, mixtures and ideas, as Beckley, et al (2010) explain that when activities include child-initiated involvement as well as adult interaction, include open-ended questions, especially those that encourage a deeper thinking, can all together be very supportive of children’s mathematical development. Additionally, White (no date, cited Muddy Faces, 2019) suggests that when children are deeply engaged and involved in their own learning in ways that are relevant and matter to them, their learning becomes satisfying, effective and rewarding.</w:t>
      </w:r>
    </w:p>
    <w:p w14:paraId="4D61DC1B" w14:textId="710FEB80" w:rsidR="48CBC124" w:rsidRDefault="48CBC124" w:rsidP="48CBC124">
      <w:pPr>
        <w:rPr>
          <w:rFonts w:ascii="Arial" w:eastAsia="Arial" w:hAnsi="Arial" w:cs="Arial"/>
          <w:sz w:val="24"/>
          <w:szCs w:val="24"/>
        </w:rPr>
      </w:pPr>
    </w:p>
    <w:p w14:paraId="4C49AE6E" w14:textId="6BA401FD" w:rsidR="48CBC124" w:rsidRDefault="48CBC124" w:rsidP="205C2E96">
      <w:pPr>
        <w:rPr>
          <w:rFonts w:ascii="Arial" w:eastAsia="Arial" w:hAnsi="Arial" w:cs="Arial"/>
          <w:sz w:val="24"/>
          <w:szCs w:val="24"/>
        </w:rPr>
      </w:pPr>
    </w:p>
    <w:p w14:paraId="72168D61" w14:textId="2E71F91E" w:rsidR="48CBC124" w:rsidRDefault="48CBC124" w:rsidP="205C2E96">
      <w:pPr>
        <w:rPr>
          <w:rFonts w:ascii="Arial" w:eastAsia="Arial" w:hAnsi="Arial" w:cs="Arial"/>
          <w:sz w:val="24"/>
          <w:szCs w:val="24"/>
        </w:rPr>
      </w:pPr>
    </w:p>
    <w:p w14:paraId="326000DA" w14:textId="15523687" w:rsidR="48CBC124" w:rsidRDefault="48CBC124" w:rsidP="205C2E96">
      <w:pPr>
        <w:rPr>
          <w:rFonts w:ascii="Arial" w:eastAsia="Arial" w:hAnsi="Arial" w:cs="Arial"/>
          <w:sz w:val="24"/>
          <w:szCs w:val="24"/>
        </w:rPr>
      </w:pPr>
    </w:p>
    <w:p w14:paraId="70B054CE" w14:textId="77BA3CFD" w:rsidR="48CBC124" w:rsidRDefault="48CBC124" w:rsidP="205C2E96">
      <w:pPr>
        <w:rPr>
          <w:rFonts w:ascii="Arial" w:eastAsia="Arial" w:hAnsi="Arial" w:cs="Arial"/>
          <w:sz w:val="24"/>
          <w:szCs w:val="24"/>
        </w:rPr>
      </w:pPr>
    </w:p>
    <w:p w14:paraId="23008298" w14:textId="0CE04A6A" w:rsidR="48CBC124" w:rsidRDefault="48CBC124" w:rsidP="205C2E96">
      <w:pPr>
        <w:rPr>
          <w:rFonts w:ascii="Arial" w:eastAsia="Arial" w:hAnsi="Arial" w:cs="Arial"/>
          <w:sz w:val="24"/>
          <w:szCs w:val="24"/>
        </w:rPr>
      </w:pPr>
    </w:p>
    <w:p w14:paraId="2DB825FD" w14:textId="2A499838" w:rsidR="48CBC124" w:rsidRDefault="48CBC124" w:rsidP="205C2E96">
      <w:pPr>
        <w:rPr>
          <w:rFonts w:ascii="Arial" w:eastAsia="Arial" w:hAnsi="Arial" w:cs="Arial"/>
          <w:sz w:val="24"/>
          <w:szCs w:val="24"/>
        </w:rPr>
      </w:pPr>
    </w:p>
    <w:p w14:paraId="58150DBA" w14:textId="362D28DD" w:rsidR="48CBC124" w:rsidRDefault="48CBC124" w:rsidP="205C2E96">
      <w:pPr>
        <w:rPr>
          <w:rFonts w:ascii="Arial" w:eastAsia="Arial" w:hAnsi="Arial" w:cs="Arial"/>
          <w:sz w:val="24"/>
          <w:szCs w:val="24"/>
        </w:rPr>
      </w:pPr>
    </w:p>
    <w:p w14:paraId="3DF1E578" w14:textId="2134AE36" w:rsidR="48CBC124" w:rsidRDefault="48CBC124" w:rsidP="205C2E96">
      <w:pPr>
        <w:rPr>
          <w:rFonts w:ascii="Arial" w:eastAsia="Arial" w:hAnsi="Arial" w:cs="Arial"/>
          <w:sz w:val="24"/>
          <w:szCs w:val="24"/>
        </w:rPr>
      </w:pPr>
    </w:p>
    <w:p w14:paraId="38485C9A" w14:textId="0D4EAC89" w:rsidR="48CBC124" w:rsidRDefault="48CBC124" w:rsidP="205C2E96">
      <w:pPr>
        <w:rPr>
          <w:rFonts w:ascii="Arial" w:eastAsia="Arial" w:hAnsi="Arial" w:cs="Arial"/>
          <w:sz w:val="24"/>
          <w:szCs w:val="24"/>
        </w:rPr>
      </w:pPr>
    </w:p>
    <w:p w14:paraId="436F0E0E" w14:textId="17A40888" w:rsidR="48CBC124" w:rsidRDefault="48CBC124" w:rsidP="205C2E96">
      <w:pPr>
        <w:rPr>
          <w:rFonts w:ascii="Arial" w:eastAsia="Arial" w:hAnsi="Arial" w:cs="Arial"/>
          <w:sz w:val="24"/>
          <w:szCs w:val="24"/>
        </w:rPr>
      </w:pPr>
    </w:p>
    <w:p w14:paraId="09388B34" w14:textId="1FA4D1A2" w:rsidR="48CBC124" w:rsidRDefault="48CBC124" w:rsidP="205C2E96">
      <w:pPr>
        <w:rPr>
          <w:rFonts w:ascii="Arial" w:eastAsia="Arial" w:hAnsi="Arial" w:cs="Arial"/>
          <w:sz w:val="24"/>
          <w:szCs w:val="24"/>
        </w:rPr>
      </w:pPr>
    </w:p>
    <w:p w14:paraId="11A787F9" w14:textId="6FCEC8C7" w:rsidR="48CBC124" w:rsidRDefault="48CBC124" w:rsidP="205C2E96">
      <w:pPr>
        <w:rPr>
          <w:rFonts w:ascii="Arial" w:eastAsia="Arial" w:hAnsi="Arial" w:cs="Arial"/>
          <w:sz w:val="24"/>
          <w:szCs w:val="24"/>
        </w:rPr>
      </w:pPr>
    </w:p>
    <w:p w14:paraId="6A924DD6" w14:textId="5D564CAA" w:rsidR="48CBC124" w:rsidRDefault="48CBC124" w:rsidP="205C2E96">
      <w:pPr>
        <w:rPr>
          <w:rFonts w:ascii="Arial" w:eastAsia="Arial" w:hAnsi="Arial" w:cs="Arial"/>
          <w:sz w:val="24"/>
          <w:szCs w:val="24"/>
        </w:rPr>
      </w:pPr>
    </w:p>
    <w:p w14:paraId="4C908F4F" w14:textId="4FE06023" w:rsidR="48CBC124" w:rsidRDefault="48CBC124" w:rsidP="205C2E96">
      <w:pPr>
        <w:rPr>
          <w:rFonts w:ascii="Arial" w:eastAsia="Arial" w:hAnsi="Arial" w:cs="Arial"/>
          <w:sz w:val="24"/>
          <w:szCs w:val="24"/>
        </w:rPr>
      </w:pPr>
    </w:p>
    <w:p w14:paraId="33E96932" w14:textId="6C7EF005" w:rsidR="48CBC124" w:rsidRDefault="48CBC124" w:rsidP="205C2E96">
      <w:pPr>
        <w:rPr>
          <w:rFonts w:ascii="Arial" w:eastAsia="Arial" w:hAnsi="Arial" w:cs="Arial"/>
          <w:sz w:val="24"/>
          <w:szCs w:val="24"/>
        </w:rPr>
      </w:pPr>
    </w:p>
    <w:p w14:paraId="45B59261" w14:textId="77777777" w:rsidR="00460737" w:rsidRDefault="00460737" w:rsidP="205C2E96">
      <w:pPr>
        <w:rPr>
          <w:rFonts w:ascii="Arial" w:eastAsia="Arial" w:hAnsi="Arial" w:cs="Arial"/>
          <w:sz w:val="24"/>
          <w:szCs w:val="24"/>
        </w:rPr>
      </w:pPr>
    </w:p>
    <w:p w14:paraId="61BD7A0A" w14:textId="77777777" w:rsidR="00460737" w:rsidRDefault="00460737" w:rsidP="205C2E96">
      <w:pPr>
        <w:rPr>
          <w:rFonts w:ascii="Arial" w:eastAsia="Arial" w:hAnsi="Arial" w:cs="Arial"/>
          <w:sz w:val="24"/>
          <w:szCs w:val="24"/>
        </w:rPr>
      </w:pPr>
    </w:p>
    <w:p w14:paraId="3CFFB391" w14:textId="77777777" w:rsidR="00460737" w:rsidRDefault="00460737" w:rsidP="205C2E96">
      <w:pPr>
        <w:rPr>
          <w:rFonts w:ascii="Arial" w:eastAsia="Arial" w:hAnsi="Arial" w:cs="Arial"/>
          <w:sz w:val="24"/>
          <w:szCs w:val="24"/>
        </w:rPr>
      </w:pPr>
    </w:p>
    <w:p w14:paraId="389884AA" w14:textId="77777777" w:rsidR="00460737" w:rsidRDefault="00460737" w:rsidP="205C2E96">
      <w:pPr>
        <w:rPr>
          <w:rFonts w:ascii="Arial" w:eastAsia="Arial" w:hAnsi="Arial" w:cs="Arial"/>
          <w:sz w:val="24"/>
          <w:szCs w:val="24"/>
        </w:rPr>
      </w:pPr>
    </w:p>
    <w:p w14:paraId="4E263012" w14:textId="77777777" w:rsidR="00460737" w:rsidRDefault="00460737" w:rsidP="205C2E96">
      <w:pPr>
        <w:rPr>
          <w:rFonts w:ascii="Arial" w:eastAsia="Arial" w:hAnsi="Arial" w:cs="Arial"/>
          <w:sz w:val="24"/>
          <w:szCs w:val="24"/>
        </w:rPr>
      </w:pPr>
    </w:p>
    <w:p w14:paraId="2A0EF2DD" w14:textId="77777777" w:rsidR="00460737" w:rsidRDefault="00460737" w:rsidP="205C2E96">
      <w:pPr>
        <w:rPr>
          <w:rFonts w:ascii="Arial" w:eastAsia="Arial" w:hAnsi="Arial" w:cs="Arial"/>
          <w:sz w:val="24"/>
          <w:szCs w:val="24"/>
        </w:rPr>
      </w:pPr>
    </w:p>
    <w:p w14:paraId="49A9A7D0" w14:textId="77777777" w:rsidR="001F287D" w:rsidRDefault="001F287D" w:rsidP="00460737">
      <w:pPr>
        <w:jc w:val="center"/>
        <w:rPr>
          <w:rFonts w:ascii="Arial" w:eastAsia="Arial" w:hAnsi="Arial" w:cs="Arial"/>
          <w:sz w:val="24"/>
          <w:szCs w:val="24"/>
        </w:rPr>
      </w:pPr>
    </w:p>
    <w:p w14:paraId="42EE698F" w14:textId="18A98E2F" w:rsidR="48CBC124" w:rsidRDefault="00460737" w:rsidP="00460737">
      <w:pPr>
        <w:jc w:val="center"/>
        <w:rPr>
          <w:rFonts w:ascii="Arial" w:eastAsia="Arial" w:hAnsi="Arial" w:cs="Arial"/>
          <w:sz w:val="24"/>
          <w:szCs w:val="24"/>
        </w:rPr>
      </w:pPr>
      <w:r>
        <w:rPr>
          <w:rFonts w:ascii="Arial" w:eastAsia="Arial" w:hAnsi="Arial" w:cs="Arial"/>
          <w:sz w:val="24"/>
          <w:szCs w:val="24"/>
        </w:rPr>
        <w:lastRenderedPageBreak/>
        <w:t>Discussion</w:t>
      </w:r>
    </w:p>
    <w:p w14:paraId="2782FFA5" w14:textId="5FF31EAB" w:rsidR="48CBC124" w:rsidRDefault="4933414E" w:rsidP="4933414E">
      <w:pPr>
        <w:spacing w:line="360" w:lineRule="auto"/>
        <w:jc w:val="both"/>
        <w:rPr>
          <w:rFonts w:ascii="Arial" w:eastAsia="Arial" w:hAnsi="Arial" w:cs="Arial"/>
          <w:sz w:val="24"/>
          <w:szCs w:val="24"/>
        </w:rPr>
      </w:pPr>
      <w:r w:rsidRPr="4933414E">
        <w:rPr>
          <w:rFonts w:ascii="Arial" w:eastAsia="Arial" w:hAnsi="Arial" w:cs="Arial"/>
          <w:sz w:val="24"/>
          <w:szCs w:val="24"/>
        </w:rPr>
        <w:t xml:space="preserve">When considering the setting and the resources available to enhance learning, Carr (2000 cited Wood 2013) uses the concept of </w:t>
      </w:r>
      <w:r w:rsidRPr="4933414E">
        <w:rPr>
          <w:rFonts w:ascii="Arial" w:eastAsia="Arial" w:hAnsi="Arial" w:cs="Arial"/>
          <w:i/>
          <w:iCs/>
          <w:sz w:val="24"/>
          <w:szCs w:val="24"/>
        </w:rPr>
        <w:t>affordance</w:t>
      </w:r>
      <w:r w:rsidRPr="4933414E">
        <w:rPr>
          <w:rFonts w:ascii="Arial" w:eastAsia="Arial" w:hAnsi="Arial" w:cs="Arial"/>
          <w:sz w:val="24"/>
          <w:szCs w:val="24"/>
        </w:rPr>
        <w:t xml:space="preserve"> to describe the relationship between the learner and the setting (which includes the spaces, the materials and the people within it). Affordance is regarded as the properties of resources in their environment such as, people, objects and tools and, according to Thornton and </w:t>
      </w:r>
      <w:proofErr w:type="spellStart"/>
      <w:r w:rsidRPr="4933414E">
        <w:rPr>
          <w:rFonts w:ascii="Arial" w:eastAsia="Arial" w:hAnsi="Arial" w:cs="Arial"/>
          <w:sz w:val="24"/>
          <w:szCs w:val="24"/>
        </w:rPr>
        <w:t>Brunton</w:t>
      </w:r>
      <w:proofErr w:type="spellEnd"/>
      <w:r w:rsidRPr="4933414E">
        <w:rPr>
          <w:rFonts w:ascii="Arial" w:eastAsia="Arial" w:hAnsi="Arial" w:cs="Arial"/>
          <w:sz w:val="24"/>
          <w:szCs w:val="24"/>
        </w:rPr>
        <w:t xml:space="preserve"> (2007 cited Wood 2013) the underpinning philosophy in the Reggio Emilia approach is that children should have access to ‘high affordance’ resources to stimulate their learning. Furthermore, Parnell (2011 cited Woods 2013) explains how specialist practitioners, as the more knowledgeable other, can support children in how to learn to use such familiar ‘tools of the trade’. </w:t>
      </w:r>
    </w:p>
    <w:p w14:paraId="49D040EB" w14:textId="1B2D2E44" w:rsidR="48CBC124" w:rsidRDefault="4933414E" w:rsidP="4933414E">
      <w:pPr>
        <w:spacing w:line="360" w:lineRule="auto"/>
        <w:jc w:val="both"/>
        <w:rPr>
          <w:rFonts w:ascii="Arial" w:eastAsia="Arial" w:hAnsi="Arial" w:cs="Arial"/>
          <w:sz w:val="24"/>
          <w:szCs w:val="24"/>
        </w:rPr>
      </w:pPr>
      <w:r w:rsidRPr="4933414E">
        <w:rPr>
          <w:rFonts w:ascii="Arial" w:eastAsia="Arial" w:hAnsi="Arial" w:cs="Arial"/>
          <w:sz w:val="24"/>
          <w:szCs w:val="24"/>
        </w:rPr>
        <w:t>When a child’s learning environment offers high-affordance tools, resources and materials that are varied, good quality and well maintained; used safely, correctly and with increased competency; and the children are given time to play and learn to use them creatively. They can create and solve their own problems and challenges and learn the skills and abilities to become future professionals such as, mathematicians, technologists and scientists (Wood, 2013).</w:t>
      </w:r>
    </w:p>
    <w:p w14:paraId="753CC585" w14:textId="30BB833F" w:rsidR="48CBC124" w:rsidRDefault="0FF90BCC" w:rsidP="0FF90BCC">
      <w:pPr>
        <w:spacing w:line="360" w:lineRule="auto"/>
        <w:jc w:val="both"/>
        <w:rPr>
          <w:rFonts w:ascii="Arial" w:eastAsia="Arial" w:hAnsi="Arial" w:cs="Arial"/>
          <w:sz w:val="24"/>
          <w:szCs w:val="24"/>
        </w:rPr>
      </w:pPr>
      <w:r w:rsidRPr="0FF90BCC">
        <w:rPr>
          <w:rFonts w:ascii="Arial" w:eastAsia="Arial" w:hAnsi="Arial" w:cs="Arial"/>
          <w:sz w:val="24"/>
          <w:szCs w:val="24"/>
        </w:rPr>
        <w:t xml:space="preserve">According to Hughes (2009) there is a far greater scope for problem solving and the development of mathematical skills when children have the opportunities of experimenting with open-ended, natural and everyday materials as opposed to only plastic and commercially produced games. Similarly, Tucker (2014) states that often, the best resources tend to be natural and aesthetic and provide creative and cross-curricular opportunities. For example, resources such as shells, pebbles and conkers can be used for several activities to support mathematical learning, as well as links with other areas of learning such as, science, geography and history. </w:t>
      </w:r>
    </w:p>
    <w:p w14:paraId="7104D498" w14:textId="0ECB9FAB" w:rsidR="205C2E96"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 xml:space="preserve">Beckley, et al (2010) suggest some examples and ideas of areas and resources that will support children’s Problem Solving, Reasoning and Numeracy skills, such as: </w:t>
      </w:r>
    </w:p>
    <w:p w14:paraId="45E87E8F" w14:textId="1B23BDE1" w:rsidR="0FF90BCC" w:rsidRDefault="205C2E96" w:rsidP="205C2E96">
      <w:pPr>
        <w:pStyle w:val="ListParagraph"/>
        <w:numPr>
          <w:ilvl w:val="0"/>
          <w:numId w:val="13"/>
        </w:numPr>
        <w:spacing w:line="360" w:lineRule="auto"/>
        <w:jc w:val="both"/>
        <w:rPr>
          <w:sz w:val="24"/>
          <w:szCs w:val="24"/>
        </w:rPr>
      </w:pPr>
      <w:r w:rsidRPr="205C2E96">
        <w:rPr>
          <w:rFonts w:ascii="Arial" w:eastAsia="Arial" w:hAnsi="Arial" w:cs="Arial"/>
          <w:sz w:val="24"/>
          <w:szCs w:val="24"/>
        </w:rPr>
        <w:t>Cubes, buttons, sticks, leaves or pebbles for example, for counting and sorting.</w:t>
      </w:r>
    </w:p>
    <w:p w14:paraId="3E7AAEC4" w14:textId="45CE23BA" w:rsidR="48CBC124" w:rsidRDefault="205C2E96" w:rsidP="205C2E96">
      <w:pPr>
        <w:pStyle w:val="ListParagraph"/>
        <w:numPr>
          <w:ilvl w:val="0"/>
          <w:numId w:val="13"/>
        </w:numPr>
        <w:spacing w:line="360" w:lineRule="auto"/>
        <w:jc w:val="both"/>
        <w:rPr>
          <w:sz w:val="24"/>
          <w:szCs w:val="24"/>
        </w:rPr>
      </w:pPr>
      <w:r w:rsidRPr="205C2E96">
        <w:rPr>
          <w:rFonts w:ascii="Arial" w:eastAsia="Arial" w:hAnsi="Arial" w:cs="Arial"/>
          <w:sz w:val="24"/>
          <w:szCs w:val="24"/>
        </w:rPr>
        <w:t xml:space="preserve">Supporting data handling when the children sort their birthdays by month and record daily each other present and absent. </w:t>
      </w:r>
    </w:p>
    <w:p w14:paraId="5CFF6B94" w14:textId="0415D57B" w:rsidR="48CBC124" w:rsidRDefault="205C2E96" w:rsidP="205C2E96">
      <w:pPr>
        <w:pStyle w:val="ListParagraph"/>
        <w:numPr>
          <w:ilvl w:val="0"/>
          <w:numId w:val="13"/>
        </w:numPr>
        <w:spacing w:line="360" w:lineRule="auto"/>
        <w:jc w:val="both"/>
        <w:rPr>
          <w:sz w:val="24"/>
          <w:szCs w:val="24"/>
        </w:rPr>
      </w:pPr>
      <w:r w:rsidRPr="205C2E96">
        <w:rPr>
          <w:rFonts w:ascii="Arial" w:eastAsia="Arial" w:hAnsi="Arial" w:cs="Arial"/>
          <w:sz w:val="24"/>
          <w:szCs w:val="24"/>
        </w:rPr>
        <w:t>Shops or cafés in a role play area. A shoe shop is particularly good for understanding size as well as money</w:t>
      </w:r>
    </w:p>
    <w:p w14:paraId="4FDA73D4" w14:textId="3A59306B" w:rsidR="48CBC124" w:rsidRDefault="205C2E96" w:rsidP="205C2E96">
      <w:pPr>
        <w:pStyle w:val="ListParagraph"/>
        <w:numPr>
          <w:ilvl w:val="0"/>
          <w:numId w:val="13"/>
        </w:numPr>
        <w:spacing w:line="360" w:lineRule="auto"/>
        <w:jc w:val="both"/>
        <w:rPr>
          <w:sz w:val="24"/>
          <w:szCs w:val="24"/>
        </w:rPr>
      </w:pPr>
      <w:r w:rsidRPr="205C2E96">
        <w:rPr>
          <w:rFonts w:ascii="Arial" w:eastAsia="Arial" w:hAnsi="Arial" w:cs="Arial"/>
          <w:sz w:val="24"/>
          <w:szCs w:val="24"/>
        </w:rPr>
        <w:t xml:space="preserve">Washing line with number cards and pegs for sorting, sequencing and ordering </w:t>
      </w:r>
    </w:p>
    <w:p w14:paraId="2FF975E0" w14:textId="4BB9D037" w:rsidR="48CBC124" w:rsidRDefault="205C2E96" w:rsidP="205C2E96">
      <w:pPr>
        <w:pStyle w:val="ListParagraph"/>
        <w:numPr>
          <w:ilvl w:val="0"/>
          <w:numId w:val="13"/>
        </w:numPr>
        <w:spacing w:line="360" w:lineRule="auto"/>
        <w:jc w:val="both"/>
        <w:rPr>
          <w:sz w:val="24"/>
          <w:szCs w:val="24"/>
        </w:rPr>
      </w:pPr>
      <w:r w:rsidRPr="205C2E96">
        <w:rPr>
          <w:rFonts w:ascii="Arial" w:eastAsia="Arial" w:hAnsi="Arial" w:cs="Arial"/>
          <w:sz w:val="24"/>
          <w:szCs w:val="24"/>
        </w:rPr>
        <w:t>Dice, spinners and board games such as, snakes and ladders, snap, pairs and bingo to support number recognition, counting and matching</w:t>
      </w:r>
    </w:p>
    <w:p w14:paraId="766625EC" w14:textId="4DD203A1" w:rsidR="48CBC124" w:rsidRDefault="205C2E96" w:rsidP="205C2E96">
      <w:pPr>
        <w:pStyle w:val="ListParagraph"/>
        <w:numPr>
          <w:ilvl w:val="0"/>
          <w:numId w:val="13"/>
        </w:numPr>
        <w:spacing w:line="360" w:lineRule="auto"/>
        <w:jc w:val="both"/>
        <w:rPr>
          <w:sz w:val="24"/>
          <w:szCs w:val="24"/>
        </w:rPr>
      </w:pPr>
      <w:r w:rsidRPr="205C2E96">
        <w:rPr>
          <w:rFonts w:ascii="Arial" w:eastAsia="Arial" w:hAnsi="Arial" w:cs="Arial"/>
          <w:sz w:val="24"/>
          <w:szCs w:val="24"/>
        </w:rPr>
        <w:t>Activities that involve food and cooking such as, counting, adding, weighing and measuring ingredients or simply cutting a sandwich into halves or shapes</w:t>
      </w:r>
    </w:p>
    <w:p w14:paraId="12FA408B" w14:textId="67ACB629" w:rsidR="48CBC124" w:rsidRDefault="205C2E96" w:rsidP="205C2E96">
      <w:pPr>
        <w:pStyle w:val="ListParagraph"/>
        <w:numPr>
          <w:ilvl w:val="0"/>
          <w:numId w:val="13"/>
        </w:numPr>
        <w:spacing w:line="360" w:lineRule="auto"/>
        <w:jc w:val="both"/>
        <w:rPr>
          <w:sz w:val="24"/>
          <w:szCs w:val="24"/>
        </w:rPr>
      </w:pPr>
      <w:r w:rsidRPr="205C2E96">
        <w:rPr>
          <w:rFonts w:ascii="Arial" w:eastAsia="Arial" w:hAnsi="Arial" w:cs="Arial"/>
          <w:sz w:val="24"/>
          <w:szCs w:val="24"/>
        </w:rPr>
        <w:lastRenderedPageBreak/>
        <w:t>Large and small construction equipment both in indoor and outdoor areas for block building, creating patterns, counting and problem solving</w:t>
      </w:r>
    </w:p>
    <w:p w14:paraId="28844863" w14:textId="5FD7E350" w:rsidR="48CBC124"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Using such resources at a variety of different levels and to suit individual needs, will not only develop skills in mathematics but provide for development in all areas of learning (Beckley, et al. 2010).</w:t>
      </w:r>
    </w:p>
    <w:p w14:paraId="1E66334C" w14:textId="75FF602E" w:rsidR="48CBC124"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Rees (2016) also suggests several resources and activities that support areas of mathematical development such as:</w:t>
      </w:r>
    </w:p>
    <w:p w14:paraId="1ACE7CCA" w14:textId="6BFF8AC1" w:rsidR="48CBC124" w:rsidRDefault="205C2E96" w:rsidP="205C2E96">
      <w:pPr>
        <w:pStyle w:val="ListParagraph"/>
        <w:numPr>
          <w:ilvl w:val="0"/>
          <w:numId w:val="12"/>
        </w:numPr>
        <w:spacing w:line="360" w:lineRule="auto"/>
        <w:jc w:val="both"/>
        <w:rPr>
          <w:sz w:val="24"/>
          <w:szCs w:val="24"/>
        </w:rPr>
      </w:pPr>
      <w:r w:rsidRPr="205C2E96">
        <w:rPr>
          <w:rFonts w:ascii="Arial" w:eastAsia="Arial" w:hAnsi="Arial" w:cs="Arial"/>
          <w:sz w:val="24"/>
          <w:szCs w:val="24"/>
        </w:rPr>
        <w:t>Rhymes and songs such as, 5 little monkeys, 5 speckled frogs or days of the week songs and counting, sequencing and subtraction skills can be learnt through acting out the rhyme</w:t>
      </w:r>
    </w:p>
    <w:p w14:paraId="5F623EEE" w14:textId="6D6E1E73" w:rsidR="48CBC124" w:rsidRDefault="205C2E96" w:rsidP="205C2E96">
      <w:pPr>
        <w:pStyle w:val="ListParagraph"/>
        <w:numPr>
          <w:ilvl w:val="0"/>
          <w:numId w:val="12"/>
        </w:numPr>
        <w:spacing w:line="360" w:lineRule="auto"/>
        <w:jc w:val="both"/>
        <w:rPr>
          <w:sz w:val="24"/>
          <w:szCs w:val="24"/>
        </w:rPr>
      </w:pPr>
      <w:r w:rsidRPr="205C2E96">
        <w:rPr>
          <w:rFonts w:ascii="Arial" w:eastAsia="Arial" w:hAnsi="Arial" w:cs="Arial"/>
          <w:sz w:val="24"/>
          <w:szCs w:val="24"/>
        </w:rPr>
        <w:t>Stories such as, The Three Little Pigs and Goldilocks and the Three Bears where children can gain an understanding of number, size and materials.</w:t>
      </w:r>
    </w:p>
    <w:p w14:paraId="1BD0112A" w14:textId="218235B9" w:rsidR="48CBC124" w:rsidRDefault="205C2E96" w:rsidP="205C2E96">
      <w:pPr>
        <w:pStyle w:val="ListParagraph"/>
        <w:numPr>
          <w:ilvl w:val="0"/>
          <w:numId w:val="12"/>
        </w:numPr>
        <w:spacing w:line="360" w:lineRule="auto"/>
        <w:jc w:val="both"/>
        <w:rPr>
          <w:sz w:val="24"/>
          <w:szCs w:val="24"/>
        </w:rPr>
      </w:pPr>
      <w:r w:rsidRPr="205C2E96">
        <w:rPr>
          <w:rFonts w:ascii="Arial" w:eastAsia="Arial" w:hAnsi="Arial" w:cs="Arial"/>
          <w:sz w:val="24"/>
          <w:szCs w:val="24"/>
        </w:rPr>
        <w:t xml:space="preserve">Activities experimenting with bags, boxes and cardboard tubes can develop skills in weight, size, capacity, position and problem solving. </w:t>
      </w:r>
    </w:p>
    <w:p w14:paraId="7E561D59" w14:textId="59672BAC" w:rsidR="48CBC124"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 xml:space="preserve">Additionally, Tucker (2014) offers some further resource ideas and examples to support mathematical development such as, </w:t>
      </w:r>
    </w:p>
    <w:p w14:paraId="4C0EF68A" w14:textId="005FF1A6" w:rsidR="48CBC124" w:rsidRDefault="205C2E96" w:rsidP="205C2E96">
      <w:pPr>
        <w:pStyle w:val="ListParagraph"/>
        <w:numPr>
          <w:ilvl w:val="0"/>
          <w:numId w:val="11"/>
        </w:numPr>
        <w:spacing w:line="360" w:lineRule="auto"/>
        <w:jc w:val="both"/>
        <w:rPr>
          <w:sz w:val="24"/>
          <w:szCs w:val="24"/>
        </w:rPr>
      </w:pPr>
      <w:r w:rsidRPr="205C2E96">
        <w:rPr>
          <w:rFonts w:ascii="Arial" w:eastAsia="Arial" w:hAnsi="Arial" w:cs="Arial"/>
          <w:sz w:val="24"/>
          <w:szCs w:val="24"/>
        </w:rPr>
        <w:t xml:space="preserve">Creative and aesthetic materials such as, dough, paint, mud and sand </w:t>
      </w:r>
    </w:p>
    <w:p w14:paraId="1D43CDF4" w14:textId="374A0A45" w:rsidR="48CBC124" w:rsidRDefault="205C2E96" w:rsidP="205C2E96">
      <w:pPr>
        <w:pStyle w:val="ListParagraph"/>
        <w:numPr>
          <w:ilvl w:val="0"/>
          <w:numId w:val="11"/>
        </w:numPr>
        <w:spacing w:line="360" w:lineRule="auto"/>
        <w:jc w:val="both"/>
        <w:rPr>
          <w:sz w:val="24"/>
          <w:szCs w:val="24"/>
        </w:rPr>
      </w:pPr>
      <w:r w:rsidRPr="205C2E96">
        <w:rPr>
          <w:rFonts w:ascii="Arial" w:eastAsia="Arial" w:hAnsi="Arial" w:cs="Arial"/>
          <w:sz w:val="24"/>
          <w:szCs w:val="24"/>
        </w:rPr>
        <w:t xml:space="preserve">Quoits, hoops, ropes and cones that could be used for symmetry activities </w:t>
      </w:r>
    </w:p>
    <w:p w14:paraId="29AF82C1" w14:textId="01946A8A" w:rsidR="48CBC124" w:rsidRDefault="205C2E96" w:rsidP="205C2E96">
      <w:pPr>
        <w:pStyle w:val="ListParagraph"/>
        <w:numPr>
          <w:ilvl w:val="0"/>
          <w:numId w:val="11"/>
        </w:numPr>
        <w:spacing w:line="360" w:lineRule="auto"/>
        <w:jc w:val="both"/>
        <w:rPr>
          <w:sz w:val="24"/>
          <w:szCs w:val="24"/>
        </w:rPr>
      </w:pPr>
      <w:r w:rsidRPr="205C2E96">
        <w:rPr>
          <w:rFonts w:ascii="Arial" w:eastAsia="Arial" w:hAnsi="Arial" w:cs="Arial"/>
          <w:sz w:val="24"/>
          <w:szCs w:val="24"/>
        </w:rPr>
        <w:t xml:space="preserve">Tuff/play trays can be used for a variety of mathematical activities including messy play and writing or looking for numbers in foam, rice or gloop. </w:t>
      </w:r>
    </w:p>
    <w:p w14:paraId="10F5235B" w14:textId="146511D7" w:rsidR="48CBC124" w:rsidRDefault="1EB21C1B" w:rsidP="205C2E96">
      <w:pPr>
        <w:pStyle w:val="ListParagraph"/>
        <w:numPr>
          <w:ilvl w:val="0"/>
          <w:numId w:val="13"/>
        </w:numPr>
        <w:spacing w:line="360" w:lineRule="auto"/>
        <w:jc w:val="both"/>
        <w:rPr>
          <w:sz w:val="24"/>
          <w:szCs w:val="24"/>
        </w:rPr>
      </w:pPr>
      <w:r w:rsidRPr="1EB21C1B">
        <w:rPr>
          <w:rFonts w:ascii="Arial" w:eastAsia="Arial" w:hAnsi="Arial" w:cs="Arial"/>
          <w:sz w:val="24"/>
          <w:szCs w:val="24"/>
        </w:rPr>
        <w:t>Sand and water tray areas with a selection of buckets, containers, plastic bottles and small world items for example</w:t>
      </w:r>
    </w:p>
    <w:p w14:paraId="7E9DB135" w14:textId="515138E5" w:rsidR="1EB21C1B" w:rsidRDefault="1EB21C1B" w:rsidP="1EB21C1B">
      <w:pPr>
        <w:pStyle w:val="ListParagraph"/>
        <w:numPr>
          <w:ilvl w:val="0"/>
          <w:numId w:val="13"/>
        </w:numPr>
        <w:spacing w:line="360" w:lineRule="auto"/>
        <w:jc w:val="both"/>
        <w:rPr>
          <w:sz w:val="24"/>
          <w:szCs w:val="24"/>
        </w:rPr>
      </w:pPr>
      <w:r w:rsidRPr="1EB21C1B">
        <w:rPr>
          <w:rFonts w:ascii="Arial" w:eastAsia="Arial" w:hAnsi="Arial" w:cs="Arial"/>
          <w:sz w:val="24"/>
          <w:szCs w:val="24"/>
        </w:rPr>
        <w:t>Mark-making - creative recording, marks or symbols with pencils, water, paint or chalk</w:t>
      </w:r>
    </w:p>
    <w:p w14:paraId="716F9B2E" w14:textId="6111E16D" w:rsidR="48CBC124" w:rsidRDefault="205C2E96" w:rsidP="205C2E96">
      <w:pPr>
        <w:pStyle w:val="ListParagraph"/>
        <w:numPr>
          <w:ilvl w:val="0"/>
          <w:numId w:val="13"/>
        </w:numPr>
        <w:spacing w:line="360" w:lineRule="auto"/>
        <w:jc w:val="both"/>
        <w:rPr>
          <w:sz w:val="24"/>
          <w:szCs w:val="24"/>
        </w:rPr>
      </w:pPr>
      <w:r w:rsidRPr="205C2E96">
        <w:rPr>
          <w:rFonts w:ascii="Arial" w:eastAsia="Arial" w:hAnsi="Arial" w:cs="Arial"/>
          <w:sz w:val="24"/>
          <w:szCs w:val="24"/>
        </w:rPr>
        <w:t xml:space="preserve">Cameras, </w:t>
      </w:r>
      <w:proofErr w:type="spellStart"/>
      <w:r w:rsidRPr="205C2E96">
        <w:rPr>
          <w:rFonts w:ascii="Arial" w:eastAsia="Arial" w:hAnsi="Arial" w:cs="Arial"/>
          <w:sz w:val="24"/>
          <w:szCs w:val="24"/>
        </w:rPr>
        <w:t>iPads</w:t>
      </w:r>
      <w:proofErr w:type="spellEnd"/>
      <w:r w:rsidRPr="205C2E96">
        <w:rPr>
          <w:rFonts w:ascii="Arial" w:eastAsia="Arial" w:hAnsi="Arial" w:cs="Arial"/>
          <w:sz w:val="24"/>
          <w:szCs w:val="24"/>
        </w:rPr>
        <w:t xml:space="preserve">, interactive whiteboards. Also, programmable toys such as a </w:t>
      </w:r>
      <w:proofErr w:type="spellStart"/>
      <w:r w:rsidRPr="205C2E96">
        <w:rPr>
          <w:rFonts w:ascii="Arial" w:eastAsia="Arial" w:hAnsi="Arial" w:cs="Arial"/>
          <w:sz w:val="24"/>
          <w:szCs w:val="24"/>
        </w:rPr>
        <w:t>beebot</w:t>
      </w:r>
      <w:proofErr w:type="spellEnd"/>
      <w:r w:rsidRPr="205C2E96">
        <w:rPr>
          <w:rFonts w:ascii="Arial" w:eastAsia="Arial" w:hAnsi="Arial" w:cs="Arial"/>
          <w:sz w:val="24"/>
          <w:szCs w:val="24"/>
        </w:rPr>
        <w:t xml:space="preserve"> to support skills in movement and position as well as counting, adding and subtraction</w:t>
      </w:r>
    </w:p>
    <w:p w14:paraId="7CD28BC9" w14:textId="247ACC46" w:rsidR="48CBC124"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 xml:space="preserve">Most activities and resources can be applied to both the indoors and outdoors and therefore, Robertson (2014) expresses the importance of practitioners being able to view the outdoors as a classroom rather than a subject. Furthermore, OECD (2013) states that with regards to the resources in a child’s environment, it is important to understand that the quality of the resource and activity is of greater importance than the quantity and therefore, more does not always mean better. </w:t>
      </w:r>
    </w:p>
    <w:p w14:paraId="4E9B28EC" w14:textId="6DED6C25" w:rsidR="48CBC124"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 xml:space="preserve">When considering children’s settings and learning environment, Moore (2017) suggests that a continuous provision of resources, as part of an enabling environment, are essential in supporting children’s early development. These resources that are continually and easily accessible, allow for children to explore independently. Continuous provision also enables children to return to their </w:t>
      </w:r>
      <w:r w:rsidRPr="205C2E96">
        <w:rPr>
          <w:rFonts w:ascii="Arial" w:eastAsia="Arial" w:hAnsi="Arial" w:cs="Arial"/>
          <w:sz w:val="24"/>
          <w:szCs w:val="24"/>
        </w:rPr>
        <w:lastRenderedPageBreak/>
        <w:t xml:space="preserve">explorations and consolidate their learning over a short or extended period. Additionally, Early Years Careers (2015) suggests that continuous provision should support children’s learning and development across all seven areas and requires the consideration of the indoor, outdoor and emotional environments. All areas of continuous provision require regular assessing to ensure they provide the maximum benefits to children’s learning and will need to be enhanced as their learning progresses (Moore, 2017). </w:t>
      </w:r>
    </w:p>
    <w:p w14:paraId="7EBA3CF2" w14:textId="2A707F6F" w:rsidR="4933414E" w:rsidRDefault="205C2E96" w:rsidP="205C2E96">
      <w:pPr>
        <w:spacing w:line="360" w:lineRule="auto"/>
        <w:jc w:val="both"/>
      </w:pPr>
      <w:r w:rsidRPr="205C2E96">
        <w:rPr>
          <w:rFonts w:ascii="Arial" w:eastAsia="Arial" w:hAnsi="Arial" w:cs="Arial"/>
          <w:sz w:val="24"/>
          <w:szCs w:val="24"/>
        </w:rPr>
        <w:t xml:space="preserve">UNICEF (2018) state that when children play, they are not aware that they are learning and, as ‘hands-on’ </w:t>
      </w:r>
      <w:proofErr w:type="gramStart"/>
      <w:r w:rsidRPr="205C2E96">
        <w:rPr>
          <w:rFonts w:ascii="Arial" w:eastAsia="Arial" w:hAnsi="Arial" w:cs="Arial"/>
          <w:sz w:val="24"/>
          <w:szCs w:val="24"/>
        </w:rPr>
        <w:t>learners,</w:t>
      </w:r>
      <w:proofErr w:type="gramEnd"/>
      <w:r w:rsidRPr="205C2E96">
        <w:rPr>
          <w:rFonts w:ascii="Arial" w:eastAsia="Arial" w:hAnsi="Arial" w:cs="Arial"/>
          <w:sz w:val="24"/>
          <w:szCs w:val="24"/>
        </w:rPr>
        <w:t xml:space="preserve"> children will acquire knowledge through playful interaction with objects and people. Practice with solid objects will support an understanding of abstract concepts. For example, children can understand the concept that two squares can form a rectangle and two triangles can form a square, when playing with geometric blocks. Furthermore, from simply dancing a pattern such as step forward, step back, clap and repeat, they begin to understand the features of patterns that are the foundation for mathematics (UNICEF, 2018). </w:t>
      </w:r>
    </w:p>
    <w:p w14:paraId="529B64D2" w14:textId="04E7A1BF" w:rsidR="4933414E" w:rsidRDefault="205C2E96" w:rsidP="205C2E96">
      <w:pPr>
        <w:spacing w:line="360" w:lineRule="auto"/>
        <w:jc w:val="both"/>
        <w:rPr>
          <w:rFonts w:ascii="Arial" w:eastAsia="Arial" w:hAnsi="Arial" w:cs="Arial"/>
          <w:sz w:val="24"/>
          <w:szCs w:val="24"/>
        </w:rPr>
      </w:pPr>
      <w:r w:rsidRPr="205C2E96">
        <w:rPr>
          <w:rFonts w:ascii="Arial" w:eastAsia="Arial" w:hAnsi="Arial" w:cs="Arial"/>
          <w:sz w:val="24"/>
          <w:szCs w:val="24"/>
        </w:rPr>
        <w:t xml:space="preserve">Play has previously been viewed simply as a child’s leisure time however, the curricula of early </w:t>
      </w:r>
      <w:proofErr w:type="gramStart"/>
      <w:r w:rsidRPr="205C2E96">
        <w:rPr>
          <w:rFonts w:ascii="Arial" w:eastAsia="Arial" w:hAnsi="Arial" w:cs="Arial"/>
          <w:sz w:val="24"/>
          <w:szCs w:val="24"/>
        </w:rPr>
        <w:t>years</w:t>
      </w:r>
      <w:proofErr w:type="gramEnd"/>
      <w:r w:rsidRPr="205C2E96">
        <w:rPr>
          <w:rFonts w:ascii="Arial" w:eastAsia="Arial" w:hAnsi="Arial" w:cs="Arial"/>
          <w:sz w:val="24"/>
          <w:szCs w:val="24"/>
        </w:rPr>
        <w:t xml:space="preserve"> education around the world share the belief that the link between play and learning is a vital sustainable pedagogy to promote creativity in future generations (Samuelsson and </w:t>
      </w:r>
      <w:proofErr w:type="spellStart"/>
      <w:r w:rsidRPr="205C2E96">
        <w:rPr>
          <w:rFonts w:ascii="Arial" w:eastAsia="Arial" w:hAnsi="Arial" w:cs="Arial"/>
          <w:sz w:val="24"/>
          <w:szCs w:val="24"/>
        </w:rPr>
        <w:t>Carlsson</w:t>
      </w:r>
      <w:proofErr w:type="spellEnd"/>
      <w:r w:rsidRPr="205C2E96">
        <w:rPr>
          <w:rFonts w:ascii="Arial" w:eastAsia="Arial" w:hAnsi="Arial" w:cs="Arial"/>
          <w:sz w:val="24"/>
          <w:szCs w:val="24"/>
        </w:rPr>
        <w:t>, 2008). Both Froebel and, later, Steiner would express that play helps children transform their learning from the present and use their experiences as a resource for the future (Bruce, 2011).</w:t>
      </w:r>
    </w:p>
    <w:p w14:paraId="35477A0E" w14:textId="058BACA4" w:rsidR="4933414E" w:rsidRDefault="4933414E" w:rsidP="205C2E96">
      <w:pPr>
        <w:spacing w:line="360" w:lineRule="auto"/>
        <w:jc w:val="both"/>
        <w:rPr>
          <w:rFonts w:ascii="Arial" w:eastAsia="Arial" w:hAnsi="Arial" w:cs="Arial"/>
          <w:sz w:val="24"/>
          <w:szCs w:val="24"/>
        </w:rPr>
      </w:pPr>
    </w:p>
    <w:p w14:paraId="5A82E38E" w14:textId="306D5D80" w:rsidR="48CBC124" w:rsidRDefault="48CBC124" w:rsidP="48CBC124">
      <w:pPr>
        <w:rPr>
          <w:rFonts w:ascii="Arial" w:eastAsia="Arial" w:hAnsi="Arial" w:cs="Arial"/>
          <w:sz w:val="24"/>
          <w:szCs w:val="24"/>
        </w:rPr>
      </w:pPr>
    </w:p>
    <w:p w14:paraId="2FDDA188" w14:textId="09721593" w:rsidR="538ED3DB" w:rsidRDefault="538ED3DB" w:rsidP="205C2E96">
      <w:pPr>
        <w:rPr>
          <w:rFonts w:ascii="Arial" w:eastAsia="Arial" w:hAnsi="Arial" w:cs="Arial"/>
          <w:sz w:val="24"/>
          <w:szCs w:val="24"/>
        </w:rPr>
      </w:pPr>
    </w:p>
    <w:p w14:paraId="21B15CDC" w14:textId="4455FE48" w:rsidR="538ED3DB" w:rsidRDefault="538ED3DB" w:rsidP="205C2E96">
      <w:pPr>
        <w:rPr>
          <w:rFonts w:ascii="Arial" w:eastAsia="Arial" w:hAnsi="Arial" w:cs="Arial"/>
          <w:sz w:val="24"/>
          <w:szCs w:val="24"/>
        </w:rPr>
      </w:pPr>
    </w:p>
    <w:p w14:paraId="686799E1" w14:textId="5D7F2EC6" w:rsidR="538ED3DB" w:rsidRDefault="538ED3DB" w:rsidP="205C2E96">
      <w:pPr>
        <w:rPr>
          <w:rFonts w:ascii="Arial" w:eastAsia="Arial" w:hAnsi="Arial" w:cs="Arial"/>
          <w:sz w:val="24"/>
          <w:szCs w:val="24"/>
        </w:rPr>
      </w:pPr>
    </w:p>
    <w:p w14:paraId="3BC054A0" w14:textId="77777777" w:rsidR="00460737" w:rsidRDefault="00460737" w:rsidP="1EB21C1B">
      <w:pPr>
        <w:rPr>
          <w:rFonts w:ascii="Arial" w:eastAsia="Arial" w:hAnsi="Arial" w:cs="Arial"/>
          <w:sz w:val="24"/>
          <w:szCs w:val="24"/>
        </w:rPr>
      </w:pPr>
    </w:p>
    <w:p w14:paraId="5C7B56C4" w14:textId="77777777" w:rsidR="00460737" w:rsidRDefault="00460737" w:rsidP="1EB21C1B">
      <w:pPr>
        <w:rPr>
          <w:rFonts w:ascii="Arial" w:eastAsia="Arial" w:hAnsi="Arial" w:cs="Arial"/>
          <w:sz w:val="24"/>
          <w:szCs w:val="24"/>
        </w:rPr>
      </w:pPr>
    </w:p>
    <w:p w14:paraId="02BC727A" w14:textId="77777777" w:rsidR="00460737" w:rsidRDefault="00460737" w:rsidP="1EB21C1B">
      <w:pPr>
        <w:rPr>
          <w:rFonts w:ascii="Arial" w:eastAsia="Arial" w:hAnsi="Arial" w:cs="Arial"/>
          <w:sz w:val="24"/>
          <w:szCs w:val="24"/>
        </w:rPr>
      </w:pPr>
    </w:p>
    <w:p w14:paraId="12805A8F" w14:textId="77777777" w:rsidR="00460737" w:rsidRDefault="00460737" w:rsidP="1EB21C1B">
      <w:pPr>
        <w:rPr>
          <w:rFonts w:ascii="Arial" w:eastAsia="Arial" w:hAnsi="Arial" w:cs="Arial"/>
          <w:sz w:val="24"/>
          <w:szCs w:val="24"/>
        </w:rPr>
      </w:pPr>
    </w:p>
    <w:p w14:paraId="611EE82E" w14:textId="77777777" w:rsidR="00460737" w:rsidRDefault="00460737" w:rsidP="1EB21C1B">
      <w:pPr>
        <w:rPr>
          <w:rFonts w:ascii="Arial" w:eastAsia="Arial" w:hAnsi="Arial" w:cs="Arial"/>
          <w:sz w:val="24"/>
          <w:szCs w:val="24"/>
        </w:rPr>
      </w:pPr>
    </w:p>
    <w:p w14:paraId="79BE2172" w14:textId="77777777" w:rsidR="00460737" w:rsidRDefault="00460737" w:rsidP="1EB21C1B">
      <w:pPr>
        <w:rPr>
          <w:rFonts w:ascii="Arial" w:eastAsia="Arial" w:hAnsi="Arial" w:cs="Arial"/>
          <w:sz w:val="24"/>
          <w:szCs w:val="24"/>
        </w:rPr>
      </w:pPr>
    </w:p>
    <w:p w14:paraId="0E161278" w14:textId="77777777" w:rsidR="00460737" w:rsidRDefault="00460737" w:rsidP="1EB21C1B">
      <w:pPr>
        <w:rPr>
          <w:rFonts w:ascii="Arial" w:eastAsia="Arial" w:hAnsi="Arial" w:cs="Arial"/>
          <w:sz w:val="24"/>
          <w:szCs w:val="24"/>
        </w:rPr>
      </w:pPr>
    </w:p>
    <w:p w14:paraId="7FCF4966" w14:textId="77777777" w:rsidR="00460737" w:rsidRDefault="00460737" w:rsidP="1EB21C1B">
      <w:pPr>
        <w:rPr>
          <w:rFonts w:ascii="Arial" w:eastAsia="Arial" w:hAnsi="Arial" w:cs="Arial"/>
          <w:sz w:val="24"/>
          <w:szCs w:val="24"/>
        </w:rPr>
      </w:pPr>
    </w:p>
    <w:p w14:paraId="4E3FDD04" w14:textId="77777777" w:rsidR="00460737" w:rsidRDefault="00460737" w:rsidP="1EB21C1B">
      <w:pPr>
        <w:rPr>
          <w:rFonts w:ascii="Arial" w:eastAsia="Arial" w:hAnsi="Arial" w:cs="Arial"/>
          <w:sz w:val="24"/>
          <w:szCs w:val="24"/>
        </w:rPr>
      </w:pPr>
    </w:p>
    <w:p w14:paraId="030ED22D" w14:textId="77777777" w:rsidR="00460737" w:rsidRDefault="00460737" w:rsidP="1EB21C1B">
      <w:pPr>
        <w:rPr>
          <w:rFonts w:ascii="Arial" w:eastAsia="Arial" w:hAnsi="Arial" w:cs="Arial"/>
          <w:sz w:val="24"/>
          <w:szCs w:val="24"/>
        </w:rPr>
      </w:pPr>
    </w:p>
    <w:p w14:paraId="0F10B798" w14:textId="77777777" w:rsidR="001F287D" w:rsidRDefault="001F287D" w:rsidP="00460737">
      <w:pPr>
        <w:jc w:val="center"/>
        <w:rPr>
          <w:rFonts w:ascii="Arial" w:eastAsia="Arial" w:hAnsi="Arial" w:cs="Arial"/>
          <w:sz w:val="24"/>
          <w:szCs w:val="24"/>
        </w:rPr>
      </w:pPr>
    </w:p>
    <w:p w14:paraId="30A278D9" w14:textId="56E654F9" w:rsidR="538ED3DB" w:rsidRDefault="00460737" w:rsidP="00460737">
      <w:pPr>
        <w:jc w:val="center"/>
        <w:rPr>
          <w:rFonts w:ascii="Arial" w:eastAsia="Arial" w:hAnsi="Arial" w:cs="Arial"/>
          <w:sz w:val="24"/>
          <w:szCs w:val="24"/>
        </w:rPr>
      </w:pPr>
      <w:r>
        <w:rPr>
          <w:rFonts w:ascii="Arial" w:eastAsia="Arial" w:hAnsi="Arial" w:cs="Arial"/>
          <w:sz w:val="24"/>
          <w:szCs w:val="24"/>
        </w:rPr>
        <w:lastRenderedPageBreak/>
        <w:t>Explanation</w:t>
      </w:r>
    </w:p>
    <w:p w14:paraId="0064A97B" w14:textId="196CDEF0" w:rsidR="205C2E96" w:rsidRDefault="1EB21C1B" w:rsidP="1EB21C1B">
      <w:pPr>
        <w:spacing w:line="360" w:lineRule="auto"/>
        <w:jc w:val="both"/>
        <w:rPr>
          <w:rFonts w:ascii="Arial" w:eastAsia="Arial" w:hAnsi="Arial" w:cs="Arial"/>
          <w:sz w:val="24"/>
          <w:szCs w:val="24"/>
        </w:rPr>
      </w:pPr>
      <w:r w:rsidRPr="1EB21C1B">
        <w:rPr>
          <w:rFonts w:ascii="Arial" w:eastAsia="Arial" w:hAnsi="Arial" w:cs="Arial"/>
          <w:color w:val="111111"/>
          <w:sz w:val="24"/>
          <w:szCs w:val="24"/>
        </w:rPr>
        <w:t>Tucker (2014) states that in order to fully support children’s mathematical development, playful activity requires some level of adult involvement. The early years curricula throughout the UK (</w:t>
      </w:r>
      <w:proofErr w:type="spellStart"/>
      <w:r w:rsidRPr="1EB21C1B">
        <w:rPr>
          <w:rFonts w:ascii="Arial" w:eastAsia="Arial" w:hAnsi="Arial" w:cs="Arial"/>
          <w:color w:val="111111"/>
          <w:sz w:val="24"/>
          <w:szCs w:val="24"/>
        </w:rPr>
        <w:t>DfE</w:t>
      </w:r>
      <w:proofErr w:type="spellEnd"/>
      <w:r w:rsidRPr="1EB21C1B">
        <w:rPr>
          <w:rFonts w:ascii="Arial" w:eastAsia="Arial" w:hAnsi="Arial" w:cs="Arial"/>
          <w:color w:val="111111"/>
          <w:sz w:val="24"/>
          <w:szCs w:val="24"/>
        </w:rPr>
        <w:t xml:space="preserve">, 2012; SE, 2007; WAG, 2008) all advocate that the type of play that best supports a child’s learning, is play which is both child-initiated and adult-supported and maintaining a balance between the two is desirable. Although, while an activity which is practitioner led can establish the systematic teaching of skills; child-initiated learning, free from adult control and dominance, can enable children to become self-regulated learners (Tucker, 2014). </w:t>
      </w:r>
      <w:r w:rsidRPr="1EB21C1B">
        <w:rPr>
          <w:rFonts w:ascii="Arial" w:eastAsia="Arial" w:hAnsi="Arial" w:cs="Arial"/>
          <w:sz w:val="24"/>
          <w:szCs w:val="24"/>
        </w:rPr>
        <w:t>Practitioners need to view children’s play as a right and as a way of promoting a child’s personal growth rather than merely a way to support effective learning (Welsh Government, 2013).</w:t>
      </w:r>
    </w:p>
    <w:p w14:paraId="24838D48" w14:textId="6F2D7788" w:rsidR="205C2E96" w:rsidRDefault="1EB21C1B" w:rsidP="1EB21C1B">
      <w:pPr>
        <w:spacing w:line="360" w:lineRule="auto"/>
        <w:jc w:val="both"/>
        <w:rPr>
          <w:rFonts w:ascii="Arial" w:eastAsia="Arial" w:hAnsi="Arial" w:cs="Arial"/>
          <w:color w:val="111111"/>
          <w:sz w:val="24"/>
          <w:szCs w:val="24"/>
        </w:rPr>
      </w:pPr>
      <w:r w:rsidRPr="1EB21C1B">
        <w:rPr>
          <w:rFonts w:ascii="Arial" w:eastAsia="Arial" w:hAnsi="Arial" w:cs="Arial"/>
          <w:color w:val="111111"/>
          <w:sz w:val="24"/>
          <w:szCs w:val="24"/>
        </w:rPr>
        <w:t>Dancer (No Date) states that when planning, practitioners should consider the benefits of using the unique qualit</w:t>
      </w:r>
      <w:r w:rsidR="00460737">
        <w:rPr>
          <w:rFonts w:ascii="Arial" w:eastAsia="Arial" w:hAnsi="Arial" w:cs="Arial"/>
          <w:color w:val="111111"/>
          <w:sz w:val="24"/>
          <w:szCs w:val="24"/>
        </w:rPr>
        <w:t xml:space="preserve">ies of the outdoor environment </w:t>
      </w:r>
      <w:r w:rsidRPr="1EB21C1B">
        <w:rPr>
          <w:rFonts w:ascii="Arial" w:eastAsia="Arial" w:hAnsi="Arial" w:cs="Arial"/>
          <w:color w:val="111111"/>
          <w:sz w:val="24"/>
          <w:szCs w:val="24"/>
        </w:rPr>
        <w:t xml:space="preserve">that will complement, extend and enhance the indoor provision. Provide opportunities that allow children with the time and space to explore mathematics outdoors, where the activities can benefit from being bigger, noisier and messier than when indoors. Practitioners also need to engage as co-players, extend learning, model and reinforce specific vocabulary and enable open-ended questions about all aspects of mathematical learning (Dancer, No date). Additionally, Tucker (2014) explains that providing a learning environment that promotes a child’s self-esteem and encourages independent learning and risk-taking, plays a vital role in supporting children to develop their own learning and reach their full potential. </w:t>
      </w:r>
    </w:p>
    <w:p w14:paraId="226931AD" w14:textId="520ECD39" w:rsidR="205C2E96" w:rsidRDefault="1EB21C1B" w:rsidP="1EB21C1B">
      <w:pPr>
        <w:spacing w:line="360" w:lineRule="auto"/>
        <w:jc w:val="both"/>
        <w:rPr>
          <w:rFonts w:ascii="Arial" w:eastAsia="Arial" w:hAnsi="Arial" w:cs="Arial"/>
          <w:color w:val="111111"/>
          <w:sz w:val="24"/>
          <w:szCs w:val="24"/>
        </w:rPr>
      </w:pPr>
      <w:r w:rsidRPr="1EB21C1B">
        <w:rPr>
          <w:rFonts w:ascii="Arial" w:eastAsia="Arial" w:hAnsi="Arial" w:cs="Arial"/>
          <w:sz w:val="24"/>
          <w:szCs w:val="24"/>
        </w:rPr>
        <w:t xml:space="preserve">SEWCTET (2018) explains how most children will arrive in school with ‘different aspirations, interests and experiences’ and when practitioners recognise and give consideration to the range and variety of needs the learners have, they can ensure that an effective learning environment is established and developed. The range of needs could include: </w:t>
      </w:r>
    </w:p>
    <w:p w14:paraId="3E5CE054" w14:textId="1238FD96" w:rsidR="205C2E96" w:rsidRDefault="1EB21C1B" w:rsidP="1EB21C1B">
      <w:pPr>
        <w:pStyle w:val="ListParagraph"/>
        <w:numPr>
          <w:ilvl w:val="0"/>
          <w:numId w:val="6"/>
        </w:numPr>
        <w:spacing w:line="360" w:lineRule="auto"/>
        <w:jc w:val="both"/>
        <w:rPr>
          <w:sz w:val="24"/>
          <w:szCs w:val="24"/>
        </w:rPr>
      </w:pPr>
      <w:r w:rsidRPr="1EB21C1B">
        <w:rPr>
          <w:rFonts w:ascii="Arial" w:eastAsia="Arial" w:hAnsi="Arial" w:cs="Arial"/>
          <w:sz w:val="24"/>
          <w:szCs w:val="24"/>
        </w:rPr>
        <w:t xml:space="preserve">Gender differences </w:t>
      </w:r>
    </w:p>
    <w:p w14:paraId="5209D223" w14:textId="54BEC7A2" w:rsidR="205C2E96" w:rsidRDefault="1EB21C1B" w:rsidP="1EB21C1B">
      <w:pPr>
        <w:pStyle w:val="ListParagraph"/>
        <w:numPr>
          <w:ilvl w:val="0"/>
          <w:numId w:val="6"/>
        </w:numPr>
        <w:spacing w:line="360" w:lineRule="auto"/>
        <w:jc w:val="both"/>
        <w:rPr>
          <w:sz w:val="24"/>
          <w:szCs w:val="24"/>
        </w:rPr>
      </w:pPr>
      <w:r w:rsidRPr="1EB21C1B">
        <w:rPr>
          <w:rFonts w:ascii="Arial" w:eastAsia="Arial" w:hAnsi="Arial" w:cs="Arial"/>
          <w:sz w:val="24"/>
          <w:szCs w:val="24"/>
        </w:rPr>
        <w:t xml:space="preserve">Physical differences </w:t>
      </w:r>
    </w:p>
    <w:p w14:paraId="6387A2CF" w14:textId="57B40CD2" w:rsidR="205C2E96" w:rsidRDefault="1EB21C1B" w:rsidP="1EB21C1B">
      <w:pPr>
        <w:pStyle w:val="ListParagraph"/>
        <w:numPr>
          <w:ilvl w:val="0"/>
          <w:numId w:val="6"/>
        </w:numPr>
        <w:spacing w:line="360" w:lineRule="auto"/>
        <w:jc w:val="both"/>
        <w:rPr>
          <w:sz w:val="24"/>
          <w:szCs w:val="24"/>
        </w:rPr>
      </w:pPr>
      <w:r w:rsidRPr="1EB21C1B">
        <w:rPr>
          <w:rFonts w:ascii="Arial" w:eastAsia="Arial" w:hAnsi="Arial" w:cs="Arial"/>
          <w:sz w:val="24"/>
          <w:szCs w:val="24"/>
        </w:rPr>
        <w:t xml:space="preserve">Differing academic ability </w:t>
      </w:r>
    </w:p>
    <w:p w14:paraId="1A910156" w14:textId="640AB17D" w:rsidR="205C2E96" w:rsidRDefault="1EB21C1B" w:rsidP="1EB21C1B">
      <w:pPr>
        <w:pStyle w:val="ListParagraph"/>
        <w:numPr>
          <w:ilvl w:val="0"/>
          <w:numId w:val="6"/>
        </w:numPr>
        <w:spacing w:line="360" w:lineRule="auto"/>
        <w:jc w:val="both"/>
        <w:rPr>
          <w:sz w:val="24"/>
          <w:szCs w:val="24"/>
        </w:rPr>
      </w:pPr>
      <w:r w:rsidRPr="1EB21C1B">
        <w:rPr>
          <w:rFonts w:ascii="Arial" w:eastAsia="Arial" w:hAnsi="Arial" w:cs="Arial"/>
          <w:sz w:val="24"/>
          <w:szCs w:val="24"/>
        </w:rPr>
        <w:t xml:space="preserve">Cultural expectations </w:t>
      </w:r>
    </w:p>
    <w:p w14:paraId="2A070296" w14:textId="3C115B7A" w:rsidR="205C2E96" w:rsidRDefault="1EB21C1B" w:rsidP="1EB21C1B">
      <w:pPr>
        <w:pStyle w:val="ListParagraph"/>
        <w:numPr>
          <w:ilvl w:val="0"/>
          <w:numId w:val="6"/>
        </w:numPr>
        <w:spacing w:line="360" w:lineRule="auto"/>
        <w:jc w:val="both"/>
        <w:rPr>
          <w:sz w:val="24"/>
          <w:szCs w:val="24"/>
        </w:rPr>
      </w:pPr>
      <w:r w:rsidRPr="1EB21C1B">
        <w:rPr>
          <w:rFonts w:ascii="Arial" w:eastAsia="Arial" w:hAnsi="Arial" w:cs="Arial"/>
          <w:sz w:val="24"/>
          <w:szCs w:val="24"/>
        </w:rPr>
        <w:t xml:space="preserve">Variations in the fluency of English or Welsh </w:t>
      </w:r>
    </w:p>
    <w:p w14:paraId="3154CA93" w14:textId="65D3481C" w:rsidR="205C2E96" w:rsidRDefault="1EB21C1B" w:rsidP="1EB21C1B">
      <w:pPr>
        <w:pStyle w:val="ListParagraph"/>
        <w:numPr>
          <w:ilvl w:val="0"/>
          <w:numId w:val="6"/>
        </w:numPr>
        <w:spacing w:line="360" w:lineRule="auto"/>
        <w:jc w:val="both"/>
        <w:rPr>
          <w:sz w:val="24"/>
          <w:szCs w:val="24"/>
        </w:rPr>
      </w:pPr>
      <w:r w:rsidRPr="1EB21C1B">
        <w:rPr>
          <w:rFonts w:ascii="Arial" w:eastAsia="Arial" w:hAnsi="Arial" w:cs="Arial"/>
          <w:sz w:val="24"/>
          <w:szCs w:val="24"/>
        </w:rPr>
        <w:t xml:space="preserve">The range of experiences brought to the classroom </w:t>
      </w:r>
    </w:p>
    <w:p w14:paraId="382E0F02" w14:textId="49070918" w:rsidR="205C2E96" w:rsidRDefault="1EB21C1B" w:rsidP="1EB21C1B">
      <w:pPr>
        <w:pStyle w:val="ListParagraph"/>
        <w:numPr>
          <w:ilvl w:val="0"/>
          <w:numId w:val="6"/>
        </w:numPr>
        <w:spacing w:line="360" w:lineRule="auto"/>
        <w:jc w:val="both"/>
        <w:rPr>
          <w:sz w:val="24"/>
          <w:szCs w:val="24"/>
        </w:rPr>
      </w:pPr>
      <w:r w:rsidRPr="1EB21C1B">
        <w:rPr>
          <w:rFonts w:ascii="Arial" w:eastAsia="Arial" w:hAnsi="Arial" w:cs="Arial"/>
          <w:sz w:val="24"/>
          <w:szCs w:val="24"/>
        </w:rPr>
        <w:t xml:space="preserve">Emotional and security </w:t>
      </w:r>
    </w:p>
    <w:p w14:paraId="63D8DC07" w14:textId="7D02CCE2" w:rsidR="205C2E96" w:rsidRDefault="1EB21C1B" w:rsidP="1EB21C1B">
      <w:pPr>
        <w:pStyle w:val="ListParagraph"/>
        <w:numPr>
          <w:ilvl w:val="0"/>
          <w:numId w:val="6"/>
        </w:numPr>
        <w:spacing w:line="360" w:lineRule="auto"/>
        <w:jc w:val="both"/>
        <w:rPr>
          <w:sz w:val="24"/>
          <w:szCs w:val="24"/>
        </w:rPr>
      </w:pPr>
      <w:r w:rsidRPr="1EB21C1B">
        <w:rPr>
          <w:rFonts w:ascii="Arial" w:eastAsia="Arial" w:hAnsi="Arial" w:cs="Arial"/>
          <w:sz w:val="24"/>
          <w:szCs w:val="24"/>
        </w:rPr>
        <w:t>Social and communication</w:t>
      </w:r>
    </w:p>
    <w:p w14:paraId="0E1C456C" w14:textId="21054739" w:rsidR="1EB21C1B" w:rsidRDefault="1EB21C1B" w:rsidP="1EB21C1B">
      <w:pPr>
        <w:spacing w:line="360" w:lineRule="auto"/>
        <w:jc w:val="both"/>
        <w:rPr>
          <w:rFonts w:ascii="Arial" w:eastAsia="Arial" w:hAnsi="Arial" w:cs="Arial"/>
          <w:color w:val="111111"/>
          <w:sz w:val="24"/>
          <w:szCs w:val="24"/>
        </w:rPr>
      </w:pPr>
      <w:r w:rsidRPr="1EB21C1B">
        <w:rPr>
          <w:rFonts w:ascii="Arial" w:eastAsia="Arial" w:hAnsi="Arial" w:cs="Arial"/>
          <w:sz w:val="24"/>
          <w:szCs w:val="24"/>
        </w:rPr>
        <w:t xml:space="preserve">It is important that the mathematical activities and experiences practitioners do provide, are developmentally appropriate and build on children’s previous achievements to enable continuity in their learning (Welsh Government, 2017). Furthermore, </w:t>
      </w:r>
      <w:r w:rsidRPr="1EB21C1B">
        <w:rPr>
          <w:rFonts w:ascii="Arial" w:eastAsia="Arial" w:hAnsi="Arial" w:cs="Arial"/>
          <w:color w:val="111111"/>
          <w:sz w:val="24"/>
          <w:szCs w:val="24"/>
        </w:rPr>
        <w:t xml:space="preserve">practitioners should be aware that the </w:t>
      </w:r>
      <w:r w:rsidRPr="1EB21C1B">
        <w:rPr>
          <w:rFonts w:ascii="Arial" w:eastAsia="Arial" w:hAnsi="Arial" w:cs="Arial"/>
          <w:color w:val="111111"/>
          <w:sz w:val="24"/>
          <w:szCs w:val="24"/>
        </w:rPr>
        <w:lastRenderedPageBreak/>
        <w:t>connection between a child’s home environment and the early years setting is of vast importance. With the parent being considered as the greatest educational influence in the child’s early development, and therefore, maintaining a strong partnership between practitioners and parents is vital (Rodgers, 2016).</w:t>
      </w:r>
    </w:p>
    <w:p w14:paraId="544D24BC" w14:textId="71F47282" w:rsidR="205C2E96" w:rsidRDefault="1EB21C1B" w:rsidP="1EB21C1B">
      <w:pPr>
        <w:spacing w:line="360" w:lineRule="auto"/>
        <w:jc w:val="both"/>
        <w:rPr>
          <w:rFonts w:ascii="Arial" w:eastAsia="Arial" w:hAnsi="Arial" w:cs="Arial"/>
          <w:sz w:val="24"/>
          <w:szCs w:val="24"/>
        </w:rPr>
      </w:pPr>
      <w:r w:rsidRPr="1EB21C1B">
        <w:rPr>
          <w:rFonts w:ascii="Arial" w:eastAsia="Arial" w:hAnsi="Arial" w:cs="Arial"/>
          <w:sz w:val="24"/>
          <w:szCs w:val="24"/>
        </w:rPr>
        <w:t xml:space="preserve">All current curriculum models in the UK stress the importance of observation in practice and </w:t>
      </w:r>
      <w:proofErr w:type="gramStart"/>
      <w:r w:rsidRPr="1EB21C1B">
        <w:rPr>
          <w:rFonts w:ascii="Arial" w:eastAsia="Arial" w:hAnsi="Arial" w:cs="Arial"/>
          <w:sz w:val="24"/>
          <w:szCs w:val="24"/>
        </w:rPr>
        <w:t>is</w:t>
      </w:r>
      <w:proofErr w:type="gramEnd"/>
      <w:r w:rsidRPr="1EB21C1B">
        <w:rPr>
          <w:rFonts w:ascii="Arial" w:eastAsia="Arial" w:hAnsi="Arial" w:cs="Arial"/>
          <w:sz w:val="24"/>
          <w:szCs w:val="24"/>
        </w:rPr>
        <w:t xml:space="preserve"> often seen as a vital part in supporting a ‘child-centred’ approach (Maynard and Powell, 2014). Pugh and Duffy (2014) reiterate that observation is </w:t>
      </w:r>
      <w:proofErr w:type="gramStart"/>
      <w:r w:rsidRPr="1EB21C1B">
        <w:rPr>
          <w:rFonts w:ascii="Arial" w:eastAsia="Arial" w:hAnsi="Arial" w:cs="Arial"/>
          <w:sz w:val="24"/>
          <w:szCs w:val="24"/>
        </w:rPr>
        <w:t>key</w:t>
      </w:r>
      <w:proofErr w:type="gramEnd"/>
      <w:r w:rsidRPr="1EB21C1B">
        <w:rPr>
          <w:rFonts w:ascii="Arial" w:eastAsia="Arial" w:hAnsi="Arial" w:cs="Arial"/>
          <w:sz w:val="24"/>
          <w:szCs w:val="24"/>
        </w:rPr>
        <w:t>, adding how on</w:t>
      </w:r>
      <w:r w:rsidR="00460737">
        <w:rPr>
          <w:rFonts w:ascii="Arial" w:eastAsia="Arial" w:hAnsi="Arial" w:cs="Arial"/>
          <w:sz w:val="24"/>
          <w:szCs w:val="24"/>
        </w:rPr>
        <w:t>-</w:t>
      </w:r>
      <w:r w:rsidRPr="1EB21C1B">
        <w:rPr>
          <w:rFonts w:ascii="Arial" w:eastAsia="Arial" w:hAnsi="Arial" w:cs="Arial"/>
          <w:sz w:val="24"/>
          <w:szCs w:val="24"/>
        </w:rPr>
        <w:t xml:space="preserve">going assessment is also at the centre of learning and development during the foundation phase. The Welsh Assembly Government (2010) </w:t>
      </w:r>
      <w:r w:rsidR="00460737" w:rsidRPr="1EB21C1B">
        <w:rPr>
          <w:rFonts w:ascii="Arial" w:eastAsia="Arial" w:hAnsi="Arial" w:cs="Arial"/>
          <w:sz w:val="24"/>
          <w:szCs w:val="24"/>
        </w:rPr>
        <w:t>explains</w:t>
      </w:r>
      <w:r w:rsidRPr="1EB21C1B">
        <w:rPr>
          <w:rFonts w:ascii="Arial" w:eastAsia="Arial" w:hAnsi="Arial" w:cs="Arial"/>
          <w:sz w:val="24"/>
          <w:szCs w:val="24"/>
        </w:rPr>
        <w:t xml:space="preserve"> the purpose of observation and assessment which include:</w:t>
      </w:r>
    </w:p>
    <w:p w14:paraId="43908813" w14:textId="38044FFC" w:rsidR="205C2E96" w:rsidRDefault="1EB21C1B" w:rsidP="1EB21C1B">
      <w:pPr>
        <w:pStyle w:val="ListParagraph"/>
        <w:numPr>
          <w:ilvl w:val="0"/>
          <w:numId w:val="4"/>
        </w:numPr>
        <w:spacing w:line="360" w:lineRule="auto"/>
        <w:jc w:val="both"/>
        <w:rPr>
          <w:sz w:val="24"/>
          <w:szCs w:val="24"/>
        </w:rPr>
      </w:pPr>
      <w:r w:rsidRPr="1EB21C1B">
        <w:rPr>
          <w:rFonts w:ascii="Arial" w:eastAsia="Arial" w:hAnsi="Arial" w:cs="Arial"/>
          <w:sz w:val="24"/>
          <w:szCs w:val="24"/>
        </w:rPr>
        <w:t xml:space="preserve">Discovering what a child already can do, knows and understands. </w:t>
      </w:r>
    </w:p>
    <w:p w14:paraId="13B26B29" w14:textId="790536FA" w:rsidR="205C2E96" w:rsidRDefault="1EB21C1B" w:rsidP="1EB21C1B">
      <w:pPr>
        <w:pStyle w:val="ListParagraph"/>
        <w:numPr>
          <w:ilvl w:val="0"/>
          <w:numId w:val="4"/>
        </w:numPr>
        <w:spacing w:line="360" w:lineRule="auto"/>
        <w:jc w:val="both"/>
        <w:rPr>
          <w:sz w:val="24"/>
          <w:szCs w:val="24"/>
        </w:rPr>
      </w:pPr>
      <w:r w:rsidRPr="1EB21C1B">
        <w:rPr>
          <w:rFonts w:ascii="Arial" w:eastAsia="Arial" w:hAnsi="Arial" w:cs="Arial"/>
          <w:sz w:val="24"/>
          <w:szCs w:val="24"/>
        </w:rPr>
        <w:t>Finding out what interests and motivates a child.</w:t>
      </w:r>
    </w:p>
    <w:p w14:paraId="6DF21586" w14:textId="5A4475F7" w:rsidR="205C2E96" w:rsidRDefault="1EB21C1B" w:rsidP="1EB21C1B">
      <w:pPr>
        <w:pStyle w:val="ListParagraph"/>
        <w:numPr>
          <w:ilvl w:val="0"/>
          <w:numId w:val="4"/>
        </w:numPr>
        <w:spacing w:line="360" w:lineRule="auto"/>
        <w:jc w:val="both"/>
        <w:rPr>
          <w:sz w:val="24"/>
          <w:szCs w:val="24"/>
        </w:rPr>
      </w:pPr>
      <w:r w:rsidRPr="1EB21C1B">
        <w:rPr>
          <w:rFonts w:ascii="Arial" w:eastAsia="Arial" w:hAnsi="Arial" w:cs="Arial"/>
          <w:sz w:val="24"/>
          <w:szCs w:val="24"/>
        </w:rPr>
        <w:t>Enabling practitioners to support a child’s development and plan for their individual needs.</w:t>
      </w:r>
    </w:p>
    <w:p w14:paraId="3EB7289B" w14:textId="2EA891EE" w:rsidR="205C2E96" w:rsidRDefault="1EB21C1B" w:rsidP="1EB21C1B">
      <w:pPr>
        <w:pStyle w:val="ListParagraph"/>
        <w:numPr>
          <w:ilvl w:val="0"/>
          <w:numId w:val="4"/>
        </w:numPr>
        <w:spacing w:line="360" w:lineRule="auto"/>
        <w:jc w:val="both"/>
        <w:rPr>
          <w:sz w:val="24"/>
          <w:szCs w:val="24"/>
        </w:rPr>
      </w:pPr>
      <w:r w:rsidRPr="1EB21C1B">
        <w:rPr>
          <w:rFonts w:ascii="Arial" w:eastAsia="Arial" w:hAnsi="Arial" w:cs="Arial"/>
          <w:sz w:val="24"/>
          <w:szCs w:val="24"/>
        </w:rPr>
        <w:t>Being able to celebrate and share achievements.</w:t>
      </w:r>
    </w:p>
    <w:p w14:paraId="5F5022C0" w14:textId="50F3C809" w:rsidR="205C2E96" w:rsidRDefault="1EB21C1B" w:rsidP="1EB21C1B">
      <w:pPr>
        <w:pStyle w:val="ListParagraph"/>
        <w:numPr>
          <w:ilvl w:val="0"/>
          <w:numId w:val="4"/>
        </w:numPr>
        <w:spacing w:line="360" w:lineRule="auto"/>
        <w:jc w:val="both"/>
        <w:rPr>
          <w:sz w:val="24"/>
          <w:szCs w:val="24"/>
        </w:rPr>
      </w:pPr>
      <w:r w:rsidRPr="1EB21C1B">
        <w:rPr>
          <w:rFonts w:ascii="Arial" w:eastAsia="Arial" w:hAnsi="Arial" w:cs="Arial"/>
          <w:sz w:val="24"/>
          <w:szCs w:val="24"/>
        </w:rPr>
        <w:t>Ensuring every child is individually progressing.</w:t>
      </w:r>
    </w:p>
    <w:p w14:paraId="2A21CD79" w14:textId="3D068BE6" w:rsidR="205C2E96" w:rsidRDefault="1EB21C1B" w:rsidP="1EB21C1B">
      <w:pPr>
        <w:pStyle w:val="ListParagraph"/>
        <w:numPr>
          <w:ilvl w:val="0"/>
          <w:numId w:val="4"/>
        </w:numPr>
        <w:spacing w:line="360" w:lineRule="auto"/>
        <w:jc w:val="both"/>
        <w:rPr>
          <w:sz w:val="24"/>
          <w:szCs w:val="24"/>
        </w:rPr>
      </w:pPr>
      <w:r w:rsidRPr="1EB21C1B">
        <w:rPr>
          <w:rFonts w:ascii="Arial" w:eastAsia="Arial" w:hAnsi="Arial" w:cs="Arial"/>
          <w:sz w:val="24"/>
          <w:szCs w:val="24"/>
        </w:rPr>
        <w:t xml:space="preserve">Allowing practitioners to self-evaluate their provision, planned environment, resources, routines, methodology, expectations of children, effectiveness of their support and strategies. </w:t>
      </w:r>
    </w:p>
    <w:p w14:paraId="795B3D8D" w14:textId="27607DC4" w:rsidR="205C2E96" w:rsidRDefault="1EB21C1B" w:rsidP="1EB21C1B">
      <w:pPr>
        <w:spacing w:line="360" w:lineRule="auto"/>
        <w:jc w:val="both"/>
        <w:rPr>
          <w:rFonts w:ascii="Arial" w:eastAsia="Arial" w:hAnsi="Arial" w:cs="Arial"/>
          <w:sz w:val="24"/>
          <w:szCs w:val="24"/>
        </w:rPr>
      </w:pPr>
      <w:r w:rsidRPr="1EB21C1B">
        <w:rPr>
          <w:rFonts w:ascii="Arial" w:eastAsia="Arial" w:hAnsi="Arial" w:cs="Arial"/>
          <w:sz w:val="24"/>
          <w:szCs w:val="24"/>
        </w:rPr>
        <w:t>Children need adults beside them who show a genuine interest and allow them to ‘think in action’ and when adults give their full, quality attention to children, they not only support their learning and development but also allow themselves to become what Tina Bruce (1999) has called ‘long-term-forever-learner' type practitioners (Maynard and Powell, 2014).</w:t>
      </w:r>
    </w:p>
    <w:p w14:paraId="6083F723" w14:textId="322CB702" w:rsidR="205C2E96" w:rsidRDefault="1EB21C1B" w:rsidP="1EB21C1B">
      <w:pPr>
        <w:spacing w:line="360" w:lineRule="auto"/>
        <w:jc w:val="both"/>
        <w:rPr>
          <w:rFonts w:ascii="Arial" w:eastAsia="Arial" w:hAnsi="Arial" w:cs="Arial"/>
          <w:sz w:val="24"/>
          <w:szCs w:val="24"/>
        </w:rPr>
      </w:pPr>
      <w:r w:rsidRPr="1EB21C1B">
        <w:rPr>
          <w:rFonts w:ascii="Arial" w:eastAsia="Arial" w:hAnsi="Arial" w:cs="Arial"/>
          <w:sz w:val="24"/>
          <w:szCs w:val="24"/>
        </w:rPr>
        <w:t xml:space="preserve">According to the Welsh Government (2017), on entry to a foundation phase setting, children should be initially assessed using the profile’s skills ladders assessment which will provide important details at transition and support practitioners in planning for a child’s next steps. The next baseline assessments are formed using unobtrusive observations usually completed within the first six weeks, as Welsh Government (2017) recognises that children need time to transition and settle in a new setting.  Further monitoring includes the use of formative assessments which looks at children’s achievements against skills in the curriculum and details of how they can be supported to progress further, and summative assessments which look at the specific outcomes in each area of learning and describe the type and range of attainment children working at a particular outcome should characteristically demonstrate (Welsh Government, 2017). </w:t>
      </w:r>
    </w:p>
    <w:p w14:paraId="056BC854" w14:textId="34D42931" w:rsidR="205C2E96" w:rsidRDefault="1EB21C1B" w:rsidP="1EB21C1B">
      <w:pPr>
        <w:spacing w:line="360" w:lineRule="auto"/>
        <w:jc w:val="both"/>
        <w:rPr>
          <w:rFonts w:ascii="Arial" w:eastAsia="Arial" w:hAnsi="Arial" w:cs="Arial"/>
          <w:sz w:val="24"/>
          <w:szCs w:val="24"/>
        </w:rPr>
      </w:pPr>
      <w:r w:rsidRPr="1EB21C1B">
        <w:rPr>
          <w:rFonts w:ascii="Arial" w:eastAsia="Arial" w:hAnsi="Arial" w:cs="Arial"/>
          <w:sz w:val="24"/>
          <w:szCs w:val="24"/>
        </w:rPr>
        <w:t xml:space="preserve">With consideration of children with additional learning needs, practitioners may need to use specific assessments for the needs as well as involvement from additional learning needs coordinators (Welsh Government, 2017). Moreover, </w:t>
      </w:r>
      <w:proofErr w:type="spellStart"/>
      <w:r w:rsidRPr="1EB21C1B">
        <w:rPr>
          <w:rFonts w:ascii="Arial" w:eastAsia="Arial" w:hAnsi="Arial" w:cs="Arial"/>
          <w:sz w:val="24"/>
          <w:szCs w:val="24"/>
        </w:rPr>
        <w:t>DfE</w:t>
      </w:r>
      <w:proofErr w:type="spellEnd"/>
      <w:r w:rsidRPr="1EB21C1B">
        <w:rPr>
          <w:rFonts w:ascii="Arial" w:eastAsia="Arial" w:hAnsi="Arial" w:cs="Arial"/>
          <w:sz w:val="24"/>
          <w:szCs w:val="24"/>
        </w:rPr>
        <w:t xml:space="preserve"> (2014a: 13 cited Rodgers, 2016) express </w:t>
      </w:r>
      <w:r w:rsidRPr="1EB21C1B">
        <w:rPr>
          <w:rFonts w:ascii="Arial" w:eastAsia="Arial" w:hAnsi="Arial" w:cs="Arial"/>
          <w:sz w:val="24"/>
          <w:szCs w:val="24"/>
        </w:rPr>
        <w:lastRenderedPageBreak/>
        <w:t xml:space="preserve">that to fully support children’s successful learning and development, paperwork should be limited to that which is totally necessary. </w:t>
      </w:r>
    </w:p>
    <w:p w14:paraId="2590829A" w14:textId="7DD1C702" w:rsidR="205C2E96" w:rsidRDefault="1EB21C1B" w:rsidP="1EB21C1B">
      <w:pPr>
        <w:spacing w:line="360" w:lineRule="auto"/>
        <w:jc w:val="both"/>
        <w:rPr>
          <w:rFonts w:ascii="Arial" w:eastAsia="Arial" w:hAnsi="Arial" w:cs="Arial"/>
          <w:sz w:val="24"/>
          <w:szCs w:val="24"/>
        </w:rPr>
      </w:pPr>
      <w:proofErr w:type="spellStart"/>
      <w:r w:rsidRPr="1EB21C1B">
        <w:rPr>
          <w:rFonts w:ascii="Arial" w:eastAsia="Arial" w:hAnsi="Arial" w:cs="Arial"/>
          <w:color w:val="222222"/>
          <w:sz w:val="24"/>
          <w:szCs w:val="24"/>
        </w:rPr>
        <w:t>Tes</w:t>
      </w:r>
      <w:proofErr w:type="spellEnd"/>
      <w:r w:rsidRPr="1EB21C1B">
        <w:rPr>
          <w:rFonts w:ascii="Arial" w:eastAsia="Arial" w:hAnsi="Arial" w:cs="Arial"/>
          <w:color w:val="222222"/>
          <w:sz w:val="24"/>
          <w:szCs w:val="24"/>
        </w:rPr>
        <w:t xml:space="preserve"> (no date) explains that the Foundation Phase is a Scandinavian-influenced curriculum for children in Wales between the ages of 3 and 7, which encourages experiential learning over formal instruction. The Welsh Government (2013) believes that when children are introduced to formal learning too soon, there is a risk that they will lose both confidence and the desire to learn, which could lead to lower standards and underachievement. Children who are educated in countries such as, </w:t>
      </w:r>
      <w:r w:rsidRPr="1EB21C1B">
        <w:rPr>
          <w:rFonts w:ascii="Arial" w:eastAsia="Arial" w:hAnsi="Arial" w:cs="Arial"/>
          <w:sz w:val="24"/>
          <w:szCs w:val="24"/>
        </w:rPr>
        <w:t xml:space="preserve">Australia, Sweden, Denmark, Finland and Norway receive little or no formal teaching of literacy and numeracy until they are older, and as a result, make rapid progress when later introduced to the more formal literacy and numeracy skills (Welsh Government, 2013). </w:t>
      </w:r>
    </w:p>
    <w:p w14:paraId="25751B89" w14:textId="2DEC49D9" w:rsidR="205C2E96" w:rsidRDefault="1EB21C1B" w:rsidP="1EB21C1B">
      <w:pPr>
        <w:spacing w:line="360" w:lineRule="auto"/>
        <w:jc w:val="both"/>
        <w:rPr>
          <w:rFonts w:ascii="Arial" w:eastAsia="Arial" w:hAnsi="Arial" w:cs="Arial"/>
          <w:color w:val="303030"/>
          <w:sz w:val="24"/>
          <w:szCs w:val="24"/>
        </w:rPr>
      </w:pPr>
      <w:r w:rsidRPr="1EB21C1B">
        <w:rPr>
          <w:rFonts w:ascii="Arial" w:eastAsia="Arial" w:hAnsi="Arial" w:cs="Arial"/>
          <w:sz w:val="24"/>
          <w:szCs w:val="24"/>
        </w:rPr>
        <w:t xml:space="preserve">According to Maths No Problem (No Date), for more than a decade, Asian countries such as, Singapore </w:t>
      </w:r>
      <w:proofErr w:type="gramStart"/>
      <w:r w:rsidRPr="1EB21C1B">
        <w:rPr>
          <w:rFonts w:ascii="Arial" w:eastAsia="Arial" w:hAnsi="Arial" w:cs="Arial"/>
          <w:sz w:val="24"/>
          <w:szCs w:val="24"/>
        </w:rPr>
        <w:t>have</w:t>
      </w:r>
      <w:proofErr w:type="gramEnd"/>
      <w:r w:rsidRPr="1EB21C1B">
        <w:rPr>
          <w:rFonts w:ascii="Arial" w:eastAsia="Arial" w:hAnsi="Arial" w:cs="Arial"/>
          <w:sz w:val="24"/>
          <w:szCs w:val="24"/>
        </w:rPr>
        <w:t xml:space="preserve"> topped the </w:t>
      </w:r>
      <w:r w:rsidRPr="1EB21C1B">
        <w:rPr>
          <w:rFonts w:ascii="Arial" w:eastAsia="Arial" w:hAnsi="Arial" w:cs="Arial"/>
          <w:color w:val="333333"/>
          <w:sz w:val="24"/>
          <w:szCs w:val="24"/>
        </w:rPr>
        <w:t xml:space="preserve">OECD (2013) PISA survey, particularly in maths. </w:t>
      </w:r>
      <w:r w:rsidR="008D0A6F">
        <w:rPr>
          <w:rFonts w:ascii="Arial" w:eastAsia="Arial" w:hAnsi="Arial" w:cs="Arial"/>
          <w:sz w:val="24"/>
          <w:szCs w:val="24"/>
        </w:rPr>
        <w:t xml:space="preserve">Maths No Problem (No Date) also state that </w:t>
      </w:r>
      <w:r w:rsidRPr="1EB21C1B">
        <w:rPr>
          <w:rFonts w:ascii="Arial" w:eastAsia="Arial" w:hAnsi="Arial" w:cs="Arial"/>
          <w:color w:val="303030"/>
          <w:sz w:val="24"/>
          <w:szCs w:val="24"/>
        </w:rPr>
        <w:t xml:space="preserve">Singapore developed a new way of teaching maths following previous poor performances and the Ministry of Education decided, based on recommendations from notable experts such as Bruner, Piaget and </w:t>
      </w:r>
      <w:proofErr w:type="spellStart"/>
      <w:r w:rsidRPr="1EB21C1B">
        <w:rPr>
          <w:rFonts w:ascii="Arial" w:eastAsia="Arial" w:hAnsi="Arial" w:cs="Arial"/>
          <w:color w:val="303030"/>
          <w:sz w:val="24"/>
          <w:szCs w:val="24"/>
        </w:rPr>
        <w:t>Vygotsky</w:t>
      </w:r>
      <w:proofErr w:type="spellEnd"/>
      <w:r w:rsidRPr="1EB21C1B">
        <w:rPr>
          <w:rFonts w:ascii="Arial" w:eastAsia="Arial" w:hAnsi="Arial" w:cs="Arial"/>
          <w:color w:val="303030"/>
          <w:sz w:val="24"/>
          <w:szCs w:val="24"/>
        </w:rPr>
        <w:t xml:space="preserve">, to take the best practice research findings from the West and applied them to the classroom with transformational results. </w:t>
      </w:r>
      <w:r w:rsidR="008D0A6F">
        <w:rPr>
          <w:rFonts w:ascii="Arial" w:eastAsia="Arial" w:hAnsi="Arial" w:cs="Arial"/>
          <w:sz w:val="24"/>
          <w:szCs w:val="24"/>
        </w:rPr>
        <w:t>A</w:t>
      </w:r>
      <w:r w:rsidRPr="1EB21C1B">
        <w:rPr>
          <w:rFonts w:ascii="Arial" w:eastAsia="Arial" w:hAnsi="Arial" w:cs="Arial"/>
          <w:color w:val="303030"/>
          <w:sz w:val="24"/>
          <w:szCs w:val="24"/>
        </w:rPr>
        <w:t>t a glance their programme includes:</w:t>
      </w:r>
    </w:p>
    <w:p w14:paraId="63B78AF3" w14:textId="75B13162" w:rsidR="205C2E96" w:rsidRDefault="1EB21C1B" w:rsidP="1EB21C1B">
      <w:pPr>
        <w:numPr>
          <w:ilvl w:val="0"/>
          <w:numId w:val="3"/>
        </w:numPr>
        <w:spacing w:line="360" w:lineRule="auto"/>
        <w:rPr>
          <w:color w:val="303030"/>
          <w:sz w:val="24"/>
          <w:szCs w:val="24"/>
        </w:rPr>
      </w:pPr>
      <w:r w:rsidRPr="1EB21C1B">
        <w:rPr>
          <w:rFonts w:ascii="Arial" w:eastAsia="Arial" w:hAnsi="Arial" w:cs="Arial"/>
          <w:color w:val="303030"/>
          <w:sz w:val="24"/>
          <w:szCs w:val="24"/>
        </w:rPr>
        <w:t>A highly effective approach to teaching maths based on research and evidence</w:t>
      </w:r>
    </w:p>
    <w:p w14:paraId="6D5F8E20" w14:textId="7395C024" w:rsidR="205C2E96" w:rsidRDefault="1EB21C1B" w:rsidP="1EB21C1B">
      <w:pPr>
        <w:numPr>
          <w:ilvl w:val="0"/>
          <w:numId w:val="3"/>
        </w:numPr>
        <w:spacing w:line="360" w:lineRule="auto"/>
        <w:rPr>
          <w:color w:val="303030"/>
          <w:sz w:val="24"/>
          <w:szCs w:val="24"/>
        </w:rPr>
      </w:pPr>
      <w:r w:rsidRPr="1EB21C1B">
        <w:rPr>
          <w:rFonts w:ascii="Arial" w:eastAsia="Arial" w:hAnsi="Arial" w:cs="Arial"/>
          <w:color w:val="303030"/>
          <w:sz w:val="24"/>
          <w:szCs w:val="24"/>
        </w:rPr>
        <w:t>Builds students’ mathematical fluency without the need for rote learning</w:t>
      </w:r>
    </w:p>
    <w:p w14:paraId="098BBAE0" w14:textId="75A938B8" w:rsidR="205C2E96" w:rsidRDefault="1EB21C1B" w:rsidP="1EB21C1B">
      <w:pPr>
        <w:numPr>
          <w:ilvl w:val="0"/>
          <w:numId w:val="3"/>
        </w:numPr>
        <w:spacing w:line="360" w:lineRule="auto"/>
        <w:rPr>
          <w:color w:val="303030"/>
          <w:sz w:val="24"/>
          <w:szCs w:val="24"/>
        </w:rPr>
      </w:pPr>
      <w:r w:rsidRPr="1EB21C1B">
        <w:rPr>
          <w:rFonts w:ascii="Arial" w:eastAsia="Arial" w:hAnsi="Arial" w:cs="Arial"/>
          <w:color w:val="303030"/>
          <w:sz w:val="24"/>
          <w:szCs w:val="24"/>
        </w:rPr>
        <w:t>Introduces new concepts using Bruner’s Concrete Pictorial Abstract (CPA) approach</w:t>
      </w:r>
    </w:p>
    <w:p w14:paraId="4D7CAA3C" w14:textId="03C0A77D" w:rsidR="205C2E96" w:rsidRDefault="1EB21C1B" w:rsidP="1EB21C1B">
      <w:pPr>
        <w:numPr>
          <w:ilvl w:val="0"/>
          <w:numId w:val="3"/>
        </w:numPr>
        <w:spacing w:line="360" w:lineRule="auto"/>
        <w:rPr>
          <w:color w:val="303030"/>
          <w:sz w:val="24"/>
          <w:szCs w:val="24"/>
        </w:rPr>
      </w:pPr>
      <w:r w:rsidRPr="1EB21C1B">
        <w:rPr>
          <w:rFonts w:ascii="Arial" w:eastAsia="Arial" w:hAnsi="Arial" w:cs="Arial"/>
          <w:color w:val="303030"/>
          <w:sz w:val="24"/>
          <w:szCs w:val="24"/>
        </w:rPr>
        <w:t>Pupils learn to think mathematically as opposed to reciting formulas they don’t understand</w:t>
      </w:r>
    </w:p>
    <w:p w14:paraId="17A18962" w14:textId="4075A49A" w:rsidR="205C2E96" w:rsidRDefault="1EB21C1B" w:rsidP="1EB21C1B">
      <w:pPr>
        <w:numPr>
          <w:ilvl w:val="0"/>
          <w:numId w:val="3"/>
        </w:numPr>
        <w:spacing w:line="360" w:lineRule="auto"/>
        <w:rPr>
          <w:color w:val="303030"/>
          <w:sz w:val="24"/>
          <w:szCs w:val="24"/>
        </w:rPr>
      </w:pPr>
      <w:r w:rsidRPr="1EB21C1B">
        <w:rPr>
          <w:rFonts w:ascii="Arial" w:eastAsia="Arial" w:hAnsi="Arial" w:cs="Arial"/>
          <w:color w:val="303030"/>
          <w:sz w:val="24"/>
          <w:szCs w:val="24"/>
        </w:rPr>
        <w:t>Teaches mental strategies to solve problems</w:t>
      </w:r>
    </w:p>
    <w:p w14:paraId="78111F8E" w14:textId="6D6C750F" w:rsidR="205C2E96" w:rsidRDefault="1EB21C1B" w:rsidP="1EB21C1B">
      <w:pPr>
        <w:spacing w:line="360" w:lineRule="auto"/>
        <w:jc w:val="both"/>
        <w:rPr>
          <w:rFonts w:ascii="Arial" w:eastAsia="Arial" w:hAnsi="Arial" w:cs="Arial"/>
          <w:sz w:val="24"/>
          <w:szCs w:val="24"/>
        </w:rPr>
      </w:pPr>
      <w:r w:rsidRPr="1EB21C1B">
        <w:rPr>
          <w:rFonts w:ascii="Arial" w:eastAsia="Arial" w:hAnsi="Arial" w:cs="Arial"/>
          <w:sz w:val="24"/>
          <w:szCs w:val="24"/>
        </w:rPr>
        <w:t>Moreover, Taylor (2017) states that in recent PISA (2016) scores, schools in Wales were lagging behind other countries in relation to educational achievement. However, Successful Futures (2015) explains that in March 2014 the Welsh Government asked Professor Graham Donaldson to review the curriculum and assessment arrangements in schools in Wales. The New curriculum will have four purposes which will enable children to be:</w:t>
      </w:r>
    </w:p>
    <w:p w14:paraId="3369D196" w14:textId="20581A02" w:rsidR="205C2E96" w:rsidRDefault="1EB21C1B" w:rsidP="1EB21C1B">
      <w:pPr>
        <w:pStyle w:val="ListParagraph"/>
        <w:numPr>
          <w:ilvl w:val="0"/>
          <w:numId w:val="2"/>
        </w:numPr>
        <w:spacing w:line="360" w:lineRule="auto"/>
        <w:jc w:val="both"/>
        <w:rPr>
          <w:sz w:val="24"/>
          <w:szCs w:val="24"/>
        </w:rPr>
      </w:pPr>
      <w:r w:rsidRPr="1EB21C1B">
        <w:rPr>
          <w:rFonts w:ascii="Arial" w:eastAsia="Arial" w:hAnsi="Arial" w:cs="Arial"/>
          <w:sz w:val="24"/>
          <w:szCs w:val="24"/>
        </w:rPr>
        <w:t xml:space="preserve">ambitious, capable learners </w:t>
      </w:r>
    </w:p>
    <w:p w14:paraId="2FF27BF8" w14:textId="4EFE9912" w:rsidR="205C2E96" w:rsidRDefault="1EB21C1B" w:rsidP="1EB21C1B">
      <w:pPr>
        <w:pStyle w:val="ListParagraph"/>
        <w:numPr>
          <w:ilvl w:val="0"/>
          <w:numId w:val="2"/>
        </w:numPr>
        <w:spacing w:line="360" w:lineRule="auto"/>
        <w:jc w:val="both"/>
        <w:rPr>
          <w:sz w:val="24"/>
          <w:szCs w:val="24"/>
        </w:rPr>
      </w:pPr>
      <w:r w:rsidRPr="1EB21C1B">
        <w:rPr>
          <w:rFonts w:ascii="Arial" w:eastAsia="Arial" w:hAnsi="Arial" w:cs="Arial"/>
          <w:sz w:val="24"/>
          <w:szCs w:val="24"/>
        </w:rPr>
        <w:t>enterprising, creative contributors</w:t>
      </w:r>
    </w:p>
    <w:p w14:paraId="0E146A80" w14:textId="24025EF9" w:rsidR="205C2E96" w:rsidRDefault="1EB21C1B" w:rsidP="1EB21C1B">
      <w:pPr>
        <w:pStyle w:val="ListParagraph"/>
        <w:numPr>
          <w:ilvl w:val="0"/>
          <w:numId w:val="2"/>
        </w:numPr>
        <w:spacing w:line="360" w:lineRule="auto"/>
        <w:jc w:val="both"/>
        <w:rPr>
          <w:sz w:val="24"/>
          <w:szCs w:val="24"/>
        </w:rPr>
      </w:pPr>
      <w:r w:rsidRPr="1EB21C1B">
        <w:rPr>
          <w:rFonts w:ascii="Arial" w:eastAsia="Arial" w:hAnsi="Arial" w:cs="Arial"/>
          <w:sz w:val="24"/>
          <w:szCs w:val="24"/>
        </w:rPr>
        <w:t>healthy, confident individuals</w:t>
      </w:r>
    </w:p>
    <w:p w14:paraId="59F00E65" w14:textId="4FDD8673" w:rsidR="205C2E96" w:rsidRDefault="1EB21C1B" w:rsidP="1EB21C1B">
      <w:pPr>
        <w:pStyle w:val="ListParagraph"/>
        <w:numPr>
          <w:ilvl w:val="0"/>
          <w:numId w:val="2"/>
        </w:numPr>
        <w:spacing w:line="360" w:lineRule="auto"/>
        <w:jc w:val="both"/>
        <w:rPr>
          <w:sz w:val="24"/>
          <w:szCs w:val="24"/>
        </w:rPr>
      </w:pPr>
      <w:r w:rsidRPr="1EB21C1B">
        <w:rPr>
          <w:rFonts w:ascii="Arial" w:eastAsia="Arial" w:hAnsi="Arial" w:cs="Arial"/>
          <w:sz w:val="24"/>
          <w:szCs w:val="24"/>
        </w:rPr>
        <w:t>ethical, informed citizens</w:t>
      </w:r>
    </w:p>
    <w:p w14:paraId="3EC23368" w14:textId="715F709A" w:rsidR="205C2E96" w:rsidRPr="00460737" w:rsidRDefault="1EB21C1B" w:rsidP="1EB21C1B">
      <w:pPr>
        <w:spacing w:line="360" w:lineRule="auto"/>
        <w:jc w:val="both"/>
        <w:rPr>
          <w:rFonts w:ascii="Arial" w:eastAsia="Helvetica Neue" w:hAnsi="Arial" w:cs="Arial"/>
          <w:color w:val="333333"/>
          <w:sz w:val="24"/>
          <w:szCs w:val="24"/>
        </w:rPr>
      </w:pPr>
      <w:r w:rsidRPr="00460737">
        <w:rPr>
          <w:rFonts w:ascii="Arial" w:eastAsia="Helvetica Neue" w:hAnsi="Arial" w:cs="Arial"/>
          <w:color w:val="333333"/>
          <w:sz w:val="24"/>
          <w:szCs w:val="24"/>
        </w:rPr>
        <w:lastRenderedPageBreak/>
        <w:t xml:space="preserve">Additionally, Successful Futures (2015) states that the report for the new curriculum structure </w:t>
      </w:r>
      <w:r w:rsidRPr="00460737">
        <w:rPr>
          <w:rFonts w:ascii="Arial" w:eastAsia="Helvetica Neue" w:hAnsi="Arial" w:cs="Arial"/>
          <w:sz w:val="24"/>
          <w:szCs w:val="24"/>
        </w:rPr>
        <w:t>suggests there should be ‘Six Areas of Learning and Experience’ which will contribute in different ways to the four purposes, which are:</w:t>
      </w:r>
    </w:p>
    <w:p w14:paraId="680766B2" w14:textId="4F99B8C3" w:rsidR="1EB21C1B" w:rsidRPr="00460737" w:rsidRDefault="1EB21C1B" w:rsidP="1EB21C1B">
      <w:pPr>
        <w:pStyle w:val="ListParagraph"/>
        <w:numPr>
          <w:ilvl w:val="0"/>
          <w:numId w:val="1"/>
        </w:numPr>
        <w:spacing w:line="360" w:lineRule="auto"/>
        <w:jc w:val="both"/>
        <w:rPr>
          <w:rFonts w:ascii="Arial" w:hAnsi="Arial" w:cs="Arial"/>
          <w:sz w:val="24"/>
          <w:szCs w:val="24"/>
        </w:rPr>
      </w:pPr>
      <w:r w:rsidRPr="00460737">
        <w:rPr>
          <w:rFonts w:ascii="Arial" w:eastAsia="Helvetica Neue" w:hAnsi="Arial" w:cs="Arial"/>
          <w:sz w:val="24"/>
          <w:szCs w:val="24"/>
        </w:rPr>
        <w:t>Expressive arts</w:t>
      </w:r>
    </w:p>
    <w:p w14:paraId="505D08EF" w14:textId="03ABE9B3" w:rsidR="1EB21C1B" w:rsidRPr="00460737" w:rsidRDefault="1EB21C1B" w:rsidP="1EB21C1B">
      <w:pPr>
        <w:pStyle w:val="ListParagraph"/>
        <w:numPr>
          <w:ilvl w:val="0"/>
          <w:numId w:val="1"/>
        </w:numPr>
        <w:spacing w:line="360" w:lineRule="auto"/>
        <w:jc w:val="both"/>
        <w:rPr>
          <w:rFonts w:ascii="Arial" w:hAnsi="Arial" w:cs="Arial"/>
          <w:sz w:val="24"/>
          <w:szCs w:val="24"/>
        </w:rPr>
      </w:pPr>
      <w:r w:rsidRPr="00460737">
        <w:rPr>
          <w:rFonts w:ascii="Arial" w:eastAsia="Helvetica Neue" w:hAnsi="Arial" w:cs="Arial"/>
          <w:sz w:val="24"/>
          <w:szCs w:val="24"/>
        </w:rPr>
        <w:t>Humanities</w:t>
      </w:r>
    </w:p>
    <w:p w14:paraId="1D022C67" w14:textId="4D121BE6" w:rsidR="1EB21C1B" w:rsidRPr="00460737" w:rsidRDefault="1EB21C1B" w:rsidP="1EB21C1B">
      <w:pPr>
        <w:pStyle w:val="ListParagraph"/>
        <w:numPr>
          <w:ilvl w:val="0"/>
          <w:numId w:val="1"/>
        </w:numPr>
        <w:spacing w:line="360" w:lineRule="auto"/>
        <w:jc w:val="both"/>
        <w:rPr>
          <w:rFonts w:ascii="Arial" w:hAnsi="Arial" w:cs="Arial"/>
          <w:sz w:val="24"/>
          <w:szCs w:val="24"/>
        </w:rPr>
      </w:pPr>
      <w:r w:rsidRPr="00460737">
        <w:rPr>
          <w:rFonts w:ascii="Arial" w:eastAsia="Helvetica Neue" w:hAnsi="Arial" w:cs="Arial"/>
          <w:sz w:val="24"/>
          <w:szCs w:val="24"/>
        </w:rPr>
        <w:t>Mathematics and Numeracy</w:t>
      </w:r>
    </w:p>
    <w:p w14:paraId="51A06FA1" w14:textId="0A3F8FAD" w:rsidR="1EB21C1B" w:rsidRPr="00460737" w:rsidRDefault="1EB21C1B" w:rsidP="1EB21C1B">
      <w:pPr>
        <w:pStyle w:val="ListParagraph"/>
        <w:numPr>
          <w:ilvl w:val="0"/>
          <w:numId w:val="1"/>
        </w:numPr>
        <w:spacing w:line="360" w:lineRule="auto"/>
        <w:jc w:val="both"/>
        <w:rPr>
          <w:rFonts w:ascii="Arial" w:hAnsi="Arial" w:cs="Arial"/>
          <w:sz w:val="24"/>
          <w:szCs w:val="24"/>
        </w:rPr>
      </w:pPr>
      <w:r w:rsidRPr="00460737">
        <w:rPr>
          <w:rFonts w:ascii="Arial" w:eastAsia="Helvetica Neue" w:hAnsi="Arial" w:cs="Arial"/>
          <w:sz w:val="24"/>
          <w:szCs w:val="24"/>
        </w:rPr>
        <w:t>Languages, Literacy and Communication</w:t>
      </w:r>
    </w:p>
    <w:p w14:paraId="176F077E" w14:textId="6DF4B78C" w:rsidR="1EB21C1B" w:rsidRPr="00460737" w:rsidRDefault="1EB21C1B" w:rsidP="1EB21C1B">
      <w:pPr>
        <w:pStyle w:val="ListParagraph"/>
        <w:numPr>
          <w:ilvl w:val="0"/>
          <w:numId w:val="1"/>
        </w:numPr>
        <w:spacing w:line="360" w:lineRule="auto"/>
        <w:jc w:val="both"/>
        <w:rPr>
          <w:rFonts w:ascii="Arial" w:hAnsi="Arial" w:cs="Arial"/>
          <w:sz w:val="24"/>
          <w:szCs w:val="24"/>
        </w:rPr>
      </w:pPr>
      <w:r w:rsidRPr="00460737">
        <w:rPr>
          <w:rFonts w:ascii="Arial" w:eastAsia="Helvetica Neue" w:hAnsi="Arial" w:cs="Arial"/>
          <w:sz w:val="24"/>
          <w:szCs w:val="24"/>
        </w:rPr>
        <w:t>Science and Technology</w:t>
      </w:r>
    </w:p>
    <w:p w14:paraId="1311A0A3" w14:textId="64375748" w:rsidR="1EB21C1B" w:rsidRPr="00460737" w:rsidRDefault="1EB21C1B" w:rsidP="1EB21C1B">
      <w:pPr>
        <w:pStyle w:val="ListParagraph"/>
        <w:numPr>
          <w:ilvl w:val="0"/>
          <w:numId w:val="1"/>
        </w:numPr>
        <w:spacing w:line="360" w:lineRule="auto"/>
        <w:jc w:val="both"/>
        <w:rPr>
          <w:rFonts w:ascii="Arial" w:hAnsi="Arial" w:cs="Arial"/>
          <w:sz w:val="24"/>
          <w:szCs w:val="24"/>
        </w:rPr>
      </w:pPr>
      <w:r w:rsidRPr="00460737">
        <w:rPr>
          <w:rFonts w:ascii="Arial" w:eastAsia="Helvetica Neue" w:hAnsi="Arial" w:cs="Arial"/>
          <w:sz w:val="24"/>
          <w:szCs w:val="24"/>
        </w:rPr>
        <w:t>Health and well-being</w:t>
      </w:r>
    </w:p>
    <w:p w14:paraId="6DFB4B32" w14:textId="3896F0CD" w:rsidR="1EB21C1B" w:rsidRDefault="1EB21C1B" w:rsidP="1EB21C1B">
      <w:pPr>
        <w:spacing w:line="360" w:lineRule="auto"/>
        <w:jc w:val="both"/>
        <w:rPr>
          <w:rFonts w:ascii="Arial" w:eastAsia="Helvetica Neue" w:hAnsi="Arial" w:cs="Arial"/>
          <w:sz w:val="24"/>
          <w:szCs w:val="24"/>
        </w:rPr>
      </w:pPr>
      <w:r w:rsidRPr="00460737">
        <w:rPr>
          <w:rFonts w:ascii="Arial" w:eastAsia="Helvetica Neue" w:hAnsi="Arial" w:cs="Arial"/>
          <w:sz w:val="24"/>
          <w:szCs w:val="24"/>
        </w:rPr>
        <w:t xml:space="preserve">Furthermore, literacy, numeracy and digital competence are so vital to thinking, learning and life that they should be developed and strengthened across the whole curriculum to ensure every child in Wales has a successful future (Successful Futures, 2015). </w:t>
      </w:r>
    </w:p>
    <w:p w14:paraId="063DF3EE" w14:textId="77777777" w:rsidR="00EB7EAF" w:rsidRDefault="00EB7EAF" w:rsidP="1EB21C1B">
      <w:pPr>
        <w:spacing w:line="360" w:lineRule="auto"/>
        <w:jc w:val="both"/>
        <w:rPr>
          <w:rFonts w:ascii="Arial" w:eastAsia="Helvetica Neue" w:hAnsi="Arial" w:cs="Arial"/>
          <w:sz w:val="24"/>
          <w:szCs w:val="24"/>
        </w:rPr>
      </w:pPr>
    </w:p>
    <w:p w14:paraId="11C3AAC9" w14:textId="77777777" w:rsidR="00EB7EAF" w:rsidRDefault="00EB7EAF" w:rsidP="1EB21C1B">
      <w:pPr>
        <w:spacing w:line="360" w:lineRule="auto"/>
        <w:jc w:val="both"/>
        <w:rPr>
          <w:rFonts w:ascii="Arial" w:eastAsia="Helvetica Neue" w:hAnsi="Arial" w:cs="Arial"/>
          <w:sz w:val="24"/>
          <w:szCs w:val="24"/>
        </w:rPr>
      </w:pPr>
    </w:p>
    <w:p w14:paraId="1A7B92C6" w14:textId="77777777" w:rsidR="00EB7EAF" w:rsidRDefault="00EB7EAF" w:rsidP="1EB21C1B">
      <w:pPr>
        <w:spacing w:line="360" w:lineRule="auto"/>
        <w:jc w:val="both"/>
        <w:rPr>
          <w:rFonts w:ascii="Arial" w:eastAsia="Helvetica Neue" w:hAnsi="Arial" w:cs="Arial"/>
          <w:sz w:val="24"/>
          <w:szCs w:val="24"/>
        </w:rPr>
      </w:pPr>
    </w:p>
    <w:p w14:paraId="11BA80C9" w14:textId="77777777" w:rsidR="00EB7EAF" w:rsidRDefault="00EB7EAF" w:rsidP="1EB21C1B">
      <w:pPr>
        <w:spacing w:line="360" w:lineRule="auto"/>
        <w:jc w:val="both"/>
        <w:rPr>
          <w:rFonts w:ascii="Arial" w:eastAsia="Helvetica Neue" w:hAnsi="Arial" w:cs="Arial"/>
          <w:sz w:val="24"/>
          <w:szCs w:val="24"/>
        </w:rPr>
      </w:pPr>
    </w:p>
    <w:p w14:paraId="3AEB641B" w14:textId="77777777" w:rsidR="00EB7EAF" w:rsidRDefault="00EB7EAF" w:rsidP="1EB21C1B">
      <w:pPr>
        <w:spacing w:line="360" w:lineRule="auto"/>
        <w:jc w:val="both"/>
        <w:rPr>
          <w:rFonts w:ascii="Arial" w:eastAsia="Helvetica Neue" w:hAnsi="Arial" w:cs="Arial"/>
          <w:sz w:val="24"/>
          <w:szCs w:val="24"/>
        </w:rPr>
      </w:pPr>
    </w:p>
    <w:p w14:paraId="736C256A" w14:textId="77777777" w:rsidR="00EB7EAF" w:rsidRDefault="00EB7EAF" w:rsidP="1EB21C1B">
      <w:pPr>
        <w:spacing w:line="360" w:lineRule="auto"/>
        <w:jc w:val="both"/>
        <w:rPr>
          <w:rFonts w:ascii="Arial" w:eastAsia="Helvetica Neue" w:hAnsi="Arial" w:cs="Arial"/>
          <w:sz w:val="24"/>
          <w:szCs w:val="24"/>
        </w:rPr>
      </w:pPr>
    </w:p>
    <w:p w14:paraId="16E449E6" w14:textId="77777777" w:rsidR="00EB7EAF" w:rsidRDefault="00EB7EAF" w:rsidP="1EB21C1B">
      <w:pPr>
        <w:spacing w:line="360" w:lineRule="auto"/>
        <w:jc w:val="both"/>
        <w:rPr>
          <w:rFonts w:ascii="Arial" w:eastAsia="Helvetica Neue" w:hAnsi="Arial" w:cs="Arial"/>
          <w:sz w:val="24"/>
          <w:szCs w:val="24"/>
        </w:rPr>
      </w:pPr>
    </w:p>
    <w:p w14:paraId="4EF3AFBB" w14:textId="77777777" w:rsidR="00EB7EAF" w:rsidRDefault="00EB7EAF" w:rsidP="1EB21C1B">
      <w:pPr>
        <w:spacing w:line="360" w:lineRule="auto"/>
        <w:jc w:val="both"/>
        <w:rPr>
          <w:rFonts w:ascii="Arial" w:eastAsia="Helvetica Neue" w:hAnsi="Arial" w:cs="Arial"/>
          <w:sz w:val="24"/>
          <w:szCs w:val="24"/>
        </w:rPr>
      </w:pPr>
    </w:p>
    <w:p w14:paraId="75A97518" w14:textId="77777777" w:rsidR="00EB7EAF" w:rsidRDefault="00EB7EAF" w:rsidP="1EB21C1B">
      <w:pPr>
        <w:spacing w:line="360" w:lineRule="auto"/>
        <w:jc w:val="both"/>
        <w:rPr>
          <w:rFonts w:ascii="Arial" w:eastAsia="Helvetica Neue" w:hAnsi="Arial" w:cs="Arial"/>
          <w:sz w:val="24"/>
          <w:szCs w:val="24"/>
        </w:rPr>
      </w:pPr>
    </w:p>
    <w:p w14:paraId="00FE0399" w14:textId="77777777" w:rsidR="00EB7EAF" w:rsidRDefault="00EB7EAF" w:rsidP="1EB21C1B">
      <w:pPr>
        <w:spacing w:line="360" w:lineRule="auto"/>
        <w:jc w:val="both"/>
        <w:rPr>
          <w:rFonts w:ascii="Arial" w:eastAsia="Helvetica Neue" w:hAnsi="Arial" w:cs="Arial"/>
          <w:sz w:val="24"/>
          <w:szCs w:val="24"/>
        </w:rPr>
      </w:pPr>
    </w:p>
    <w:p w14:paraId="2BDCAB06" w14:textId="77777777" w:rsidR="00EB7EAF" w:rsidRDefault="00EB7EAF" w:rsidP="1EB21C1B">
      <w:pPr>
        <w:spacing w:line="360" w:lineRule="auto"/>
        <w:jc w:val="both"/>
        <w:rPr>
          <w:rFonts w:ascii="Arial" w:eastAsia="Helvetica Neue" w:hAnsi="Arial" w:cs="Arial"/>
          <w:sz w:val="24"/>
          <w:szCs w:val="24"/>
        </w:rPr>
      </w:pPr>
    </w:p>
    <w:p w14:paraId="4B99BFA0" w14:textId="77777777" w:rsidR="00EB7EAF" w:rsidRDefault="00EB7EAF" w:rsidP="1EB21C1B">
      <w:pPr>
        <w:spacing w:line="360" w:lineRule="auto"/>
        <w:jc w:val="both"/>
        <w:rPr>
          <w:rFonts w:ascii="Arial" w:eastAsia="Helvetica Neue" w:hAnsi="Arial" w:cs="Arial"/>
          <w:sz w:val="24"/>
          <w:szCs w:val="24"/>
        </w:rPr>
      </w:pPr>
    </w:p>
    <w:p w14:paraId="6459362D" w14:textId="77777777" w:rsidR="00EB7EAF" w:rsidRDefault="00EB7EAF" w:rsidP="1EB21C1B">
      <w:pPr>
        <w:spacing w:line="360" w:lineRule="auto"/>
        <w:jc w:val="both"/>
        <w:rPr>
          <w:rFonts w:ascii="Arial" w:eastAsia="Helvetica Neue" w:hAnsi="Arial" w:cs="Arial"/>
          <w:sz w:val="24"/>
          <w:szCs w:val="24"/>
        </w:rPr>
      </w:pPr>
    </w:p>
    <w:p w14:paraId="4D8044CC" w14:textId="77777777" w:rsidR="00EB7EAF" w:rsidRDefault="00EB7EAF" w:rsidP="1EB21C1B">
      <w:pPr>
        <w:spacing w:line="360" w:lineRule="auto"/>
        <w:jc w:val="both"/>
        <w:rPr>
          <w:rFonts w:ascii="Arial" w:eastAsia="Helvetica Neue" w:hAnsi="Arial" w:cs="Arial"/>
          <w:sz w:val="24"/>
          <w:szCs w:val="24"/>
        </w:rPr>
      </w:pPr>
    </w:p>
    <w:p w14:paraId="4CDC27E4" w14:textId="77777777" w:rsidR="00EB7EAF" w:rsidRDefault="00EB7EAF" w:rsidP="1EB21C1B">
      <w:pPr>
        <w:spacing w:line="360" w:lineRule="auto"/>
        <w:jc w:val="both"/>
        <w:rPr>
          <w:rFonts w:ascii="Arial" w:eastAsia="Helvetica Neue" w:hAnsi="Arial" w:cs="Arial"/>
          <w:sz w:val="24"/>
          <w:szCs w:val="24"/>
        </w:rPr>
      </w:pPr>
    </w:p>
    <w:p w14:paraId="34F3313E" w14:textId="77777777" w:rsidR="00EB7EAF" w:rsidRDefault="00EB7EAF" w:rsidP="1EB21C1B">
      <w:pPr>
        <w:spacing w:line="360" w:lineRule="auto"/>
        <w:jc w:val="both"/>
        <w:rPr>
          <w:rFonts w:ascii="Arial" w:eastAsia="Helvetica Neue" w:hAnsi="Arial" w:cs="Arial"/>
          <w:sz w:val="24"/>
          <w:szCs w:val="24"/>
        </w:rPr>
      </w:pPr>
    </w:p>
    <w:p w14:paraId="70B4E213" w14:textId="77777777" w:rsidR="00EB7EAF" w:rsidRDefault="00EB7EAF" w:rsidP="1EB21C1B">
      <w:pPr>
        <w:spacing w:line="360" w:lineRule="auto"/>
        <w:jc w:val="both"/>
        <w:rPr>
          <w:rFonts w:ascii="Arial" w:eastAsia="Helvetica Neue" w:hAnsi="Arial" w:cs="Arial"/>
          <w:sz w:val="24"/>
          <w:szCs w:val="24"/>
        </w:rPr>
      </w:pPr>
    </w:p>
    <w:p w14:paraId="63F610A4" w14:textId="319E24F9" w:rsidR="00EB7EAF" w:rsidRPr="00EB7EAF" w:rsidRDefault="00EB7EAF" w:rsidP="00EB7EAF">
      <w:pPr>
        <w:pStyle w:val="paragraph"/>
        <w:spacing w:before="0" w:beforeAutospacing="0" w:after="240" w:afterAutospacing="0"/>
        <w:textAlignment w:val="baseline"/>
        <w:rPr>
          <w:rStyle w:val="normaltextrun"/>
          <w:rFonts w:ascii="Arial" w:hAnsi="Arial" w:cs="Arial"/>
        </w:rPr>
      </w:pPr>
      <w:r w:rsidRPr="00EB7EAF">
        <w:rPr>
          <w:rStyle w:val="normaltextrun"/>
          <w:rFonts w:ascii="Arial" w:hAnsi="Arial" w:cs="Arial"/>
        </w:rPr>
        <w:lastRenderedPageBreak/>
        <w:t>References:</w:t>
      </w:r>
    </w:p>
    <w:p w14:paraId="71E949ED" w14:textId="5E9A9B26" w:rsidR="00EB7EAF" w:rsidRPr="00EB7EAF" w:rsidRDefault="00EB7EAF" w:rsidP="00EB7EAF">
      <w:pPr>
        <w:pStyle w:val="paragraph"/>
        <w:spacing w:before="0" w:beforeAutospacing="0" w:after="240" w:afterAutospacing="0"/>
        <w:textAlignment w:val="baseline"/>
        <w:rPr>
          <w:rStyle w:val="eop"/>
          <w:rFonts w:ascii="Arial" w:hAnsi="Arial" w:cs="Arial"/>
        </w:rPr>
      </w:pPr>
      <w:proofErr w:type="gramStart"/>
      <w:r w:rsidRPr="00EB7EAF">
        <w:rPr>
          <w:rStyle w:val="normaltextrun"/>
          <w:rFonts w:ascii="Arial" w:hAnsi="Arial" w:cs="Arial"/>
        </w:rPr>
        <w:t>Hughes</w:t>
      </w:r>
      <w:r>
        <w:rPr>
          <w:rStyle w:val="normaltextrun"/>
          <w:rFonts w:ascii="Arial" w:hAnsi="Arial" w:cs="Arial"/>
        </w:rPr>
        <w:t>, A.</w:t>
      </w:r>
      <w:r w:rsidRPr="00EB7EAF">
        <w:rPr>
          <w:rStyle w:val="normaltextrun"/>
          <w:rFonts w:ascii="Arial" w:hAnsi="Arial" w:cs="Arial"/>
        </w:rPr>
        <w:t xml:space="preserve"> (2009) </w:t>
      </w:r>
      <w:hyperlink r:id="rId8" w:tgtFrame="_blank" w:history="1">
        <w:r>
          <w:rPr>
            <w:rStyle w:val="normaltextrun"/>
            <w:rFonts w:ascii="Arial" w:hAnsi="Arial" w:cs="Arial"/>
            <w:i/>
          </w:rPr>
          <w:t>Problem Solving, Reasoning and Numeracy in the Early Years F</w:t>
        </w:r>
        <w:r w:rsidRPr="00EB7EAF">
          <w:rPr>
            <w:rStyle w:val="normaltextrun"/>
            <w:rFonts w:ascii="Arial" w:hAnsi="Arial" w:cs="Arial"/>
            <w:i/>
          </w:rPr>
          <w:t xml:space="preserve">oundation </w:t>
        </w:r>
        <w:r>
          <w:rPr>
            <w:rStyle w:val="normaltextrun"/>
            <w:rFonts w:ascii="Arial" w:hAnsi="Arial" w:cs="Arial"/>
            <w:i/>
          </w:rPr>
          <w:t>S</w:t>
        </w:r>
        <w:r w:rsidRPr="00EB7EAF">
          <w:rPr>
            <w:rStyle w:val="normaltextrun"/>
            <w:rFonts w:ascii="Arial" w:hAnsi="Arial" w:cs="Arial"/>
            <w:i/>
          </w:rPr>
          <w:t>tage</w:t>
        </w:r>
      </w:hyperlink>
      <w:r w:rsidRPr="00EB7EAF">
        <w:rPr>
          <w:rStyle w:val="normaltextrun"/>
          <w:rFonts w:ascii="Arial" w:hAnsi="Arial" w:cs="Arial"/>
          <w:i/>
        </w:rPr>
        <w:t>.</w:t>
      </w:r>
      <w:proofErr w:type="gramEnd"/>
      <w:r w:rsidRPr="00EB7EAF">
        <w:rPr>
          <w:rStyle w:val="normaltextrun"/>
          <w:rFonts w:ascii="Arial" w:hAnsi="Arial" w:cs="Arial"/>
          <w:i/>
        </w:rPr>
        <w:t xml:space="preserve"> </w:t>
      </w:r>
      <w:r w:rsidRPr="00EB7EAF">
        <w:rPr>
          <w:rStyle w:val="normaltextrun"/>
          <w:rFonts w:ascii="Arial" w:hAnsi="Arial" w:cs="Arial"/>
        </w:rPr>
        <w:t xml:space="preserve">London; New York: </w:t>
      </w:r>
      <w:proofErr w:type="spellStart"/>
      <w:r w:rsidRPr="00EB7EAF">
        <w:rPr>
          <w:rStyle w:val="normaltextrun"/>
          <w:rFonts w:ascii="Arial" w:hAnsi="Arial" w:cs="Arial"/>
        </w:rPr>
        <w:t>Routledge</w:t>
      </w:r>
      <w:proofErr w:type="spellEnd"/>
      <w:r w:rsidRPr="00EB7EAF">
        <w:rPr>
          <w:rStyle w:val="normaltextrun"/>
          <w:rFonts w:ascii="Arial" w:hAnsi="Arial" w:cs="Arial"/>
        </w:rPr>
        <w:t> </w:t>
      </w:r>
      <w:r w:rsidRPr="00EB7EAF">
        <w:rPr>
          <w:rStyle w:val="eop"/>
          <w:rFonts w:ascii="Arial" w:hAnsi="Arial" w:cs="Arial"/>
        </w:rPr>
        <w:t> </w:t>
      </w:r>
    </w:p>
    <w:p w14:paraId="1DC60DF3" w14:textId="77777777" w:rsidR="00EB7EAF" w:rsidRPr="00EB7EAF" w:rsidRDefault="00EB7EAF" w:rsidP="00EB7EAF">
      <w:pPr>
        <w:pStyle w:val="paragraph"/>
        <w:spacing w:before="0" w:beforeAutospacing="0" w:after="240" w:afterAutospacing="0"/>
        <w:textAlignment w:val="baseline"/>
        <w:rPr>
          <w:rStyle w:val="eop"/>
          <w:rFonts w:ascii="Arial" w:hAnsi="Arial" w:cs="Arial"/>
        </w:rPr>
      </w:pPr>
      <w:proofErr w:type="spellStart"/>
      <w:r w:rsidRPr="00EB7EAF">
        <w:rPr>
          <w:rStyle w:val="normaltextrun"/>
          <w:rFonts w:ascii="Arial" w:hAnsi="Arial" w:cs="Arial"/>
        </w:rPr>
        <w:t>Ashbrook</w:t>
      </w:r>
      <w:proofErr w:type="spellEnd"/>
      <w:r w:rsidRPr="00EB7EAF">
        <w:rPr>
          <w:rStyle w:val="normaltextrun"/>
          <w:rFonts w:ascii="Arial" w:hAnsi="Arial" w:cs="Arial"/>
        </w:rPr>
        <w:t>, P. (2017) </w:t>
      </w:r>
      <w:hyperlink r:id="rId9" w:tgtFrame="_blank" w:history="1">
        <w:proofErr w:type="gramStart"/>
        <w:r w:rsidRPr="00EB7EAF">
          <w:rPr>
            <w:rStyle w:val="normaltextrun"/>
            <w:rFonts w:ascii="Arial" w:hAnsi="Arial" w:cs="Arial"/>
            <w:i/>
            <w:iCs/>
          </w:rPr>
          <w:t>The</w:t>
        </w:r>
        <w:proofErr w:type="gramEnd"/>
        <w:r w:rsidRPr="00EB7EAF">
          <w:rPr>
            <w:rStyle w:val="normaltextrun"/>
            <w:rFonts w:ascii="Arial" w:hAnsi="Arial" w:cs="Arial"/>
            <w:i/>
            <w:iCs/>
          </w:rPr>
          <w:t xml:space="preserve"> Early Years: Taking Math Outside</w:t>
        </w:r>
      </w:hyperlink>
      <w:r w:rsidRPr="00EB7EAF">
        <w:rPr>
          <w:rStyle w:val="normaltextrun"/>
          <w:rFonts w:ascii="Arial" w:hAnsi="Arial" w:cs="Arial"/>
          <w:i/>
          <w:iCs/>
        </w:rPr>
        <w:t>.</w:t>
      </w:r>
      <w:r w:rsidRPr="00EB7EAF">
        <w:rPr>
          <w:rStyle w:val="normaltextrun"/>
          <w:rFonts w:ascii="Arial" w:hAnsi="Arial" w:cs="Arial"/>
        </w:rPr>
        <w:t> </w:t>
      </w:r>
      <w:r w:rsidRPr="00EB7EAF">
        <w:rPr>
          <w:rStyle w:val="normaltextrun"/>
          <w:rFonts w:ascii="Arial" w:hAnsi="Arial" w:cs="Arial"/>
          <w:i/>
          <w:iCs/>
        </w:rPr>
        <w:t>Science and Children,</w:t>
      </w:r>
      <w:r w:rsidRPr="00EB7EAF">
        <w:rPr>
          <w:rStyle w:val="normaltextrun"/>
          <w:rFonts w:ascii="Arial" w:hAnsi="Arial" w:cs="Arial"/>
        </w:rPr>
        <w:t> </w:t>
      </w:r>
      <w:proofErr w:type="gramStart"/>
      <w:r w:rsidRPr="00EB7EAF">
        <w:rPr>
          <w:rStyle w:val="normaltextrun"/>
          <w:rFonts w:ascii="Arial" w:hAnsi="Arial" w:cs="Arial"/>
        </w:rPr>
        <w:t>Vol.54(</w:t>
      </w:r>
      <w:proofErr w:type="gramEnd"/>
      <w:r w:rsidRPr="00EB7EAF">
        <w:rPr>
          <w:rStyle w:val="normaltextrun"/>
          <w:rFonts w:ascii="Arial" w:hAnsi="Arial" w:cs="Arial"/>
        </w:rPr>
        <w:t>9), p.18-19</w:t>
      </w:r>
      <w:r w:rsidRPr="00EB7EAF">
        <w:rPr>
          <w:rStyle w:val="eop"/>
          <w:rFonts w:ascii="Arial" w:hAnsi="Arial" w:cs="Arial"/>
        </w:rPr>
        <w:t> </w:t>
      </w:r>
    </w:p>
    <w:p w14:paraId="5211D8B3" w14:textId="7D088CFB" w:rsidR="00EB7EAF" w:rsidRPr="00EB7EAF" w:rsidRDefault="00EB7EAF" w:rsidP="00EB7EAF">
      <w:pPr>
        <w:pStyle w:val="paragraph"/>
        <w:spacing w:before="0" w:beforeAutospacing="0" w:after="240" w:afterAutospacing="0"/>
        <w:textAlignment w:val="baseline"/>
        <w:rPr>
          <w:rStyle w:val="eop"/>
          <w:rFonts w:ascii="Arial" w:hAnsi="Arial" w:cs="Arial"/>
        </w:rPr>
      </w:pPr>
      <w:proofErr w:type="gramStart"/>
      <w:r>
        <w:rPr>
          <w:rStyle w:val="normaltextrun"/>
          <w:rFonts w:ascii="Arial" w:hAnsi="Arial" w:cs="Arial"/>
        </w:rPr>
        <w:t xml:space="preserve">Ball, D., Gill, </w:t>
      </w:r>
      <w:r w:rsidRPr="00EB7EAF">
        <w:rPr>
          <w:rStyle w:val="normaltextrun"/>
          <w:rFonts w:ascii="Arial" w:hAnsi="Arial" w:cs="Arial"/>
        </w:rPr>
        <w:t>T. and </w:t>
      </w:r>
      <w:proofErr w:type="spellStart"/>
      <w:r w:rsidRPr="00EB7EAF">
        <w:rPr>
          <w:rStyle w:val="spellingerror"/>
          <w:rFonts w:ascii="Arial" w:hAnsi="Arial" w:cs="Arial"/>
        </w:rPr>
        <w:t>Spiegal</w:t>
      </w:r>
      <w:proofErr w:type="spellEnd"/>
      <w:r w:rsidRPr="00EB7EAF">
        <w:rPr>
          <w:rStyle w:val="normaltextrun"/>
          <w:rFonts w:ascii="Arial" w:hAnsi="Arial" w:cs="Arial"/>
        </w:rPr>
        <w:t xml:space="preserve">, B. (2012) </w:t>
      </w:r>
      <w:r w:rsidRPr="00EB7EAF">
        <w:rPr>
          <w:rStyle w:val="normaltextrun"/>
          <w:rFonts w:ascii="Arial" w:hAnsi="Arial" w:cs="Arial"/>
          <w:i/>
        </w:rPr>
        <w:t>Play Safety Forum, Managing Risk in Play Provision</w:t>
      </w:r>
      <w:r w:rsidRPr="00EB7EAF">
        <w:rPr>
          <w:rStyle w:val="normaltextrun"/>
          <w:rFonts w:ascii="Arial" w:hAnsi="Arial" w:cs="Arial"/>
        </w:rPr>
        <w:t>.</w:t>
      </w:r>
      <w:proofErr w:type="gramEnd"/>
      <w:r w:rsidRPr="00EB7EAF">
        <w:rPr>
          <w:rStyle w:val="normaltextrun"/>
          <w:rFonts w:ascii="Arial" w:hAnsi="Arial" w:cs="Arial"/>
        </w:rPr>
        <w:t xml:space="preserve"> Available</w:t>
      </w:r>
      <w:r>
        <w:rPr>
          <w:rStyle w:val="normaltextrun"/>
          <w:rFonts w:ascii="Arial" w:hAnsi="Arial" w:cs="Arial"/>
        </w:rPr>
        <w:t xml:space="preserve"> </w:t>
      </w:r>
      <w:r w:rsidRPr="00EB7EAF">
        <w:rPr>
          <w:rStyle w:val="normaltextrun"/>
          <w:rFonts w:ascii="Arial" w:hAnsi="Arial" w:cs="Arial"/>
        </w:rPr>
        <w:t>at: </w:t>
      </w:r>
      <w:hyperlink r:id="rId10" w:tgtFrame="_blank" w:history="1">
        <w:r w:rsidRPr="00EB7EAF">
          <w:rPr>
            <w:rStyle w:val="normaltextrun"/>
            <w:rFonts w:ascii="Arial" w:hAnsi="Arial" w:cs="Arial"/>
            <w:color w:val="0563C1"/>
            <w:u w:val="single"/>
          </w:rPr>
          <w:t>http://www.playwales.org.uk/login/uploaded/documents/Play%20and%20Challenge/Managing%20Risk%20in%20Play%20Provision.pdf</w:t>
        </w:r>
      </w:hyperlink>
      <w:r w:rsidRPr="00EB7EAF">
        <w:rPr>
          <w:rStyle w:val="normaltextrun"/>
          <w:rFonts w:ascii="Arial" w:hAnsi="Arial" w:cs="Arial"/>
          <w:color w:val="0563C1"/>
          <w:u w:val="single"/>
        </w:rPr>
        <w:t> </w:t>
      </w:r>
      <w:r w:rsidRPr="00EB7EAF">
        <w:rPr>
          <w:rStyle w:val="normaltextrun"/>
          <w:rFonts w:ascii="Arial" w:hAnsi="Arial" w:cs="Arial"/>
        </w:rPr>
        <w:t>(Accessed: 19</w:t>
      </w:r>
      <w:r w:rsidRPr="00EB7EAF">
        <w:rPr>
          <w:rStyle w:val="normaltextrun"/>
          <w:rFonts w:ascii="Arial" w:hAnsi="Arial" w:cs="Arial"/>
          <w:vertAlign w:val="superscript"/>
        </w:rPr>
        <w:t>th</w:t>
      </w:r>
      <w:r w:rsidRPr="00EB7EAF">
        <w:rPr>
          <w:rStyle w:val="normaltextrun"/>
          <w:rFonts w:ascii="Arial" w:hAnsi="Arial" w:cs="Arial"/>
        </w:rPr>
        <w:t> February 2019). </w:t>
      </w:r>
      <w:r w:rsidRPr="00EB7EAF">
        <w:rPr>
          <w:rStyle w:val="eop"/>
          <w:rFonts w:ascii="Arial" w:hAnsi="Arial" w:cs="Arial"/>
        </w:rPr>
        <w:t> </w:t>
      </w:r>
    </w:p>
    <w:p w14:paraId="11B3386D" w14:textId="77777777" w:rsidR="00EB7EAF" w:rsidRPr="00EB7EAF" w:rsidRDefault="00EB7EAF" w:rsidP="00EB7EAF">
      <w:pPr>
        <w:pStyle w:val="paragraph"/>
        <w:spacing w:before="0" w:beforeAutospacing="0" w:after="240" w:afterAutospacing="0"/>
        <w:textAlignment w:val="baseline"/>
        <w:rPr>
          <w:rFonts w:ascii="Arial" w:hAnsi="Arial" w:cs="Arial"/>
        </w:rPr>
      </w:pPr>
      <w:proofErr w:type="gramStart"/>
      <w:r w:rsidRPr="00EB7EAF">
        <w:rPr>
          <w:rStyle w:val="normaltextrun"/>
          <w:rFonts w:ascii="Arial" w:hAnsi="Arial" w:cs="Arial"/>
        </w:rPr>
        <w:t>Beckley, P. et al. (2010) </w:t>
      </w:r>
      <w:r w:rsidRPr="00EB7EAF">
        <w:rPr>
          <w:rStyle w:val="normaltextrun"/>
          <w:rFonts w:ascii="Arial" w:hAnsi="Arial" w:cs="Arial"/>
          <w:i/>
          <w:iCs/>
        </w:rPr>
        <w:t>Problem Solving, Reasoning and Numeracy.</w:t>
      </w:r>
      <w:proofErr w:type="gramEnd"/>
      <w:r w:rsidRPr="00EB7EAF">
        <w:rPr>
          <w:rStyle w:val="normaltextrun"/>
          <w:rFonts w:ascii="Arial" w:hAnsi="Arial" w:cs="Arial"/>
        </w:rPr>
        <w:t> London: Continuum.</w:t>
      </w:r>
      <w:r w:rsidRPr="00EB7EAF">
        <w:rPr>
          <w:rStyle w:val="eop"/>
          <w:rFonts w:ascii="Arial" w:hAnsi="Arial" w:cs="Arial"/>
        </w:rPr>
        <w:t> </w:t>
      </w:r>
    </w:p>
    <w:p w14:paraId="23886891"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Bruce, T. (2012) </w:t>
      </w:r>
      <w:r w:rsidRPr="00EB7EAF">
        <w:rPr>
          <w:rStyle w:val="normaltextrun"/>
          <w:rFonts w:ascii="Arial" w:hAnsi="Arial" w:cs="Arial"/>
          <w:i/>
          <w:iCs/>
        </w:rPr>
        <w:t xml:space="preserve">Learning </w:t>
      </w:r>
      <w:proofErr w:type="gramStart"/>
      <w:r w:rsidRPr="00EB7EAF">
        <w:rPr>
          <w:rStyle w:val="normaltextrun"/>
          <w:rFonts w:ascii="Arial" w:hAnsi="Arial" w:cs="Arial"/>
          <w:i/>
          <w:iCs/>
        </w:rPr>
        <w:t>Through</w:t>
      </w:r>
      <w:proofErr w:type="gramEnd"/>
      <w:r w:rsidRPr="00EB7EAF">
        <w:rPr>
          <w:rStyle w:val="normaltextrun"/>
          <w:rFonts w:ascii="Arial" w:hAnsi="Arial" w:cs="Arial"/>
          <w:i/>
          <w:iCs/>
        </w:rPr>
        <w:t xml:space="preserve"> Play</w:t>
      </w:r>
      <w:r w:rsidRPr="00EB7EAF">
        <w:rPr>
          <w:rStyle w:val="normaltextrun"/>
          <w:rFonts w:ascii="Arial" w:hAnsi="Arial" w:cs="Arial"/>
        </w:rPr>
        <w:t> (2</w:t>
      </w:r>
      <w:r w:rsidRPr="00EB7EAF">
        <w:rPr>
          <w:rStyle w:val="normaltextrun"/>
          <w:rFonts w:ascii="Arial" w:hAnsi="Arial" w:cs="Arial"/>
          <w:vertAlign w:val="superscript"/>
        </w:rPr>
        <w:t>nd</w:t>
      </w:r>
      <w:r w:rsidRPr="00EB7EAF">
        <w:rPr>
          <w:rStyle w:val="normaltextrun"/>
          <w:rFonts w:ascii="Arial" w:hAnsi="Arial" w:cs="Arial"/>
        </w:rPr>
        <w:t xml:space="preserve"> Ed). London: </w:t>
      </w:r>
      <w:proofErr w:type="spellStart"/>
      <w:r w:rsidRPr="00EB7EAF">
        <w:rPr>
          <w:rStyle w:val="normaltextrun"/>
          <w:rFonts w:ascii="Arial" w:hAnsi="Arial" w:cs="Arial"/>
        </w:rPr>
        <w:t>Hodder</w:t>
      </w:r>
      <w:proofErr w:type="spellEnd"/>
      <w:r w:rsidRPr="00EB7EAF">
        <w:rPr>
          <w:rStyle w:val="normaltextrun"/>
          <w:rFonts w:ascii="Arial" w:hAnsi="Arial" w:cs="Arial"/>
        </w:rPr>
        <w:t>.</w:t>
      </w:r>
      <w:r w:rsidRPr="00EB7EAF">
        <w:rPr>
          <w:rStyle w:val="eop"/>
          <w:rFonts w:ascii="Arial" w:hAnsi="Arial" w:cs="Arial"/>
        </w:rPr>
        <w:t> </w:t>
      </w:r>
    </w:p>
    <w:p w14:paraId="43205AA4"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Bryce-Clegg, A. (2015) </w:t>
      </w:r>
      <w:r w:rsidRPr="00EB7EAF">
        <w:rPr>
          <w:rStyle w:val="normaltextrun"/>
          <w:rFonts w:ascii="Arial" w:hAnsi="Arial" w:cs="Arial"/>
          <w:i/>
          <w:iCs/>
        </w:rPr>
        <w:t>Make a Mud/Texture Kitchen – It’s a Must! </w:t>
      </w:r>
      <w:r w:rsidRPr="00EB7EAF">
        <w:rPr>
          <w:rStyle w:val="normaltextrun"/>
          <w:rFonts w:ascii="Arial" w:hAnsi="Arial" w:cs="Arial"/>
        </w:rPr>
        <w:t>Available at:  </w:t>
      </w:r>
      <w:hyperlink r:id="rId11" w:tgtFrame="_blank" w:history="1">
        <w:r w:rsidRPr="00EB7EAF">
          <w:rPr>
            <w:rStyle w:val="normaltextrun"/>
            <w:rFonts w:ascii="Arial" w:hAnsi="Arial" w:cs="Arial"/>
            <w:color w:val="0563C1"/>
            <w:u w:val="single"/>
          </w:rPr>
          <w:t>https://abcdoes.com/abc-does-a-blog/2015/09/12/make-a-mud-kitchen-its-a-must/</w:t>
        </w:r>
      </w:hyperlink>
      <w:r w:rsidRPr="00EB7EAF">
        <w:rPr>
          <w:rStyle w:val="normaltextrun"/>
          <w:rFonts w:ascii="Arial" w:hAnsi="Arial" w:cs="Arial"/>
          <w:color w:val="0563C1"/>
        </w:rPr>
        <w:t> </w:t>
      </w:r>
      <w:r w:rsidRPr="00EB7EAF">
        <w:rPr>
          <w:rStyle w:val="normaltextrun"/>
          <w:rFonts w:ascii="Arial" w:hAnsi="Arial" w:cs="Arial"/>
        </w:rPr>
        <w:t>(Accessed: 11</w:t>
      </w:r>
      <w:r w:rsidRPr="00EB7EAF">
        <w:rPr>
          <w:rStyle w:val="normaltextrun"/>
          <w:rFonts w:ascii="Arial" w:hAnsi="Arial" w:cs="Arial"/>
          <w:vertAlign w:val="superscript"/>
        </w:rPr>
        <w:t>th</w:t>
      </w:r>
      <w:r w:rsidRPr="00EB7EAF">
        <w:rPr>
          <w:rStyle w:val="normaltextrun"/>
          <w:rFonts w:ascii="Arial" w:hAnsi="Arial" w:cs="Arial"/>
        </w:rPr>
        <w:t> February 2019).</w:t>
      </w:r>
      <w:r w:rsidRPr="00EB7EAF">
        <w:rPr>
          <w:rStyle w:val="eop"/>
          <w:rFonts w:ascii="Arial" w:hAnsi="Arial" w:cs="Arial"/>
        </w:rPr>
        <w:t> </w:t>
      </w:r>
    </w:p>
    <w:p w14:paraId="4B4228DC" w14:textId="6F76F5C8" w:rsidR="00EB7EAF" w:rsidRPr="00EB7EAF" w:rsidRDefault="00EB7EAF" w:rsidP="00EB7EAF">
      <w:pPr>
        <w:pStyle w:val="paragraph"/>
        <w:spacing w:before="0" w:beforeAutospacing="0" w:after="240" w:afterAutospacing="0"/>
        <w:textAlignment w:val="baseline"/>
        <w:rPr>
          <w:rFonts w:ascii="Arial" w:hAnsi="Arial" w:cs="Arial"/>
        </w:rPr>
      </w:pPr>
      <w:proofErr w:type="spellStart"/>
      <w:proofErr w:type="gramStart"/>
      <w:r w:rsidRPr="00EB7EAF">
        <w:rPr>
          <w:rStyle w:val="spellingerror"/>
          <w:rFonts w:ascii="Arial" w:hAnsi="Arial" w:cs="Arial"/>
        </w:rPr>
        <w:t>Collaboroo</w:t>
      </w:r>
      <w:proofErr w:type="spellEnd"/>
      <w:r w:rsidRPr="00EB7EAF">
        <w:rPr>
          <w:rStyle w:val="normaltextrun"/>
          <w:rFonts w:ascii="Arial" w:hAnsi="Arial" w:cs="Arial"/>
        </w:rPr>
        <w:t> (2016) </w:t>
      </w:r>
      <w:r w:rsidRPr="00EB7EAF">
        <w:rPr>
          <w:rStyle w:val="normaltextrun"/>
          <w:rFonts w:ascii="Arial" w:hAnsi="Arial" w:cs="Arial"/>
          <w:i/>
          <w:iCs/>
        </w:rPr>
        <w:t>Mud Kitchen Maths.</w:t>
      </w:r>
      <w:proofErr w:type="gramEnd"/>
      <w:r w:rsidRPr="00EB7EAF">
        <w:rPr>
          <w:rStyle w:val="normaltextrun"/>
          <w:rFonts w:ascii="Arial" w:hAnsi="Arial" w:cs="Arial"/>
        </w:rPr>
        <w:t> Available at: </w:t>
      </w:r>
      <w:hyperlink r:id="rId12" w:tgtFrame="_blank" w:history="1">
        <w:r w:rsidRPr="00EB7EAF">
          <w:rPr>
            <w:rStyle w:val="normaltextrun"/>
            <w:rFonts w:ascii="Arial" w:hAnsi="Arial" w:cs="Arial"/>
            <w:color w:val="0563C1"/>
            <w:u w:val="single"/>
          </w:rPr>
          <w:t>https://www.collaboroo.com/t5/Maths-Activity-Ideas/Mud-Kitchen-Maths/ta-p/744</w:t>
        </w:r>
      </w:hyperlink>
      <w:r w:rsidRPr="00EB7EAF">
        <w:rPr>
          <w:rStyle w:val="normaltextrun"/>
          <w:rFonts w:ascii="Arial" w:hAnsi="Arial" w:cs="Arial"/>
        </w:rPr>
        <w:t xml:space="preserve"> (Accessed: 14</w:t>
      </w:r>
      <w:r w:rsidRPr="00EB7EAF">
        <w:rPr>
          <w:rStyle w:val="normaltextrun"/>
          <w:rFonts w:ascii="Arial" w:hAnsi="Arial" w:cs="Arial"/>
          <w:vertAlign w:val="superscript"/>
        </w:rPr>
        <w:t>th</w:t>
      </w:r>
      <w:r w:rsidRPr="00EB7EAF">
        <w:rPr>
          <w:rStyle w:val="normaltextrun"/>
          <w:rFonts w:ascii="Arial" w:hAnsi="Arial" w:cs="Arial"/>
        </w:rPr>
        <w:t> February 2019)</w:t>
      </w:r>
      <w:r w:rsidRPr="00EB7EAF">
        <w:rPr>
          <w:rStyle w:val="eop"/>
          <w:rFonts w:ascii="Arial" w:hAnsi="Arial" w:cs="Arial"/>
        </w:rPr>
        <w:t> </w:t>
      </w:r>
    </w:p>
    <w:p w14:paraId="44264D3F" w14:textId="77777777" w:rsidR="00EB7EAF" w:rsidRPr="00EB7EAF" w:rsidRDefault="00EB7EAF" w:rsidP="00EB7EAF">
      <w:pPr>
        <w:pStyle w:val="paragraph"/>
        <w:spacing w:before="0" w:beforeAutospacing="0" w:after="240" w:afterAutospacing="0"/>
        <w:textAlignment w:val="baseline"/>
        <w:rPr>
          <w:rFonts w:ascii="Arial" w:hAnsi="Arial" w:cs="Arial"/>
        </w:rPr>
      </w:pPr>
      <w:proofErr w:type="gramStart"/>
      <w:r w:rsidRPr="00EB7EAF">
        <w:rPr>
          <w:rStyle w:val="normaltextrun"/>
          <w:rFonts w:ascii="Arial" w:hAnsi="Arial" w:cs="Arial"/>
        </w:rPr>
        <w:t>Dancer, J. (2019) </w:t>
      </w:r>
      <w:r w:rsidRPr="00EB7EAF">
        <w:rPr>
          <w:rStyle w:val="normaltextrun"/>
          <w:rFonts w:ascii="Arial" w:hAnsi="Arial" w:cs="Arial"/>
          <w:i/>
          <w:iCs/>
        </w:rPr>
        <w:t>Taking Maths Outdoors.</w:t>
      </w:r>
      <w:proofErr w:type="gramEnd"/>
      <w:r w:rsidRPr="00EB7EAF">
        <w:rPr>
          <w:rStyle w:val="normaltextrun"/>
          <w:rFonts w:ascii="Arial" w:hAnsi="Arial" w:cs="Arial"/>
        </w:rPr>
        <w:t> Available at: </w:t>
      </w:r>
      <w:hyperlink r:id="rId13" w:tgtFrame="_blank" w:history="1">
        <w:r w:rsidRPr="00EB7EAF">
          <w:rPr>
            <w:rStyle w:val="normaltextrun"/>
            <w:rFonts w:ascii="Arial" w:hAnsi="Arial" w:cs="Arial"/>
            <w:color w:val="0563C1"/>
            <w:u w:val="single"/>
          </w:rPr>
          <w:t>https://www.teachearlyyears.com/learning-and-development/view/taking-maths-outdoors</w:t>
        </w:r>
      </w:hyperlink>
      <w:r w:rsidRPr="00EB7EAF">
        <w:rPr>
          <w:rStyle w:val="normaltextrun"/>
          <w:rFonts w:ascii="Arial" w:hAnsi="Arial" w:cs="Arial"/>
        </w:rPr>
        <w:t xml:space="preserve">. </w:t>
      </w:r>
      <w:proofErr w:type="gramStart"/>
      <w:r w:rsidRPr="00EB7EAF">
        <w:rPr>
          <w:rStyle w:val="normaltextrun"/>
          <w:rFonts w:ascii="Arial" w:hAnsi="Arial" w:cs="Arial"/>
        </w:rPr>
        <w:t>(Accessed: 27</w:t>
      </w:r>
      <w:r w:rsidRPr="00EB7EAF">
        <w:rPr>
          <w:rStyle w:val="normaltextrun"/>
          <w:rFonts w:ascii="Arial" w:hAnsi="Arial" w:cs="Arial"/>
          <w:vertAlign w:val="superscript"/>
        </w:rPr>
        <w:t>th</w:t>
      </w:r>
      <w:r w:rsidRPr="00EB7EAF">
        <w:rPr>
          <w:rStyle w:val="normaltextrun"/>
          <w:rFonts w:ascii="Arial" w:hAnsi="Arial" w:cs="Arial"/>
        </w:rPr>
        <w:t> January 2019).</w:t>
      </w:r>
      <w:proofErr w:type="gramEnd"/>
      <w:r w:rsidRPr="00EB7EAF">
        <w:rPr>
          <w:rStyle w:val="normaltextrun"/>
          <w:rFonts w:ascii="Arial" w:hAnsi="Arial" w:cs="Arial"/>
        </w:rPr>
        <w:t> </w:t>
      </w:r>
      <w:r w:rsidRPr="00EB7EAF">
        <w:rPr>
          <w:rStyle w:val="eop"/>
          <w:rFonts w:ascii="Arial" w:hAnsi="Arial" w:cs="Arial"/>
        </w:rPr>
        <w:t> </w:t>
      </w:r>
    </w:p>
    <w:p w14:paraId="0C6E551D"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Department for Children, Education, Lifelong Learning and Skills (2015) </w:t>
      </w:r>
      <w:r w:rsidRPr="00EB7EAF">
        <w:rPr>
          <w:rStyle w:val="normaltextrun"/>
          <w:rFonts w:ascii="Arial" w:hAnsi="Arial" w:cs="Arial"/>
          <w:i/>
          <w:iCs/>
        </w:rPr>
        <w:t xml:space="preserve">Foundation Phase Framework for Children’s </w:t>
      </w:r>
      <w:proofErr w:type="gramStart"/>
      <w:r w:rsidRPr="00EB7EAF">
        <w:rPr>
          <w:rStyle w:val="normaltextrun"/>
          <w:rFonts w:ascii="Arial" w:hAnsi="Arial" w:cs="Arial"/>
          <w:i/>
          <w:iCs/>
        </w:rPr>
        <w:t>Learning</w:t>
      </w:r>
      <w:proofErr w:type="gramEnd"/>
      <w:r w:rsidRPr="00EB7EAF">
        <w:rPr>
          <w:rStyle w:val="normaltextrun"/>
          <w:rFonts w:ascii="Arial" w:hAnsi="Arial" w:cs="Arial"/>
          <w:i/>
          <w:iCs/>
        </w:rPr>
        <w:t xml:space="preserve"> for 3-7-year-olds in Wales. </w:t>
      </w:r>
      <w:r w:rsidRPr="00EB7EAF">
        <w:rPr>
          <w:rStyle w:val="normaltextrun"/>
          <w:rFonts w:ascii="Arial" w:hAnsi="Arial" w:cs="Arial"/>
        </w:rPr>
        <w:t>Cardiff: Welsh Government.</w:t>
      </w:r>
      <w:r w:rsidRPr="00EB7EAF">
        <w:rPr>
          <w:rStyle w:val="eop"/>
          <w:rFonts w:ascii="Arial" w:hAnsi="Arial" w:cs="Arial"/>
        </w:rPr>
        <w:t> </w:t>
      </w:r>
    </w:p>
    <w:p w14:paraId="7FC3EA3C"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 xml:space="preserve">Early Years Careers (2015) </w:t>
      </w:r>
      <w:proofErr w:type="gramStart"/>
      <w:r w:rsidRPr="00EB7EAF">
        <w:rPr>
          <w:rStyle w:val="normaltextrun"/>
          <w:rFonts w:ascii="Arial" w:hAnsi="Arial" w:cs="Arial"/>
          <w:i/>
        </w:rPr>
        <w:t>What</w:t>
      </w:r>
      <w:proofErr w:type="gramEnd"/>
      <w:r w:rsidRPr="00EB7EAF">
        <w:rPr>
          <w:rStyle w:val="normaltextrun"/>
          <w:rFonts w:ascii="Arial" w:hAnsi="Arial" w:cs="Arial"/>
          <w:i/>
        </w:rPr>
        <w:t xml:space="preserve"> is Early Years Continuous Provision?</w:t>
      </w:r>
      <w:r w:rsidRPr="00EB7EAF">
        <w:rPr>
          <w:rStyle w:val="normaltextrun"/>
          <w:rFonts w:ascii="Arial" w:hAnsi="Arial" w:cs="Arial"/>
        </w:rPr>
        <w:t xml:space="preserve"> Available at: </w:t>
      </w:r>
      <w:hyperlink r:id="rId14" w:tgtFrame="_blank" w:history="1">
        <w:r w:rsidRPr="00EB7EAF">
          <w:rPr>
            <w:rStyle w:val="normaltextrun"/>
            <w:rFonts w:ascii="Arial" w:hAnsi="Arial" w:cs="Arial"/>
            <w:color w:val="0563C1"/>
            <w:u w:val="single"/>
          </w:rPr>
          <w:t>http://www.earlyyearscareers.com/eyc/latest-news/what-is-continuous-provision/</w:t>
        </w:r>
      </w:hyperlink>
      <w:r w:rsidRPr="00EB7EAF">
        <w:rPr>
          <w:rStyle w:val="normaltextrun"/>
          <w:rFonts w:ascii="Arial" w:hAnsi="Arial" w:cs="Arial"/>
          <w:color w:val="0563C1"/>
        </w:rPr>
        <w:t> </w:t>
      </w:r>
      <w:r w:rsidRPr="00EB7EAF">
        <w:rPr>
          <w:rStyle w:val="normaltextrun"/>
          <w:rFonts w:ascii="Arial" w:hAnsi="Arial" w:cs="Arial"/>
        </w:rPr>
        <w:t>(Accessed: 23</w:t>
      </w:r>
      <w:r w:rsidRPr="00EB7EAF">
        <w:rPr>
          <w:rStyle w:val="normaltextrun"/>
          <w:rFonts w:ascii="Arial" w:hAnsi="Arial" w:cs="Arial"/>
          <w:vertAlign w:val="superscript"/>
        </w:rPr>
        <w:t>rd</w:t>
      </w:r>
      <w:r w:rsidRPr="00EB7EAF">
        <w:rPr>
          <w:rStyle w:val="normaltextrun"/>
          <w:rFonts w:ascii="Arial" w:hAnsi="Arial" w:cs="Arial"/>
        </w:rPr>
        <w:t> February 2019). </w:t>
      </w:r>
      <w:r w:rsidRPr="00EB7EAF">
        <w:rPr>
          <w:rStyle w:val="eop"/>
          <w:rFonts w:ascii="Arial" w:hAnsi="Arial" w:cs="Arial"/>
        </w:rPr>
        <w:t> </w:t>
      </w:r>
    </w:p>
    <w:p w14:paraId="19FE028D" w14:textId="77777777" w:rsidR="00EB7EAF" w:rsidRPr="00EB7EAF" w:rsidRDefault="00EB7EAF" w:rsidP="00EB7EAF">
      <w:pPr>
        <w:pStyle w:val="paragraph"/>
        <w:spacing w:before="0" w:beforeAutospacing="0" w:after="240" w:afterAutospacing="0"/>
        <w:textAlignment w:val="baseline"/>
        <w:rPr>
          <w:rFonts w:ascii="Arial" w:hAnsi="Arial" w:cs="Arial"/>
        </w:rPr>
      </w:pPr>
      <w:proofErr w:type="gramStart"/>
      <w:r w:rsidRPr="00EB7EAF">
        <w:rPr>
          <w:rStyle w:val="normaltextrun"/>
          <w:rFonts w:ascii="Arial" w:hAnsi="Arial" w:cs="Arial"/>
        </w:rPr>
        <w:t>Galina, D. (2009) </w:t>
      </w:r>
      <w:proofErr w:type="spellStart"/>
      <w:r w:rsidRPr="00EB7EAF">
        <w:rPr>
          <w:rFonts w:ascii="Arial" w:hAnsi="Arial" w:cs="Arial"/>
        </w:rPr>
        <w:fldChar w:fldCharType="begin"/>
      </w:r>
      <w:r w:rsidRPr="00EB7EAF">
        <w:rPr>
          <w:rFonts w:ascii="Arial" w:hAnsi="Arial" w:cs="Arial"/>
        </w:rPr>
        <w:instrText xml:space="preserve"> HYPERLINK "https://whel-primo.hosted.exlibrisgroup.com/primo-explore/fulldisplay?docid=44UWTSD_ALMA51169216620002421&amp;context=L&amp;vid=44WHELF_UWTSD_VU1&amp;lang=en_US&amp;search_scope=CSCOP_EVERYTHING&amp;adaptor=Local%20Search%20Engine&amp;isFrbr=true&amp;tab=tab1&amp;query=any,contains,Early%20Mathematical%20Explorations.&amp;sortby=date&amp;facet=frbrgroupid,include,62069785&amp;offset=0" \t "_blank" </w:instrText>
      </w:r>
      <w:r w:rsidRPr="00EB7EAF">
        <w:rPr>
          <w:rFonts w:ascii="Arial" w:hAnsi="Arial" w:cs="Arial"/>
        </w:rPr>
        <w:fldChar w:fldCharType="separate"/>
      </w:r>
      <w:r w:rsidRPr="00EB7EAF">
        <w:rPr>
          <w:rStyle w:val="normaltextrun"/>
          <w:rFonts w:ascii="Arial" w:hAnsi="Arial" w:cs="Arial"/>
          <w:i/>
          <w:iCs/>
          <w:color w:val="0563C1"/>
          <w:u w:val="single"/>
        </w:rPr>
        <w:t>Vygotsky</w:t>
      </w:r>
      <w:proofErr w:type="spellEnd"/>
      <w:r w:rsidRPr="00EB7EAF">
        <w:rPr>
          <w:rStyle w:val="normaltextrun"/>
          <w:rFonts w:ascii="Arial" w:hAnsi="Arial" w:cs="Arial"/>
          <w:i/>
          <w:iCs/>
          <w:color w:val="0563C1"/>
          <w:u w:val="single"/>
        </w:rPr>
        <w:t xml:space="preserve"> in action in the early years the key to learning curriculum</w:t>
      </w:r>
      <w:r w:rsidRPr="00EB7EAF">
        <w:rPr>
          <w:rFonts w:ascii="Arial" w:hAnsi="Arial" w:cs="Arial"/>
        </w:rPr>
        <w:fldChar w:fldCharType="end"/>
      </w:r>
      <w:r w:rsidRPr="00EB7EAF">
        <w:rPr>
          <w:rStyle w:val="normaltextrun"/>
          <w:rFonts w:ascii="Arial" w:hAnsi="Arial" w:cs="Arial"/>
          <w:i/>
          <w:iCs/>
        </w:rPr>
        <w:t>.</w:t>
      </w:r>
      <w:proofErr w:type="gramEnd"/>
      <w:r w:rsidRPr="00EB7EAF">
        <w:rPr>
          <w:rStyle w:val="normaltextrun"/>
          <w:rFonts w:ascii="Arial" w:hAnsi="Arial" w:cs="Arial"/>
        </w:rPr>
        <w:t xml:space="preserve"> New York: </w:t>
      </w:r>
      <w:proofErr w:type="spellStart"/>
      <w:r w:rsidRPr="00EB7EAF">
        <w:rPr>
          <w:rStyle w:val="normaltextrun"/>
          <w:rFonts w:ascii="Arial" w:hAnsi="Arial" w:cs="Arial"/>
        </w:rPr>
        <w:t>Routledge</w:t>
      </w:r>
      <w:proofErr w:type="spellEnd"/>
      <w:r w:rsidRPr="00EB7EAF">
        <w:rPr>
          <w:rStyle w:val="normaltextrun"/>
          <w:rFonts w:ascii="Arial" w:hAnsi="Arial" w:cs="Arial"/>
        </w:rPr>
        <w:t> </w:t>
      </w:r>
      <w:r w:rsidRPr="00EB7EAF">
        <w:rPr>
          <w:rStyle w:val="eop"/>
          <w:rFonts w:ascii="Arial" w:hAnsi="Arial" w:cs="Arial"/>
        </w:rPr>
        <w:t> </w:t>
      </w:r>
    </w:p>
    <w:p w14:paraId="40B48D5A" w14:textId="77777777" w:rsidR="00EB7EAF" w:rsidRPr="00EB7EAF" w:rsidRDefault="00EB7EAF" w:rsidP="00EB7EAF">
      <w:pPr>
        <w:pStyle w:val="paragraph"/>
        <w:spacing w:before="0" w:beforeAutospacing="0" w:after="240" w:afterAutospacing="0"/>
        <w:textAlignment w:val="baseline"/>
        <w:rPr>
          <w:rFonts w:ascii="Arial" w:hAnsi="Arial" w:cs="Arial"/>
        </w:rPr>
      </w:pPr>
      <w:proofErr w:type="spellStart"/>
      <w:proofErr w:type="gramStart"/>
      <w:r w:rsidRPr="00EB7EAF">
        <w:rPr>
          <w:rStyle w:val="normaltextrun"/>
          <w:rFonts w:ascii="Arial" w:hAnsi="Arial" w:cs="Arial"/>
        </w:rPr>
        <w:t>Haylock</w:t>
      </w:r>
      <w:proofErr w:type="spellEnd"/>
      <w:r w:rsidRPr="00EB7EAF">
        <w:rPr>
          <w:rStyle w:val="normaltextrun"/>
          <w:rFonts w:ascii="Arial" w:hAnsi="Arial" w:cs="Arial"/>
        </w:rPr>
        <w:t>, D. and Cockburn, A. (2013) </w:t>
      </w:r>
      <w:r w:rsidRPr="00EB7EAF">
        <w:rPr>
          <w:rStyle w:val="normaltextrun"/>
          <w:rFonts w:ascii="Arial" w:hAnsi="Arial" w:cs="Arial"/>
          <w:i/>
          <w:iCs/>
        </w:rPr>
        <w:t>Understanding Mathematics for Young Children</w:t>
      </w:r>
      <w:r w:rsidRPr="00EB7EAF">
        <w:rPr>
          <w:rStyle w:val="normaltextrun"/>
          <w:rFonts w:ascii="Arial" w:hAnsi="Arial" w:cs="Arial"/>
        </w:rPr>
        <w:t> (4</w:t>
      </w:r>
      <w:r w:rsidRPr="00EB7EAF">
        <w:rPr>
          <w:rStyle w:val="normaltextrun"/>
          <w:rFonts w:ascii="Arial" w:hAnsi="Arial" w:cs="Arial"/>
          <w:vertAlign w:val="superscript"/>
        </w:rPr>
        <w:t>th</w:t>
      </w:r>
      <w:r w:rsidRPr="00EB7EAF">
        <w:rPr>
          <w:rStyle w:val="normaltextrun"/>
          <w:rFonts w:ascii="Arial" w:hAnsi="Arial" w:cs="Arial"/>
        </w:rPr>
        <w:t> Ed).</w:t>
      </w:r>
      <w:proofErr w:type="gramEnd"/>
      <w:r w:rsidRPr="00EB7EAF">
        <w:rPr>
          <w:rStyle w:val="normaltextrun"/>
          <w:rFonts w:ascii="Arial" w:hAnsi="Arial" w:cs="Arial"/>
        </w:rPr>
        <w:t xml:space="preserve"> London: Sage Publications Ltd.</w:t>
      </w:r>
      <w:r w:rsidRPr="00EB7EAF">
        <w:rPr>
          <w:rStyle w:val="eop"/>
          <w:rFonts w:ascii="Arial" w:hAnsi="Arial" w:cs="Arial"/>
        </w:rPr>
        <w:t> </w:t>
      </w:r>
    </w:p>
    <w:p w14:paraId="699F7D06" w14:textId="38B5FEF9"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Hogan, D. (2014) </w:t>
      </w:r>
      <w:r w:rsidRPr="00EB7EAF">
        <w:rPr>
          <w:rStyle w:val="normaltextrun"/>
          <w:rFonts w:ascii="Arial" w:hAnsi="Arial" w:cs="Arial"/>
          <w:i/>
          <w:iCs/>
        </w:rPr>
        <w:t>Why is Singapore’s school system so successful, and is it a model for the West? </w:t>
      </w:r>
      <w:r w:rsidRPr="00EB7EAF">
        <w:rPr>
          <w:rStyle w:val="normaltextrun"/>
          <w:rFonts w:ascii="Arial" w:hAnsi="Arial" w:cs="Arial"/>
        </w:rPr>
        <w:t>Available at: </w:t>
      </w:r>
      <w:hyperlink r:id="rId15" w:tgtFrame="_blank" w:history="1">
        <w:r w:rsidRPr="00EB7EAF">
          <w:rPr>
            <w:rStyle w:val="normaltextrun"/>
            <w:rFonts w:ascii="Arial" w:hAnsi="Arial" w:cs="Arial"/>
            <w:color w:val="0563C1"/>
            <w:u w:val="single"/>
          </w:rPr>
          <w:t>http://theconversation.com/why-is-singapores-school-system-so-successful-and-is-it-a-model-for-the-west-22917</w:t>
        </w:r>
      </w:hyperlink>
      <w:r w:rsidR="00E41064" w:rsidRPr="00E41064">
        <w:rPr>
          <w:rStyle w:val="normaltextrun"/>
          <w:rFonts w:ascii="Arial" w:hAnsi="Arial" w:cs="Arial"/>
          <w:color w:val="0563C1"/>
        </w:rPr>
        <w:t xml:space="preserve"> </w:t>
      </w:r>
      <w:r w:rsidRPr="00E41064">
        <w:rPr>
          <w:rStyle w:val="normaltextrun"/>
          <w:rFonts w:ascii="Arial" w:hAnsi="Arial" w:cs="Arial"/>
        </w:rPr>
        <w:t>(Accessed: 21</w:t>
      </w:r>
      <w:r w:rsidRPr="00E41064">
        <w:rPr>
          <w:rStyle w:val="normaltextrun"/>
          <w:rFonts w:ascii="Arial" w:hAnsi="Arial" w:cs="Arial"/>
          <w:vertAlign w:val="superscript"/>
        </w:rPr>
        <w:t>st</w:t>
      </w:r>
      <w:r w:rsidRPr="00E41064">
        <w:rPr>
          <w:rStyle w:val="normaltextrun"/>
          <w:rFonts w:ascii="Arial" w:hAnsi="Arial" w:cs="Arial"/>
        </w:rPr>
        <w:t> </w:t>
      </w:r>
      <w:r w:rsidRPr="00EB7EAF">
        <w:rPr>
          <w:rStyle w:val="normaltextrun"/>
          <w:rFonts w:ascii="Arial" w:hAnsi="Arial" w:cs="Arial"/>
        </w:rPr>
        <w:t>February 2019). </w:t>
      </w:r>
      <w:r w:rsidRPr="00EB7EAF">
        <w:rPr>
          <w:rStyle w:val="eop"/>
          <w:rFonts w:ascii="Arial" w:hAnsi="Arial" w:cs="Arial"/>
        </w:rPr>
        <w:t> </w:t>
      </w:r>
    </w:p>
    <w:p w14:paraId="268C4C63" w14:textId="77777777" w:rsidR="00EB7EAF" w:rsidRDefault="00EB7EAF" w:rsidP="00EB7EAF">
      <w:pPr>
        <w:pStyle w:val="paragraph"/>
        <w:spacing w:before="0" w:beforeAutospacing="0" w:after="240" w:afterAutospacing="0"/>
        <w:textAlignment w:val="baseline"/>
        <w:rPr>
          <w:rStyle w:val="eop"/>
          <w:rFonts w:ascii="Arial" w:hAnsi="Arial" w:cs="Arial"/>
        </w:rPr>
      </w:pPr>
      <w:proofErr w:type="gramStart"/>
      <w:r w:rsidRPr="00EB7EAF">
        <w:rPr>
          <w:rStyle w:val="normaltextrun"/>
          <w:rFonts w:ascii="Arial" w:hAnsi="Arial" w:cs="Arial"/>
        </w:rPr>
        <w:t>Hughes, A. (2009) </w:t>
      </w:r>
      <w:r w:rsidRPr="00EB7EAF">
        <w:rPr>
          <w:rStyle w:val="normaltextrun"/>
          <w:rFonts w:ascii="Arial" w:hAnsi="Arial" w:cs="Arial"/>
          <w:i/>
          <w:iCs/>
        </w:rPr>
        <w:t>Problem Solving, Reasoning and Numeracy in the Early Years Foundation Stage.</w:t>
      </w:r>
      <w:proofErr w:type="gramEnd"/>
      <w:r w:rsidRPr="00EB7EAF">
        <w:rPr>
          <w:rStyle w:val="normaltextrun"/>
          <w:rFonts w:ascii="Arial" w:hAnsi="Arial" w:cs="Arial"/>
        </w:rPr>
        <w:t xml:space="preserve"> Oxon: </w:t>
      </w:r>
      <w:proofErr w:type="spellStart"/>
      <w:r w:rsidRPr="00EB7EAF">
        <w:rPr>
          <w:rStyle w:val="normaltextrun"/>
          <w:rFonts w:ascii="Arial" w:hAnsi="Arial" w:cs="Arial"/>
        </w:rPr>
        <w:t>Routledge</w:t>
      </w:r>
      <w:proofErr w:type="spellEnd"/>
      <w:r w:rsidRPr="00EB7EAF">
        <w:rPr>
          <w:rStyle w:val="eop"/>
          <w:rFonts w:ascii="Arial" w:hAnsi="Arial" w:cs="Arial"/>
        </w:rPr>
        <w:t> </w:t>
      </w:r>
    </w:p>
    <w:p w14:paraId="379095CC" w14:textId="21053EE2" w:rsidR="00175C7C" w:rsidRPr="00EB7EAF" w:rsidRDefault="00175C7C" w:rsidP="00EB7EAF">
      <w:pPr>
        <w:pStyle w:val="paragraph"/>
        <w:spacing w:before="0" w:beforeAutospacing="0" w:after="240" w:afterAutospacing="0"/>
        <w:textAlignment w:val="baseline"/>
        <w:rPr>
          <w:rFonts w:ascii="Arial" w:hAnsi="Arial" w:cs="Arial"/>
        </w:rPr>
      </w:pPr>
      <w:r>
        <w:rPr>
          <w:rStyle w:val="eop"/>
          <w:rFonts w:ascii="Arial" w:hAnsi="Arial" w:cs="Arial"/>
        </w:rPr>
        <w:t xml:space="preserve">Maths No Problem (No Date) </w:t>
      </w:r>
      <w:proofErr w:type="gramStart"/>
      <w:r>
        <w:rPr>
          <w:rStyle w:val="eop"/>
          <w:rFonts w:ascii="Arial" w:hAnsi="Arial" w:cs="Arial"/>
        </w:rPr>
        <w:t>What</w:t>
      </w:r>
      <w:proofErr w:type="gramEnd"/>
      <w:r>
        <w:rPr>
          <w:rStyle w:val="eop"/>
          <w:rFonts w:ascii="Arial" w:hAnsi="Arial" w:cs="Arial"/>
        </w:rPr>
        <w:t xml:space="preserve"> is Singapore Maths? Available at: </w:t>
      </w:r>
      <w:hyperlink r:id="rId16" w:history="1">
        <w:r w:rsidRPr="00642766">
          <w:rPr>
            <w:rStyle w:val="Hyperlink"/>
            <w:rFonts w:ascii="Arial" w:hAnsi="Arial" w:cs="Arial"/>
          </w:rPr>
          <w:t>https://mathsnoproblem.com/en/mastery/what-is-singapore-maths/</w:t>
        </w:r>
      </w:hyperlink>
      <w:r>
        <w:rPr>
          <w:rStyle w:val="eop"/>
          <w:rFonts w:ascii="Arial" w:hAnsi="Arial" w:cs="Arial"/>
        </w:rPr>
        <w:t xml:space="preserve"> (Accessed: 24</w:t>
      </w:r>
      <w:r w:rsidRPr="00175C7C">
        <w:rPr>
          <w:rStyle w:val="eop"/>
          <w:rFonts w:ascii="Arial" w:hAnsi="Arial" w:cs="Arial"/>
          <w:vertAlign w:val="superscript"/>
        </w:rPr>
        <w:t>th</w:t>
      </w:r>
      <w:r>
        <w:rPr>
          <w:rStyle w:val="eop"/>
          <w:rFonts w:ascii="Arial" w:hAnsi="Arial" w:cs="Arial"/>
        </w:rPr>
        <w:t xml:space="preserve"> February 2019). </w:t>
      </w:r>
    </w:p>
    <w:p w14:paraId="6F5B3972" w14:textId="45A3934D"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Maynard, T. &amp; Powell, S. (2013) </w:t>
      </w:r>
      <w:r w:rsidRPr="00EB7EAF">
        <w:rPr>
          <w:rStyle w:val="normaltextrun"/>
          <w:rFonts w:ascii="Arial" w:hAnsi="Arial" w:cs="Arial"/>
          <w:i/>
          <w:iCs/>
        </w:rPr>
        <w:t>An Introducti</w:t>
      </w:r>
      <w:r w:rsidR="00175C7C">
        <w:rPr>
          <w:rStyle w:val="normaltextrun"/>
          <w:rFonts w:ascii="Arial" w:hAnsi="Arial" w:cs="Arial"/>
          <w:i/>
          <w:iCs/>
        </w:rPr>
        <w:t>on to Early Childhood Studies</w:t>
      </w:r>
      <w:proofErr w:type="gramStart"/>
      <w:r w:rsidR="00175C7C">
        <w:rPr>
          <w:rStyle w:val="normaltextrun"/>
          <w:rFonts w:ascii="Arial" w:hAnsi="Arial" w:cs="Arial"/>
          <w:i/>
          <w:iCs/>
        </w:rPr>
        <w:t>.</w:t>
      </w:r>
      <w:r w:rsidRPr="00EB7EAF">
        <w:rPr>
          <w:rStyle w:val="normaltextrun"/>
          <w:rFonts w:ascii="Arial" w:hAnsi="Arial" w:cs="Arial"/>
        </w:rPr>
        <w:t>(</w:t>
      </w:r>
      <w:proofErr w:type="gramEnd"/>
      <w:r w:rsidRPr="00EB7EAF">
        <w:rPr>
          <w:rStyle w:val="normaltextrun"/>
          <w:rFonts w:ascii="Arial" w:hAnsi="Arial" w:cs="Arial"/>
        </w:rPr>
        <w:t>3</w:t>
      </w:r>
      <w:r w:rsidRPr="00EB7EAF">
        <w:rPr>
          <w:rStyle w:val="normaltextrun"/>
          <w:rFonts w:ascii="Arial" w:hAnsi="Arial" w:cs="Arial"/>
          <w:vertAlign w:val="superscript"/>
        </w:rPr>
        <w:t>rd</w:t>
      </w:r>
      <w:r w:rsidR="00175C7C">
        <w:rPr>
          <w:rStyle w:val="normaltextrun"/>
          <w:rFonts w:ascii="Arial" w:hAnsi="Arial" w:cs="Arial"/>
        </w:rPr>
        <w:t xml:space="preserve"> Ed).London: </w:t>
      </w:r>
      <w:r w:rsidRPr="00EB7EAF">
        <w:rPr>
          <w:rStyle w:val="normaltextrun"/>
          <w:rFonts w:ascii="Arial" w:hAnsi="Arial" w:cs="Arial"/>
        </w:rPr>
        <w:t>Sage.</w:t>
      </w:r>
      <w:r w:rsidRPr="00EB7EAF">
        <w:rPr>
          <w:rStyle w:val="eop"/>
          <w:rFonts w:ascii="Arial" w:hAnsi="Arial" w:cs="Arial"/>
        </w:rPr>
        <w:t> </w:t>
      </w:r>
    </w:p>
    <w:p w14:paraId="19B7AF32"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McGrath, C. (2010) </w:t>
      </w:r>
      <w:r w:rsidRPr="00EB7EAF">
        <w:rPr>
          <w:rStyle w:val="normaltextrun"/>
          <w:rFonts w:ascii="Arial" w:hAnsi="Arial" w:cs="Arial"/>
          <w:i/>
          <w:iCs/>
        </w:rPr>
        <w:t>Supporting Early Mathematical Development: Practical Approaches to Play-Based Learning.</w:t>
      </w:r>
      <w:r w:rsidRPr="00EB7EAF">
        <w:rPr>
          <w:rStyle w:val="normaltextrun"/>
          <w:rFonts w:ascii="Arial" w:hAnsi="Arial" w:cs="Arial"/>
        </w:rPr>
        <w:t xml:space="preserve"> London: </w:t>
      </w:r>
      <w:proofErr w:type="spellStart"/>
      <w:r w:rsidRPr="00EB7EAF">
        <w:rPr>
          <w:rStyle w:val="normaltextrun"/>
          <w:rFonts w:ascii="Arial" w:hAnsi="Arial" w:cs="Arial"/>
        </w:rPr>
        <w:t>Routledge</w:t>
      </w:r>
      <w:proofErr w:type="spellEnd"/>
      <w:r w:rsidRPr="00EB7EAF">
        <w:rPr>
          <w:rStyle w:val="normaltextrun"/>
          <w:rFonts w:ascii="Arial" w:hAnsi="Arial" w:cs="Arial"/>
        </w:rPr>
        <w:t>.</w:t>
      </w:r>
      <w:r w:rsidRPr="00EB7EAF">
        <w:rPr>
          <w:rStyle w:val="eop"/>
          <w:rFonts w:ascii="Arial" w:hAnsi="Arial" w:cs="Arial"/>
        </w:rPr>
        <w:t> </w:t>
      </w:r>
    </w:p>
    <w:p w14:paraId="36C8D07B" w14:textId="77777777" w:rsidR="00EB7EAF" w:rsidRPr="00EB7EAF" w:rsidRDefault="00EB7EAF" w:rsidP="00EB7EAF">
      <w:pPr>
        <w:pStyle w:val="paragraph"/>
        <w:spacing w:before="0" w:beforeAutospacing="0" w:after="240" w:afterAutospacing="0"/>
        <w:textAlignment w:val="baseline"/>
        <w:rPr>
          <w:rFonts w:ascii="Arial" w:hAnsi="Arial" w:cs="Arial"/>
        </w:rPr>
      </w:pPr>
      <w:proofErr w:type="gramStart"/>
      <w:r w:rsidRPr="00EB7EAF">
        <w:rPr>
          <w:rStyle w:val="normaltextrun"/>
          <w:rFonts w:ascii="Arial" w:hAnsi="Arial" w:cs="Arial"/>
        </w:rPr>
        <w:lastRenderedPageBreak/>
        <w:t>McGregor, J. (2004) </w:t>
      </w:r>
      <w:r w:rsidRPr="00EB7EAF">
        <w:rPr>
          <w:rStyle w:val="normaltextrun"/>
          <w:rFonts w:ascii="Arial" w:hAnsi="Arial" w:cs="Arial"/>
          <w:i/>
          <w:iCs/>
        </w:rPr>
        <w:t>Pedagogy, Culture and Society, Spatiality and the Place of the Material in Schools.</w:t>
      </w:r>
      <w:proofErr w:type="gramEnd"/>
      <w:r w:rsidRPr="00EB7EAF">
        <w:rPr>
          <w:rStyle w:val="normaltextrun"/>
          <w:rFonts w:ascii="Arial" w:hAnsi="Arial" w:cs="Arial"/>
        </w:rPr>
        <w:t> </w:t>
      </w:r>
      <w:proofErr w:type="gramStart"/>
      <w:r w:rsidRPr="00EB7EAF">
        <w:rPr>
          <w:rStyle w:val="normaltextrun"/>
          <w:rFonts w:ascii="Arial" w:hAnsi="Arial" w:cs="Arial"/>
        </w:rPr>
        <w:t>Vol.12(</w:t>
      </w:r>
      <w:proofErr w:type="gramEnd"/>
      <w:r w:rsidRPr="00EB7EAF">
        <w:rPr>
          <w:rStyle w:val="normaltextrun"/>
          <w:rFonts w:ascii="Arial" w:hAnsi="Arial" w:cs="Arial"/>
        </w:rPr>
        <w:t>3), Available at: </w:t>
      </w:r>
      <w:hyperlink r:id="rId17" w:tgtFrame="_blank" w:history="1">
        <w:r w:rsidRPr="00EB7EAF">
          <w:rPr>
            <w:rStyle w:val="normaltextrun"/>
            <w:rFonts w:ascii="Arial" w:hAnsi="Arial" w:cs="Arial"/>
            <w:color w:val="0563C1"/>
            <w:u w:val="single"/>
          </w:rPr>
          <w:t>https://www.tandfonline.com/doi/pdf/10.1080/14681360400200207</w:t>
        </w:r>
      </w:hyperlink>
      <w:r w:rsidRPr="00E41064">
        <w:rPr>
          <w:rStyle w:val="normaltextrun"/>
          <w:rFonts w:ascii="Arial" w:hAnsi="Arial" w:cs="Arial"/>
          <w:color w:val="0563C1"/>
        </w:rPr>
        <w:t> </w:t>
      </w:r>
      <w:r w:rsidRPr="00E41064">
        <w:rPr>
          <w:rStyle w:val="normaltextrun"/>
          <w:rFonts w:ascii="Arial" w:hAnsi="Arial" w:cs="Arial"/>
        </w:rPr>
        <w:t>(Accessed: 23</w:t>
      </w:r>
      <w:r w:rsidRPr="00E41064">
        <w:rPr>
          <w:rStyle w:val="normaltextrun"/>
          <w:rFonts w:ascii="Arial" w:hAnsi="Arial" w:cs="Arial"/>
          <w:vertAlign w:val="superscript"/>
        </w:rPr>
        <w:t>rd</w:t>
      </w:r>
      <w:r w:rsidRPr="00E41064">
        <w:rPr>
          <w:rStyle w:val="normaltextrun"/>
          <w:rFonts w:ascii="Arial" w:hAnsi="Arial" w:cs="Arial"/>
        </w:rPr>
        <w:t> </w:t>
      </w:r>
      <w:r w:rsidRPr="00EB7EAF">
        <w:rPr>
          <w:rStyle w:val="normaltextrun"/>
          <w:rFonts w:ascii="Arial" w:hAnsi="Arial" w:cs="Arial"/>
        </w:rPr>
        <w:t>February 2019). </w:t>
      </w:r>
      <w:r w:rsidRPr="00EB7EAF">
        <w:rPr>
          <w:rStyle w:val="eop"/>
          <w:rFonts w:ascii="Arial" w:hAnsi="Arial" w:cs="Arial"/>
        </w:rPr>
        <w:t> </w:t>
      </w:r>
    </w:p>
    <w:p w14:paraId="50F2C4D1"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Moore, M. (2017) </w:t>
      </w:r>
      <w:proofErr w:type="gramStart"/>
      <w:r w:rsidRPr="00EB7EAF">
        <w:rPr>
          <w:rStyle w:val="normaltextrun"/>
          <w:rFonts w:ascii="Arial" w:hAnsi="Arial" w:cs="Arial"/>
          <w:i/>
          <w:iCs/>
        </w:rPr>
        <w:t>The</w:t>
      </w:r>
      <w:proofErr w:type="gramEnd"/>
      <w:r w:rsidRPr="00EB7EAF">
        <w:rPr>
          <w:rStyle w:val="normaltextrun"/>
          <w:rFonts w:ascii="Arial" w:hAnsi="Arial" w:cs="Arial"/>
          <w:i/>
          <w:iCs/>
        </w:rPr>
        <w:t xml:space="preserve"> Importance of Continuous Provision in the Early Years.</w:t>
      </w:r>
      <w:r w:rsidRPr="00EB7EAF">
        <w:rPr>
          <w:rStyle w:val="normaltextrun"/>
          <w:rFonts w:ascii="Arial" w:hAnsi="Arial" w:cs="Arial"/>
        </w:rPr>
        <w:t> Available at: </w:t>
      </w:r>
      <w:hyperlink r:id="rId18" w:tgtFrame="_blank" w:history="1">
        <w:r w:rsidRPr="00EB7EAF">
          <w:rPr>
            <w:rStyle w:val="normaltextrun"/>
            <w:rFonts w:ascii="Arial" w:hAnsi="Arial" w:cs="Arial"/>
            <w:color w:val="2E74B5"/>
            <w:u w:val="single"/>
          </w:rPr>
          <w:t>https://cornerstoneseducation.co.uk/continuous-provision-early-years/</w:t>
        </w:r>
      </w:hyperlink>
      <w:r w:rsidRPr="00E41064">
        <w:rPr>
          <w:rStyle w:val="normaltextrun"/>
          <w:rFonts w:ascii="Arial" w:hAnsi="Arial" w:cs="Arial"/>
          <w:color w:val="2E74B5"/>
        </w:rPr>
        <w:t> </w:t>
      </w:r>
      <w:r w:rsidRPr="00E41064">
        <w:rPr>
          <w:rStyle w:val="normaltextrun"/>
          <w:rFonts w:ascii="Arial" w:hAnsi="Arial" w:cs="Arial"/>
        </w:rPr>
        <w:t>(Accessed: 23</w:t>
      </w:r>
      <w:r w:rsidRPr="00E41064">
        <w:rPr>
          <w:rStyle w:val="normaltextrun"/>
          <w:rFonts w:ascii="Arial" w:hAnsi="Arial" w:cs="Arial"/>
          <w:vertAlign w:val="superscript"/>
        </w:rPr>
        <w:t>rd</w:t>
      </w:r>
      <w:r w:rsidRPr="00E41064">
        <w:rPr>
          <w:rStyle w:val="normaltextrun"/>
          <w:rFonts w:ascii="Arial" w:hAnsi="Arial" w:cs="Arial"/>
        </w:rPr>
        <w:t> </w:t>
      </w:r>
      <w:r w:rsidRPr="00EB7EAF">
        <w:rPr>
          <w:rStyle w:val="normaltextrun"/>
          <w:rFonts w:ascii="Arial" w:hAnsi="Arial" w:cs="Arial"/>
        </w:rPr>
        <w:t>February 2019). </w:t>
      </w:r>
      <w:r w:rsidRPr="00EB7EAF">
        <w:rPr>
          <w:rStyle w:val="eop"/>
          <w:rFonts w:ascii="Arial" w:hAnsi="Arial" w:cs="Arial"/>
        </w:rPr>
        <w:t> </w:t>
      </w:r>
    </w:p>
    <w:p w14:paraId="0C75605E" w14:textId="77777777" w:rsidR="00EB7EAF" w:rsidRPr="00EB7EAF" w:rsidRDefault="00EB7EAF" w:rsidP="00EB7EAF">
      <w:pPr>
        <w:pStyle w:val="paragraph"/>
        <w:spacing w:before="0" w:beforeAutospacing="0" w:after="240" w:afterAutospacing="0"/>
        <w:textAlignment w:val="baseline"/>
        <w:rPr>
          <w:rFonts w:ascii="Arial" w:hAnsi="Arial" w:cs="Arial"/>
        </w:rPr>
      </w:pPr>
      <w:proofErr w:type="gramStart"/>
      <w:r w:rsidRPr="00EB7EAF">
        <w:rPr>
          <w:rStyle w:val="normaltextrun"/>
          <w:rFonts w:ascii="Arial" w:hAnsi="Arial" w:cs="Arial"/>
        </w:rPr>
        <w:t>Muddy Faces (2019) </w:t>
      </w:r>
      <w:r w:rsidRPr="00EB7EAF">
        <w:rPr>
          <w:rStyle w:val="normaltextrun"/>
          <w:rFonts w:ascii="Arial" w:hAnsi="Arial" w:cs="Arial"/>
          <w:i/>
          <w:iCs/>
        </w:rPr>
        <w:t>Forest School, Outdoor Play and Learning.</w:t>
      </w:r>
      <w:proofErr w:type="gramEnd"/>
      <w:r w:rsidRPr="00EB7EAF">
        <w:rPr>
          <w:rStyle w:val="normaltextrun"/>
          <w:rFonts w:ascii="Arial" w:hAnsi="Arial" w:cs="Arial"/>
        </w:rPr>
        <w:t> Available at: </w:t>
      </w:r>
      <w:hyperlink r:id="rId19" w:tgtFrame="_blank" w:history="1">
        <w:r w:rsidRPr="00EB7EAF">
          <w:rPr>
            <w:rStyle w:val="normaltextrun"/>
            <w:rFonts w:ascii="Arial" w:hAnsi="Arial" w:cs="Arial"/>
            <w:color w:val="2E74B5"/>
            <w:u w:val="single"/>
          </w:rPr>
          <w:t>https://www.muddyfaces.co.uk/</w:t>
        </w:r>
      </w:hyperlink>
      <w:r w:rsidRPr="00E41064">
        <w:rPr>
          <w:rStyle w:val="normaltextrun"/>
          <w:rFonts w:ascii="Arial" w:hAnsi="Arial" w:cs="Arial"/>
          <w:color w:val="2E74B5"/>
        </w:rPr>
        <w:t> </w:t>
      </w:r>
      <w:r w:rsidRPr="00E41064">
        <w:rPr>
          <w:rStyle w:val="normaltextrun"/>
          <w:rFonts w:ascii="Arial" w:hAnsi="Arial" w:cs="Arial"/>
        </w:rPr>
        <w:t>(Accessed: 17</w:t>
      </w:r>
      <w:r w:rsidRPr="00E41064">
        <w:rPr>
          <w:rStyle w:val="normaltextrun"/>
          <w:rFonts w:ascii="Arial" w:hAnsi="Arial" w:cs="Arial"/>
          <w:vertAlign w:val="superscript"/>
        </w:rPr>
        <w:t>th</w:t>
      </w:r>
      <w:r w:rsidRPr="00E41064">
        <w:rPr>
          <w:rStyle w:val="normaltextrun"/>
          <w:rFonts w:ascii="Arial" w:hAnsi="Arial" w:cs="Arial"/>
        </w:rPr>
        <w:t> </w:t>
      </w:r>
      <w:r w:rsidRPr="00EB7EAF">
        <w:rPr>
          <w:rStyle w:val="normaltextrun"/>
          <w:rFonts w:ascii="Arial" w:hAnsi="Arial" w:cs="Arial"/>
        </w:rPr>
        <w:t>February 2019). </w:t>
      </w:r>
      <w:r w:rsidRPr="00EB7EAF">
        <w:rPr>
          <w:rStyle w:val="eop"/>
          <w:rFonts w:ascii="Arial" w:hAnsi="Arial" w:cs="Arial"/>
        </w:rPr>
        <w:t> </w:t>
      </w:r>
    </w:p>
    <w:p w14:paraId="0DFEB2D8"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OECD (2013) </w:t>
      </w:r>
      <w:r w:rsidRPr="00EB7EAF">
        <w:rPr>
          <w:rStyle w:val="normaltextrun"/>
          <w:rFonts w:ascii="Arial" w:hAnsi="Arial" w:cs="Arial"/>
          <w:i/>
          <w:iCs/>
        </w:rPr>
        <w:t>PISA 2012 Results: Excellence Through Equity: Giving Every Student the Chance to Succeed (Volume II)</w:t>
      </w:r>
      <w:r w:rsidRPr="00EB7EAF">
        <w:rPr>
          <w:rStyle w:val="normaltextrun"/>
          <w:rFonts w:ascii="Arial" w:hAnsi="Arial" w:cs="Arial"/>
        </w:rPr>
        <w:t>. Available at: </w:t>
      </w:r>
      <w:hyperlink r:id="rId20" w:tgtFrame="_blank" w:history="1">
        <w:r w:rsidRPr="00EB7EAF">
          <w:rPr>
            <w:rStyle w:val="normaltextrun"/>
            <w:rFonts w:ascii="Arial" w:hAnsi="Arial" w:cs="Arial"/>
            <w:color w:val="0563C1"/>
            <w:u w:val="single"/>
          </w:rPr>
          <w:t>https://www.oecd.org/pisa/keyfindings/pisa-2012-results-volume-II.pdf</w:t>
        </w:r>
      </w:hyperlink>
      <w:r w:rsidRPr="00E41064">
        <w:rPr>
          <w:rStyle w:val="normaltextrun"/>
          <w:rFonts w:ascii="Arial" w:hAnsi="Arial" w:cs="Arial"/>
          <w:color w:val="0563C1"/>
        </w:rPr>
        <w:t> </w:t>
      </w:r>
      <w:r w:rsidRPr="00E41064">
        <w:rPr>
          <w:rStyle w:val="normaltextrun"/>
          <w:rFonts w:ascii="Arial" w:hAnsi="Arial" w:cs="Arial"/>
        </w:rPr>
        <w:t>(Accessed: 21</w:t>
      </w:r>
      <w:r w:rsidRPr="00E41064">
        <w:rPr>
          <w:rStyle w:val="normaltextrun"/>
          <w:rFonts w:ascii="Arial" w:hAnsi="Arial" w:cs="Arial"/>
          <w:vertAlign w:val="superscript"/>
        </w:rPr>
        <w:t>st</w:t>
      </w:r>
      <w:r w:rsidRPr="00E41064">
        <w:rPr>
          <w:rStyle w:val="normaltextrun"/>
          <w:rFonts w:ascii="Arial" w:hAnsi="Arial" w:cs="Arial"/>
        </w:rPr>
        <w:t> </w:t>
      </w:r>
      <w:r w:rsidRPr="00EB7EAF">
        <w:rPr>
          <w:rStyle w:val="normaltextrun"/>
          <w:rFonts w:ascii="Arial" w:hAnsi="Arial" w:cs="Arial"/>
        </w:rPr>
        <w:t>February 2019).</w:t>
      </w:r>
      <w:r w:rsidRPr="00EB7EAF">
        <w:rPr>
          <w:rStyle w:val="eop"/>
          <w:rFonts w:ascii="Arial" w:hAnsi="Arial" w:cs="Arial"/>
        </w:rPr>
        <w:t> </w:t>
      </w:r>
    </w:p>
    <w:p w14:paraId="7F1FC0E3"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Pound, L. and Lee, T.  (2015) </w:t>
      </w:r>
      <w:r w:rsidRPr="00EB7EAF">
        <w:rPr>
          <w:rStyle w:val="normaltextrun"/>
          <w:rFonts w:ascii="Arial" w:hAnsi="Arial" w:cs="Arial"/>
          <w:i/>
          <w:iCs/>
        </w:rPr>
        <w:t>Teaching Mathematics Creatively</w:t>
      </w:r>
      <w:r w:rsidRPr="00EB7EAF">
        <w:rPr>
          <w:rStyle w:val="normaltextrun"/>
          <w:rFonts w:ascii="Arial" w:hAnsi="Arial" w:cs="Arial"/>
        </w:rPr>
        <w:t> (2</w:t>
      </w:r>
      <w:r w:rsidRPr="00EB7EAF">
        <w:rPr>
          <w:rStyle w:val="normaltextrun"/>
          <w:rFonts w:ascii="Arial" w:hAnsi="Arial" w:cs="Arial"/>
          <w:vertAlign w:val="superscript"/>
        </w:rPr>
        <w:t>nd</w:t>
      </w:r>
      <w:r w:rsidRPr="00EB7EAF">
        <w:rPr>
          <w:rStyle w:val="normaltextrun"/>
          <w:rFonts w:ascii="Arial" w:hAnsi="Arial" w:cs="Arial"/>
        </w:rPr>
        <w:t xml:space="preserve"> Ed). London: </w:t>
      </w:r>
      <w:proofErr w:type="spellStart"/>
      <w:r w:rsidRPr="00EB7EAF">
        <w:rPr>
          <w:rStyle w:val="normaltextrun"/>
          <w:rFonts w:ascii="Arial" w:hAnsi="Arial" w:cs="Arial"/>
        </w:rPr>
        <w:t>Routledge</w:t>
      </w:r>
      <w:proofErr w:type="spellEnd"/>
      <w:r w:rsidRPr="00EB7EAF">
        <w:rPr>
          <w:rStyle w:val="normaltextrun"/>
          <w:rFonts w:ascii="Arial" w:hAnsi="Arial" w:cs="Arial"/>
        </w:rPr>
        <w:t>.</w:t>
      </w:r>
      <w:r w:rsidRPr="00EB7EAF">
        <w:rPr>
          <w:rStyle w:val="eop"/>
          <w:rFonts w:ascii="Arial" w:hAnsi="Arial" w:cs="Arial"/>
        </w:rPr>
        <w:t> </w:t>
      </w:r>
    </w:p>
    <w:p w14:paraId="0037BC0E"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Pugh, G. &amp; Duffy, B. (</w:t>
      </w:r>
      <w:proofErr w:type="spellStart"/>
      <w:proofErr w:type="gramStart"/>
      <w:r w:rsidRPr="00EB7EAF">
        <w:rPr>
          <w:rStyle w:val="normaltextrun"/>
          <w:rFonts w:ascii="Arial" w:hAnsi="Arial" w:cs="Arial"/>
        </w:rPr>
        <w:t>eds</w:t>
      </w:r>
      <w:proofErr w:type="spellEnd"/>
      <w:proofErr w:type="gramEnd"/>
      <w:r w:rsidRPr="00EB7EAF">
        <w:rPr>
          <w:rStyle w:val="normaltextrun"/>
          <w:rFonts w:ascii="Arial" w:hAnsi="Arial" w:cs="Arial"/>
        </w:rPr>
        <w:t>) (2014) </w:t>
      </w:r>
      <w:r w:rsidRPr="00EB7EAF">
        <w:rPr>
          <w:rStyle w:val="normaltextrun"/>
          <w:rFonts w:ascii="Arial" w:hAnsi="Arial" w:cs="Arial"/>
          <w:i/>
          <w:iCs/>
        </w:rPr>
        <w:t>Contemporary Issues in the Early Years.</w:t>
      </w:r>
      <w:r w:rsidRPr="00EB7EAF">
        <w:rPr>
          <w:rStyle w:val="normaltextrun"/>
          <w:rFonts w:ascii="Arial" w:hAnsi="Arial" w:cs="Arial"/>
        </w:rPr>
        <w:t> (6</w:t>
      </w:r>
      <w:r w:rsidRPr="00EB7EAF">
        <w:rPr>
          <w:rStyle w:val="normaltextrun"/>
          <w:rFonts w:ascii="Arial" w:hAnsi="Arial" w:cs="Arial"/>
          <w:vertAlign w:val="superscript"/>
        </w:rPr>
        <w:t>th</w:t>
      </w:r>
      <w:r w:rsidRPr="00EB7EAF">
        <w:rPr>
          <w:rStyle w:val="normaltextrun"/>
          <w:rFonts w:ascii="Arial" w:hAnsi="Arial" w:cs="Arial"/>
        </w:rPr>
        <w:t> Ed) London: Sage.</w:t>
      </w:r>
      <w:r w:rsidRPr="00EB7EAF">
        <w:rPr>
          <w:rStyle w:val="eop"/>
          <w:rFonts w:ascii="Arial" w:hAnsi="Arial" w:cs="Arial"/>
        </w:rPr>
        <w:t> </w:t>
      </w:r>
    </w:p>
    <w:p w14:paraId="753614AA"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Rees, J. (2016) </w:t>
      </w:r>
      <w:r w:rsidRPr="00EB7EAF">
        <w:rPr>
          <w:rStyle w:val="normaltextrun"/>
          <w:rFonts w:ascii="Arial" w:hAnsi="Arial" w:cs="Arial"/>
          <w:i/>
          <w:iCs/>
        </w:rPr>
        <w:t>Inspiring Ideas to Support Early Maths and Literacy: Stories, rhymes and everyday materials.</w:t>
      </w:r>
      <w:r w:rsidRPr="00EB7EAF">
        <w:rPr>
          <w:rStyle w:val="normaltextrun"/>
          <w:rFonts w:ascii="Arial" w:hAnsi="Arial" w:cs="Arial"/>
        </w:rPr>
        <w:t xml:space="preserve"> London: </w:t>
      </w:r>
      <w:proofErr w:type="spellStart"/>
      <w:r w:rsidRPr="00EB7EAF">
        <w:rPr>
          <w:rStyle w:val="normaltextrun"/>
          <w:rFonts w:ascii="Arial" w:hAnsi="Arial" w:cs="Arial"/>
        </w:rPr>
        <w:t>Routledge</w:t>
      </w:r>
      <w:proofErr w:type="spellEnd"/>
      <w:r w:rsidRPr="00EB7EAF">
        <w:rPr>
          <w:rStyle w:val="normaltextrun"/>
          <w:rFonts w:ascii="Arial" w:hAnsi="Arial" w:cs="Arial"/>
        </w:rPr>
        <w:t>.</w:t>
      </w:r>
      <w:r w:rsidRPr="00EB7EAF">
        <w:rPr>
          <w:rStyle w:val="eop"/>
          <w:rFonts w:ascii="Arial" w:hAnsi="Arial" w:cs="Arial"/>
        </w:rPr>
        <w:t> </w:t>
      </w:r>
    </w:p>
    <w:p w14:paraId="36C3A4B6" w14:textId="77777777" w:rsidR="00EB7EAF" w:rsidRPr="00EB7EAF" w:rsidRDefault="00EB7EAF" w:rsidP="00EB7EAF">
      <w:pPr>
        <w:pStyle w:val="paragraph"/>
        <w:spacing w:before="0" w:beforeAutospacing="0" w:after="240" w:afterAutospacing="0"/>
        <w:textAlignment w:val="baseline"/>
        <w:rPr>
          <w:rFonts w:ascii="Arial" w:hAnsi="Arial" w:cs="Arial"/>
        </w:rPr>
      </w:pPr>
      <w:proofErr w:type="gramStart"/>
      <w:r w:rsidRPr="00EB7EAF">
        <w:rPr>
          <w:rStyle w:val="normaltextrun"/>
          <w:rFonts w:ascii="Arial" w:hAnsi="Arial" w:cs="Arial"/>
        </w:rPr>
        <w:t xml:space="preserve">Robertson, J. (2014) </w:t>
      </w:r>
      <w:r w:rsidRPr="00E41064">
        <w:rPr>
          <w:rStyle w:val="normaltextrun"/>
          <w:rFonts w:ascii="Arial" w:hAnsi="Arial" w:cs="Arial"/>
          <w:i/>
        </w:rPr>
        <w:t>Dirty Teaching, A Beginner’s Guide to Learning Outdoors</w:t>
      </w:r>
      <w:r w:rsidRPr="00EB7EAF">
        <w:rPr>
          <w:rStyle w:val="normaltextrun"/>
          <w:rFonts w:ascii="Arial" w:hAnsi="Arial" w:cs="Arial"/>
        </w:rPr>
        <w:t>.</w:t>
      </w:r>
      <w:proofErr w:type="gramEnd"/>
      <w:r w:rsidRPr="00EB7EAF">
        <w:rPr>
          <w:rStyle w:val="normaltextrun"/>
          <w:rFonts w:ascii="Arial" w:hAnsi="Arial" w:cs="Arial"/>
        </w:rPr>
        <w:t xml:space="preserve"> Wales: Independent Thinking Press</w:t>
      </w:r>
      <w:r w:rsidRPr="00EB7EAF">
        <w:rPr>
          <w:rStyle w:val="eop"/>
          <w:rFonts w:ascii="Arial" w:hAnsi="Arial" w:cs="Arial"/>
        </w:rPr>
        <w:t> </w:t>
      </w:r>
    </w:p>
    <w:p w14:paraId="0A92B203" w14:textId="77777777" w:rsidR="00EB7EAF" w:rsidRPr="00EB7EAF" w:rsidRDefault="00EB7EAF" w:rsidP="00EB7EAF">
      <w:pPr>
        <w:pStyle w:val="paragraph"/>
        <w:spacing w:before="0" w:beforeAutospacing="0" w:after="240" w:afterAutospacing="0"/>
        <w:textAlignment w:val="baseline"/>
        <w:rPr>
          <w:rFonts w:ascii="Arial" w:hAnsi="Arial" w:cs="Arial"/>
        </w:rPr>
      </w:pPr>
      <w:proofErr w:type="gramStart"/>
      <w:r w:rsidRPr="00EB7EAF">
        <w:rPr>
          <w:rStyle w:val="normaltextrun"/>
          <w:rFonts w:ascii="Arial" w:hAnsi="Arial" w:cs="Arial"/>
        </w:rPr>
        <w:t>Rodgers, R. (2016) </w:t>
      </w:r>
      <w:r w:rsidRPr="00EB7EAF">
        <w:rPr>
          <w:rStyle w:val="normaltextrun"/>
          <w:rFonts w:ascii="Arial" w:hAnsi="Arial" w:cs="Arial"/>
          <w:i/>
          <w:iCs/>
        </w:rPr>
        <w:t>Planning an Appropriate Curriculum in the Early Years: A guide for early years practitioners and leaders, students and parents</w:t>
      </w:r>
      <w:r w:rsidRPr="00EB7EAF">
        <w:rPr>
          <w:rStyle w:val="normaltextrun"/>
          <w:rFonts w:ascii="Arial" w:hAnsi="Arial" w:cs="Arial"/>
        </w:rPr>
        <w:t> (4</w:t>
      </w:r>
      <w:r w:rsidRPr="00EB7EAF">
        <w:rPr>
          <w:rStyle w:val="normaltextrun"/>
          <w:rFonts w:ascii="Arial" w:hAnsi="Arial" w:cs="Arial"/>
          <w:vertAlign w:val="superscript"/>
        </w:rPr>
        <w:t>th</w:t>
      </w:r>
      <w:r w:rsidRPr="00EB7EAF">
        <w:rPr>
          <w:rStyle w:val="normaltextrun"/>
          <w:rFonts w:ascii="Arial" w:hAnsi="Arial" w:cs="Arial"/>
        </w:rPr>
        <w:t> Ed).</w:t>
      </w:r>
      <w:proofErr w:type="gramEnd"/>
      <w:r w:rsidRPr="00EB7EAF">
        <w:rPr>
          <w:rStyle w:val="normaltextrun"/>
          <w:rFonts w:ascii="Arial" w:hAnsi="Arial" w:cs="Arial"/>
        </w:rPr>
        <w:t xml:space="preserve"> London: </w:t>
      </w:r>
      <w:proofErr w:type="spellStart"/>
      <w:r w:rsidRPr="00EB7EAF">
        <w:rPr>
          <w:rStyle w:val="normaltextrun"/>
          <w:rFonts w:ascii="Arial" w:hAnsi="Arial" w:cs="Arial"/>
        </w:rPr>
        <w:t>Routledge</w:t>
      </w:r>
      <w:proofErr w:type="spellEnd"/>
      <w:r w:rsidRPr="00EB7EAF">
        <w:rPr>
          <w:rStyle w:val="normaltextrun"/>
          <w:rFonts w:ascii="Arial" w:hAnsi="Arial" w:cs="Arial"/>
        </w:rPr>
        <w:t>.</w:t>
      </w:r>
      <w:r w:rsidRPr="00EB7EAF">
        <w:rPr>
          <w:rStyle w:val="eop"/>
          <w:rFonts w:ascii="Arial" w:hAnsi="Arial" w:cs="Arial"/>
        </w:rPr>
        <w:t> </w:t>
      </w:r>
    </w:p>
    <w:p w14:paraId="38C3D30A"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 xml:space="preserve">Samuelsson, I. and </w:t>
      </w:r>
      <w:proofErr w:type="spellStart"/>
      <w:r w:rsidRPr="00EB7EAF">
        <w:rPr>
          <w:rStyle w:val="normaltextrun"/>
          <w:rFonts w:ascii="Arial" w:hAnsi="Arial" w:cs="Arial"/>
        </w:rPr>
        <w:t>Carlsson</w:t>
      </w:r>
      <w:proofErr w:type="spellEnd"/>
      <w:r w:rsidRPr="00EB7EAF">
        <w:rPr>
          <w:rStyle w:val="normaltextrun"/>
          <w:rFonts w:ascii="Arial" w:hAnsi="Arial" w:cs="Arial"/>
        </w:rPr>
        <w:t>, M. (2008) </w:t>
      </w:r>
      <w:r w:rsidRPr="00EB7EAF">
        <w:rPr>
          <w:rStyle w:val="normaltextrun"/>
          <w:rFonts w:ascii="Arial" w:hAnsi="Arial" w:cs="Arial"/>
          <w:i/>
          <w:iCs/>
        </w:rPr>
        <w:t xml:space="preserve">The Playing Learning Child: Towards </w:t>
      </w:r>
      <w:proofErr w:type="gramStart"/>
      <w:r w:rsidRPr="00EB7EAF">
        <w:rPr>
          <w:rStyle w:val="normaltextrun"/>
          <w:rFonts w:ascii="Arial" w:hAnsi="Arial" w:cs="Arial"/>
          <w:i/>
          <w:iCs/>
        </w:rPr>
        <w:t>a pedagogy</w:t>
      </w:r>
      <w:proofErr w:type="gramEnd"/>
      <w:r w:rsidRPr="00EB7EAF">
        <w:rPr>
          <w:rStyle w:val="normaltextrun"/>
          <w:rFonts w:ascii="Arial" w:hAnsi="Arial" w:cs="Arial"/>
          <w:i/>
          <w:iCs/>
        </w:rPr>
        <w:t xml:space="preserve"> of early childhood, </w:t>
      </w:r>
      <w:r w:rsidRPr="00EB7EAF">
        <w:rPr>
          <w:rStyle w:val="normaltextrun"/>
          <w:rFonts w:ascii="Arial" w:hAnsi="Arial" w:cs="Arial"/>
        </w:rPr>
        <w:t>Scandinavian Journal of Educational Research, 52:6, 623-641. Available at: </w:t>
      </w:r>
      <w:hyperlink r:id="rId21" w:tgtFrame="_blank" w:history="1">
        <w:r w:rsidRPr="00EB7EAF">
          <w:rPr>
            <w:rStyle w:val="normaltextrun"/>
            <w:rFonts w:ascii="Arial" w:hAnsi="Arial" w:cs="Arial"/>
            <w:color w:val="0563C1"/>
            <w:u w:val="single"/>
          </w:rPr>
          <w:t>https://doi.org/10.1080/00313830802497265</w:t>
        </w:r>
      </w:hyperlink>
      <w:r w:rsidRPr="00E41064">
        <w:rPr>
          <w:rStyle w:val="normaltextrun"/>
          <w:rFonts w:ascii="Arial" w:hAnsi="Arial" w:cs="Arial"/>
          <w:color w:val="0563C1"/>
        </w:rPr>
        <w:t> </w:t>
      </w:r>
      <w:r w:rsidRPr="00E41064">
        <w:rPr>
          <w:rStyle w:val="normaltextrun"/>
          <w:rFonts w:ascii="Arial" w:hAnsi="Arial" w:cs="Arial"/>
        </w:rPr>
        <w:t>(Accessed: 23</w:t>
      </w:r>
      <w:r w:rsidRPr="00E41064">
        <w:rPr>
          <w:rStyle w:val="normaltextrun"/>
          <w:rFonts w:ascii="Arial" w:hAnsi="Arial" w:cs="Arial"/>
          <w:vertAlign w:val="superscript"/>
        </w:rPr>
        <w:t>rd</w:t>
      </w:r>
      <w:r w:rsidRPr="00E41064">
        <w:rPr>
          <w:rStyle w:val="normaltextrun"/>
          <w:rFonts w:ascii="Arial" w:hAnsi="Arial" w:cs="Arial"/>
        </w:rPr>
        <w:t> </w:t>
      </w:r>
      <w:r w:rsidRPr="00EB7EAF">
        <w:rPr>
          <w:rStyle w:val="normaltextrun"/>
          <w:rFonts w:ascii="Arial" w:hAnsi="Arial" w:cs="Arial"/>
        </w:rPr>
        <w:t>February 2019).</w:t>
      </w:r>
      <w:r w:rsidRPr="00EB7EAF">
        <w:rPr>
          <w:rStyle w:val="eop"/>
          <w:rFonts w:ascii="Arial" w:hAnsi="Arial" w:cs="Arial"/>
        </w:rPr>
        <w:t> </w:t>
      </w:r>
    </w:p>
    <w:p w14:paraId="4B83F814" w14:textId="77777777" w:rsidR="00EB7EAF" w:rsidRPr="00EB7EAF" w:rsidRDefault="00EB7EAF" w:rsidP="00EB7EAF">
      <w:pPr>
        <w:pStyle w:val="paragraph"/>
        <w:spacing w:before="0" w:beforeAutospacing="0" w:after="240" w:afterAutospacing="0"/>
        <w:textAlignment w:val="baseline"/>
        <w:rPr>
          <w:rFonts w:ascii="Arial" w:hAnsi="Arial" w:cs="Arial"/>
        </w:rPr>
      </w:pPr>
      <w:proofErr w:type="gramStart"/>
      <w:r w:rsidRPr="00EB7EAF">
        <w:rPr>
          <w:rStyle w:val="normaltextrun"/>
          <w:rFonts w:ascii="Arial" w:hAnsi="Arial" w:cs="Arial"/>
          <w:color w:val="3A3A3A"/>
        </w:rPr>
        <w:t>SEWCTET (2018) </w:t>
      </w:r>
      <w:r w:rsidRPr="00EB7EAF">
        <w:rPr>
          <w:rStyle w:val="normaltextrun"/>
          <w:rFonts w:ascii="Arial" w:hAnsi="Arial" w:cs="Arial"/>
          <w:i/>
          <w:iCs/>
        </w:rPr>
        <w:t>Effective Learning and Teaching.</w:t>
      </w:r>
      <w:proofErr w:type="gramEnd"/>
      <w:r w:rsidRPr="00EB7EAF">
        <w:rPr>
          <w:rStyle w:val="normaltextrun"/>
          <w:rFonts w:ascii="Arial" w:hAnsi="Arial" w:cs="Arial"/>
          <w:i/>
          <w:iCs/>
        </w:rPr>
        <w:t xml:space="preserve"> </w:t>
      </w:r>
      <w:proofErr w:type="gramStart"/>
      <w:r w:rsidRPr="00EB7EAF">
        <w:rPr>
          <w:rStyle w:val="normaltextrun"/>
          <w:rFonts w:ascii="Arial" w:hAnsi="Arial" w:cs="Arial"/>
          <w:i/>
          <w:iCs/>
        </w:rPr>
        <w:t>Differentiation Guide (Foundation Phase) Supporting Student Teacher Planning &amp; Delivery.</w:t>
      </w:r>
      <w:proofErr w:type="gramEnd"/>
      <w:r w:rsidRPr="00EB7EAF">
        <w:rPr>
          <w:rStyle w:val="normaltextrun"/>
          <w:rFonts w:ascii="Arial" w:hAnsi="Arial" w:cs="Arial"/>
        </w:rPr>
        <w:t> </w:t>
      </w:r>
      <w:r w:rsidRPr="00EB7EAF">
        <w:rPr>
          <w:rStyle w:val="normaltextrun"/>
          <w:rFonts w:ascii="Arial" w:hAnsi="Arial" w:cs="Arial"/>
          <w:color w:val="3A3A3A"/>
        </w:rPr>
        <w:t>Available at: </w:t>
      </w:r>
      <w:hyperlink r:id="rId22" w:tgtFrame="_blank" w:history="1">
        <w:r w:rsidRPr="00EB7EAF">
          <w:rPr>
            <w:rStyle w:val="normaltextrun"/>
            <w:rFonts w:ascii="Arial" w:hAnsi="Arial" w:cs="Arial"/>
            <w:color w:val="0563C1"/>
            <w:u w:val="single"/>
          </w:rPr>
          <w:t>http://sewctet.org.uk/wp-content/uploads/delightful-downloads/2018/09/Foundation-Phase-Differentiation-Guide-2018-19.pdf</w:t>
        </w:r>
      </w:hyperlink>
      <w:r w:rsidRPr="00E41064">
        <w:rPr>
          <w:rStyle w:val="normaltextrun"/>
          <w:rFonts w:ascii="Arial" w:hAnsi="Arial" w:cs="Arial"/>
          <w:color w:val="0563C1"/>
        </w:rPr>
        <w:t> </w:t>
      </w:r>
      <w:r w:rsidRPr="00E41064">
        <w:rPr>
          <w:rStyle w:val="normaltextrun"/>
          <w:rFonts w:ascii="Arial" w:hAnsi="Arial" w:cs="Arial"/>
        </w:rPr>
        <w:t>(Accessed: 20</w:t>
      </w:r>
      <w:r w:rsidRPr="00E41064">
        <w:rPr>
          <w:rStyle w:val="normaltextrun"/>
          <w:rFonts w:ascii="Arial" w:hAnsi="Arial" w:cs="Arial"/>
          <w:vertAlign w:val="superscript"/>
        </w:rPr>
        <w:t>th</w:t>
      </w:r>
      <w:r w:rsidRPr="00E41064">
        <w:rPr>
          <w:rStyle w:val="normaltextrun"/>
          <w:rFonts w:ascii="Arial" w:hAnsi="Arial" w:cs="Arial"/>
        </w:rPr>
        <w:t> </w:t>
      </w:r>
      <w:r w:rsidRPr="00EB7EAF">
        <w:rPr>
          <w:rStyle w:val="normaltextrun"/>
          <w:rFonts w:ascii="Arial" w:hAnsi="Arial" w:cs="Arial"/>
        </w:rPr>
        <w:t>February 2019). </w:t>
      </w:r>
      <w:r w:rsidRPr="00EB7EAF">
        <w:rPr>
          <w:rStyle w:val="eop"/>
          <w:rFonts w:ascii="Arial" w:hAnsi="Arial" w:cs="Arial"/>
        </w:rPr>
        <w:t> </w:t>
      </w:r>
    </w:p>
    <w:p w14:paraId="20D1021E"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Skinner, C. and Stevens, J. (2013) </w:t>
      </w:r>
      <w:r w:rsidRPr="00EB7EAF">
        <w:rPr>
          <w:rStyle w:val="normaltextrun"/>
          <w:rFonts w:ascii="Arial" w:hAnsi="Arial" w:cs="Arial"/>
          <w:i/>
          <w:iCs/>
        </w:rPr>
        <w:t>Foundations of Mathematics: An Active Approach to Number, Shape and Measures in the Early Years.</w:t>
      </w:r>
      <w:r w:rsidRPr="00EB7EAF">
        <w:rPr>
          <w:rStyle w:val="normaltextrun"/>
          <w:rFonts w:ascii="Arial" w:hAnsi="Arial" w:cs="Arial"/>
        </w:rPr>
        <w:t> London: Featherstone Education.</w:t>
      </w:r>
      <w:r w:rsidRPr="00EB7EAF">
        <w:rPr>
          <w:rStyle w:val="eop"/>
          <w:rFonts w:ascii="Arial" w:hAnsi="Arial" w:cs="Arial"/>
        </w:rPr>
        <w:t> </w:t>
      </w:r>
    </w:p>
    <w:p w14:paraId="0D4AED20" w14:textId="77777777" w:rsidR="00EB7EAF" w:rsidRPr="00EB7EAF" w:rsidRDefault="00EB7EAF" w:rsidP="00EB7EAF">
      <w:pPr>
        <w:pStyle w:val="paragraph"/>
        <w:spacing w:before="0" w:beforeAutospacing="0" w:after="240" w:afterAutospacing="0"/>
        <w:textAlignment w:val="baseline"/>
        <w:rPr>
          <w:rFonts w:ascii="Arial" w:hAnsi="Arial" w:cs="Arial"/>
        </w:rPr>
      </w:pPr>
      <w:proofErr w:type="spellStart"/>
      <w:proofErr w:type="gramStart"/>
      <w:r w:rsidRPr="00EB7EAF">
        <w:rPr>
          <w:rStyle w:val="normaltextrun"/>
          <w:rFonts w:ascii="Arial" w:hAnsi="Arial" w:cs="Arial"/>
        </w:rPr>
        <w:t>Smidt</w:t>
      </w:r>
      <w:proofErr w:type="spellEnd"/>
      <w:r w:rsidRPr="00EB7EAF">
        <w:rPr>
          <w:rStyle w:val="normaltextrun"/>
          <w:rFonts w:ascii="Arial" w:hAnsi="Arial" w:cs="Arial"/>
        </w:rPr>
        <w:t>, S. (2015) </w:t>
      </w:r>
      <w:r w:rsidRPr="00EB7EAF">
        <w:rPr>
          <w:rStyle w:val="normaltextrun"/>
          <w:rFonts w:ascii="Arial" w:hAnsi="Arial" w:cs="Arial"/>
          <w:i/>
          <w:iCs/>
        </w:rPr>
        <w:t>Observing Young Children: The role of observation and assessment in early childhood settings</w:t>
      </w:r>
      <w:r w:rsidRPr="00EB7EAF">
        <w:rPr>
          <w:rStyle w:val="normaltextrun"/>
          <w:rFonts w:ascii="Arial" w:hAnsi="Arial" w:cs="Arial"/>
        </w:rPr>
        <w:t> (2</w:t>
      </w:r>
      <w:r w:rsidRPr="00EB7EAF">
        <w:rPr>
          <w:rStyle w:val="normaltextrun"/>
          <w:rFonts w:ascii="Arial" w:hAnsi="Arial" w:cs="Arial"/>
          <w:vertAlign w:val="superscript"/>
        </w:rPr>
        <w:t>nd</w:t>
      </w:r>
      <w:r w:rsidRPr="00EB7EAF">
        <w:rPr>
          <w:rStyle w:val="normaltextrun"/>
          <w:rFonts w:ascii="Arial" w:hAnsi="Arial" w:cs="Arial"/>
        </w:rPr>
        <w:t> Ed).</w:t>
      </w:r>
      <w:proofErr w:type="gramEnd"/>
      <w:r w:rsidRPr="00EB7EAF">
        <w:rPr>
          <w:rStyle w:val="normaltextrun"/>
          <w:rFonts w:ascii="Arial" w:hAnsi="Arial" w:cs="Arial"/>
        </w:rPr>
        <w:t xml:space="preserve"> London: </w:t>
      </w:r>
      <w:proofErr w:type="spellStart"/>
      <w:r w:rsidRPr="00EB7EAF">
        <w:rPr>
          <w:rStyle w:val="normaltextrun"/>
          <w:rFonts w:ascii="Arial" w:hAnsi="Arial" w:cs="Arial"/>
        </w:rPr>
        <w:t>Routledge</w:t>
      </w:r>
      <w:proofErr w:type="spellEnd"/>
      <w:r w:rsidRPr="00EB7EAF">
        <w:rPr>
          <w:rStyle w:val="normaltextrun"/>
          <w:rFonts w:ascii="Arial" w:hAnsi="Arial" w:cs="Arial"/>
        </w:rPr>
        <w:t>.</w:t>
      </w:r>
      <w:r w:rsidRPr="00EB7EAF">
        <w:rPr>
          <w:rStyle w:val="eop"/>
          <w:rFonts w:ascii="Arial" w:hAnsi="Arial" w:cs="Arial"/>
        </w:rPr>
        <w:t> </w:t>
      </w:r>
    </w:p>
    <w:p w14:paraId="0E77AF42" w14:textId="77777777" w:rsidR="00EB7EAF" w:rsidRDefault="00EB7EAF" w:rsidP="00EB7EAF">
      <w:pPr>
        <w:pStyle w:val="paragraph"/>
        <w:spacing w:before="0" w:beforeAutospacing="0" w:after="240" w:afterAutospacing="0"/>
        <w:textAlignment w:val="baseline"/>
        <w:rPr>
          <w:rStyle w:val="eop"/>
          <w:rFonts w:ascii="Arial" w:hAnsi="Arial" w:cs="Arial"/>
        </w:rPr>
      </w:pPr>
      <w:r w:rsidRPr="00EB7EAF">
        <w:rPr>
          <w:rStyle w:val="normaltextrun"/>
          <w:rFonts w:ascii="Arial" w:hAnsi="Arial" w:cs="Arial"/>
        </w:rPr>
        <w:t>Successful Futures (2015) </w:t>
      </w:r>
      <w:proofErr w:type="gramStart"/>
      <w:r w:rsidRPr="00EB7EAF">
        <w:rPr>
          <w:rStyle w:val="normaltextrun"/>
          <w:rFonts w:ascii="Arial" w:hAnsi="Arial" w:cs="Arial"/>
          <w:i/>
          <w:iCs/>
        </w:rPr>
        <w:t>Looking</w:t>
      </w:r>
      <w:proofErr w:type="gramEnd"/>
      <w:r w:rsidRPr="00EB7EAF">
        <w:rPr>
          <w:rStyle w:val="normaltextrun"/>
          <w:rFonts w:ascii="Arial" w:hAnsi="Arial" w:cs="Arial"/>
          <w:i/>
          <w:iCs/>
        </w:rPr>
        <w:t xml:space="preserve"> at the Curriculum and Assessment Arrangements in Wales: A summary of Professor Graham Donaldson’s report.</w:t>
      </w:r>
      <w:r w:rsidRPr="00EB7EAF">
        <w:rPr>
          <w:rStyle w:val="normaltextrun"/>
          <w:rFonts w:ascii="Arial" w:hAnsi="Arial" w:cs="Arial"/>
        </w:rPr>
        <w:t> Available at: </w:t>
      </w:r>
      <w:hyperlink r:id="rId23" w:tgtFrame="_blank" w:history="1">
        <w:r w:rsidRPr="00EB7EAF">
          <w:rPr>
            <w:rStyle w:val="normaltextrun"/>
            <w:rFonts w:ascii="Arial" w:hAnsi="Arial" w:cs="Arial"/>
            <w:color w:val="0563C1"/>
            <w:u w:val="single"/>
          </w:rPr>
          <w:t>https://beta.gov.wales/sites/default/files/publications/2018-03/succesful-futures-a-summary-of-professor-graham-donaldsons-report.pdf</w:t>
        </w:r>
      </w:hyperlink>
      <w:r w:rsidRPr="00E41064">
        <w:rPr>
          <w:rStyle w:val="normaltextrun"/>
          <w:rFonts w:ascii="Arial" w:hAnsi="Arial" w:cs="Arial"/>
          <w:color w:val="0563C1"/>
        </w:rPr>
        <w:t> </w:t>
      </w:r>
      <w:r w:rsidRPr="00E41064">
        <w:rPr>
          <w:rStyle w:val="normaltextrun"/>
          <w:rFonts w:ascii="Arial" w:hAnsi="Arial" w:cs="Arial"/>
        </w:rPr>
        <w:t>(Accessed: 19</w:t>
      </w:r>
      <w:r w:rsidRPr="00E41064">
        <w:rPr>
          <w:rStyle w:val="normaltextrun"/>
          <w:rFonts w:ascii="Arial" w:hAnsi="Arial" w:cs="Arial"/>
          <w:vertAlign w:val="superscript"/>
        </w:rPr>
        <w:t>th</w:t>
      </w:r>
      <w:r w:rsidRPr="00E41064">
        <w:rPr>
          <w:rStyle w:val="normaltextrun"/>
          <w:rFonts w:ascii="Arial" w:hAnsi="Arial" w:cs="Arial"/>
        </w:rPr>
        <w:t> </w:t>
      </w:r>
      <w:r w:rsidRPr="00EB7EAF">
        <w:rPr>
          <w:rStyle w:val="normaltextrun"/>
          <w:rFonts w:ascii="Arial" w:hAnsi="Arial" w:cs="Arial"/>
        </w:rPr>
        <w:t>February 2019) </w:t>
      </w:r>
      <w:r w:rsidRPr="00EB7EAF">
        <w:rPr>
          <w:rStyle w:val="eop"/>
          <w:rFonts w:ascii="Arial" w:hAnsi="Arial" w:cs="Arial"/>
        </w:rPr>
        <w:t> </w:t>
      </w:r>
    </w:p>
    <w:p w14:paraId="3960DFBF" w14:textId="0F6BD9D6" w:rsidR="00175C7C" w:rsidRPr="00175C7C" w:rsidRDefault="00175C7C" w:rsidP="00175C7C">
      <w:pPr>
        <w:pStyle w:val="Heading1"/>
        <w:shd w:val="clear" w:color="auto" w:fill="FFFFFF"/>
        <w:spacing w:before="0" w:after="188"/>
        <w:rPr>
          <w:rFonts w:ascii="Arial" w:hAnsi="Arial" w:cs="Arial"/>
          <w:b w:val="0"/>
          <w:color w:val="auto"/>
          <w:sz w:val="24"/>
          <w:szCs w:val="24"/>
        </w:rPr>
      </w:pPr>
      <w:proofErr w:type="gramStart"/>
      <w:r w:rsidRPr="00175C7C">
        <w:rPr>
          <w:rStyle w:val="eop"/>
          <w:rFonts w:ascii="Arial" w:hAnsi="Arial" w:cs="Arial"/>
          <w:b w:val="0"/>
          <w:color w:val="auto"/>
          <w:sz w:val="24"/>
          <w:szCs w:val="24"/>
        </w:rPr>
        <w:t xml:space="preserve">Taylor, C. (2017) </w:t>
      </w:r>
      <w:r w:rsidRPr="00175C7C">
        <w:rPr>
          <w:rFonts w:ascii="Arial" w:hAnsi="Arial" w:cs="Arial"/>
          <w:b w:val="0"/>
          <w:color w:val="auto"/>
          <w:sz w:val="24"/>
          <w:szCs w:val="24"/>
        </w:rPr>
        <w:t>A ‘quiet revolution’ in Welsh education</w:t>
      </w:r>
      <w:r>
        <w:rPr>
          <w:rFonts w:ascii="Arial" w:hAnsi="Arial" w:cs="Arial"/>
          <w:b w:val="0"/>
          <w:color w:val="auto"/>
          <w:sz w:val="24"/>
          <w:szCs w:val="24"/>
        </w:rPr>
        <w:t>.</w:t>
      </w:r>
      <w:proofErr w:type="gramEnd"/>
      <w:r>
        <w:rPr>
          <w:rFonts w:ascii="Arial" w:hAnsi="Arial" w:cs="Arial"/>
          <w:b w:val="0"/>
          <w:color w:val="auto"/>
          <w:sz w:val="24"/>
          <w:szCs w:val="24"/>
        </w:rPr>
        <w:t xml:space="preserve"> Available at:</w:t>
      </w:r>
      <w:r w:rsidRPr="00175C7C">
        <w:t xml:space="preserve"> </w:t>
      </w:r>
      <w:r w:rsidRPr="00175C7C">
        <w:rPr>
          <w:rFonts w:ascii="Arial" w:hAnsi="Arial" w:cs="Arial"/>
          <w:b w:val="0"/>
          <w:color w:val="auto"/>
          <w:sz w:val="24"/>
          <w:szCs w:val="24"/>
        </w:rPr>
        <w:t>https://www.timeshighereducation.com/blog/quiet-revolution-welsh-</w:t>
      </w:r>
      <w:proofErr w:type="gramStart"/>
      <w:r w:rsidRPr="00175C7C">
        <w:rPr>
          <w:rFonts w:ascii="Arial" w:hAnsi="Arial" w:cs="Arial"/>
          <w:b w:val="0"/>
          <w:color w:val="auto"/>
          <w:sz w:val="24"/>
          <w:szCs w:val="24"/>
        </w:rPr>
        <w:t>education</w:t>
      </w:r>
      <w:r>
        <w:rPr>
          <w:rFonts w:ascii="Arial" w:hAnsi="Arial" w:cs="Arial"/>
          <w:b w:val="0"/>
          <w:color w:val="auto"/>
          <w:sz w:val="24"/>
          <w:szCs w:val="24"/>
        </w:rPr>
        <w:t xml:space="preserve">  (</w:t>
      </w:r>
      <w:proofErr w:type="gramEnd"/>
      <w:r>
        <w:rPr>
          <w:rFonts w:ascii="Arial" w:hAnsi="Arial" w:cs="Arial"/>
          <w:b w:val="0"/>
          <w:color w:val="auto"/>
          <w:sz w:val="24"/>
          <w:szCs w:val="24"/>
        </w:rPr>
        <w:t>Accessed: 22</w:t>
      </w:r>
      <w:r w:rsidRPr="00175C7C">
        <w:rPr>
          <w:rFonts w:ascii="Arial" w:hAnsi="Arial" w:cs="Arial"/>
          <w:b w:val="0"/>
          <w:color w:val="auto"/>
          <w:sz w:val="24"/>
          <w:szCs w:val="24"/>
          <w:vertAlign w:val="superscript"/>
        </w:rPr>
        <w:t>nd</w:t>
      </w:r>
      <w:r>
        <w:rPr>
          <w:rFonts w:ascii="Arial" w:hAnsi="Arial" w:cs="Arial"/>
          <w:b w:val="0"/>
          <w:color w:val="auto"/>
          <w:sz w:val="24"/>
          <w:szCs w:val="24"/>
        </w:rPr>
        <w:t xml:space="preserve"> February 2019).</w:t>
      </w:r>
    </w:p>
    <w:p w14:paraId="208B2728" w14:textId="0C0A20A0" w:rsidR="00EB7EAF" w:rsidRPr="00EB7EAF" w:rsidRDefault="008D0A6F" w:rsidP="00EB7EAF">
      <w:pPr>
        <w:pStyle w:val="paragraph"/>
        <w:spacing w:before="0" w:beforeAutospacing="0" w:after="240" w:afterAutospacing="0"/>
        <w:textAlignment w:val="baseline"/>
        <w:rPr>
          <w:rFonts w:ascii="Arial" w:hAnsi="Arial" w:cs="Arial"/>
        </w:rPr>
      </w:pPr>
      <w:proofErr w:type="gramStart"/>
      <w:r>
        <w:rPr>
          <w:rStyle w:val="normaltextrun"/>
          <w:rFonts w:ascii="Arial" w:hAnsi="Arial" w:cs="Arial"/>
        </w:rPr>
        <w:t xml:space="preserve">Taylor, H. and Harris, A. </w:t>
      </w:r>
      <w:r w:rsidR="00EB7EAF" w:rsidRPr="00EB7EAF">
        <w:rPr>
          <w:rStyle w:val="normaltextrun"/>
          <w:rFonts w:ascii="Arial" w:hAnsi="Arial" w:cs="Arial"/>
        </w:rPr>
        <w:t>(2014) </w:t>
      </w:r>
      <w:r w:rsidR="00EB7EAF" w:rsidRPr="00EB7EAF">
        <w:rPr>
          <w:rStyle w:val="normaltextrun"/>
          <w:rFonts w:ascii="Arial" w:hAnsi="Arial" w:cs="Arial"/>
          <w:i/>
          <w:iCs/>
        </w:rPr>
        <w:t>Learning and Teaching Mathematics 0-8.</w:t>
      </w:r>
      <w:proofErr w:type="gramEnd"/>
      <w:r w:rsidR="00EB7EAF" w:rsidRPr="00EB7EAF">
        <w:rPr>
          <w:rStyle w:val="normaltextrun"/>
          <w:rFonts w:ascii="Arial" w:hAnsi="Arial" w:cs="Arial"/>
        </w:rPr>
        <w:t> London: Sage Publications Ltd.</w:t>
      </w:r>
      <w:r w:rsidR="00EB7EAF" w:rsidRPr="00EB7EAF">
        <w:rPr>
          <w:rStyle w:val="eop"/>
          <w:rFonts w:ascii="Arial" w:hAnsi="Arial" w:cs="Arial"/>
        </w:rPr>
        <w:t> </w:t>
      </w:r>
    </w:p>
    <w:p w14:paraId="1569FB81" w14:textId="77777777" w:rsidR="00EB7EAF" w:rsidRPr="00EB7EAF" w:rsidRDefault="00EB7EAF" w:rsidP="00EB7EAF">
      <w:pPr>
        <w:pStyle w:val="paragraph"/>
        <w:spacing w:before="0" w:beforeAutospacing="0" w:after="240" w:afterAutospacing="0"/>
        <w:textAlignment w:val="baseline"/>
        <w:rPr>
          <w:rFonts w:ascii="Arial" w:hAnsi="Arial" w:cs="Arial"/>
        </w:rPr>
      </w:pPr>
      <w:proofErr w:type="spellStart"/>
      <w:r w:rsidRPr="00EB7EAF">
        <w:rPr>
          <w:rStyle w:val="spellingerror"/>
          <w:rFonts w:ascii="Arial" w:hAnsi="Arial" w:cs="Arial"/>
        </w:rPr>
        <w:lastRenderedPageBreak/>
        <w:t>Tes</w:t>
      </w:r>
      <w:proofErr w:type="spellEnd"/>
      <w:r w:rsidRPr="00EB7EAF">
        <w:rPr>
          <w:rStyle w:val="normaltextrun"/>
          <w:rFonts w:ascii="Arial" w:hAnsi="Arial" w:cs="Arial"/>
        </w:rPr>
        <w:t> (No Date) </w:t>
      </w:r>
      <w:proofErr w:type="gramStart"/>
      <w:r w:rsidRPr="00EB7EAF">
        <w:rPr>
          <w:rStyle w:val="normaltextrun"/>
          <w:rFonts w:ascii="Arial" w:hAnsi="Arial" w:cs="Arial"/>
          <w:i/>
          <w:iCs/>
        </w:rPr>
        <w:t>The</w:t>
      </w:r>
      <w:proofErr w:type="gramEnd"/>
      <w:r w:rsidRPr="00EB7EAF">
        <w:rPr>
          <w:rStyle w:val="normaltextrun"/>
          <w:rFonts w:ascii="Arial" w:hAnsi="Arial" w:cs="Arial"/>
          <w:i/>
          <w:iCs/>
        </w:rPr>
        <w:t xml:space="preserve"> differences between teaching in England and Wales.</w:t>
      </w:r>
      <w:r w:rsidRPr="00EB7EAF">
        <w:rPr>
          <w:rStyle w:val="normaltextrun"/>
          <w:rFonts w:ascii="Arial" w:hAnsi="Arial" w:cs="Arial"/>
        </w:rPr>
        <w:t> Available at: </w:t>
      </w:r>
      <w:hyperlink r:id="rId24" w:tgtFrame="_blank" w:history="1">
        <w:r w:rsidRPr="00EB7EAF">
          <w:rPr>
            <w:rStyle w:val="normaltextrun"/>
            <w:rFonts w:ascii="Arial" w:hAnsi="Arial" w:cs="Arial"/>
            <w:color w:val="0563C1"/>
            <w:u w:val="single"/>
          </w:rPr>
          <w:t>https://www.tes.com/articles/differences-between-teaching-england-and-wales</w:t>
        </w:r>
      </w:hyperlink>
      <w:r w:rsidRPr="00E41064">
        <w:rPr>
          <w:rStyle w:val="normaltextrun"/>
          <w:rFonts w:ascii="Arial" w:hAnsi="Arial" w:cs="Arial"/>
          <w:color w:val="0563C1"/>
        </w:rPr>
        <w:t> </w:t>
      </w:r>
      <w:r w:rsidRPr="00E41064">
        <w:rPr>
          <w:rStyle w:val="normaltextrun"/>
          <w:rFonts w:ascii="Arial" w:hAnsi="Arial" w:cs="Arial"/>
        </w:rPr>
        <w:t>(Accessed: 22</w:t>
      </w:r>
      <w:r w:rsidRPr="00E41064">
        <w:rPr>
          <w:rStyle w:val="normaltextrun"/>
          <w:rFonts w:ascii="Arial" w:hAnsi="Arial" w:cs="Arial"/>
          <w:vertAlign w:val="superscript"/>
        </w:rPr>
        <w:t>nd</w:t>
      </w:r>
      <w:r w:rsidRPr="00E41064">
        <w:rPr>
          <w:rStyle w:val="normaltextrun"/>
          <w:rFonts w:ascii="Arial" w:hAnsi="Arial" w:cs="Arial"/>
        </w:rPr>
        <w:t> </w:t>
      </w:r>
      <w:r w:rsidRPr="00EB7EAF">
        <w:rPr>
          <w:rStyle w:val="normaltextrun"/>
          <w:rFonts w:ascii="Arial" w:hAnsi="Arial" w:cs="Arial"/>
        </w:rPr>
        <w:t>February 2019). </w:t>
      </w:r>
      <w:r w:rsidRPr="00EB7EAF">
        <w:rPr>
          <w:rStyle w:val="eop"/>
          <w:rFonts w:ascii="Arial" w:hAnsi="Arial" w:cs="Arial"/>
        </w:rPr>
        <w:t> </w:t>
      </w:r>
    </w:p>
    <w:p w14:paraId="1DE252C4" w14:textId="59A3D728" w:rsidR="00EB7EAF" w:rsidRPr="00EB7EAF" w:rsidRDefault="00EB7EAF" w:rsidP="00EB7EAF">
      <w:pPr>
        <w:pStyle w:val="paragraph"/>
        <w:spacing w:before="0" w:beforeAutospacing="0" w:after="240" w:afterAutospacing="0"/>
        <w:textAlignment w:val="baseline"/>
        <w:rPr>
          <w:rFonts w:ascii="Arial" w:hAnsi="Arial" w:cs="Arial"/>
        </w:rPr>
      </w:pPr>
      <w:proofErr w:type="gramStart"/>
      <w:r w:rsidRPr="00EB7EAF">
        <w:rPr>
          <w:rStyle w:val="normaltextrun"/>
          <w:rFonts w:ascii="Arial" w:hAnsi="Arial" w:cs="Arial"/>
        </w:rPr>
        <w:t>The Consortium (2015) </w:t>
      </w:r>
      <w:r w:rsidRPr="00EB7EAF">
        <w:rPr>
          <w:rStyle w:val="normaltextrun"/>
          <w:rFonts w:ascii="Arial" w:hAnsi="Arial" w:cs="Arial"/>
          <w:i/>
          <w:iCs/>
        </w:rPr>
        <w:t>Early Years,</w:t>
      </w:r>
      <w:r w:rsidRPr="00EB7EAF">
        <w:rPr>
          <w:rStyle w:val="normaltextrun"/>
          <w:rFonts w:ascii="Arial" w:hAnsi="Arial" w:cs="Arial"/>
        </w:rPr>
        <w:t> </w:t>
      </w:r>
      <w:r w:rsidRPr="00EB7EAF">
        <w:rPr>
          <w:rStyle w:val="normaltextrun"/>
          <w:rFonts w:ascii="Arial" w:hAnsi="Arial" w:cs="Arial"/>
          <w:i/>
          <w:iCs/>
        </w:rPr>
        <w:t>Mud Kitchens: A Recipe for Fun.</w:t>
      </w:r>
      <w:proofErr w:type="gramEnd"/>
      <w:r w:rsidRPr="00EB7EAF">
        <w:rPr>
          <w:rStyle w:val="normaltextrun"/>
          <w:rFonts w:ascii="Arial" w:hAnsi="Arial" w:cs="Arial"/>
        </w:rPr>
        <w:t> Available at: </w:t>
      </w:r>
      <w:hyperlink r:id="rId25" w:tgtFrame="_blank" w:history="1">
        <w:r w:rsidRPr="00EB7EAF">
          <w:rPr>
            <w:rStyle w:val="normaltextrun"/>
            <w:rFonts w:ascii="Arial" w:hAnsi="Arial" w:cs="Arial"/>
            <w:color w:val="0563C1"/>
            <w:u w:val="single"/>
          </w:rPr>
          <w:t>http://www.earlyyears.co.uk/inspiration/mud-kitchens-a-recipe-for-fun/</w:t>
        </w:r>
      </w:hyperlink>
      <w:r w:rsidRPr="00E41064">
        <w:rPr>
          <w:rStyle w:val="normaltextrun"/>
          <w:rFonts w:ascii="Arial" w:hAnsi="Arial" w:cs="Arial"/>
        </w:rPr>
        <w:t xml:space="preserve"> (Accessed: 11</w:t>
      </w:r>
      <w:r w:rsidRPr="00E41064">
        <w:rPr>
          <w:rStyle w:val="normaltextrun"/>
          <w:rFonts w:ascii="Arial" w:hAnsi="Arial" w:cs="Arial"/>
          <w:vertAlign w:val="superscript"/>
        </w:rPr>
        <w:t>th</w:t>
      </w:r>
      <w:r w:rsidRPr="00E41064">
        <w:rPr>
          <w:rStyle w:val="normaltextrun"/>
          <w:rFonts w:ascii="Arial" w:hAnsi="Arial" w:cs="Arial"/>
        </w:rPr>
        <w:t> </w:t>
      </w:r>
      <w:r w:rsidRPr="00EB7EAF">
        <w:rPr>
          <w:rStyle w:val="normaltextrun"/>
          <w:rFonts w:ascii="Arial" w:hAnsi="Arial" w:cs="Arial"/>
        </w:rPr>
        <w:t>February 2019). </w:t>
      </w:r>
      <w:r w:rsidRPr="00EB7EAF">
        <w:rPr>
          <w:rStyle w:val="eop"/>
          <w:rFonts w:ascii="Arial" w:hAnsi="Arial" w:cs="Arial"/>
        </w:rPr>
        <w:t> </w:t>
      </w:r>
    </w:p>
    <w:p w14:paraId="0E8DE6F3"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Tucker, K. (2014) </w:t>
      </w:r>
      <w:r w:rsidRPr="00EB7EAF">
        <w:rPr>
          <w:rStyle w:val="normaltextrun"/>
          <w:rFonts w:ascii="Arial" w:hAnsi="Arial" w:cs="Arial"/>
          <w:i/>
          <w:iCs/>
        </w:rPr>
        <w:t xml:space="preserve">Mathematics </w:t>
      </w:r>
      <w:proofErr w:type="gramStart"/>
      <w:r w:rsidRPr="00EB7EAF">
        <w:rPr>
          <w:rStyle w:val="normaltextrun"/>
          <w:rFonts w:ascii="Arial" w:hAnsi="Arial" w:cs="Arial"/>
          <w:i/>
          <w:iCs/>
        </w:rPr>
        <w:t>Through</w:t>
      </w:r>
      <w:proofErr w:type="gramEnd"/>
      <w:r w:rsidRPr="00EB7EAF">
        <w:rPr>
          <w:rStyle w:val="normaltextrun"/>
          <w:rFonts w:ascii="Arial" w:hAnsi="Arial" w:cs="Arial"/>
          <w:i/>
          <w:iCs/>
        </w:rPr>
        <w:t xml:space="preserve"> Play in the Early Years</w:t>
      </w:r>
      <w:r w:rsidRPr="00EB7EAF">
        <w:rPr>
          <w:rStyle w:val="normaltextrun"/>
          <w:rFonts w:ascii="Arial" w:hAnsi="Arial" w:cs="Arial"/>
        </w:rPr>
        <w:t> (3</w:t>
      </w:r>
      <w:r w:rsidRPr="00EB7EAF">
        <w:rPr>
          <w:rStyle w:val="normaltextrun"/>
          <w:rFonts w:ascii="Arial" w:hAnsi="Arial" w:cs="Arial"/>
          <w:vertAlign w:val="superscript"/>
        </w:rPr>
        <w:t>rd</w:t>
      </w:r>
      <w:r w:rsidRPr="00EB7EAF">
        <w:rPr>
          <w:rStyle w:val="normaltextrun"/>
          <w:rFonts w:ascii="Arial" w:hAnsi="Arial" w:cs="Arial"/>
        </w:rPr>
        <w:t> Ed). London: Sage Publications Ltd.</w:t>
      </w:r>
      <w:r w:rsidRPr="00EB7EAF">
        <w:rPr>
          <w:rStyle w:val="eop"/>
          <w:rFonts w:ascii="Arial" w:hAnsi="Arial" w:cs="Arial"/>
        </w:rPr>
        <w:t> </w:t>
      </w:r>
    </w:p>
    <w:p w14:paraId="74E19F2A"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UNICEF (2018) </w:t>
      </w:r>
      <w:r w:rsidRPr="00EB7EAF">
        <w:rPr>
          <w:rStyle w:val="normaltextrun"/>
          <w:rFonts w:ascii="Arial" w:hAnsi="Arial" w:cs="Arial"/>
          <w:i/>
          <w:iCs/>
        </w:rPr>
        <w:t xml:space="preserve">Learning through play, </w:t>
      </w:r>
      <w:proofErr w:type="gramStart"/>
      <w:r w:rsidRPr="00EB7EAF">
        <w:rPr>
          <w:rStyle w:val="normaltextrun"/>
          <w:rFonts w:ascii="Arial" w:hAnsi="Arial" w:cs="Arial"/>
          <w:i/>
          <w:iCs/>
        </w:rPr>
        <w:t>Strengthening</w:t>
      </w:r>
      <w:proofErr w:type="gramEnd"/>
      <w:r w:rsidRPr="00EB7EAF">
        <w:rPr>
          <w:rStyle w:val="normaltextrun"/>
          <w:rFonts w:ascii="Arial" w:hAnsi="Arial" w:cs="Arial"/>
          <w:i/>
          <w:iCs/>
        </w:rPr>
        <w:t xml:space="preserve"> learning through play in early childhood education programmes.</w:t>
      </w:r>
      <w:r w:rsidRPr="00EB7EAF">
        <w:rPr>
          <w:rStyle w:val="normaltextrun"/>
          <w:rFonts w:ascii="Arial" w:hAnsi="Arial" w:cs="Arial"/>
        </w:rPr>
        <w:t> Available at: </w:t>
      </w:r>
      <w:hyperlink r:id="rId26" w:tgtFrame="_blank" w:history="1">
        <w:r w:rsidRPr="00EB7EAF">
          <w:rPr>
            <w:rStyle w:val="normaltextrun"/>
            <w:rFonts w:ascii="Arial" w:hAnsi="Arial" w:cs="Arial"/>
            <w:color w:val="0563C1"/>
            <w:u w:val="single"/>
          </w:rPr>
          <w:t>https://www.unicef.org/sites/default/files/2018-12/UNICEF-Lego-Foundation-Learning-through-Play.pdf</w:t>
        </w:r>
      </w:hyperlink>
      <w:r w:rsidRPr="00E41064">
        <w:rPr>
          <w:rStyle w:val="normaltextrun"/>
          <w:rFonts w:ascii="Arial" w:hAnsi="Arial" w:cs="Arial"/>
          <w:color w:val="0563C1"/>
        </w:rPr>
        <w:t> </w:t>
      </w:r>
      <w:r w:rsidRPr="00E41064">
        <w:rPr>
          <w:rStyle w:val="normaltextrun"/>
          <w:rFonts w:ascii="Arial" w:hAnsi="Arial" w:cs="Arial"/>
        </w:rPr>
        <w:t>(Accessed: 24</w:t>
      </w:r>
      <w:r w:rsidRPr="00E41064">
        <w:rPr>
          <w:rStyle w:val="normaltextrun"/>
          <w:rFonts w:ascii="Arial" w:hAnsi="Arial" w:cs="Arial"/>
          <w:vertAlign w:val="superscript"/>
        </w:rPr>
        <w:t>th</w:t>
      </w:r>
      <w:r w:rsidRPr="00E41064">
        <w:rPr>
          <w:rStyle w:val="normaltextrun"/>
          <w:rFonts w:ascii="Arial" w:hAnsi="Arial" w:cs="Arial"/>
        </w:rPr>
        <w:t> </w:t>
      </w:r>
      <w:r w:rsidRPr="00EB7EAF">
        <w:rPr>
          <w:rStyle w:val="normaltextrun"/>
          <w:rFonts w:ascii="Arial" w:hAnsi="Arial" w:cs="Arial"/>
        </w:rPr>
        <w:t>February 2019). </w:t>
      </w:r>
      <w:r w:rsidRPr="00EB7EAF">
        <w:rPr>
          <w:rStyle w:val="eop"/>
          <w:rFonts w:ascii="Arial" w:hAnsi="Arial" w:cs="Arial"/>
        </w:rPr>
        <w:t> </w:t>
      </w:r>
    </w:p>
    <w:p w14:paraId="0EA3F284"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Welsh Assembly Government (2009) </w:t>
      </w:r>
      <w:r w:rsidRPr="00EB7EAF">
        <w:rPr>
          <w:rStyle w:val="normaltextrun"/>
          <w:rFonts w:ascii="Arial" w:hAnsi="Arial" w:cs="Arial"/>
          <w:i/>
          <w:iCs/>
        </w:rPr>
        <w:t>Foundation Phase Outdoor Learning Handbook.</w:t>
      </w:r>
      <w:r w:rsidRPr="00EB7EAF">
        <w:rPr>
          <w:rStyle w:val="normaltextrun"/>
          <w:rFonts w:ascii="Arial" w:hAnsi="Arial" w:cs="Arial"/>
        </w:rPr>
        <w:t> Available at: </w:t>
      </w:r>
      <w:hyperlink r:id="rId27" w:tgtFrame="_blank" w:history="1">
        <w:r w:rsidRPr="00EB7EAF">
          <w:rPr>
            <w:rStyle w:val="normaltextrun"/>
            <w:rFonts w:ascii="Arial" w:hAnsi="Arial" w:cs="Arial"/>
            <w:color w:val="0563C1"/>
            <w:u w:val="single"/>
          </w:rPr>
          <w:t>https://learning.gov.wales/docs/learningwales/publications/140828-foundation-phase-outdoor-learning-handbook-en.pdf</w:t>
        </w:r>
      </w:hyperlink>
      <w:r w:rsidRPr="00E41064">
        <w:rPr>
          <w:rStyle w:val="normaltextrun"/>
          <w:rFonts w:ascii="Arial" w:hAnsi="Arial" w:cs="Arial"/>
          <w:color w:val="0563C1"/>
        </w:rPr>
        <w:t> </w:t>
      </w:r>
      <w:r w:rsidRPr="00E41064">
        <w:rPr>
          <w:rStyle w:val="normaltextrun"/>
          <w:rFonts w:ascii="Arial" w:hAnsi="Arial" w:cs="Arial"/>
        </w:rPr>
        <w:t>(Accessed: 17</w:t>
      </w:r>
      <w:r w:rsidRPr="00E41064">
        <w:rPr>
          <w:rStyle w:val="normaltextrun"/>
          <w:rFonts w:ascii="Arial" w:hAnsi="Arial" w:cs="Arial"/>
          <w:vertAlign w:val="superscript"/>
        </w:rPr>
        <w:t>th</w:t>
      </w:r>
      <w:r w:rsidRPr="00E41064">
        <w:rPr>
          <w:rStyle w:val="normaltextrun"/>
          <w:rFonts w:ascii="Arial" w:hAnsi="Arial" w:cs="Arial"/>
        </w:rPr>
        <w:t> </w:t>
      </w:r>
      <w:r w:rsidRPr="00EB7EAF">
        <w:rPr>
          <w:rStyle w:val="normaltextrun"/>
          <w:rFonts w:ascii="Arial" w:hAnsi="Arial" w:cs="Arial"/>
        </w:rPr>
        <w:t>February 2019). </w:t>
      </w:r>
      <w:r w:rsidRPr="00EB7EAF">
        <w:rPr>
          <w:rStyle w:val="eop"/>
          <w:rFonts w:ascii="Arial" w:hAnsi="Arial" w:cs="Arial"/>
        </w:rPr>
        <w:t> </w:t>
      </w:r>
    </w:p>
    <w:p w14:paraId="429B66ED" w14:textId="003F5436" w:rsidR="00EB7EAF" w:rsidRPr="00EB7EAF" w:rsidRDefault="00EB7EAF" w:rsidP="00EB7EAF">
      <w:pPr>
        <w:pStyle w:val="paragraph"/>
        <w:spacing w:before="0" w:beforeAutospacing="0" w:after="240" w:afterAutospacing="0"/>
        <w:textAlignment w:val="baseline"/>
        <w:rPr>
          <w:rFonts w:ascii="Arial" w:hAnsi="Arial" w:cs="Arial"/>
        </w:rPr>
      </w:pPr>
      <w:proofErr w:type="gramStart"/>
      <w:r w:rsidRPr="00EB7EAF">
        <w:rPr>
          <w:rStyle w:val="normaltextrun"/>
          <w:rFonts w:ascii="Arial" w:hAnsi="Arial" w:cs="Arial"/>
        </w:rPr>
        <w:t>Welsh Assembly Government (2010) </w:t>
      </w:r>
      <w:r w:rsidRPr="00EB7EAF">
        <w:rPr>
          <w:rStyle w:val="normaltextrun"/>
          <w:rFonts w:ascii="Arial" w:hAnsi="Arial" w:cs="Arial"/>
          <w:i/>
          <w:iCs/>
        </w:rPr>
        <w:t>Foundation Phase Observation and Assessment Practitioner Events 2010 Report.</w:t>
      </w:r>
      <w:proofErr w:type="gramEnd"/>
      <w:r w:rsidRPr="00EB7EAF">
        <w:rPr>
          <w:rStyle w:val="normaltextrun"/>
          <w:rFonts w:ascii="Arial" w:hAnsi="Arial" w:cs="Arial"/>
        </w:rPr>
        <w:t> Available at: </w:t>
      </w:r>
      <w:hyperlink r:id="rId28" w:tgtFrame="_blank" w:history="1">
        <w:r w:rsidRPr="00EB7EAF">
          <w:rPr>
            <w:rStyle w:val="normaltextrun"/>
            <w:rFonts w:ascii="Arial" w:hAnsi="Arial" w:cs="Arial"/>
            <w:color w:val="0563C1"/>
            <w:u w:val="single"/>
          </w:rPr>
          <w:t>https://learning.gov.wales/docs/learningwales/publications/140827-foundation-phase-observation-and-assessment-practitioner-events-2010-report-en.pdf</w:t>
        </w:r>
      </w:hyperlink>
      <w:r w:rsidR="00E41064" w:rsidRPr="00E41064">
        <w:rPr>
          <w:rStyle w:val="normaltextrun"/>
          <w:rFonts w:ascii="Arial" w:hAnsi="Arial" w:cs="Arial"/>
          <w:color w:val="0563C1"/>
        </w:rPr>
        <w:t xml:space="preserve"> </w:t>
      </w:r>
      <w:r w:rsidRPr="00E41064">
        <w:rPr>
          <w:rStyle w:val="normaltextrun"/>
          <w:rFonts w:ascii="Arial" w:hAnsi="Arial" w:cs="Arial"/>
        </w:rPr>
        <w:t>(Accessed: 24</w:t>
      </w:r>
      <w:r w:rsidRPr="00E41064">
        <w:rPr>
          <w:rStyle w:val="normaltextrun"/>
          <w:rFonts w:ascii="Arial" w:hAnsi="Arial" w:cs="Arial"/>
          <w:vertAlign w:val="superscript"/>
        </w:rPr>
        <w:t>th</w:t>
      </w:r>
      <w:r w:rsidRPr="00E41064">
        <w:rPr>
          <w:rStyle w:val="normaltextrun"/>
          <w:rFonts w:ascii="Arial" w:hAnsi="Arial" w:cs="Arial"/>
        </w:rPr>
        <w:t> </w:t>
      </w:r>
      <w:r w:rsidRPr="00EB7EAF">
        <w:rPr>
          <w:rStyle w:val="normaltextrun"/>
          <w:rFonts w:ascii="Arial" w:hAnsi="Arial" w:cs="Arial"/>
        </w:rPr>
        <w:t>February 2019). </w:t>
      </w:r>
      <w:r w:rsidRPr="00EB7EAF">
        <w:rPr>
          <w:rStyle w:val="eop"/>
          <w:rFonts w:ascii="Arial" w:hAnsi="Arial" w:cs="Arial"/>
        </w:rPr>
        <w:t> </w:t>
      </w:r>
    </w:p>
    <w:p w14:paraId="5EC87C0B"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Welsh Government (2013) </w:t>
      </w:r>
      <w:r w:rsidRPr="00EB7EAF">
        <w:rPr>
          <w:rStyle w:val="normaltextrun"/>
          <w:rFonts w:ascii="Arial" w:hAnsi="Arial" w:cs="Arial"/>
          <w:i/>
          <w:iCs/>
        </w:rPr>
        <w:t>Evaluating the Foundation Phase: Policy Logic Model and Programme Theory.</w:t>
      </w:r>
      <w:r w:rsidRPr="00EB7EAF">
        <w:rPr>
          <w:rStyle w:val="normaltextrun"/>
          <w:rFonts w:ascii="Arial" w:hAnsi="Arial" w:cs="Arial"/>
        </w:rPr>
        <w:t> Available at: </w:t>
      </w:r>
      <w:hyperlink r:id="rId29" w:tgtFrame="_blank" w:history="1">
        <w:r w:rsidRPr="00EB7EAF">
          <w:rPr>
            <w:rStyle w:val="normaltextrun"/>
            <w:rFonts w:ascii="Arial" w:hAnsi="Arial" w:cs="Arial"/>
            <w:color w:val="0563C1"/>
            <w:u w:val="single"/>
          </w:rPr>
          <w:t>https://orca.cf.ac.uk/88812/1/130318-evaluating-foundation-phase-policy-logic-model-programme-theory-en.pdf</w:t>
        </w:r>
      </w:hyperlink>
      <w:r w:rsidRPr="00E41064">
        <w:rPr>
          <w:rStyle w:val="normaltextrun"/>
          <w:rFonts w:ascii="Arial" w:hAnsi="Arial" w:cs="Arial"/>
          <w:color w:val="0563C1"/>
        </w:rPr>
        <w:t> </w:t>
      </w:r>
      <w:r w:rsidRPr="00E41064">
        <w:rPr>
          <w:rStyle w:val="normaltextrun"/>
          <w:rFonts w:ascii="Arial" w:hAnsi="Arial" w:cs="Arial"/>
        </w:rPr>
        <w:t>(Accessed: 22</w:t>
      </w:r>
      <w:r w:rsidRPr="00E41064">
        <w:rPr>
          <w:rStyle w:val="normaltextrun"/>
          <w:rFonts w:ascii="Arial" w:hAnsi="Arial" w:cs="Arial"/>
          <w:vertAlign w:val="superscript"/>
        </w:rPr>
        <w:t>nd</w:t>
      </w:r>
      <w:r w:rsidRPr="00E41064">
        <w:rPr>
          <w:rStyle w:val="normaltextrun"/>
          <w:rFonts w:ascii="Arial" w:hAnsi="Arial" w:cs="Arial"/>
        </w:rPr>
        <w:t> </w:t>
      </w:r>
      <w:r w:rsidRPr="00EB7EAF">
        <w:rPr>
          <w:rStyle w:val="normaltextrun"/>
          <w:rFonts w:ascii="Arial" w:hAnsi="Arial" w:cs="Arial"/>
        </w:rPr>
        <w:t>February 2019).</w:t>
      </w:r>
      <w:r w:rsidRPr="00EB7EAF">
        <w:rPr>
          <w:rStyle w:val="eop"/>
          <w:rFonts w:ascii="Arial" w:hAnsi="Arial" w:cs="Arial"/>
        </w:rPr>
        <w:t> </w:t>
      </w:r>
    </w:p>
    <w:p w14:paraId="4C4BAC0E" w14:textId="77777777" w:rsidR="00EB7EAF" w:rsidRPr="00EB7EAF" w:rsidRDefault="00EB7EAF" w:rsidP="00EB7EAF">
      <w:pPr>
        <w:pStyle w:val="paragraph"/>
        <w:spacing w:before="0" w:beforeAutospacing="0" w:after="240" w:afterAutospacing="0"/>
        <w:textAlignment w:val="baseline"/>
        <w:rPr>
          <w:rFonts w:ascii="Arial" w:hAnsi="Arial" w:cs="Arial"/>
        </w:rPr>
      </w:pPr>
      <w:proofErr w:type="gramStart"/>
      <w:r w:rsidRPr="00EB7EAF">
        <w:rPr>
          <w:rStyle w:val="normaltextrun"/>
          <w:rFonts w:ascii="Arial" w:hAnsi="Arial" w:cs="Arial"/>
        </w:rPr>
        <w:t>Welsh Government (2013) </w:t>
      </w:r>
      <w:r w:rsidRPr="00EB7EAF">
        <w:rPr>
          <w:rStyle w:val="normaltextrun"/>
          <w:rFonts w:ascii="Arial" w:hAnsi="Arial" w:cs="Arial"/>
          <w:i/>
          <w:iCs/>
        </w:rPr>
        <w:t>National Literacy and Numeracy Framework.</w:t>
      </w:r>
      <w:proofErr w:type="gramEnd"/>
      <w:r w:rsidRPr="00EB7EAF">
        <w:rPr>
          <w:rStyle w:val="normaltextrun"/>
          <w:rFonts w:ascii="Arial" w:hAnsi="Arial" w:cs="Arial"/>
        </w:rPr>
        <w:t> Available at: </w:t>
      </w:r>
      <w:hyperlink r:id="rId30" w:tgtFrame="_blank" w:history="1">
        <w:r w:rsidRPr="00EB7EAF">
          <w:rPr>
            <w:rStyle w:val="normaltextrun"/>
            <w:rFonts w:ascii="Arial" w:hAnsi="Arial" w:cs="Arial"/>
            <w:color w:val="0563C1"/>
            <w:u w:val="single"/>
          </w:rPr>
          <w:t>https://learning.gov.wales/docs/learningwales/publications/130415-lnf-guidance-en.pdf</w:t>
        </w:r>
      </w:hyperlink>
      <w:r w:rsidRPr="00E41064">
        <w:rPr>
          <w:rStyle w:val="normaltextrun"/>
          <w:rFonts w:ascii="Arial" w:hAnsi="Arial" w:cs="Arial"/>
          <w:color w:val="0563C1"/>
        </w:rPr>
        <w:t> </w:t>
      </w:r>
      <w:r w:rsidRPr="00E41064">
        <w:rPr>
          <w:rStyle w:val="normaltextrun"/>
          <w:rFonts w:ascii="Arial" w:hAnsi="Arial" w:cs="Arial"/>
        </w:rPr>
        <w:t>(Accessed: 19</w:t>
      </w:r>
      <w:r w:rsidRPr="00E41064">
        <w:rPr>
          <w:rStyle w:val="normaltextrun"/>
          <w:rFonts w:ascii="Arial" w:hAnsi="Arial" w:cs="Arial"/>
          <w:vertAlign w:val="superscript"/>
        </w:rPr>
        <w:t>th</w:t>
      </w:r>
      <w:r w:rsidRPr="00E41064">
        <w:rPr>
          <w:rStyle w:val="normaltextrun"/>
          <w:rFonts w:ascii="Arial" w:hAnsi="Arial" w:cs="Arial"/>
        </w:rPr>
        <w:t> </w:t>
      </w:r>
      <w:r w:rsidRPr="00EB7EAF">
        <w:rPr>
          <w:rStyle w:val="normaltextrun"/>
          <w:rFonts w:ascii="Arial" w:hAnsi="Arial" w:cs="Arial"/>
        </w:rPr>
        <w:t>February 2019). </w:t>
      </w:r>
      <w:r w:rsidRPr="00EB7EAF">
        <w:rPr>
          <w:rStyle w:val="eop"/>
          <w:rFonts w:ascii="Arial" w:hAnsi="Arial" w:cs="Arial"/>
        </w:rPr>
        <w:t> </w:t>
      </w:r>
    </w:p>
    <w:p w14:paraId="0E146ACF" w14:textId="6C34379B"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Welsh Government (2014) </w:t>
      </w:r>
      <w:r w:rsidRPr="00EB7EAF">
        <w:rPr>
          <w:rStyle w:val="normaltextrun"/>
          <w:rFonts w:ascii="Arial" w:hAnsi="Arial" w:cs="Arial"/>
          <w:i/>
          <w:iCs/>
        </w:rPr>
        <w:t>Foundation Phase Mathematical Development Area of Learning.</w:t>
      </w:r>
      <w:r w:rsidRPr="00EB7EAF">
        <w:rPr>
          <w:rStyle w:val="normaltextrun"/>
          <w:rFonts w:ascii="Arial" w:hAnsi="Arial" w:cs="Arial"/>
        </w:rPr>
        <w:t> Available at: </w:t>
      </w:r>
      <w:hyperlink r:id="rId31" w:tgtFrame="_blank" w:history="1">
        <w:r w:rsidRPr="00EB7EAF">
          <w:rPr>
            <w:rStyle w:val="normaltextrun"/>
            <w:rFonts w:ascii="Arial" w:hAnsi="Arial" w:cs="Arial"/>
            <w:color w:val="0563C1"/>
            <w:u w:val="single"/>
          </w:rPr>
          <w:t>https://dera.ioe.ac.uk/21175/1/141006-foundation-phase-mathematical-development-area-of-learning.pdf</w:t>
        </w:r>
      </w:hyperlink>
      <w:r w:rsidRPr="00E41064">
        <w:rPr>
          <w:rStyle w:val="normaltextrun"/>
          <w:rFonts w:ascii="Arial" w:hAnsi="Arial" w:cs="Arial"/>
          <w:color w:val="0563C1"/>
        </w:rPr>
        <w:t> </w:t>
      </w:r>
      <w:r w:rsidRPr="00E41064">
        <w:rPr>
          <w:rStyle w:val="normaltextrun"/>
          <w:rFonts w:ascii="Arial" w:hAnsi="Arial" w:cs="Arial"/>
        </w:rPr>
        <w:t>(Accessed: </w:t>
      </w:r>
      <w:r w:rsidR="00E41064" w:rsidRPr="00E41064">
        <w:rPr>
          <w:rStyle w:val="normaltextrun"/>
          <w:rFonts w:ascii="Arial" w:hAnsi="Arial" w:cs="Arial"/>
        </w:rPr>
        <w:t>20th February 2019).</w:t>
      </w:r>
      <w:r w:rsidRPr="00E41064">
        <w:rPr>
          <w:rStyle w:val="eop"/>
          <w:rFonts w:ascii="Arial" w:hAnsi="Arial" w:cs="Arial"/>
        </w:rPr>
        <w:t> </w:t>
      </w:r>
    </w:p>
    <w:p w14:paraId="405232E2" w14:textId="77777777" w:rsidR="00EB7EAF" w:rsidRPr="00EB7EAF" w:rsidRDefault="00EB7EAF" w:rsidP="00EB7EAF">
      <w:pPr>
        <w:pStyle w:val="paragraph"/>
        <w:spacing w:before="0" w:beforeAutospacing="0" w:after="240" w:afterAutospacing="0"/>
        <w:textAlignment w:val="baseline"/>
        <w:rPr>
          <w:rFonts w:ascii="Arial" w:hAnsi="Arial" w:cs="Arial"/>
        </w:rPr>
      </w:pPr>
      <w:proofErr w:type="gramStart"/>
      <w:r w:rsidRPr="00EB7EAF">
        <w:rPr>
          <w:rStyle w:val="normaltextrun"/>
          <w:rFonts w:ascii="Arial" w:hAnsi="Arial" w:cs="Arial"/>
        </w:rPr>
        <w:t>Welsh Government (2017) </w:t>
      </w:r>
      <w:r w:rsidRPr="00EB7EAF">
        <w:rPr>
          <w:rStyle w:val="normaltextrun"/>
          <w:rFonts w:ascii="Arial" w:hAnsi="Arial" w:cs="Arial"/>
          <w:i/>
          <w:iCs/>
        </w:rPr>
        <w:t>Foundation Phase Profile Handbook.</w:t>
      </w:r>
      <w:proofErr w:type="gramEnd"/>
      <w:r w:rsidRPr="00EB7EAF">
        <w:rPr>
          <w:rStyle w:val="normaltextrun"/>
          <w:rFonts w:ascii="Arial" w:hAnsi="Arial" w:cs="Arial"/>
        </w:rPr>
        <w:t> Available at: </w:t>
      </w:r>
      <w:hyperlink r:id="rId32" w:tgtFrame="_blank" w:history="1">
        <w:r w:rsidRPr="00EB7EAF">
          <w:rPr>
            <w:rStyle w:val="normaltextrun"/>
            <w:rFonts w:ascii="Arial" w:hAnsi="Arial" w:cs="Arial"/>
            <w:color w:val="0563C1"/>
            <w:u w:val="single"/>
          </w:rPr>
          <w:t>https://beta.gov.wales/sites/default/files/publications/2018-03/foundation-phase-profile-handbook-revised-september-2017.pdf</w:t>
        </w:r>
      </w:hyperlink>
      <w:r w:rsidRPr="00E41064">
        <w:rPr>
          <w:rStyle w:val="normaltextrun"/>
          <w:rFonts w:ascii="Arial" w:hAnsi="Arial" w:cs="Arial"/>
          <w:color w:val="0563C1"/>
        </w:rPr>
        <w:t> </w:t>
      </w:r>
      <w:r w:rsidRPr="00E41064">
        <w:rPr>
          <w:rStyle w:val="normaltextrun"/>
          <w:rFonts w:ascii="Arial" w:hAnsi="Arial" w:cs="Arial"/>
        </w:rPr>
        <w:t>(Accessed: 15</w:t>
      </w:r>
      <w:r w:rsidRPr="00E41064">
        <w:rPr>
          <w:rStyle w:val="normaltextrun"/>
          <w:rFonts w:ascii="Arial" w:hAnsi="Arial" w:cs="Arial"/>
          <w:vertAlign w:val="superscript"/>
        </w:rPr>
        <w:t>th</w:t>
      </w:r>
      <w:r w:rsidRPr="00E41064">
        <w:rPr>
          <w:rStyle w:val="normaltextrun"/>
          <w:rFonts w:ascii="Arial" w:hAnsi="Arial" w:cs="Arial"/>
        </w:rPr>
        <w:t> </w:t>
      </w:r>
      <w:r w:rsidRPr="00EB7EAF">
        <w:rPr>
          <w:rStyle w:val="normaltextrun"/>
          <w:rFonts w:ascii="Arial" w:hAnsi="Arial" w:cs="Arial"/>
        </w:rPr>
        <w:t>February 2019). </w:t>
      </w:r>
      <w:r w:rsidRPr="00EB7EAF">
        <w:rPr>
          <w:rStyle w:val="eop"/>
          <w:rFonts w:ascii="Arial" w:hAnsi="Arial" w:cs="Arial"/>
        </w:rPr>
        <w:t> </w:t>
      </w:r>
    </w:p>
    <w:p w14:paraId="2C76DDF9" w14:textId="77777777" w:rsidR="00EB7EAF" w:rsidRPr="00EB7EAF" w:rsidRDefault="00EB7EAF" w:rsidP="00EB7EAF">
      <w:pPr>
        <w:pStyle w:val="paragraph"/>
        <w:spacing w:before="0" w:beforeAutospacing="0" w:after="240" w:afterAutospacing="0"/>
        <w:textAlignment w:val="baseline"/>
        <w:rPr>
          <w:rFonts w:ascii="Arial" w:hAnsi="Arial" w:cs="Arial"/>
        </w:rPr>
      </w:pPr>
      <w:r w:rsidRPr="00EB7EAF">
        <w:rPr>
          <w:rStyle w:val="normaltextrun"/>
          <w:rFonts w:ascii="Arial" w:hAnsi="Arial" w:cs="Arial"/>
        </w:rPr>
        <w:t xml:space="preserve">White, J. (No Date) </w:t>
      </w:r>
      <w:r w:rsidRPr="00E41064">
        <w:rPr>
          <w:rStyle w:val="normaltextrun"/>
          <w:rFonts w:ascii="Arial" w:hAnsi="Arial" w:cs="Arial"/>
          <w:i/>
        </w:rPr>
        <w:t>Making a Mud Kitchen</w:t>
      </w:r>
      <w:r w:rsidRPr="00EB7EAF">
        <w:rPr>
          <w:rStyle w:val="normaltextrun"/>
          <w:rFonts w:ascii="Arial" w:hAnsi="Arial" w:cs="Arial"/>
        </w:rPr>
        <w:t>. Available at: </w:t>
      </w:r>
      <w:hyperlink r:id="rId33" w:tgtFrame="_blank" w:history="1">
        <w:r w:rsidRPr="00EB7EAF">
          <w:rPr>
            <w:rStyle w:val="normaltextrun"/>
            <w:rFonts w:ascii="Arial" w:hAnsi="Arial" w:cs="Arial"/>
            <w:color w:val="0563C1"/>
            <w:u w:val="single"/>
          </w:rPr>
          <w:t>https://www.muddyfaces.co.uk/wp-content/uploads/2017/08/Making_a_mud_kitchen_english.pdf</w:t>
        </w:r>
      </w:hyperlink>
      <w:r w:rsidRPr="00E41064">
        <w:rPr>
          <w:rStyle w:val="normaltextrun"/>
          <w:rFonts w:ascii="Arial" w:hAnsi="Arial" w:cs="Arial"/>
          <w:color w:val="0563C1"/>
        </w:rPr>
        <w:t> </w:t>
      </w:r>
      <w:r w:rsidRPr="00E41064">
        <w:rPr>
          <w:rStyle w:val="normaltextrun"/>
          <w:rFonts w:ascii="Arial" w:hAnsi="Arial" w:cs="Arial"/>
        </w:rPr>
        <w:t>(Accessed: 19</w:t>
      </w:r>
      <w:r w:rsidRPr="00E41064">
        <w:rPr>
          <w:rStyle w:val="normaltextrun"/>
          <w:rFonts w:ascii="Arial" w:hAnsi="Arial" w:cs="Arial"/>
          <w:vertAlign w:val="superscript"/>
        </w:rPr>
        <w:t>th</w:t>
      </w:r>
      <w:r w:rsidRPr="00E41064">
        <w:rPr>
          <w:rStyle w:val="normaltextrun"/>
          <w:rFonts w:ascii="Arial" w:hAnsi="Arial" w:cs="Arial"/>
        </w:rPr>
        <w:t> </w:t>
      </w:r>
      <w:r w:rsidRPr="00EB7EAF">
        <w:rPr>
          <w:rStyle w:val="normaltextrun"/>
          <w:rFonts w:ascii="Arial" w:hAnsi="Arial" w:cs="Arial"/>
        </w:rPr>
        <w:t>February 2019).</w:t>
      </w:r>
      <w:r w:rsidRPr="00EB7EAF">
        <w:rPr>
          <w:rStyle w:val="eop"/>
          <w:rFonts w:ascii="Arial" w:hAnsi="Arial" w:cs="Arial"/>
        </w:rPr>
        <w:t> </w:t>
      </w:r>
    </w:p>
    <w:p w14:paraId="672E5313" w14:textId="77777777" w:rsidR="00EB7EAF" w:rsidRPr="00EB7EAF" w:rsidRDefault="00EB7EAF" w:rsidP="00EB7EAF">
      <w:pPr>
        <w:pStyle w:val="paragraph"/>
        <w:spacing w:before="0" w:beforeAutospacing="0" w:after="240" w:afterAutospacing="0"/>
        <w:textAlignment w:val="baseline"/>
        <w:rPr>
          <w:rFonts w:ascii="Arial" w:hAnsi="Arial" w:cs="Arial"/>
        </w:rPr>
      </w:pPr>
      <w:proofErr w:type="gramStart"/>
      <w:r w:rsidRPr="00EB7EAF">
        <w:rPr>
          <w:rStyle w:val="normaltextrun"/>
          <w:rFonts w:ascii="Arial" w:hAnsi="Arial" w:cs="Arial"/>
        </w:rPr>
        <w:t>Wood, E. (2013) </w:t>
      </w:r>
      <w:r w:rsidRPr="00EB7EAF">
        <w:rPr>
          <w:rStyle w:val="normaltextrun"/>
          <w:rFonts w:ascii="Arial" w:hAnsi="Arial" w:cs="Arial"/>
          <w:i/>
          <w:iCs/>
        </w:rPr>
        <w:t>Play, Learning and the Early Childhood Curriculum</w:t>
      </w:r>
      <w:r w:rsidRPr="00EB7EAF">
        <w:rPr>
          <w:rStyle w:val="normaltextrun"/>
          <w:rFonts w:ascii="Arial" w:hAnsi="Arial" w:cs="Arial"/>
        </w:rPr>
        <w:t>.</w:t>
      </w:r>
      <w:proofErr w:type="gramEnd"/>
      <w:r w:rsidRPr="00EB7EAF">
        <w:rPr>
          <w:rStyle w:val="normaltextrun"/>
          <w:rFonts w:ascii="Arial" w:hAnsi="Arial" w:cs="Arial"/>
        </w:rPr>
        <w:t xml:space="preserve"> London: Sage Publications Ltd.</w:t>
      </w:r>
      <w:r w:rsidRPr="00EB7EAF">
        <w:rPr>
          <w:rStyle w:val="eop"/>
          <w:rFonts w:ascii="Arial" w:hAnsi="Arial" w:cs="Arial"/>
        </w:rPr>
        <w:t> </w:t>
      </w:r>
    </w:p>
    <w:p w14:paraId="1576C357" w14:textId="2A7D8208" w:rsidR="00EB7EAF" w:rsidRPr="00175C7C" w:rsidRDefault="00040C97" w:rsidP="00175C7C">
      <w:pPr>
        <w:pStyle w:val="paragraph"/>
        <w:spacing w:before="0" w:beforeAutospacing="0" w:after="240" w:afterAutospacing="0"/>
        <w:textAlignment w:val="baseline"/>
        <w:rPr>
          <w:rFonts w:ascii="Arial" w:hAnsi="Arial" w:cs="Arial"/>
        </w:rPr>
      </w:pPr>
      <w:r>
        <w:rPr>
          <w:rStyle w:val="normaltextrun"/>
          <w:rFonts w:ascii="Arial" w:hAnsi="Arial" w:cs="Arial"/>
        </w:rPr>
        <w:t>Zero to Three</w:t>
      </w:r>
      <w:r w:rsidR="00EB7EAF" w:rsidRPr="008D0A6F">
        <w:rPr>
          <w:rStyle w:val="normaltextrun"/>
          <w:rFonts w:ascii="Arial" w:hAnsi="Arial" w:cs="Arial"/>
        </w:rPr>
        <w:t xml:space="preserve"> (No date) </w:t>
      </w:r>
      <w:r w:rsidR="00EB7EAF" w:rsidRPr="008D0A6F">
        <w:rPr>
          <w:rStyle w:val="normaltextrun"/>
          <w:rFonts w:ascii="Arial" w:hAnsi="Arial" w:cs="Arial"/>
          <w:i/>
          <w:iCs/>
        </w:rPr>
        <w:t>Help Your Child Develop Early Math Skills.</w:t>
      </w:r>
      <w:r w:rsidR="00EB7EAF" w:rsidRPr="008D0A6F">
        <w:rPr>
          <w:rStyle w:val="normaltextrun"/>
          <w:rFonts w:ascii="Arial" w:hAnsi="Arial" w:cs="Arial"/>
        </w:rPr>
        <w:t> Available at: </w:t>
      </w:r>
      <w:hyperlink r:id="rId34" w:tgtFrame="_blank" w:history="1">
        <w:r w:rsidR="00EB7EAF" w:rsidRPr="00EB7EAF">
          <w:rPr>
            <w:rStyle w:val="normaltextrun"/>
            <w:rFonts w:ascii="Arial" w:hAnsi="Arial" w:cs="Arial"/>
            <w:color w:val="0563C1"/>
            <w:u w:val="single"/>
          </w:rPr>
          <w:t>https://www.zerotothree.org/resources/299-help-your-child-develop-early-math-skills</w:t>
        </w:r>
      </w:hyperlink>
      <w:r w:rsidR="00EB7EAF" w:rsidRPr="008D0A6F">
        <w:rPr>
          <w:rStyle w:val="normaltextrun"/>
          <w:rFonts w:ascii="Arial" w:hAnsi="Arial" w:cs="Arial"/>
          <w:color w:val="0563C1"/>
        </w:rPr>
        <w:t> </w:t>
      </w:r>
      <w:r w:rsidR="00EB7EAF" w:rsidRPr="008D0A6F">
        <w:rPr>
          <w:rStyle w:val="normaltextrun"/>
          <w:rFonts w:ascii="Arial" w:hAnsi="Arial" w:cs="Arial"/>
        </w:rPr>
        <w:t>(Accessed: 11</w:t>
      </w:r>
      <w:r w:rsidR="00EB7EAF" w:rsidRPr="008D0A6F">
        <w:rPr>
          <w:rStyle w:val="normaltextrun"/>
          <w:rFonts w:ascii="Arial" w:hAnsi="Arial" w:cs="Arial"/>
          <w:vertAlign w:val="superscript"/>
        </w:rPr>
        <w:t>th</w:t>
      </w:r>
      <w:r w:rsidR="00EB7EAF" w:rsidRPr="008D0A6F">
        <w:rPr>
          <w:rStyle w:val="normaltextrun"/>
          <w:rFonts w:ascii="Arial" w:hAnsi="Arial" w:cs="Arial"/>
        </w:rPr>
        <w:t> </w:t>
      </w:r>
      <w:r w:rsidR="00EB7EAF" w:rsidRPr="00EB7EAF">
        <w:rPr>
          <w:rStyle w:val="normaltextrun"/>
          <w:rFonts w:ascii="Arial" w:hAnsi="Arial" w:cs="Arial"/>
        </w:rPr>
        <w:t>February 2019).</w:t>
      </w:r>
      <w:r w:rsidR="00EB7EAF" w:rsidRPr="00EB7EAF">
        <w:rPr>
          <w:rStyle w:val="eop"/>
          <w:rFonts w:ascii="Arial" w:hAnsi="Arial" w:cs="Arial"/>
        </w:rPr>
        <w:t> </w:t>
      </w:r>
    </w:p>
    <w:sectPr w:rsidR="00EB7EAF" w:rsidRPr="00175C7C" w:rsidSect="00460737">
      <w:headerReference w:type="default" r:id="rId35"/>
      <w:footerReference w:type="default" r:id="rId36"/>
      <w:pgSz w:w="11906" w:h="16838"/>
      <w:pgMar w:top="720" w:right="720" w:bottom="720" w:left="720" w:header="283" w:footer="283"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09C683" w14:textId="77777777" w:rsidR="000A3BEE" w:rsidRDefault="000A3BEE">
      <w:pPr>
        <w:spacing w:after="0" w:line="240" w:lineRule="auto"/>
      </w:pPr>
      <w:r>
        <w:separator/>
      </w:r>
    </w:p>
  </w:endnote>
  <w:endnote w:type="continuationSeparator" w:id="0">
    <w:p w14:paraId="7C7C78D6" w14:textId="77777777" w:rsidR="000A3BEE" w:rsidRDefault="000A3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83050436"/>
      <w:docPartObj>
        <w:docPartGallery w:val="Page Numbers (Bottom of Page)"/>
        <w:docPartUnique/>
      </w:docPartObj>
    </w:sdtPr>
    <w:sdtEndPr>
      <w:rPr>
        <w:noProof/>
      </w:rPr>
    </w:sdtEndPr>
    <w:sdtContent>
      <w:p w14:paraId="590D3F80" w14:textId="7CE02617" w:rsidR="00E41064" w:rsidRDefault="00E41064" w:rsidP="48CBC124">
        <w:pPr>
          <w:pStyle w:val="Footer"/>
        </w:pPr>
        <w:r>
          <w:fldChar w:fldCharType="begin"/>
        </w:r>
        <w:r>
          <w:instrText xml:space="preserve"> PAGE   \* MERGEFORMAT </w:instrText>
        </w:r>
        <w:r>
          <w:fldChar w:fldCharType="separate"/>
        </w:r>
        <w:r w:rsidR="00F240E6">
          <w:rPr>
            <w:noProof/>
          </w:rPr>
          <w:t>1</w:t>
        </w:r>
        <w:r>
          <w:rPr>
            <w:noProof/>
          </w:rPr>
          <w:fldChar w:fldCharType="end"/>
        </w:r>
        <w:r w:rsidR="00F240E6">
          <w:tab/>
        </w:r>
        <w:r w:rsidR="00F240E6">
          <w:tab/>
          <w:t>Word Count: 4043</w: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D91EB8" w14:textId="77777777" w:rsidR="000A3BEE" w:rsidRDefault="000A3BEE">
      <w:pPr>
        <w:spacing w:after="0" w:line="240" w:lineRule="auto"/>
      </w:pPr>
      <w:r>
        <w:separator/>
      </w:r>
    </w:p>
  </w:footnote>
  <w:footnote w:type="continuationSeparator" w:id="0">
    <w:p w14:paraId="10AD878A" w14:textId="77777777" w:rsidR="000A3BEE" w:rsidRDefault="000A3BE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4A0" w:firstRow="1" w:lastRow="0" w:firstColumn="1" w:lastColumn="0" w:noHBand="0" w:noVBand="1"/>
    </w:tblPr>
    <w:tblGrid>
      <w:gridCol w:w="3489"/>
      <w:gridCol w:w="3489"/>
      <w:gridCol w:w="3489"/>
    </w:tblGrid>
    <w:tr w:rsidR="00E41064" w:rsidRPr="00460737" w14:paraId="6ABF6CCC" w14:textId="77777777" w:rsidTr="48CBC124">
      <w:tc>
        <w:tcPr>
          <w:tcW w:w="3489" w:type="dxa"/>
        </w:tcPr>
        <w:p w14:paraId="7A766073" w14:textId="520577BC" w:rsidR="00E41064" w:rsidRPr="00460737" w:rsidRDefault="000A3BEE" w:rsidP="48CBC124">
          <w:pPr>
            <w:pStyle w:val="Header"/>
            <w:ind w:left="-115"/>
            <w:rPr>
              <w:rFonts w:ascii="Arial" w:hAnsi="Arial" w:cs="Arial"/>
            </w:rPr>
          </w:pPr>
          <w:hyperlink r:id="rId1">
            <w:r w:rsidR="00E41064" w:rsidRPr="00460737">
              <w:rPr>
                <w:rStyle w:val="Hyperlink"/>
                <w:rFonts w:ascii="Arial" w:hAnsi="Arial" w:cs="Arial"/>
                <w:color w:val="auto"/>
                <w:sz w:val="21"/>
                <w:szCs w:val="21"/>
                <w:u w:val="none"/>
              </w:rPr>
              <w:t>EAEE4005C</w:t>
            </w:r>
          </w:hyperlink>
        </w:p>
      </w:tc>
      <w:tc>
        <w:tcPr>
          <w:tcW w:w="3489" w:type="dxa"/>
        </w:tcPr>
        <w:p w14:paraId="7A90788A" w14:textId="6B322175" w:rsidR="00E41064" w:rsidRPr="00460737" w:rsidRDefault="00E41064" w:rsidP="48CBC124">
          <w:pPr>
            <w:pStyle w:val="Header"/>
            <w:jc w:val="center"/>
            <w:rPr>
              <w:rFonts w:ascii="Arial" w:hAnsi="Arial" w:cs="Arial"/>
            </w:rPr>
          </w:pPr>
        </w:p>
      </w:tc>
      <w:tc>
        <w:tcPr>
          <w:tcW w:w="3489" w:type="dxa"/>
        </w:tcPr>
        <w:p w14:paraId="2A0EB5FB" w14:textId="155D2BD9" w:rsidR="00E41064" w:rsidRPr="00460737" w:rsidRDefault="00E41064" w:rsidP="48CBC124">
          <w:pPr>
            <w:pStyle w:val="Header"/>
            <w:ind w:right="-115"/>
            <w:jc w:val="right"/>
            <w:rPr>
              <w:rFonts w:ascii="Arial" w:hAnsi="Arial" w:cs="Arial"/>
            </w:rPr>
          </w:pPr>
          <w:r w:rsidRPr="00460737">
            <w:rPr>
              <w:rFonts w:ascii="Arial" w:hAnsi="Arial" w:cs="Arial"/>
            </w:rPr>
            <w:t>1806929</w:t>
          </w:r>
        </w:p>
      </w:tc>
    </w:tr>
  </w:tbl>
  <w:p w14:paraId="2AD84242" w14:textId="4E014BE8" w:rsidR="00E41064" w:rsidRDefault="00E41064" w:rsidP="48CBC12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691540"/>
    <w:multiLevelType w:val="hybridMultilevel"/>
    <w:tmpl w:val="C3FAE356"/>
    <w:lvl w:ilvl="0" w:tplc="1B803F3C">
      <w:start w:val="1"/>
      <w:numFmt w:val="decimal"/>
      <w:lvlText w:val="%1."/>
      <w:lvlJc w:val="left"/>
      <w:pPr>
        <w:ind w:left="720" w:hanging="360"/>
      </w:pPr>
    </w:lvl>
    <w:lvl w:ilvl="1" w:tplc="541417B0">
      <w:start w:val="1"/>
      <w:numFmt w:val="lowerLetter"/>
      <w:lvlText w:val="%2."/>
      <w:lvlJc w:val="left"/>
      <w:pPr>
        <w:ind w:left="1440" w:hanging="360"/>
      </w:pPr>
    </w:lvl>
    <w:lvl w:ilvl="2" w:tplc="31FE5D0A">
      <w:start w:val="1"/>
      <w:numFmt w:val="lowerRoman"/>
      <w:lvlText w:val="%3."/>
      <w:lvlJc w:val="right"/>
      <w:pPr>
        <w:ind w:left="2160" w:hanging="180"/>
      </w:pPr>
    </w:lvl>
    <w:lvl w:ilvl="3" w:tplc="9DDA373E">
      <w:start w:val="1"/>
      <w:numFmt w:val="decimal"/>
      <w:lvlText w:val="%4."/>
      <w:lvlJc w:val="left"/>
      <w:pPr>
        <w:ind w:left="2880" w:hanging="360"/>
      </w:pPr>
    </w:lvl>
    <w:lvl w:ilvl="4" w:tplc="97D2CE7C">
      <w:start w:val="1"/>
      <w:numFmt w:val="lowerLetter"/>
      <w:lvlText w:val="%5."/>
      <w:lvlJc w:val="left"/>
      <w:pPr>
        <w:ind w:left="3600" w:hanging="360"/>
      </w:pPr>
    </w:lvl>
    <w:lvl w:ilvl="5" w:tplc="DFC65836">
      <w:start w:val="1"/>
      <w:numFmt w:val="lowerRoman"/>
      <w:lvlText w:val="%6."/>
      <w:lvlJc w:val="right"/>
      <w:pPr>
        <w:ind w:left="4320" w:hanging="180"/>
      </w:pPr>
    </w:lvl>
    <w:lvl w:ilvl="6" w:tplc="97AC3162">
      <w:start w:val="1"/>
      <w:numFmt w:val="decimal"/>
      <w:lvlText w:val="%7."/>
      <w:lvlJc w:val="left"/>
      <w:pPr>
        <w:ind w:left="5040" w:hanging="360"/>
      </w:pPr>
    </w:lvl>
    <w:lvl w:ilvl="7" w:tplc="0B122D70">
      <w:start w:val="1"/>
      <w:numFmt w:val="lowerLetter"/>
      <w:lvlText w:val="%8."/>
      <w:lvlJc w:val="left"/>
      <w:pPr>
        <w:ind w:left="5760" w:hanging="360"/>
      </w:pPr>
    </w:lvl>
    <w:lvl w:ilvl="8" w:tplc="6F8CB6AE">
      <w:start w:val="1"/>
      <w:numFmt w:val="lowerRoman"/>
      <w:lvlText w:val="%9."/>
      <w:lvlJc w:val="right"/>
      <w:pPr>
        <w:ind w:left="6480" w:hanging="180"/>
      </w:pPr>
    </w:lvl>
  </w:abstractNum>
  <w:abstractNum w:abstractNumId="1">
    <w:nsid w:val="10C6357E"/>
    <w:multiLevelType w:val="hybridMultilevel"/>
    <w:tmpl w:val="BAE8FAE0"/>
    <w:lvl w:ilvl="0" w:tplc="0270CBF6">
      <w:start w:val="1"/>
      <w:numFmt w:val="bullet"/>
      <w:lvlText w:val=""/>
      <w:lvlJc w:val="left"/>
      <w:pPr>
        <w:ind w:left="720" w:hanging="360"/>
      </w:pPr>
      <w:rPr>
        <w:rFonts w:ascii="Symbol" w:hAnsi="Symbol" w:hint="default"/>
      </w:rPr>
    </w:lvl>
    <w:lvl w:ilvl="1" w:tplc="1092F098">
      <w:start w:val="1"/>
      <w:numFmt w:val="bullet"/>
      <w:lvlText w:val="o"/>
      <w:lvlJc w:val="left"/>
      <w:pPr>
        <w:ind w:left="1440" w:hanging="360"/>
      </w:pPr>
      <w:rPr>
        <w:rFonts w:ascii="Courier New" w:hAnsi="Courier New" w:hint="default"/>
      </w:rPr>
    </w:lvl>
    <w:lvl w:ilvl="2" w:tplc="AA9A7C72">
      <w:start w:val="1"/>
      <w:numFmt w:val="bullet"/>
      <w:lvlText w:val=""/>
      <w:lvlJc w:val="left"/>
      <w:pPr>
        <w:ind w:left="2160" w:hanging="360"/>
      </w:pPr>
      <w:rPr>
        <w:rFonts w:ascii="Wingdings" w:hAnsi="Wingdings" w:hint="default"/>
      </w:rPr>
    </w:lvl>
    <w:lvl w:ilvl="3" w:tplc="B93A7D9C">
      <w:start w:val="1"/>
      <w:numFmt w:val="bullet"/>
      <w:lvlText w:val=""/>
      <w:lvlJc w:val="left"/>
      <w:pPr>
        <w:ind w:left="2880" w:hanging="360"/>
      </w:pPr>
      <w:rPr>
        <w:rFonts w:ascii="Symbol" w:hAnsi="Symbol" w:hint="default"/>
      </w:rPr>
    </w:lvl>
    <w:lvl w:ilvl="4" w:tplc="3B083178">
      <w:start w:val="1"/>
      <w:numFmt w:val="bullet"/>
      <w:lvlText w:val="o"/>
      <w:lvlJc w:val="left"/>
      <w:pPr>
        <w:ind w:left="3600" w:hanging="360"/>
      </w:pPr>
      <w:rPr>
        <w:rFonts w:ascii="Courier New" w:hAnsi="Courier New" w:hint="default"/>
      </w:rPr>
    </w:lvl>
    <w:lvl w:ilvl="5" w:tplc="4F501A18">
      <w:start w:val="1"/>
      <w:numFmt w:val="bullet"/>
      <w:lvlText w:val=""/>
      <w:lvlJc w:val="left"/>
      <w:pPr>
        <w:ind w:left="4320" w:hanging="360"/>
      </w:pPr>
      <w:rPr>
        <w:rFonts w:ascii="Wingdings" w:hAnsi="Wingdings" w:hint="default"/>
      </w:rPr>
    </w:lvl>
    <w:lvl w:ilvl="6" w:tplc="7C32ED3C">
      <w:start w:val="1"/>
      <w:numFmt w:val="bullet"/>
      <w:lvlText w:val=""/>
      <w:lvlJc w:val="left"/>
      <w:pPr>
        <w:ind w:left="5040" w:hanging="360"/>
      </w:pPr>
      <w:rPr>
        <w:rFonts w:ascii="Symbol" w:hAnsi="Symbol" w:hint="default"/>
      </w:rPr>
    </w:lvl>
    <w:lvl w:ilvl="7" w:tplc="CC6034CA">
      <w:start w:val="1"/>
      <w:numFmt w:val="bullet"/>
      <w:lvlText w:val="o"/>
      <w:lvlJc w:val="left"/>
      <w:pPr>
        <w:ind w:left="5760" w:hanging="360"/>
      </w:pPr>
      <w:rPr>
        <w:rFonts w:ascii="Courier New" w:hAnsi="Courier New" w:hint="default"/>
      </w:rPr>
    </w:lvl>
    <w:lvl w:ilvl="8" w:tplc="AFCEF662">
      <w:start w:val="1"/>
      <w:numFmt w:val="bullet"/>
      <w:lvlText w:val=""/>
      <w:lvlJc w:val="left"/>
      <w:pPr>
        <w:ind w:left="6480" w:hanging="360"/>
      </w:pPr>
      <w:rPr>
        <w:rFonts w:ascii="Wingdings" w:hAnsi="Wingdings" w:hint="default"/>
      </w:rPr>
    </w:lvl>
  </w:abstractNum>
  <w:abstractNum w:abstractNumId="2">
    <w:nsid w:val="2D0E1D04"/>
    <w:multiLevelType w:val="hybridMultilevel"/>
    <w:tmpl w:val="C0E476D6"/>
    <w:lvl w:ilvl="0" w:tplc="4E4AD57E">
      <w:start w:val="1"/>
      <w:numFmt w:val="bullet"/>
      <w:lvlText w:val=""/>
      <w:lvlJc w:val="left"/>
      <w:pPr>
        <w:ind w:left="720" w:hanging="360"/>
      </w:pPr>
      <w:rPr>
        <w:rFonts w:ascii="Symbol" w:hAnsi="Symbol" w:hint="default"/>
      </w:rPr>
    </w:lvl>
    <w:lvl w:ilvl="1" w:tplc="F572994A">
      <w:start w:val="1"/>
      <w:numFmt w:val="bullet"/>
      <w:lvlText w:val="o"/>
      <w:lvlJc w:val="left"/>
      <w:pPr>
        <w:ind w:left="1440" w:hanging="360"/>
      </w:pPr>
      <w:rPr>
        <w:rFonts w:ascii="Courier New" w:hAnsi="Courier New" w:hint="default"/>
      </w:rPr>
    </w:lvl>
    <w:lvl w:ilvl="2" w:tplc="43101EE6">
      <w:start w:val="1"/>
      <w:numFmt w:val="bullet"/>
      <w:lvlText w:val=""/>
      <w:lvlJc w:val="left"/>
      <w:pPr>
        <w:ind w:left="2160" w:hanging="360"/>
      </w:pPr>
      <w:rPr>
        <w:rFonts w:ascii="Wingdings" w:hAnsi="Wingdings" w:hint="default"/>
      </w:rPr>
    </w:lvl>
    <w:lvl w:ilvl="3" w:tplc="B2C49A28">
      <w:start w:val="1"/>
      <w:numFmt w:val="bullet"/>
      <w:lvlText w:val=""/>
      <w:lvlJc w:val="left"/>
      <w:pPr>
        <w:ind w:left="2880" w:hanging="360"/>
      </w:pPr>
      <w:rPr>
        <w:rFonts w:ascii="Symbol" w:hAnsi="Symbol" w:hint="default"/>
      </w:rPr>
    </w:lvl>
    <w:lvl w:ilvl="4" w:tplc="92788588">
      <w:start w:val="1"/>
      <w:numFmt w:val="bullet"/>
      <w:lvlText w:val="o"/>
      <w:lvlJc w:val="left"/>
      <w:pPr>
        <w:ind w:left="3600" w:hanging="360"/>
      </w:pPr>
      <w:rPr>
        <w:rFonts w:ascii="Courier New" w:hAnsi="Courier New" w:hint="default"/>
      </w:rPr>
    </w:lvl>
    <w:lvl w:ilvl="5" w:tplc="11D2FC20">
      <w:start w:val="1"/>
      <w:numFmt w:val="bullet"/>
      <w:lvlText w:val=""/>
      <w:lvlJc w:val="left"/>
      <w:pPr>
        <w:ind w:left="4320" w:hanging="360"/>
      </w:pPr>
      <w:rPr>
        <w:rFonts w:ascii="Wingdings" w:hAnsi="Wingdings" w:hint="default"/>
      </w:rPr>
    </w:lvl>
    <w:lvl w:ilvl="6" w:tplc="DF488830">
      <w:start w:val="1"/>
      <w:numFmt w:val="bullet"/>
      <w:lvlText w:val=""/>
      <w:lvlJc w:val="left"/>
      <w:pPr>
        <w:ind w:left="5040" w:hanging="360"/>
      </w:pPr>
      <w:rPr>
        <w:rFonts w:ascii="Symbol" w:hAnsi="Symbol" w:hint="default"/>
      </w:rPr>
    </w:lvl>
    <w:lvl w:ilvl="7" w:tplc="1902C9B2">
      <w:start w:val="1"/>
      <w:numFmt w:val="bullet"/>
      <w:lvlText w:val="o"/>
      <w:lvlJc w:val="left"/>
      <w:pPr>
        <w:ind w:left="5760" w:hanging="360"/>
      </w:pPr>
      <w:rPr>
        <w:rFonts w:ascii="Courier New" w:hAnsi="Courier New" w:hint="default"/>
      </w:rPr>
    </w:lvl>
    <w:lvl w:ilvl="8" w:tplc="4634C23E">
      <w:start w:val="1"/>
      <w:numFmt w:val="bullet"/>
      <w:lvlText w:val=""/>
      <w:lvlJc w:val="left"/>
      <w:pPr>
        <w:ind w:left="6480" w:hanging="360"/>
      </w:pPr>
      <w:rPr>
        <w:rFonts w:ascii="Wingdings" w:hAnsi="Wingdings" w:hint="default"/>
      </w:rPr>
    </w:lvl>
  </w:abstractNum>
  <w:abstractNum w:abstractNumId="3">
    <w:nsid w:val="305E3F0C"/>
    <w:multiLevelType w:val="hybridMultilevel"/>
    <w:tmpl w:val="EB92DC40"/>
    <w:lvl w:ilvl="0" w:tplc="2B90B8D2">
      <w:start w:val="1"/>
      <w:numFmt w:val="bullet"/>
      <w:lvlText w:val=""/>
      <w:lvlJc w:val="left"/>
      <w:pPr>
        <w:ind w:left="720" w:hanging="360"/>
      </w:pPr>
      <w:rPr>
        <w:rFonts w:ascii="Symbol" w:hAnsi="Symbol" w:hint="default"/>
      </w:rPr>
    </w:lvl>
    <w:lvl w:ilvl="1" w:tplc="C0062CD4">
      <w:start w:val="1"/>
      <w:numFmt w:val="bullet"/>
      <w:lvlText w:val="o"/>
      <w:lvlJc w:val="left"/>
      <w:pPr>
        <w:ind w:left="1440" w:hanging="360"/>
      </w:pPr>
      <w:rPr>
        <w:rFonts w:ascii="Courier New" w:hAnsi="Courier New" w:hint="default"/>
      </w:rPr>
    </w:lvl>
    <w:lvl w:ilvl="2" w:tplc="1E20F8E0">
      <w:start w:val="1"/>
      <w:numFmt w:val="bullet"/>
      <w:lvlText w:val=""/>
      <w:lvlJc w:val="left"/>
      <w:pPr>
        <w:ind w:left="2160" w:hanging="360"/>
      </w:pPr>
      <w:rPr>
        <w:rFonts w:ascii="Wingdings" w:hAnsi="Wingdings" w:hint="default"/>
      </w:rPr>
    </w:lvl>
    <w:lvl w:ilvl="3" w:tplc="4F48EFB4">
      <w:start w:val="1"/>
      <w:numFmt w:val="bullet"/>
      <w:lvlText w:val=""/>
      <w:lvlJc w:val="left"/>
      <w:pPr>
        <w:ind w:left="2880" w:hanging="360"/>
      </w:pPr>
      <w:rPr>
        <w:rFonts w:ascii="Symbol" w:hAnsi="Symbol" w:hint="default"/>
      </w:rPr>
    </w:lvl>
    <w:lvl w:ilvl="4" w:tplc="6E96FF3A">
      <w:start w:val="1"/>
      <w:numFmt w:val="bullet"/>
      <w:lvlText w:val="o"/>
      <w:lvlJc w:val="left"/>
      <w:pPr>
        <w:ind w:left="3600" w:hanging="360"/>
      </w:pPr>
      <w:rPr>
        <w:rFonts w:ascii="Courier New" w:hAnsi="Courier New" w:hint="default"/>
      </w:rPr>
    </w:lvl>
    <w:lvl w:ilvl="5" w:tplc="F386F780">
      <w:start w:val="1"/>
      <w:numFmt w:val="bullet"/>
      <w:lvlText w:val=""/>
      <w:lvlJc w:val="left"/>
      <w:pPr>
        <w:ind w:left="4320" w:hanging="360"/>
      </w:pPr>
      <w:rPr>
        <w:rFonts w:ascii="Wingdings" w:hAnsi="Wingdings" w:hint="default"/>
      </w:rPr>
    </w:lvl>
    <w:lvl w:ilvl="6" w:tplc="8B42D140">
      <w:start w:val="1"/>
      <w:numFmt w:val="bullet"/>
      <w:lvlText w:val=""/>
      <w:lvlJc w:val="left"/>
      <w:pPr>
        <w:ind w:left="5040" w:hanging="360"/>
      </w:pPr>
      <w:rPr>
        <w:rFonts w:ascii="Symbol" w:hAnsi="Symbol" w:hint="default"/>
      </w:rPr>
    </w:lvl>
    <w:lvl w:ilvl="7" w:tplc="37B46E82">
      <w:start w:val="1"/>
      <w:numFmt w:val="bullet"/>
      <w:lvlText w:val="o"/>
      <w:lvlJc w:val="left"/>
      <w:pPr>
        <w:ind w:left="5760" w:hanging="360"/>
      </w:pPr>
      <w:rPr>
        <w:rFonts w:ascii="Courier New" w:hAnsi="Courier New" w:hint="default"/>
      </w:rPr>
    </w:lvl>
    <w:lvl w:ilvl="8" w:tplc="FCB2029C">
      <w:start w:val="1"/>
      <w:numFmt w:val="bullet"/>
      <w:lvlText w:val=""/>
      <w:lvlJc w:val="left"/>
      <w:pPr>
        <w:ind w:left="6480" w:hanging="360"/>
      </w:pPr>
      <w:rPr>
        <w:rFonts w:ascii="Wingdings" w:hAnsi="Wingdings" w:hint="default"/>
      </w:rPr>
    </w:lvl>
  </w:abstractNum>
  <w:abstractNum w:abstractNumId="4">
    <w:nsid w:val="372669AA"/>
    <w:multiLevelType w:val="hybridMultilevel"/>
    <w:tmpl w:val="B8AE69CA"/>
    <w:lvl w:ilvl="0" w:tplc="D4F0A44E">
      <w:start w:val="1"/>
      <w:numFmt w:val="bullet"/>
      <w:lvlText w:val=""/>
      <w:lvlJc w:val="left"/>
      <w:pPr>
        <w:ind w:left="720" w:hanging="360"/>
      </w:pPr>
      <w:rPr>
        <w:rFonts w:ascii="Symbol" w:hAnsi="Symbol" w:hint="default"/>
      </w:rPr>
    </w:lvl>
    <w:lvl w:ilvl="1" w:tplc="C2C49624">
      <w:start w:val="1"/>
      <w:numFmt w:val="bullet"/>
      <w:lvlText w:val="o"/>
      <w:lvlJc w:val="left"/>
      <w:pPr>
        <w:ind w:left="1440" w:hanging="360"/>
      </w:pPr>
      <w:rPr>
        <w:rFonts w:ascii="Courier New" w:hAnsi="Courier New" w:hint="default"/>
      </w:rPr>
    </w:lvl>
    <w:lvl w:ilvl="2" w:tplc="7E0E6316">
      <w:start w:val="1"/>
      <w:numFmt w:val="bullet"/>
      <w:lvlText w:val=""/>
      <w:lvlJc w:val="left"/>
      <w:pPr>
        <w:ind w:left="2160" w:hanging="360"/>
      </w:pPr>
      <w:rPr>
        <w:rFonts w:ascii="Wingdings" w:hAnsi="Wingdings" w:hint="default"/>
      </w:rPr>
    </w:lvl>
    <w:lvl w:ilvl="3" w:tplc="A3F8ED6A">
      <w:start w:val="1"/>
      <w:numFmt w:val="bullet"/>
      <w:lvlText w:val=""/>
      <w:lvlJc w:val="left"/>
      <w:pPr>
        <w:ind w:left="2880" w:hanging="360"/>
      </w:pPr>
      <w:rPr>
        <w:rFonts w:ascii="Symbol" w:hAnsi="Symbol" w:hint="default"/>
      </w:rPr>
    </w:lvl>
    <w:lvl w:ilvl="4" w:tplc="C4349D00">
      <w:start w:val="1"/>
      <w:numFmt w:val="bullet"/>
      <w:lvlText w:val="o"/>
      <w:lvlJc w:val="left"/>
      <w:pPr>
        <w:ind w:left="3600" w:hanging="360"/>
      </w:pPr>
      <w:rPr>
        <w:rFonts w:ascii="Courier New" w:hAnsi="Courier New" w:hint="default"/>
      </w:rPr>
    </w:lvl>
    <w:lvl w:ilvl="5" w:tplc="87C61768">
      <w:start w:val="1"/>
      <w:numFmt w:val="bullet"/>
      <w:lvlText w:val=""/>
      <w:lvlJc w:val="left"/>
      <w:pPr>
        <w:ind w:left="4320" w:hanging="360"/>
      </w:pPr>
      <w:rPr>
        <w:rFonts w:ascii="Wingdings" w:hAnsi="Wingdings" w:hint="default"/>
      </w:rPr>
    </w:lvl>
    <w:lvl w:ilvl="6" w:tplc="66426C3E">
      <w:start w:val="1"/>
      <w:numFmt w:val="bullet"/>
      <w:lvlText w:val=""/>
      <w:lvlJc w:val="left"/>
      <w:pPr>
        <w:ind w:left="5040" w:hanging="360"/>
      </w:pPr>
      <w:rPr>
        <w:rFonts w:ascii="Symbol" w:hAnsi="Symbol" w:hint="default"/>
      </w:rPr>
    </w:lvl>
    <w:lvl w:ilvl="7" w:tplc="0400F2D4">
      <w:start w:val="1"/>
      <w:numFmt w:val="bullet"/>
      <w:lvlText w:val="o"/>
      <w:lvlJc w:val="left"/>
      <w:pPr>
        <w:ind w:left="5760" w:hanging="360"/>
      </w:pPr>
      <w:rPr>
        <w:rFonts w:ascii="Courier New" w:hAnsi="Courier New" w:hint="default"/>
      </w:rPr>
    </w:lvl>
    <w:lvl w:ilvl="8" w:tplc="3E00D4E0">
      <w:start w:val="1"/>
      <w:numFmt w:val="bullet"/>
      <w:lvlText w:val=""/>
      <w:lvlJc w:val="left"/>
      <w:pPr>
        <w:ind w:left="6480" w:hanging="360"/>
      </w:pPr>
      <w:rPr>
        <w:rFonts w:ascii="Wingdings" w:hAnsi="Wingdings" w:hint="default"/>
      </w:rPr>
    </w:lvl>
  </w:abstractNum>
  <w:abstractNum w:abstractNumId="5">
    <w:nsid w:val="3CEF5B23"/>
    <w:multiLevelType w:val="hybridMultilevel"/>
    <w:tmpl w:val="30B4EF0E"/>
    <w:lvl w:ilvl="0" w:tplc="6EC05026">
      <w:start w:val="1"/>
      <w:numFmt w:val="bullet"/>
      <w:lvlText w:val=""/>
      <w:lvlJc w:val="left"/>
      <w:pPr>
        <w:ind w:left="720" w:hanging="360"/>
      </w:pPr>
      <w:rPr>
        <w:rFonts w:ascii="Symbol" w:hAnsi="Symbol" w:hint="default"/>
      </w:rPr>
    </w:lvl>
    <w:lvl w:ilvl="1" w:tplc="3080272A">
      <w:start w:val="1"/>
      <w:numFmt w:val="bullet"/>
      <w:lvlText w:val="o"/>
      <w:lvlJc w:val="left"/>
      <w:pPr>
        <w:ind w:left="1440" w:hanging="360"/>
      </w:pPr>
      <w:rPr>
        <w:rFonts w:ascii="Courier New" w:hAnsi="Courier New" w:hint="default"/>
      </w:rPr>
    </w:lvl>
    <w:lvl w:ilvl="2" w:tplc="E7762D2A">
      <w:start w:val="1"/>
      <w:numFmt w:val="bullet"/>
      <w:lvlText w:val=""/>
      <w:lvlJc w:val="left"/>
      <w:pPr>
        <w:ind w:left="2160" w:hanging="360"/>
      </w:pPr>
      <w:rPr>
        <w:rFonts w:ascii="Wingdings" w:hAnsi="Wingdings" w:hint="default"/>
      </w:rPr>
    </w:lvl>
    <w:lvl w:ilvl="3" w:tplc="EC8444A4">
      <w:start w:val="1"/>
      <w:numFmt w:val="bullet"/>
      <w:lvlText w:val=""/>
      <w:lvlJc w:val="left"/>
      <w:pPr>
        <w:ind w:left="2880" w:hanging="360"/>
      </w:pPr>
      <w:rPr>
        <w:rFonts w:ascii="Symbol" w:hAnsi="Symbol" w:hint="default"/>
      </w:rPr>
    </w:lvl>
    <w:lvl w:ilvl="4" w:tplc="B9AEC7C8">
      <w:start w:val="1"/>
      <w:numFmt w:val="bullet"/>
      <w:lvlText w:val="o"/>
      <w:lvlJc w:val="left"/>
      <w:pPr>
        <w:ind w:left="3600" w:hanging="360"/>
      </w:pPr>
      <w:rPr>
        <w:rFonts w:ascii="Courier New" w:hAnsi="Courier New" w:hint="default"/>
      </w:rPr>
    </w:lvl>
    <w:lvl w:ilvl="5" w:tplc="DEB6A528">
      <w:start w:val="1"/>
      <w:numFmt w:val="bullet"/>
      <w:lvlText w:val=""/>
      <w:lvlJc w:val="left"/>
      <w:pPr>
        <w:ind w:left="4320" w:hanging="360"/>
      </w:pPr>
      <w:rPr>
        <w:rFonts w:ascii="Wingdings" w:hAnsi="Wingdings" w:hint="default"/>
      </w:rPr>
    </w:lvl>
    <w:lvl w:ilvl="6" w:tplc="7A76A238">
      <w:start w:val="1"/>
      <w:numFmt w:val="bullet"/>
      <w:lvlText w:val=""/>
      <w:lvlJc w:val="left"/>
      <w:pPr>
        <w:ind w:left="5040" w:hanging="360"/>
      </w:pPr>
      <w:rPr>
        <w:rFonts w:ascii="Symbol" w:hAnsi="Symbol" w:hint="default"/>
      </w:rPr>
    </w:lvl>
    <w:lvl w:ilvl="7" w:tplc="B51EB4D8">
      <w:start w:val="1"/>
      <w:numFmt w:val="bullet"/>
      <w:lvlText w:val="o"/>
      <w:lvlJc w:val="left"/>
      <w:pPr>
        <w:ind w:left="5760" w:hanging="360"/>
      </w:pPr>
      <w:rPr>
        <w:rFonts w:ascii="Courier New" w:hAnsi="Courier New" w:hint="default"/>
      </w:rPr>
    </w:lvl>
    <w:lvl w:ilvl="8" w:tplc="77E86C62">
      <w:start w:val="1"/>
      <w:numFmt w:val="bullet"/>
      <w:lvlText w:val=""/>
      <w:lvlJc w:val="left"/>
      <w:pPr>
        <w:ind w:left="6480" w:hanging="360"/>
      </w:pPr>
      <w:rPr>
        <w:rFonts w:ascii="Wingdings" w:hAnsi="Wingdings" w:hint="default"/>
      </w:rPr>
    </w:lvl>
  </w:abstractNum>
  <w:abstractNum w:abstractNumId="6">
    <w:nsid w:val="3D6E53B9"/>
    <w:multiLevelType w:val="hybridMultilevel"/>
    <w:tmpl w:val="6C64C1F4"/>
    <w:lvl w:ilvl="0" w:tplc="33A6BFE0">
      <w:start w:val="1"/>
      <w:numFmt w:val="bullet"/>
      <w:lvlText w:val=""/>
      <w:lvlJc w:val="left"/>
      <w:pPr>
        <w:ind w:left="720" w:hanging="360"/>
      </w:pPr>
      <w:rPr>
        <w:rFonts w:ascii="Symbol" w:hAnsi="Symbol" w:hint="default"/>
      </w:rPr>
    </w:lvl>
    <w:lvl w:ilvl="1" w:tplc="8902B2D6">
      <w:start w:val="1"/>
      <w:numFmt w:val="bullet"/>
      <w:lvlText w:val="o"/>
      <w:lvlJc w:val="left"/>
      <w:pPr>
        <w:ind w:left="1440" w:hanging="360"/>
      </w:pPr>
      <w:rPr>
        <w:rFonts w:ascii="Courier New" w:hAnsi="Courier New" w:hint="default"/>
      </w:rPr>
    </w:lvl>
    <w:lvl w:ilvl="2" w:tplc="5498DC1C">
      <w:start w:val="1"/>
      <w:numFmt w:val="bullet"/>
      <w:lvlText w:val=""/>
      <w:lvlJc w:val="left"/>
      <w:pPr>
        <w:ind w:left="2160" w:hanging="360"/>
      </w:pPr>
      <w:rPr>
        <w:rFonts w:ascii="Wingdings" w:hAnsi="Wingdings" w:hint="default"/>
      </w:rPr>
    </w:lvl>
    <w:lvl w:ilvl="3" w:tplc="BCF6A998">
      <w:start w:val="1"/>
      <w:numFmt w:val="bullet"/>
      <w:lvlText w:val=""/>
      <w:lvlJc w:val="left"/>
      <w:pPr>
        <w:ind w:left="2880" w:hanging="360"/>
      </w:pPr>
      <w:rPr>
        <w:rFonts w:ascii="Symbol" w:hAnsi="Symbol" w:hint="default"/>
      </w:rPr>
    </w:lvl>
    <w:lvl w:ilvl="4" w:tplc="9A9A90AC">
      <w:start w:val="1"/>
      <w:numFmt w:val="bullet"/>
      <w:lvlText w:val="o"/>
      <w:lvlJc w:val="left"/>
      <w:pPr>
        <w:ind w:left="3600" w:hanging="360"/>
      </w:pPr>
      <w:rPr>
        <w:rFonts w:ascii="Courier New" w:hAnsi="Courier New" w:hint="default"/>
      </w:rPr>
    </w:lvl>
    <w:lvl w:ilvl="5" w:tplc="AD8A1956">
      <w:start w:val="1"/>
      <w:numFmt w:val="bullet"/>
      <w:lvlText w:val=""/>
      <w:lvlJc w:val="left"/>
      <w:pPr>
        <w:ind w:left="4320" w:hanging="360"/>
      </w:pPr>
      <w:rPr>
        <w:rFonts w:ascii="Wingdings" w:hAnsi="Wingdings" w:hint="default"/>
      </w:rPr>
    </w:lvl>
    <w:lvl w:ilvl="6" w:tplc="4670AB14">
      <w:start w:val="1"/>
      <w:numFmt w:val="bullet"/>
      <w:lvlText w:val=""/>
      <w:lvlJc w:val="left"/>
      <w:pPr>
        <w:ind w:left="5040" w:hanging="360"/>
      </w:pPr>
      <w:rPr>
        <w:rFonts w:ascii="Symbol" w:hAnsi="Symbol" w:hint="default"/>
      </w:rPr>
    </w:lvl>
    <w:lvl w:ilvl="7" w:tplc="BD3C3498">
      <w:start w:val="1"/>
      <w:numFmt w:val="bullet"/>
      <w:lvlText w:val="o"/>
      <w:lvlJc w:val="left"/>
      <w:pPr>
        <w:ind w:left="5760" w:hanging="360"/>
      </w:pPr>
      <w:rPr>
        <w:rFonts w:ascii="Courier New" w:hAnsi="Courier New" w:hint="default"/>
      </w:rPr>
    </w:lvl>
    <w:lvl w:ilvl="8" w:tplc="0624EE8A">
      <w:start w:val="1"/>
      <w:numFmt w:val="bullet"/>
      <w:lvlText w:val=""/>
      <w:lvlJc w:val="left"/>
      <w:pPr>
        <w:ind w:left="6480" w:hanging="360"/>
      </w:pPr>
      <w:rPr>
        <w:rFonts w:ascii="Wingdings" w:hAnsi="Wingdings" w:hint="default"/>
      </w:rPr>
    </w:lvl>
  </w:abstractNum>
  <w:abstractNum w:abstractNumId="7">
    <w:nsid w:val="3FF85006"/>
    <w:multiLevelType w:val="hybridMultilevel"/>
    <w:tmpl w:val="606ECE18"/>
    <w:lvl w:ilvl="0" w:tplc="1B282288">
      <w:start w:val="1"/>
      <w:numFmt w:val="bullet"/>
      <w:lvlText w:val=""/>
      <w:lvlJc w:val="left"/>
      <w:pPr>
        <w:ind w:left="720" w:hanging="360"/>
      </w:pPr>
      <w:rPr>
        <w:rFonts w:ascii="Symbol" w:hAnsi="Symbol" w:hint="default"/>
      </w:rPr>
    </w:lvl>
    <w:lvl w:ilvl="1" w:tplc="35EAAF6C">
      <w:start w:val="1"/>
      <w:numFmt w:val="bullet"/>
      <w:lvlText w:val="o"/>
      <w:lvlJc w:val="left"/>
      <w:pPr>
        <w:ind w:left="1440" w:hanging="360"/>
      </w:pPr>
      <w:rPr>
        <w:rFonts w:ascii="Courier New" w:hAnsi="Courier New" w:hint="default"/>
      </w:rPr>
    </w:lvl>
    <w:lvl w:ilvl="2" w:tplc="5B2E5E0A">
      <w:start w:val="1"/>
      <w:numFmt w:val="bullet"/>
      <w:lvlText w:val=""/>
      <w:lvlJc w:val="left"/>
      <w:pPr>
        <w:ind w:left="2160" w:hanging="360"/>
      </w:pPr>
      <w:rPr>
        <w:rFonts w:ascii="Wingdings" w:hAnsi="Wingdings" w:hint="default"/>
      </w:rPr>
    </w:lvl>
    <w:lvl w:ilvl="3" w:tplc="3D2E61E4">
      <w:start w:val="1"/>
      <w:numFmt w:val="bullet"/>
      <w:lvlText w:val=""/>
      <w:lvlJc w:val="left"/>
      <w:pPr>
        <w:ind w:left="2880" w:hanging="360"/>
      </w:pPr>
      <w:rPr>
        <w:rFonts w:ascii="Symbol" w:hAnsi="Symbol" w:hint="default"/>
      </w:rPr>
    </w:lvl>
    <w:lvl w:ilvl="4" w:tplc="C21A1946">
      <w:start w:val="1"/>
      <w:numFmt w:val="bullet"/>
      <w:lvlText w:val="o"/>
      <w:lvlJc w:val="left"/>
      <w:pPr>
        <w:ind w:left="3600" w:hanging="360"/>
      </w:pPr>
      <w:rPr>
        <w:rFonts w:ascii="Courier New" w:hAnsi="Courier New" w:hint="default"/>
      </w:rPr>
    </w:lvl>
    <w:lvl w:ilvl="5" w:tplc="0ED2FFCE">
      <w:start w:val="1"/>
      <w:numFmt w:val="bullet"/>
      <w:lvlText w:val=""/>
      <w:lvlJc w:val="left"/>
      <w:pPr>
        <w:ind w:left="4320" w:hanging="360"/>
      </w:pPr>
      <w:rPr>
        <w:rFonts w:ascii="Wingdings" w:hAnsi="Wingdings" w:hint="default"/>
      </w:rPr>
    </w:lvl>
    <w:lvl w:ilvl="6" w:tplc="47806474">
      <w:start w:val="1"/>
      <w:numFmt w:val="bullet"/>
      <w:lvlText w:val=""/>
      <w:lvlJc w:val="left"/>
      <w:pPr>
        <w:ind w:left="5040" w:hanging="360"/>
      </w:pPr>
      <w:rPr>
        <w:rFonts w:ascii="Symbol" w:hAnsi="Symbol" w:hint="default"/>
      </w:rPr>
    </w:lvl>
    <w:lvl w:ilvl="7" w:tplc="1ED6837C">
      <w:start w:val="1"/>
      <w:numFmt w:val="bullet"/>
      <w:lvlText w:val="o"/>
      <w:lvlJc w:val="left"/>
      <w:pPr>
        <w:ind w:left="5760" w:hanging="360"/>
      </w:pPr>
      <w:rPr>
        <w:rFonts w:ascii="Courier New" w:hAnsi="Courier New" w:hint="default"/>
      </w:rPr>
    </w:lvl>
    <w:lvl w:ilvl="8" w:tplc="9CE2F46E">
      <w:start w:val="1"/>
      <w:numFmt w:val="bullet"/>
      <w:lvlText w:val=""/>
      <w:lvlJc w:val="left"/>
      <w:pPr>
        <w:ind w:left="6480" w:hanging="360"/>
      </w:pPr>
      <w:rPr>
        <w:rFonts w:ascii="Wingdings" w:hAnsi="Wingdings" w:hint="default"/>
      </w:rPr>
    </w:lvl>
  </w:abstractNum>
  <w:abstractNum w:abstractNumId="8">
    <w:nsid w:val="43AA17F0"/>
    <w:multiLevelType w:val="hybridMultilevel"/>
    <w:tmpl w:val="275A294C"/>
    <w:lvl w:ilvl="0" w:tplc="B7E679CA">
      <w:start w:val="1"/>
      <w:numFmt w:val="bullet"/>
      <w:lvlText w:val=""/>
      <w:lvlJc w:val="left"/>
      <w:pPr>
        <w:ind w:left="720" w:hanging="360"/>
      </w:pPr>
      <w:rPr>
        <w:rFonts w:ascii="Symbol" w:hAnsi="Symbol" w:hint="default"/>
      </w:rPr>
    </w:lvl>
    <w:lvl w:ilvl="1" w:tplc="B3C2A6E2">
      <w:start w:val="1"/>
      <w:numFmt w:val="bullet"/>
      <w:lvlText w:val="o"/>
      <w:lvlJc w:val="left"/>
      <w:pPr>
        <w:ind w:left="1440" w:hanging="360"/>
      </w:pPr>
      <w:rPr>
        <w:rFonts w:ascii="Courier New" w:hAnsi="Courier New" w:hint="default"/>
      </w:rPr>
    </w:lvl>
    <w:lvl w:ilvl="2" w:tplc="C06A5E8A">
      <w:start w:val="1"/>
      <w:numFmt w:val="bullet"/>
      <w:lvlText w:val=""/>
      <w:lvlJc w:val="left"/>
      <w:pPr>
        <w:ind w:left="2160" w:hanging="360"/>
      </w:pPr>
      <w:rPr>
        <w:rFonts w:ascii="Wingdings" w:hAnsi="Wingdings" w:hint="default"/>
      </w:rPr>
    </w:lvl>
    <w:lvl w:ilvl="3" w:tplc="3FBEC5A0">
      <w:start w:val="1"/>
      <w:numFmt w:val="bullet"/>
      <w:lvlText w:val=""/>
      <w:lvlJc w:val="left"/>
      <w:pPr>
        <w:ind w:left="2880" w:hanging="360"/>
      </w:pPr>
      <w:rPr>
        <w:rFonts w:ascii="Symbol" w:hAnsi="Symbol" w:hint="default"/>
      </w:rPr>
    </w:lvl>
    <w:lvl w:ilvl="4" w:tplc="46824DA0">
      <w:start w:val="1"/>
      <w:numFmt w:val="bullet"/>
      <w:lvlText w:val="o"/>
      <w:lvlJc w:val="left"/>
      <w:pPr>
        <w:ind w:left="3600" w:hanging="360"/>
      </w:pPr>
      <w:rPr>
        <w:rFonts w:ascii="Courier New" w:hAnsi="Courier New" w:hint="default"/>
      </w:rPr>
    </w:lvl>
    <w:lvl w:ilvl="5" w:tplc="4CFE33B2">
      <w:start w:val="1"/>
      <w:numFmt w:val="bullet"/>
      <w:lvlText w:val=""/>
      <w:lvlJc w:val="left"/>
      <w:pPr>
        <w:ind w:left="4320" w:hanging="360"/>
      </w:pPr>
      <w:rPr>
        <w:rFonts w:ascii="Wingdings" w:hAnsi="Wingdings" w:hint="default"/>
      </w:rPr>
    </w:lvl>
    <w:lvl w:ilvl="6" w:tplc="80EC8394">
      <w:start w:val="1"/>
      <w:numFmt w:val="bullet"/>
      <w:lvlText w:val=""/>
      <w:lvlJc w:val="left"/>
      <w:pPr>
        <w:ind w:left="5040" w:hanging="360"/>
      </w:pPr>
      <w:rPr>
        <w:rFonts w:ascii="Symbol" w:hAnsi="Symbol" w:hint="default"/>
      </w:rPr>
    </w:lvl>
    <w:lvl w:ilvl="7" w:tplc="51187648">
      <w:start w:val="1"/>
      <w:numFmt w:val="bullet"/>
      <w:lvlText w:val="o"/>
      <w:lvlJc w:val="left"/>
      <w:pPr>
        <w:ind w:left="5760" w:hanging="360"/>
      </w:pPr>
      <w:rPr>
        <w:rFonts w:ascii="Courier New" w:hAnsi="Courier New" w:hint="default"/>
      </w:rPr>
    </w:lvl>
    <w:lvl w:ilvl="8" w:tplc="3398C33C">
      <w:start w:val="1"/>
      <w:numFmt w:val="bullet"/>
      <w:lvlText w:val=""/>
      <w:lvlJc w:val="left"/>
      <w:pPr>
        <w:ind w:left="6480" w:hanging="360"/>
      </w:pPr>
      <w:rPr>
        <w:rFonts w:ascii="Wingdings" w:hAnsi="Wingdings" w:hint="default"/>
      </w:rPr>
    </w:lvl>
  </w:abstractNum>
  <w:abstractNum w:abstractNumId="9">
    <w:nsid w:val="45B44628"/>
    <w:multiLevelType w:val="hybridMultilevel"/>
    <w:tmpl w:val="69402BEE"/>
    <w:lvl w:ilvl="0" w:tplc="9B9A0DC6">
      <w:start w:val="1"/>
      <w:numFmt w:val="bullet"/>
      <w:lvlText w:val=""/>
      <w:lvlJc w:val="left"/>
      <w:pPr>
        <w:ind w:left="720" w:hanging="360"/>
      </w:pPr>
      <w:rPr>
        <w:rFonts w:ascii="Symbol" w:hAnsi="Symbol" w:hint="default"/>
      </w:rPr>
    </w:lvl>
    <w:lvl w:ilvl="1" w:tplc="CC1CE70E">
      <w:start w:val="1"/>
      <w:numFmt w:val="bullet"/>
      <w:lvlText w:val="o"/>
      <w:lvlJc w:val="left"/>
      <w:pPr>
        <w:ind w:left="1440" w:hanging="360"/>
      </w:pPr>
      <w:rPr>
        <w:rFonts w:ascii="Courier New" w:hAnsi="Courier New" w:hint="default"/>
      </w:rPr>
    </w:lvl>
    <w:lvl w:ilvl="2" w:tplc="BBB0C578">
      <w:start w:val="1"/>
      <w:numFmt w:val="bullet"/>
      <w:lvlText w:val=""/>
      <w:lvlJc w:val="left"/>
      <w:pPr>
        <w:ind w:left="2160" w:hanging="360"/>
      </w:pPr>
      <w:rPr>
        <w:rFonts w:ascii="Wingdings" w:hAnsi="Wingdings" w:hint="default"/>
      </w:rPr>
    </w:lvl>
    <w:lvl w:ilvl="3" w:tplc="01403790">
      <w:start w:val="1"/>
      <w:numFmt w:val="bullet"/>
      <w:lvlText w:val=""/>
      <w:lvlJc w:val="left"/>
      <w:pPr>
        <w:ind w:left="2880" w:hanging="360"/>
      </w:pPr>
      <w:rPr>
        <w:rFonts w:ascii="Symbol" w:hAnsi="Symbol" w:hint="default"/>
      </w:rPr>
    </w:lvl>
    <w:lvl w:ilvl="4" w:tplc="1D56ED48">
      <w:start w:val="1"/>
      <w:numFmt w:val="bullet"/>
      <w:lvlText w:val="o"/>
      <w:lvlJc w:val="left"/>
      <w:pPr>
        <w:ind w:left="3600" w:hanging="360"/>
      </w:pPr>
      <w:rPr>
        <w:rFonts w:ascii="Courier New" w:hAnsi="Courier New" w:hint="default"/>
      </w:rPr>
    </w:lvl>
    <w:lvl w:ilvl="5" w:tplc="78D2821C">
      <w:start w:val="1"/>
      <w:numFmt w:val="bullet"/>
      <w:lvlText w:val=""/>
      <w:lvlJc w:val="left"/>
      <w:pPr>
        <w:ind w:left="4320" w:hanging="360"/>
      </w:pPr>
      <w:rPr>
        <w:rFonts w:ascii="Wingdings" w:hAnsi="Wingdings" w:hint="default"/>
      </w:rPr>
    </w:lvl>
    <w:lvl w:ilvl="6" w:tplc="087CDDBE">
      <w:start w:val="1"/>
      <w:numFmt w:val="bullet"/>
      <w:lvlText w:val=""/>
      <w:lvlJc w:val="left"/>
      <w:pPr>
        <w:ind w:left="5040" w:hanging="360"/>
      </w:pPr>
      <w:rPr>
        <w:rFonts w:ascii="Symbol" w:hAnsi="Symbol" w:hint="default"/>
      </w:rPr>
    </w:lvl>
    <w:lvl w:ilvl="7" w:tplc="84BC958E">
      <w:start w:val="1"/>
      <w:numFmt w:val="bullet"/>
      <w:lvlText w:val="o"/>
      <w:lvlJc w:val="left"/>
      <w:pPr>
        <w:ind w:left="5760" w:hanging="360"/>
      </w:pPr>
      <w:rPr>
        <w:rFonts w:ascii="Courier New" w:hAnsi="Courier New" w:hint="default"/>
      </w:rPr>
    </w:lvl>
    <w:lvl w:ilvl="8" w:tplc="E0326FCA">
      <w:start w:val="1"/>
      <w:numFmt w:val="bullet"/>
      <w:lvlText w:val=""/>
      <w:lvlJc w:val="left"/>
      <w:pPr>
        <w:ind w:left="6480" w:hanging="360"/>
      </w:pPr>
      <w:rPr>
        <w:rFonts w:ascii="Wingdings" w:hAnsi="Wingdings" w:hint="default"/>
      </w:rPr>
    </w:lvl>
  </w:abstractNum>
  <w:abstractNum w:abstractNumId="10">
    <w:nsid w:val="48CB642E"/>
    <w:multiLevelType w:val="hybridMultilevel"/>
    <w:tmpl w:val="253E0B26"/>
    <w:lvl w:ilvl="0" w:tplc="2F8ED5DE">
      <w:start w:val="1"/>
      <w:numFmt w:val="bullet"/>
      <w:lvlText w:val=""/>
      <w:lvlJc w:val="left"/>
      <w:pPr>
        <w:ind w:left="720" w:hanging="360"/>
      </w:pPr>
      <w:rPr>
        <w:rFonts w:ascii="Symbol" w:hAnsi="Symbol" w:hint="default"/>
      </w:rPr>
    </w:lvl>
    <w:lvl w:ilvl="1" w:tplc="473C4C1A">
      <w:start w:val="1"/>
      <w:numFmt w:val="bullet"/>
      <w:lvlText w:val="o"/>
      <w:lvlJc w:val="left"/>
      <w:pPr>
        <w:ind w:left="1440" w:hanging="360"/>
      </w:pPr>
      <w:rPr>
        <w:rFonts w:ascii="Courier New" w:hAnsi="Courier New" w:hint="default"/>
      </w:rPr>
    </w:lvl>
    <w:lvl w:ilvl="2" w:tplc="F1B40AA8">
      <w:start w:val="1"/>
      <w:numFmt w:val="bullet"/>
      <w:lvlText w:val=""/>
      <w:lvlJc w:val="left"/>
      <w:pPr>
        <w:ind w:left="2160" w:hanging="360"/>
      </w:pPr>
      <w:rPr>
        <w:rFonts w:ascii="Wingdings" w:hAnsi="Wingdings" w:hint="default"/>
      </w:rPr>
    </w:lvl>
    <w:lvl w:ilvl="3" w:tplc="1234B044">
      <w:start w:val="1"/>
      <w:numFmt w:val="bullet"/>
      <w:lvlText w:val=""/>
      <w:lvlJc w:val="left"/>
      <w:pPr>
        <w:ind w:left="2880" w:hanging="360"/>
      </w:pPr>
      <w:rPr>
        <w:rFonts w:ascii="Symbol" w:hAnsi="Symbol" w:hint="default"/>
      </w:rPr>
    </w:lvl>
    <w:lvl w:ilvl="4" w:tplc="C4D2454C">
      <w:start w:val="1"/>
      <w:numFmt w:val="bullet"/>
      <w:lvlText w:val="o"/>
      <w:lvlJc w:val="left"/>
      <w:pPr>
        <w:ind w:left="3600" w:hanging="360"/>
      </w:pPr>
      <w:rPr>
        <w:rFonts w:ascii="Courier New" w:hAnsi="Courier New" w:hint="default"/>
      </w:rPr>
    </w:lvl>
    <w:lvl w:ilvl="5" w:tplc="F16C68F8">
      <w:start w:val="1"/>
      <w:numFmt w:val="bullet"/>
      <w:lvlText w:val=""/>
      <w:lvlJc w:val="left"/>
      <w:pPr>
        <w:ind w:left="4320" w:hanging="360"/>
      </w:pPr>
      <w:rPr>
        <w:rFonts w:ascii="Wingdings" w:hAnsi="Wingdings" w:hint="default"/>
      </w:rPr>
    </w:lvl>
    <w:lvl w:ilvl="6" w:tplc="5EB47D98">
      <w:start w:val="1"/>
      <w:numFmt w:val="bullet"/>
      <w:lvlText w:val=""/>
      <w:lvlJc w:val="left"/>
      <w:pPr>
        <w:ind w:left="5040" w:hanging="360"/>
      </w:pPr>
      <w:rPr>
        <w:rFonts w:ascii="Symbol" w:hAnsi="Symbol" w:hint="default"/>
      </w:rPr>
    </w:lvl>
    <w:lvl w:ilvl="7" w:tplc="AE8846AC">
      <w:start w:val="1"/>
      <w:numFmt w:val="bullet"/>
      <w:lvlText w:val="o"/>
      <w:lvlJc w:val="left"/>
      <w:pPr>
        <w:ind w:left="5760" w:hanging="360"/>
      </w:pPr>
      <w:rPr>
        <w:rFonts w:ascii="Courier New" w:hAnsi="Courier New" w:hint="default"/>
      </w:rPr>
    </w:lvl>
    <w:lvl w:ilvl="8" w:tplc="A5145CE2">
      <w:start w:val="1"/>
      <w:numFmt w:val="bullet"/>
      <w:lvlText w:val=""/>
      <w:lvlJc w:val="left"/>
      <w:pPr>
        <w:ind w:left="6480" w:hanging="360"/>
      </w:pPr>
      <w:rPr>
        <w:rFonts w:ascii="Wingdings" w:hAnsi="Wingdings" w:hint="default"/>
      </w:rPr>
    </w:lvl>
  </w:abstractNum>
  <w:abstractNum w:abstractNumId="11">
    <w:nsid w:val="4CFA59A8"/>
    <w:multiLevelType w:val="hybridMultilevel"/>
    <w:tmpl w:val="BB844502"/>
    <w:lvl w:ilvl="0" w:tplc="C04E04F4">
      <w:start w:val="1"/>
      <w:numFmt w:val="decimal"/>
      <w:lvlText w:val="%1."/>
      <w:lvlJc w:val="left"/>
      <w:pPr>
        <w:ind w:left="720" w:hanging="360"/>
      </w:pPr>
    </w:lvl>
    <w:lvl w:ilvl="1" w:tplc="59126140">
      <w:start w:val="1"/>
      <w:numFmt w:val="lowerLetter"/>
      <w:lvlText w:val="%2."/>
      <w:lvlJc w:val="left"/>
      <w:pPr>
        <w:ind w:left="1440" w:hanging="360"/>
      </w:pPr>
    </w:lvl>
    <w:lvl w:ilvl="2" w:tplc="6A164456">
      <w:start w:val="1"/>
      <w:numFmt w:val="lowerRoman"/>
      <w:lvlText w:val="%3."/>
      <w:lvlJc w:val="right"/>
      <w:pPr>
        <w:ind w:left="2160" w:hanging="180"/>
      </w:pPr>
    </w:lvl>
    <w:lvl w:ilvl="3" w:tplc="15EC5146">
      <w:start w:val="1"/>
      <w:numFmt w:val="decimal"/>
      <w:lvlText w:val="%4."/>
      <w:lvlJc w:val="left"/>
      <w:pPr>
        <w:ind w:left="2880" w:hanging="360"/>
      </w:pPr>
    </w:lvl>
    <w:lvl w:ilvl="4" w:tplc="3B823DB6">
      <w:start w:val="1"/>
      <w:numFmt w:val="lowerLetter"/>
      <w:lvlText w:val="%5."/>
      <w:lvlJc w:val="left"/>
      <w:pPr>
        <w:ind w:left="3600" w:hanging="360"/>
      </w:pPr>
    </w:lvl>
    <w:lvl w:ilvl="5" w:tplc="DC100750">
      <w:start w:val="1"/>
      <w:numFmt w:val="lowerRoman"/>
      <w:lvlText w:val="%6."/>
      <w:lvlJc w:val="right"/>
      <w:pPr>
        <w:ind w:left="4320" w:hanging="180"/>
      </w:pPr>
    </w:lvl>
    <w:lvl w:ilvl="6" w:tplc="EEDC0102">
      <w:start w:val="1"/>
      <w:numFmt w:val="decimal"/>
      <w:lvlText w:val="%7."/>
      <w:lvlJc w:val="left"/>
      <w:pPr>
        <w:ind w:left="5040" w:hanging="360"/>
      </w:pPr>
    </w:lvl>
    <w:lvl w:ilvl="7" w:tplc="FDEAB788">
      <w:start w:val="1"/>
      <w:numFmt w:val="lowerLetter"/>
      <w:lvlText w:val="%8."/>
      <w:lvlJc w:val="left"/>
      <w:pPr>
        <w:ind w:left="5760" w:hanging="360"/>
      </w:pPr>
    </w:lvl>
    <w:lvl w:ilvl="8" w:tplc="730C262A">
      <w:start w:val="1"/>
      <w:numFmt w:val="lowerRoman"/>
      <w:lvlText w:val="%9."/>
      <w:lvlJc w:val="right"/>
      <w:pPr>
        <w:ind w:left="6480" w:hanging="180"/>
      </w:pPr>
    </w:lvl>
  </w:abstractNum>
  <w:abstractNum w:abstractNumId="12">
    <w:nsid w:val="5A71713E"/>
    <w:multiLevelType w:val="hybridMultilevel"/>
    <w:tmpl w:val="60F047D0"/>
    <w:lvl w:ilvl="0" w:tplc="4B6A7D36">
      <w:start w:val="1"/>
      <w:numFmt w:val="decimal"/>
      <w:lvlText w:val="%1."/>
      <w:lvlJc w:val="left"/>
      <w:pPr>
        <w:ind w:left="720" w:hanging="360"/>
      </w:pPr>
    </w:lvl>
    <w:lvl w:ilvl="1" w:tplc="F9CA6E30">
      <w:start w:val="1"/>
      <w:numFmt w:val="lowerLetter"/>
      <w:lvlText w:val="%2."/>
      <w:lvlJc w:val="left"/>
      <w:pPr>
        <w:ind w:left="1440" w:hanging="360"/>
      </w:pPr>
    </w:lvl>
    <w:lvl w:ilvl="2" w:tplc="8326CBCE">
      <w:start w:val="1"/>
      <w:numFmt w:val="lowerRoman"/>
      <w:lvlText w:val="%3."/>
      <w:lvlJc w:val="right"/>
      <w:pPr>
        <w:ind w:left="2160" w:hanging="180"/>
      </w:pPr>
    </w:lvl>
    <w:lvl w:ilvl="3" w:tplc="1C2ADE8A">
      <w:start w:val="1"/>
      <w:numFmt w:val="decimal"/>
      <w:lvlText w:val="%4."/>
      <w:lvlJc w:val="left"/>
      <w:pPr>
        <w:ind w:left="2880" w:hanging="360"/>
      </w:pPr>
    </w:lvl>
    <w:lvl w:ilvl="4" w:tplc="F7EA6BFA">
      <w:start w:val="1"/>
      <w:numFmt w:val="lowerLetter"/>
      <w:lvlText w:val="%5."/>
      <w:lvlJc w:val="left"/>
      <w:pPr>
        <w:ind w:left="3600" w:hanging="360"/>
      </w:pPr>
    </w:lvl>
    <w:lvl w:ilvl="5" w:tplc="B100C1BC">
      <w:start w:val="1"/>
      <w:numFmt w:val="lowerRoman"/>
      <w:lvlText w:val="%6."/>
      <w:lvlJc w:val="right"/>
      <w:pPr>
        <w:ind w:left="4320" w:hanging="180"/>
      </w:pPr>
    </w:lvl>
    <w:lvl w:ilvl="6" w:tplc="D616B1E0">
      <w:start w:val="1"/>
      <w:numFmt w:val="decimal"/>
      <w:lvlText w:val="%7."/>
      <w:lvlJc w:val="left"/>
      <w:pPr>
        <w:ind w:left="5040" w:hanging="360"/>
      </w:pPr>
    </w:lvl>
    <w:lvl w:ilvl="7" w:tplc="93C20DD8">
      <w:start w:val="1"/>
      <w:numFmt w:val="lowerLetter"/>
      <w:lvlText w:val="%8."/>
      <w:lvlJc w:val="left"/>
      <w:pPr>
        <w:ind w:left="5760" w:hanging="360"/>
      </w:pPr>
    </w:lvl>
    <w:lvl w:ilvl="8" w:tplc="79CC2756">
      <w:start w:val="1"/>
      <w:numFmt w:val="lowerRoman"/>
      <w:lvlText w:val="%9."/>
      <w:lvlJc w:val="right"/>
      <w:pPr>
        <w:ind w:left="6480" w:hanging="180"/>
      </w:pPr>
    </w:lvl>
  </w:abstractNum>
  <w:abstractNum w:abstractNumId="13">
    <w:nsid w:val="611227B6"/>
    <w:multiLevelType w:val="hybridMultilevel"/>
    <w:tmpl w:val="4A5E59C4"/>
    <w:lvl w:ilvl="0" w:tplc="2C46D2CE">
      <w:start w:val="1"/>
      <w:numFmt w:val="bullet"/>
      <w:lvlText w:val=""/>
      <w:lvlJc w:val="left"/>
      <w:pPr>
        <w:ind w:left="720" w:hanging="360"/>
      </w:pPr>
      <w:rPr>
        <w:rFonts w:ascii="Symbol" w:hAnsi="Symbol" w:hint="default"/>
      </w:rPr>
    </w:lvl>
    <w:lvl w:ilvl="1" w:tplc="E6528698">
      <w:start w:val="1"/>
      <w:numFmt w:val="bullet"/>
      <w:lvlText w:val="o"/>
      <w:lvlJc w:val="left"/>
      <w:pPr>
        <w:ind w:left="1440" w:hanging="360"/>
      </w:pPr>
      <w:rPr>
        <w:rFonts w:ascii="Courier New" w:hAnsi="Courier New" w:hint="default"/>
      </w:rPr>
    </w:lvl>
    <w:lvl w:ilvl="2" w:tplc="019ADA6E">
      <w:start w:val="1"/>
      <w:numFmt w:val="bullet"/>
      <w:lvlText w:val=""/>
      <w:lvlJc w:val="left"/>
      <w:pPr>
        <w:ind w:left="2160" w:hanging="360"/>
      </w:pPr>
      <w:rPr>
        <w:rFonts w:ascii="Wingdings" w:hAnsi="Wingdings" w:hint="default"/>
      </w:rPr>
    </w:lvl>
    <w:lvl w:ilvl="3" w:tplc="35BCF25C">
      <w:start w:val="1"/>
      <w:numFmt w:val="bullet"/>
      <w:lvlText w:val=""/>
      <w:lvlJc w:val="left"/>
      <w:pPr>
        <w:ind w:left="2880" w:hanging="360"/>
      </w:pPr>
      <w:rPr>
        <w:rFonts w:ascii="Symbol" w:hAnsi="Symbol" w:hint="default"/>
      </w:rPr>
    </w:lvl>
    <w:lvl w:ilvl="4" w:tplc="627EEBF0">
      <w:start w:val="1"/>
      <w:numFmt w:val="bullet"/>
      <w:lvlText w:val="o"/>
      <w:lvlJc w:val="left"/>
      <w:pPr>
        <w:ind w:left="3600" w:hanging="360"/>
      </w:pPr>
      <w:rPr>
        <w:rFonts w:ascii="Courier New" w:hAnsi="Courier New" w:hint="default"/>
      </w:rPr>
    </w:lvl>
    <w:lvl w:ilvl="5" w:tplc="E244D3C4">
      <w:start w:val="1"/>
      <w:numFmt w:val="bullet"/>
      <w:lvlText w:val=""/>
      <w:lvlJc w:val="left"/>
      <w:pPr>
        <w:ind w:left="4320" w:hanging="360"/>
      </w:pPr>
      <w:rPr>
        <w:rFonts w:ascii="Wingdings" w:hAnsi="Wingdings" w:hint="default"/>
      </w:rPr>
    </w:lvl>
    <w:lvl w:ilvl="6" w:tplc="C5E6BF0A">
      <w:start w:val="1"/>
      <w:numFmt w:val="bullet"/>
      <w:lvlText w:val=""/>
      <w:lvlJc w:val="left"/>
      <w:pPr>
        <w:ind w:left="5040" w:hanging="360"/>
      </w:pPr>
      <w:rPr>
        <w:rFonts w:ascii="Symbol" w:hAnsi="Symbol" w:hint="default"/>
      </w:rPr>
    </w:lvl>
    <w:lvl w:ilvl="7" w:tplc="8B70E762">
      <w:start w:val="1"/>
      <w:numFmt w:val="bullet"/>
      <w:lvlText w:val="o"/>
      <w:lvlJc w:val="left"/>
      <w:pPr>
        <w:ind w:left="5760" w:hanging="360"/>
      </w:pPr>
      <w:rPr>
        <w:rFonts w:ascii="Courier New" w:hAnsi="Courier New" w:hint="default"/>
      </w:rPr>
    </w:lvl>
    <w:lvl w:ilvl="8" w:tplc="179AE580">
      <w:start w:val="1"/>
      <w:numFmt w:val="bullet"/>
      <w:lvlText w:val=""/>
      <w:lvlJc w:val="left"/>
      <w:pPr>
        <w:ind w:left="6480" w:hanging="360"/>
      </w:pPr>
      <w:rPr>
        <w:rFonts w:ascii="Wingdings" w:hAnsi="Wingdings" w:hint="default"/>
      </w:rPr>
    </w:lvl>
  </w:abstractNum>
  <w:abstractNum w:abstractNumId="14">
    <w:nsid w:val="6C0B2E80"/>
    <w:multiLevelType w:val="hybridMultilevel"/>
    <w:tmpl w:val="56FA1DA0"/>
    <w:lvl w:ilvl="0" w:tplc="DDCEE0C2">
      <w:start w:val="1"/>
      <w:numFmt w:val="decimal"/>
      <w:lvlText w:val="%1."/>
      <w:lvlJc w:val="left"/>
      <w:pPr>
        <w:ind w:left="720" w:hanging="360"/>
      </w:pPr>
    </w:lvl>
    <w:lvl w:ilvl="1" w:tplc="0D109CB4">
      <w:start w:val="1"/>
      <w:numFmt w:val="lowerLetter"/>
      <w:lvlText w:val="%2."/>
      <w:lvlJc w:val="left"/>
      <w:pPr>
        <w:ind w:left="1440" w:hanging="360"/>
      </w:pPr>
    </w:lvl>
    <w:lvl w:ilvl="2" w:tplc="14C2985C">
      <w:start w:val="1"/>
      <w:numFmt w:val="lowerRoman"/>
      <w:lvlText w:val="%3."/>
      <w:lvlJc w:val="right"/>
      <w:pPr>
        <w:ind w:left="2160" w:hanging="180"/>
      </w:pPr>
    </w:lvl>
    <w:lvl w:ilvl="3" w:tplc="A5007B6C">
      <w:start w:val="1"/>
      <w:numFmt w:val="decimal"/>
      <w:lvlText w:val="%4."/>
      <w:lvlJc w:val="left"/>
      <w:pPr>
        <w:ind w:left="2880" w:hanging="360"/>
      </w:pPr>
    </w:lvl>
    <w:lvl w:ilvl="4" w:tplc="4B76806E">
      <w:start w:val="1"/>
      <w:numFmt w:val="lowerLetter"/>
      <w:lvlText w:val="%5."/>
      <w:lvlJc w:val="left"/>
      <w:pPr>
        <w:ind w:left="3600" w:hanging="360"/>
      </w:pPr>
    </w:lvl>
    <w:lvl w:ilvl="5" w:tplc="8174BBFE">
      <w:start w:val="1"/>
      <w:numFmt w:val="lowerRoman"/>
      <w:lvlText w:val="%6."/>
      <w:lvlJc w:val="right"/>
      <w:pPr>
        <w:ind w:left="4320" w:hanging="180"/>
      </w:pPr>
    </w:lvl>
    <w:lvl w:ilvl="6" w:tplc="9B8CB5B8">
      <w:start w:val="1"/>
      <w:numFmt w:val="decimal"/>
      <w:lvlText w:val="%7."/>
      <w:lvlJc w:val="left"/>
      <w:pPr>
        <w:ind w:left="5040" w:hanging="360"/>
      </w:pPr>
    </w:lvl>
    <w:lvl w:ilvl="7" w:tplc="FA146888">
      <w:start w:val="1"/>
      <w:numFmt w:val="lowerLetter"/>
      <w:lvlText w:val="%8."/>
      <w:lvlJc w:val="left"/>
      <w:pPr>
        <w:ind w:left="5760" w:hanging="360"/>
      </w:pPr>
    </w:lvl>
    <w:lvl w:ilvl="8" w:tplc="8CDE9AF2">
      <w:start w:val="1"/>
      <w:numFmt w:val="lowerRoman"/>
      <w:lvlText w:val="%9."/>
      <w:lvlJc w:val="right"/>
      <w:pPr>
        <w:ind w:left="6480" w:hanging="180"/>
      </w:pPr>
    </w:lvl>
  </w:abstractNum>
  <w:abstractNum w:abstractNumId="15">
    <w:nsid w:val="6F4F0858"/>
    <w:multiLevelType w:val="hybridMultilevel"/>
    <w:tmpl w:val="B4AE0AFE"/>
    <w:lvl w:ilvl="0" w:tplc="F2DA1F18">
      <w:start w:val="1"/>
      <w:numFmt w:val="bullet"/>
      <w:lvlText w:val=""/>
      <w:lvlJc w:val="left"/>
      <w:pPr>
        <w:ind w:left="720" w:hanging="360"/>
      </w:pPr>
      <w:rPr>
        <w:rFonts w:ascii="Symbol" w:hAnsi="Symbol" w:hint="default"/>
      </w:rPr>
    </w:lvl>
    <w:lvl w:ilvl="1" w:tplc="31E466BE">
      <w:start w:val="1"/>
      <w:numFmt w:val="bullet"/>
      <w:lvlText w:val="o"/>
      <w:lvlJc w:val="left"/>
      <w:pPr>
        <w:ind w:left="1440" w:hanging="360"/>
      </w:pPr>
      <w:rPr>
        <w:rFonts w:ascii="Courier New" w:hAnsi="Courier New" w:hint="default"/>
      </w:rPr>
    </w:lvl>
    <w:lvl w:ilvl="2" w:tplc="135ADBC8">
      <w:start w:val="1"/>
      <w:numFmt w:val="bullet"/>
      <w:lvlText w:val=""/>
      <w:lvlJc w:val="left"/>
      <w:pPr>
        <w:ind w:left="2160" w:hanging="360"/>
      </w:pPr>
      <w:rPr>
        <w:rFonts w:ascii="Wingdings" w:hAnsi="Wingdings" w:hint="default"/>
      </w:rPr>
    </w:lvl>
    <w:lvl w:ilvl="3" w:tplc="0FB4C040">
      <w:start w:val="1"/>
      <w:numFmt w:val="bullet"/>
      <w:lvlText w:val=""/>
      <w:lvlJc w:val="left"/>
      <w:pPr>
        <w:ind w:left="2880" w:hanging="360"/>
      </w:pPr>
      <w:rPr>
        <w:rFonts w:ascii="Symbol" w:hAnsi="Symbol" w:hint="default"/>
      </w:rPr>
    </w:lvl>
    <w:lvl w:ilvl="4" w:tplc="FECA4756">
      <w:start w:val="1"/>
      <w:numFmt w:val="bullet"/>
      <w:lvlText w:val="o"/>
      <w:lvlJc w:val="left"/>
      <w:pPr>
        <w:ind w:left="3600" w:hanging="360"/>
      </w:pPr>
      <w:rPr>
        <w:rFonts w:ascii="Courier New" w:hAnsi="Courier New" w:hint="default"/>
      </w:rPr>
    </w:lvl>
    <w:lvl w:ilvl="5" w:tplc="1FC89BD0">
      <w:start w:val="1"/>
      <w:numFmt w:val="bullet"/>
      <w:lvlText w:val=""/>
      <w:lvlJc w:val="left"/>
      <w:pPr>
        <w:ind w:left="4320" w:hanging="360"/>
      </w:pPr>
      <w:rPr>
        <w:rFonts w:ascii="Wingdings" w:hAnsi="Wingdings" w:hint="default"/>
      </w:rPr>
    </w:lvl>
    <w:lvl w:ilvl="6" w:tplc="272402C6">
      <w:start w:val="1"/>
      <w:numFmt w:val="bullet"/>
      <w:lvlText w:val=""/>
      <w:lvlJc w:val="left"/>
      <w:pPr>
        <w:ind w:left="5040" w:hanging="360"/>
      </w:pPr>
      <w:rPr>
        <w:rFonts w:ascii="Symbol" w:hAnsi="Symbol" w:hint="default"/>
      </w:rPr>
    </w:lvl>
    <w:lvl w:ilvl="7" w:tplc="C4BE5660">
      <w:start w:val="1"/>
      <w:numFmt w:val="bullet"/>
      <w:lvlText w:val="o"/>
      <w:lvlJc w:val="left"/>
      <w:pPr>
        <w:ind w:left="5760" w:hanging="360"/>
      </w:pPr>
      <w:rPr>
        <w:rFonts w:ascii="Courier New" w:hAnsi="Courier New" w:hint="default"/>
      </w:rPr>
    </w:lvl>
    <w:lvl w:ilvl="8" w:tplc="05ACD532">
      <w:start w:val="1"/>
      <w:numFmt w:val="bullet"/>
      <w:lvlText w:val=""/>
      <w:lvlJc w:val="left"/>
      <w:pPr>
        <w:ind w:left="6480" w:hanging="360"/>
      </w:pPr>
      <w:rPr>
        <w:rFonts w:ascii="Wingdings" w:hAnsi="Wingdings" w:hint="default"/>
      </w:rPr>
    </w:lvl>
  </w:abstractNum>
  <w:abstractNum w:abstractNumId="16">
    <w:nsid w:val="71727A08"/>
    <w:multiLevelType w:val="hybridMultilevel"/>
    <w:tmpl w:val="9F446FAC"/>
    <w:lvl w:ilvl="0" w:tplc="8A8C8974">
      <w:start w:val="1"/>
      <w:numFmt w:val="bullet"/>
      <w:lvlText w:val=""/>
      <w:lvlJc w:val="left"/>
      <w:pPr>
        <w:ind w:left="720" w:hanging="360"/>
      </w:pPr>
      <w:rPr>
        <w:rFonts w:ascii="Symbol" w:hAnsi="Symbol" w:hint="default"/>
      </w:rPr>
    </w:lvl>
    <w:lvl w:ilvl="1" w:tplc="A43AC3F2">
      <w:start w:val="1"/>
      <w:numFmt w:val="bullet"/>
      <w:lvlText w:val="o"/>
      <w:lvlJc w:val="left"/>
      <w:pPr>
        <w:ind w:left="1440" w:hanging="360"/>
      </w:pPr>
      <w:rPr>
        <w:rFonts w:ascii="Courier New" w:hAnsi="Courier New" w:hint="default"/>
      </w:rPr>
    </w:lvl>
    <w:lvl w:ilvl="2" w:tplc="9A74C8B8">
      <w:start w:val="1"/>
      <w:numFmt w:val="bullet"/>
      <w:lvlText w:val=""/>
      <w:lvlJc w:val="left"/>
      <w:pPr>
        <w:ind w:left="2160" w:hanging="360"/>
      </w:pPr>
      <w:rPr>
        <w:rFonts w:ascii="Wingdings" w:hAnsi="Wingdings" w:hint="default"/>
      </w:rPr>
    </w:lvl>
    <w:lvl w:ilvl="3" w:tplc="BBD8EE76">
      <w:start w:val="1"/>
      <w:numFmt w:val="bullet"/>
      <w:lvlText w:val=""/>
      <w:lvlJc w:val="left"/>
      <w:pPr>
        <w:ind w:left="2880" w:hanging="360"/>
      </w:pPr>
      <w:rPr>
        <w:rFonts w:ascii="Symbol" w:hAnsi="Symbol" w:hint="default"/>
      </w:rPr>
    </w:lvl>
    <w:lvl w:ilvl="4" w:tplc="A516B66A">
      <w:start w:val="1"/>
      <w:numFmt w:val="bullet"/>
      <w:lvlText w:val="o"/>
      <w:lvlJc w:val="left"/>
      <w:pPr>
        <w:ind w:left="3600" w:hanging="360"/>
      </w:pPr>
      <w:rPr>
        <w:rFonts w:ascii="Courier New" w:hAnsi="Courier New" w:hint="default"/>
      </w:rPr>
    </w:lvl>
    <w:lvl w:ilvl="5" w:tplc="9328F242">
      <w:start w:val="1"/>
      <w:numFmt w:val="bullet"/>
      <w:lvlText w:val=""/>
      <w:lvlJc w:val="left"/>
      <w:pPr>
        <w:ind w:left="4320" w:hanging="360"/>
      </w:pPr>
      <w:rPr>
        <w:rFonts w:ascii="Wingdings" w:hAnsi="Wingdings" w:hint="default"/>
      </w:rPr>
    </w:lvl>
    <w:lvl w:ilvl="6" w:tplc="828CC59E">
      <w:start w:val="1"/>
      <w:numFmt w:val="bullet"/>
      <w:lvlText w:val=""/>
      <w:lvlJc w:val="left"/>
      <w:pPr>
        <w:ind w:left="5040" w:hanging="360"/>
      </w:pPr>
      <w:rPr>
        <w:rFonts w:ascii="Symbol" w:hAnsi="Symbol" w:hint="default"/>
      </w:rPr>
    </w:lvl>
    <w:lvl w:ilvl="7" w:tplc="C3FE86DA">
      <w:start w:val="1"/>
      <w:numFmt w:val="bullet"/>
      <w:lvlText w:val="o"/>
      <w:lvlJc w:val="left"/>
      <w:pPr>
        <w:ind w:left="5760" w:hanging="360"/>
      </w:pPr>
      <w:rPr>
        <w:rFonts w:ascii="Courier New" w:hAnsi="Courier New" w:hint="default"/>
      </w:rPr>
    </w:lvl>
    <w:lvl w:ilvl="8" w:tplc="D17AC858">
      <w:start w:val="1"/>
      <w:numFmt w:val="bullet"/>
      <w:lvlText w:val=""/>
      <w:lvlJc w:val="left"/>
      <w:pPr>
        <w:ind w:left="6480" w:hanging="360"/>
      </w:pPr>
      <w:rPr>
        <w:rFonts w:ascii="Wingdings" w:hAnsi="Wingdings" w:hint="default"/>
      </w:rPr>
    </w:lvl>
  </w:abstractNum>
  <w:abstractNum w:abstractNumId="17">
    <w:nsid w:val="7AF7168B"/>
    <w:multiLevelType w:val="hybridMultilevel"/>
    <w:tmpl w:val="29223FCC"/>
    <w:lvl w:ilvl="0" w:tplc="C76E7276">
      <w:start w:val="1"/>
      <w:numFmt w:val="bullet"/>
      <w:lvlText w:val=""/>
      <w:lvlJc w:val="left"/>
      <w:pPr>
        <w:ind w:left="720" w:hanging="360"/>
      </w:pPr>
      <w:rPr>
        <w:rFonts w:ascii="Symbol" w:hAnsi="Symbol" w:hint="default"/>
      </w:rPr>
    </w:lvl>
    <w:lvl w:ilvl="1" w:tplc="BC6CFD96">
      <w:start w:val="1"/>
      <w:numFmt w:val="bullet"/>
      <w:lvlText w:val="o"/>
      <w:lvlJc w:val="left"/>
      <w:pPr>
        <w:ind w:left="1440" w:hanging="360"/>
      </w:pPr>
      <w:rPr>
        <w:rFonts w:ascii="Courier New" w:hAnsi="Courier New" w:hint="default"/>
      </w:rPr>
    </w:lvl>
    <w:lvl w:ilvl="2" w:tplc="F5E2AA98">
      <w:start w:val="1"/>
      <w:numFmt w:val="bullet"/>
      <w:lvlText w:val=""/>
      <w:lvlJc w:val="left"/>
      <w:pPr>
        <w:ind w:left="2160" w:hanging="360"/>
      </w:pPr>
      <w:rPr>
        <w:rFonts w:ascii="Wingdings" w:hAnsi="Wingdings" w:hint="default"/>
      </w:rPr>
    </w:lvl>
    <w:lvl w:ilvl="3" w:tplc="24925966">
      <w:start w:val="1"/>
      <w:numFmt w:val="bullet"/>
      <w:lvlText w:val=""/>
      <w:lvlJc w:val="left"/>
      <w:pPr>
        <w:ind w:left="2880" w:hanging="360"/>
      </w:pPr>
      <w:rPr>
        <w:rFonts w:ascii="Symbol" w:hAnsi="Symbol" w:hint="default"/>
      </w:rPr>
    </w:lvl>
    <w:lvl w:ilvl="4" w:tplc="1AF69AB2">
      <w:start w:val="1"/>
      <w:numFmt w:val="bullet"/>
      <w:lvlText w:val="o"/>
      <w:lvlJc w:val="left"/>
      <w:pPr>
        <w:ind w:left="3600" w:hanging="360"/>
      </w:pPr>
      <w:rPr>
        <w:rFonts w:ascii="Courier New" w:hAnsi="Courier New" w:hint="default"/>
      </w:rPr>
    </w:lvl>
    <w:lvl w:ilvl="5" w:tplc="4336029E">
      <w:start w:val="1"/>
      <w:numFmt w:val="bullet"/>
      <w:lvlText w:val=""/>
      <w:lvlJc w:val="left"/>
      <w:pPr>
        <w:ind w:left="4320" w:hanging="360"/>
      </w:pPr>
      <w:rPr>
        <w:rFonts w:ascii="Wingdings" w:hAnsi="Wingdings" w:hint="default"/>
      </w:rPr>
    </w:lvl>
    <w:lvl w:ilvl="6" w:tplc="DF10271A">
      <w:start w:val="1"/>
      <w:numFmt w:val="bullet"/>
      <w:lvlText w:val=""/>
      <w:lvlJc w:val="left"/>
      <w:pPr>
        <w:ind w:left="5040" w:hanging="360"/>
      </w:pPr>
      <w:rPr>
        <w:rFonts w:ascii="Symbol" w:hAnsi="Symbol" w:hint="default"/>
      </w:rPr>
    </w:lvl>
    <w:lvl w:ilvl="7" w:tplc="6CA2227E">
      <w:start w:val="1"/>
      <w:numFmt w:val="bullet"/>
      <w:lvlText w:val="o"/>
      <w:lvlJc w:val="left"/>
      <w:pPr>
        <w:ind w:left="5760" w:hanging="360"/>
      </w:pPr>
      <w:rPr>
        <w:rFonts w:ascii="Courier New" w:hAnsi="Courier New" w:hint="default"/>
      </w:rPr>
    </w:lvl>
    <w:lvl w:ilvl="8" w:tplc="BF78E310">
      <w:start w:val="1"/>
      <w:numFmt w:val="bullet"/>
      <w:lvlText w:val=""/>
      <w:lvlJc w:val="left"/>
      <w:pPr>
        <w:ind w:left="6480" w:hanging="360"/>
      </w:pPr>
      <w:rPr>
        <w:rFonts w:ascii="Wingdings" w:hAnsi="Wingdings" w:hint="default"/>
      </w:rPr>
    </w:lvl>
  </w:abstractNum>
  <w:abstractNum w:abstractNumId="18">
    <w:nsid w:val="7F5B193D"/>
    <w:multiLevelType w:val="hybridMultilevel"/>
    <w:tmpl w:val="B8F2BE8A"/>
    <w:lvl w:ilvl="0" w:tplc="45A2D186">
      <w:start w:val="1"/>
      <w:numFmt w:val="bullet"/>
      <w:lvlText w:val=""/>
      <w:lvlJc w:val="left"/>
      <w:pPr>
        <w:ind w:left="720" w:hanging="360"/>
      </w:pPr>
      <w:rPr>
        <w:rFonts w:ascii="Symbol" w:hAnsi="Symbol" w:hint="default"/>
      </w:rPr>
    </w:lvl>
    <w:lvl w:ilvl="1" w:tplc="7EA27D4A">
      <w:start w:val="1"/>
      <w:numFmt w:val="bullet"/>
      <w:lvlText w:val="o"/>
      <w:lvlJc w:val="left"/>
      <w:pPr>
        <w:ind w:left="1440" w:hanging="360"/>
      </w:pPr>
      <w:rPr>
        <w:rFonts w:ascii="Courier New" w:hAnsi="Courier New" w:hint="default"/>
      </w:rPr>
    </w:lvl>
    <w:lvl w:ilvl="2" w:tplc="15CCBBB6">
      <w:start w:val="1"/>
      <w:numFmt w:val="bullet"/>
      <w:lvlText w:val=""/>
      <w:lvlJc w:val="left"/>
      <w:pPr>
        <w:ind w:left="2160" w:hanging="360"/>
      </w:pPr>
      <w:rPr>
        <w:rFonts w:ascii="Wingdings" w:hAnsi="Wingdings" w:hint="default"/>
      </w:rPr>
    </w:lvl>
    <w:lvl w:ilvl="3" w:tplc="B04A83D4">
      <w:start w:val="1"/>
      <w:numFmt w:val="bullet"/>
      <w:lvlText w:val=""/>
      <w:lvlJc w:val="left"/>
      <w:pPr>
        <w:ind w:left="2880" w:hanging="360"/>
      </w:pPr>
      <w:rPr>
        <w:rFonts w:ascii="Symbol" w:hAnsi="Symbol" w:hint="default"/>
      </w:rPr>
    </w:lvl>
    <w:lvl w:ilvl="4" w:tplc="DE68F3FE">
      <w:start w:val="1"/>
      <w:numFmt w:val="bullet"/>
      <w:lvlText w:val="o"/>
      <w:lvlJc w:val="left"/>
      <w:pPr>
        <w:ind w:left="3600" w:hanging="360"/>
      </w:pPr>
      <w:rPr>
        <w:rFonts w:ascii="Courier New" w:hAnsi="Courier New" w:hint="default"/>
      </w:rPr>
    </w:lvl>
    <w:lvl w:ilvl="5" w:tplc="077A574A">
      <w:start w:val="1"/>
      <w:numFmt w:val="bullet"/>
      <w:lvlText w:val=""/>
      <w:lvlJc w:val="left"/>
      <w:pPr>
        <w:ind w:left="4320" w:hanging="360"/>
      </w:pPr>
      <w:rPr>
        <w:rFonts w:ascii="Wingdings" w:hAnsi="Wingdings" w:hint="default"/>
      </w:rPr>
    </w:lvl>
    <w:lvl w:ilvl="6" w:tplc="4A3A0ECA">
      <w:start w:val="1"/>
      <w:numFmt w:val="bullet"/>
      <w:lvlText w:val=""/>
      <w:lvlJc w:val="left"/>
      <w:pPr>
        <w:ind w:left="5040" w:hanging="360"/>
      </w:pPr>
      <w:rPr>
        <w:rFonts w:ascii="Symbol" w:hAnsi="Symbol" w:hint="default"/>
      </w:rPr>
    </w:lvl>
    <w:lvl w:ilvl="7" w:tplc="CD5E1F1E">
      <w:start w:val="1"/>
      <w:numFmt w:val="bullet"/>
      <w:lvlText w:val="o"/>
      <w:lvlJc w:val="left"/>
      <w:pPr>
        <w:ind w:left="5760" w:hanging="360"/>
      </w:pPr>
      <w:rPr>
        <w:rFonts w:ascii="Courier New" w:hAnsi="Courier New" w:hint="default"/>
      </w:rPr>
    </w:lvl>
    <w:lvl w:ilvl="8" w:tplc="2EA246E0">
      <w:start w:val="1"/>
      <w:numFmt w:val="bullet"/>
      <w:lvlText w:val=""/>
      <w:lvlJc w:val="left"/>
      <w:pPr>
        <w:ind w:left="6480" w:hanging="360"/>
      </w:pPr>
      <w:rPr>
        <w:rFonts w:ascii="Wingdings" w:hAnsi="Wingdings" w:hint="default"/>
      </w:rPr>
    </w:lvl>
  </w:abstractNum>
  <w:num w:numId="1">
    <w:abstractNumId w:val="18"/>
  </w:num>
  <w:num w:numId="2">
    <w:abstractNumId w:val="6"/>
  </w:num>
  <w:num w:numId="3">
    <w:abstractNumId w:val="16"/>
  </w:num>
  <w:num w:numId="4">
    <w:abstractNumId w:val="2"/>
  </w:num>
  <w:num w:numId="5">
    <w:abstractNumId w:val="5"/>
  </w:num>
  <w:num w:numId="6">
    <w:abstractNumId w:val="9"/>
  </w:num>
  <w:num w:numId="7">
    <w:abstractNumId w:val="0"/>
  </w:num>
  <w:num w:numId="8">
    <w:abstractNumId w:val="14"/>
  </w:num>
  <w:num w:numId="9">
    <w:abstractNumId w:val="12"/>
  </w:num>
  <w:num w:numId="10">
    <w:abstractNumId w:val="11"/>
  </w:num>
  <w:num w:numId="11">
    <w:abstractNumId w:val="4"/>
  </w:num>
  <w:num w:numId="12">
    <w:abstractNumId w:val="1"/>
  </w:num>
  <w:num w:numId="13">
    <w:abstractNumId w:val="10"/>
  </w:num>
  <w:num w:numId="14">
    <w:abstractNumId w:val="13"/>
  </w:num>
  <w:num w:numId="15">
    <w:abstractNumId w:val="17"/>
  </w:num>
  <w:num w:numId="16">
    <w:abstractNumId w:val="3"/>
  </w:num>
  <w:num w:numId="17">
    <w:abstractNumId w:val="8"/>
  </w:num>
  <w:num w:numId="18">
    <w:abstractNumId w:val="7"/>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4E3AC4F"/>
    <w:rsid w:val="00040C97"/>
    <w:rsid w:val="000A3BEE"/>
    <w:rsid w:val="00175C7C"/>
    <w:rsid w:val="001F287D"/>
    <w:rsid w:val="00313C45"/>
    <w:rsid w:val="00460737"/>
    <w:rsid w:val="00512594"/>
    <w:rsid w:val="008D0A6F"/>
    <w:rsid w:val="00A51074"/>
    <w:rsid w:val="00C4217E"/>
    <w:rsid w:val="00E41064"/>
    <w:rsid w:val="00EB7EAF"/>
    <w:rsid w:val="00F240E6"/>
    <w:rsid w:val="04214E85"/>
    <w:rsid w:val="0FF90BCC"/>
    <w:rsid w:val="1211A340"/>
    <w:rsid w:val="169D1FFB"/>
    <w:rsid w:val="1D6E6B3F"/>
    <w:rsid w:val="1EB21C1B"/>
    <w:rsid w:val="205C2E96"/>
    <w:rsid w:val="3DB9F3BE"/>
    <w:rsid w:val="3E27C8FF"/>
    <w:rsid w:val="4519C78F"/>
    <w:rsid w:val="48CBC124"/>
    <w:rsid w:val="4933414E"/>
    <w:rsid w:val="4A2DC21C"/>
    <w:rsid w:val="538ED3DB"/>
    <w:rsid w:val="53D6C2D7"/>
    <w:rsid w:val="60EDDA3F"/>
    <w:rsid w:val="743A34D3"/>
    <w:rsid w:val="74E3AC4F"/>
    <w:rsid w:val="76EAA711"/>
    <w:rsid w:val="7B33C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6E6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75C7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table" w:customStyle="1" w:styleId="PlainTable4">
    <w:name w:val="Plain Table 4"/>
    <w:basedOn w:val="TableNormal"/>
    <w:uiPriority w:val="44"/>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EB7E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B7EAF"/>
  </w:style>
  <w:style w:type="character" w:customStyle="1" w:styleId="eop">
    <w:name w:val="eop"/>
    <w:basedOn w:val="DefaultParagraphFont"/>
    <w:rsid w:val="00EB7EAF"/>
  </w:style>
  <w:style w:type="character" w:customStyle="1" w:styleId="spellingerror">
    <w:name w:val="spellingerror"/>
    <w:basedOn w:val="DefaultParagraphFont"/>
    <w:rsid w:val="00EB7EAF"/>
  </w:style>
  <w:style w:type="character" w:customStyle="1" w:styleId="Heading1Char">
    <w:name w:val="Heading 1 Char"/>
    <w:basedOn w:val="DefaultParagraphFont"/>
    <w:link w:val="Heading1"/>
    <w:uiPriority w:val="9"/>
    <w:rsid w:val="00175C7C"/>
    <w:rPr>
      <w:rFonts w:asciiTheme="majorHAnsi" w:eastAsiaTheme="majorEastAsia" w:hAnsiTheme="majorHAnsi" w:cstheme="majorBidi"/>
      <w:b/>
      <w:bCs/>
      <w:color w:val="2F5496"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75C7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table" w:customStyle="1" w:styleId="PlainTable4">
    <w:name w:val="Plain Table 4"/>
    <w:basedOn w:val="TableNormal"/>
    <w:uiPriority w:val="44"/>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EB7E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B7EAF"/>
  </w:style>
  <w:style w:type="character" w:customStyle="1" w:styleId="eop">
    <w:name w:val="eop"/>
    <w:basedOn w:val="DefaultParagraphFont"/>
    <w:rsid w:val="00EB7EAF"/>
  </w:style>
  <w:style w:type="character" w:customStyle="1" w:styleId="spellingerror">
    <w:name w:val="spellingerror"/>
    <w:basedOn w:val="DefaultParagraphFont"/>
    <w:rsid w:val="00EB7EAF"/>
  </w:style>
  <w:style w:type="character" w:customStyle="1" w:styleId="Heading1Char">
    <w:name w:val="Heading 1 Char"/>
    <w:basedOn w:val="DefaultParagraphFont"/>
    <w:link w:val="Heading1"/>
    <w:uiPriority w:val="9"/>
    <w:rsid w:val="00175C7C"/>
    <w:rPr>
      <w:rFonts w:asciiTheme="majorHAnsi" w:eastAsiaTheme="majorEastAsia" w:hAnsiTheme="majorHAnsi" w:cstheme="majorBidi"/>
      <w:b/>
      <w:bCs/>
      <w:color w:val="2F5496"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8753911">
      <w:bodyDiv w:val="1"/>
      <w:marLeft w:val="0"/>
      <w:marRight w:val="0"/>
      <w:marTop w:val="0"/>
      <w:marBottom w:val="0"/>
      <w:divBdr>
        <w:top w:val="none" w:sz="0" w:space="0" w:color="auto"/>
        <w:left w:val="none" w:sz="0" w:space="0" w:color="auto"/>
        <w:bottom w:val="none" w:sz="0" w:space="0" w:color="auto"/>
        <w:right w:val="none" w:sz="0" w:space="0" w:color="auto"/>
      </w:divBdr>
    </w:div>
    <w:div w:id="1812021939">
      <w:bodyDiv w:val="1"/>
      <w:marLeft w:val="0"/>
      <w:marRight w:val="0"/>
      <w:marTop w:val="0"/>
      <w:marBottom w:val="0"/>
      <w:divBdr>
        <w:top w:val="none" w:sz="0" w:space="0" w:color="auto"/>
        <w:left w:val="none" w:sz="0" w:space="0" w:color="auto"/>
        <w:bottom w:val="none" w:sz="0" w:space="0" w:color="auto"/>
        <w:right w:val="none" w:sz="0" w:space="0" w:color="auto"/>
      </w:divBdr>
      <w:divsChild>
        <w:div w:id="203761255">
          <w:marLeft w:val="0"/>
          <w:marRight w:val="0"/>
          <w:marTop w:val="0"/>
          <w:marBottom w:val="0"/>
          <w:divBdr>
            <w:top w:val="none" w:sz="0" w:space="0" w:color="auto"/>
            <w:left w:val="none" w:sz="0" w:space="0" w:color="auto"/>
            <w:bottom w:val="none" w:sz="0" w:space="0" w:color="auto"/>
            <w:right w:val="none" w:sz="0" w:space="0" w:color="auto"/>
          </w:divBdr>
        </w:div>
        <w:div w:id="1451165596">
          <w:marLeft w:val="0"/>
          <w:marRight w:val="0"/>
          <w:marTop w:val="0"/>
          <w:marBottom w:val="0"/>
          <w:divBdr>
            <w:top w:val="none" w:sz="0" w:space="0" w:color="auto"/>
            <w:left w:val="none" w:sz="0" w:space="0" w:color="auto"/>
            <w:bottom w:val="none" w:sz="0" w:space="0" w:color="auto"/>
            <w:right w:val="none" w:sz="0" w:space="0" w:color="auto"/>
          </w:divBdr>
        </w:div>
        <w:div w:id="120390693">
          <w:marLeft w:val="0"/>
          <w:marRight w:val="0"/>
          <w:marTop w:val="0"/>
          <w:marBottom w:val="0"/>
          <w:divBdr>
            <w:top w:val="none" w:sz="0" w:space="0" w:color="auto"/>
            <w:left w:val="none" w:sz="0" w:space="0" w:color="auto"/>
            <w:bottom w:val="none" w:sz="0" w:space="0" w:color="auto"/>
            <w:right w:val="none" w:sz="0" w:space="0" w:color="auto"/>
          </w:divBdr>
        </w:div>
        <w:div w:id="2089381617">
          <w:marLeft w:val="0"/>
          <w:marRight w:val="0"/>
          <w:marTop w:val="0"/>
          <w:marBottom w:val="0"/>
          <w:divBdr>
            <w:top w:val="none" w:sz="0" w:space="0" w:color="auto"/>
            <w:left w:val="none" w:sz="0" w:space="0" w:color="auto"/>
            <w:bottom w:val="none" w:sz="0" w:space="0" w:color="auto"/>
            <w:right w:val="none" w:sz="0" w:space="0" w:color="auto"/>
          </w:divBdr>
        </w:div>
        <w:div w:id="1030229497">
          <w:marLeft w:val="0"/>
          <w:marRight w:val="0"/>
          <w:marTop w:val="0"/>
          <w:marBottom w:val="0"/>
          <w:divBdr>
            <w:top w:val="none" w:sz="0" w:space="0" w:color="auto"/>
            <w:left w:val="none" w:sz="0" w:space="0" w:color="auto"/>
            <w:bottom w:val="none" w:sz="0" w:space="0" w:color="auto"/>
            <w:right w:val="none" w:sz="0" w:space="0" w:color="auto"/>
          </w:divBdr>
        </w:div>
        <w:div w:id="126702576">
          <w:marLeft w:val="0"/>
          <w:marRight w:val="0"/>
          <w:marTop w:val="0"/>
          <w:marBottom w:val="0"/>
          <w:divBdr>
            <w:top w:val="none" w:sz="0" w:space="0" w:color="auto"/>
            <w:left w:val="none" w:sz="0" w:space="0" w:color="auto"/>
            <w:bottom w:val="none" w:sz="0" w:space="0" w:color="auto"/>
            <w:right w:val="none" w:sz="0" w:space="0" w:color="auto"/>
          </w:divBdr>
        </w:div>
        <w:div w:id="1263607540">
          <w:marLeft w:val="0"/>
          <w:marRight w:val="0"/>
          <w:marTop w:val="0"/>
          <w:marBottom w:val="0"/>
          <w:divBdr>
            <w:top w:val="none" w:sz="0" w:space="0" w:color="auto"/>
            <w:left w:val="none" w:sz="0" w:space="0" w:color="auto"/>
            <w:bottom w:val="none" w:sz="0" w:space="0" w:color="auto"/>
            <w:right w:val="none" w:sz="0" w:space="0" w:color="auto"/>
          </w:divBdr>
        </w:div>
        <w:div w:id="23597147">
          <w:marLeft w:val="0"/>
          <w:marRight w:val="0"/>
          <w:marTop w:val="0"/>
          <w:marBottom w:val="0"/>
          <w:divBdr>
            <w:top w:val="none" w:sz="0" w:space="0" w:color="auto"/>
            <w:left w:val="none" w:sz="0" w:space="0" w:color="auto"/>
            <w:bottom w:val="none" w:sz="0" w:space="0" w:color="auto"/>
            <w:right w:val="none" w:sz="0" w:space="0" w:color="auto"/>
          </w:divBdr>
        </w:div>
        <w:div w:id="1932927769">
          <w:marLeft w:val="0"/>
          <w:marRight w:val="0"/>
          <w:marTop w:val="0"/>
          <w:marBottom w:val="0"/>
          <w:divBdr>
            <w:top w:val="none" w:sz="0" w:space="0" w:color="auto"/>
            <w:left w:val="none" w:sz="0" w:space="0" w:color="auto"/>
            <w:bottom w:val="none" w:sz="0" w:space="0" w:color="auto"/>
            <w:right w:val="none" w:sz="0" w:space="0" w:color="auto"/>
          </w:divBdr>
        </w:div>
        <w:div w:id="205484318">
          <w:marLeft w:val="0"/>
          <w:marRight w:val="0"/>
          <w:marTop w:val="0"/>
          <w:marBottom w:val="0"/>
          <w:divBdr>
            <w:top w:val="none" w:sz="0" w:space="0" w:color="auto"/>
            <w:left w:val="none" w:sz="0" w:space="0" w:color="auto"/>
            <w:bottom w:val="none" w:sz="0" w:space="0" w:color="auto"/>
            <w:right w:val="none" w:sz="0" w:space="0" w:color="auto"/>
          </w:divBdr>
        </w:div>
        <w:div w:id="923690436">
          <w:marLeft w:val="0"/>
          <w:marRight w:val="0"/>
          <w:marTop w:val="0"/>
          <w:marBottom w:val="0"/>
          <w:divBdr>
            <w:top w:val="none" w:sz="0" w:space="0" w:color="auto"/>
            <w:left w:val="none" w:sz="0" w:space="0" w:color="auto"/>
            <w:bottom w:val="none" w:sz="0" w:space="0" w:color="auto"/>
            <w:right w:val="none" w:sz="0" w:space="0" w:color="auto"/>
          </w:divBdr>
        </w:div>
        <w:div w:id="1128932660">
          <w:marLeft w:val="0"/>
          <w:marRight w:val="0"/>
          <w:marTop w:val="0"/>
          <w:marBottom w:val="0"/>
          <w:divBdr>
            <w:top w:val="none" w:sz="0" w:space="0" w:color="auto"/>
            <w:left w:val="none" w:sz="0" w:space="0" w:color="auto"/>
            <w:bottom w:val="none" w:sz="0" w:space="0" w:color="auto"/>
            <w:right w:val="none" w:sz="0" w:space="0" w:color="auto"/>
          </w:divBdr>
        </w:div>
        <w:div w:id="1565948171">
          <w:marLeft w:val="0"/>
          <w:marRight w:val="0"/>
          <w:marTop w:val="0"/>
          <w:marBottom w:val="0"/>
          <w:divBdr>
            <w:top w:val="none" w:sz="0" w:space="0" w:color="auto"/>
            <w:left w:val="none" w:sz="0" w:space="0" w:color="auto"/>
            <w:bottom w:val="none" w:sz="0" w:space="0" w:color="auto"/>
            <w:right w:val="none" w:sz="0" w:space="0" w:color="auto"/>
          </w:divBdr>
        </w:div>
        <w:div w:id="1257594881">
          <w:marLeft w:val="0"/>
          <w:marRight w:val="0"/>
          <w:marTop w:val="0"/>
          <w:marBottom w:val="0"/>
          <w:divBdr>
            <w:top w:val="none" w:sz="0" w:space="0" w:color="auto"/>
            <w:left w:val="none" w:sz="0" w:space="0" w:color="auto"/>
            <w:bottom w:val="none" w:sz="0" w:space="0" w:color="auto"/>
            <w:right w:val="none" w:sz="0" w:space="0" w:color="auto"/>
          </w:divBdr>
        </w:div>
        <w:div w:id="404643757">
          <w:marLeft w:val="0"/>
          <w:marRight w:val="0"/>
          <w:marTop w:val="0"/>
          <w:marBottom w:val="0"/>
          <w:divBdr>
            <w:top w:val="none" w:sz="0" w:space="0" w:color="auto"/>
            <w:left w:val="none" w:sz="0" w:space="0" w:color="auto"/>
            <w:bottom w:val="none" w:sz="0" w:space="0" w:color="auto"/>
            <w:right w:val="none" w:sz="0" w:space="0" w:color="auto"/>
          </w:divBdr>
        </w:div>
        <w:div w:id="175851493">
          <w:marLeft w:val="0"/>
          <w:marRight w:val="0"/>
          <w:marTop w:val="0"/>
          <w:marBottom w:val="0"/>
          <w:divBdr>
            <w:top w:val="none" w:sz="0" w:space="0" w:color="auto"/>
            <w:left w:val="none" w:sz="0" w:space="0" w:color="auto"/>
            <w:bottom w:val="none" w:sz="0" w:space="0" w:color="auto"/>
            <w:right w:val="none" w:sz="0" w:space="0" w:color="auto"/>
          </w:divBdr>
        </w:div>
        <w:div w:id="863982504">
          <w:marLeft w:val="0"/>
          <w:marRight w:val="0"/>
          <w:marTop w:val="0"/>
          <w:marBottom w:val="0"/>
          <w:divBdr>
            <w:top w:val="none" w:sz="0" w:space="0" w:color="auto"/>
            <w:left w:val="none" w:sz="0" w:space="0" w:color="auto"/>
            <w:bottom w:val="none" w:sz="0" w:space="0" w:color="auto"/>
            <w:right w:val="none" w:sz="0" w:space="0" w:color="auto"/>
          </w:divBdr>
        </w:div>
        <w:div w:id="103379972">
          <w:marLeft w:val="0"/>
          <w:marRight w:val="0"/>
          <w:marTop w:val="0"/>
          <w:marBottom w:val="0"/>
          <w:divBdr>
            <w:top w:val="none" w:sz="0" w:space="0" w:color="auto"/>
            <w:left w:val="none" w:sz="0" w:space="0" w:color="auto"/>
            <w:bottom w:val="none" w:sz="0" w:space="0" w:color="auto"/>
            <w:right w:val="none" w:sz="0" w:space="0" w:color="auto"/>
          </w:divBdr>
        </w:div>
        <w:div w:id="1828739630">
          <w:marLeft w:val="0"/>
          <w:marRight w:val="0"/>
          <w:marTop w:val="0"/>
          <w:marBottom w:val="0"/>
          <w:divBdr>
            <w:top w:val="none" w:sz="0" w:space="0" w:color="auto"/>
            <w:left w:val="none" w:sz="0" w:space="0" w:color="auto"/>
            <w:bottom w:val="none" w:sz="0" w:space="0" w:color="auto"/>
            <w:right w:val="none" w:sz="0" w:space="0" w:color="auto"/>
          </w:divBdr>
        </w:div>
        <w:div w:id="658267301">
          <w:marLeft w:val="0"/>
          <w:marRight w:val="0"/>
          <w:marTop w:val="0"/>
          <w:marBottom w:val="0"/>
          <w:divBdr>
            <w:top w:val="none" w:sz="0" w:space="0" w:color="auto"/>
            <w:left w:val="none" w:sz="0" w:space="0" w:color="auto"/>
            <w:bottom w:val="none" w:sz="0" w:space="0" w:color="auto"/>
            <w:right w:val="none" w:sz="0" w:space="0" w:color="auto"/>
          </w:divBdr>
        </w:div>
        <w:div w:id="1447235581">
          <w:marLeft w:val="0"/>
          <w:marRight w:val="0"/>
          <w:marTop w:val="0"/>
          <w:marBottom w:val="0"/>
          <w:divBdr>
            <w:top w:val="none" w:sz="0" w:space="0" w:color="auto"/>
            <w:left w:val="none" w:sz="0" w:space="0" w:color="auto"/>
            <w:bottom w:val="none" w:sz="0" w:space="0" w:color="auto"/>
            <w:right w:val="none" w:sz="0" w:space="0" w:color="auto"/>
          </w:divBdr>
        </w:div>
        <w:div w:id="1891528497">
          <w:marLeft w:val="0"/>
          <w:marRight w:val="0"/>
          <w:marTop w:val="0"/>
          <w:marBottom w:val="0"/>
          <w:divBdr>
            <w:top w:val="none" w:sz="0" w:space="0" w:color="auto"/>
            <w:left w:val="none" w:sz="0" w:space="0" w:color="auto"/>
            <w:bottom w:val="none" w:sz="0" w:space="0" w:color="auto"/>
            <w:right w:val="none" w:sz="0" w:space="0" w:color="auto"/>
          </w:divBdr>
        </w:div>
        <w:div w:id="1372879280">
          <w:marLeft w:val="0"/>
          <w:marRight w:val="0"/>
          <w:marTop w:val="0"/>
          <w:marBottom w:val="0"/>
          <w:divBdr>
            <w:top w:val="none" w:sz="0" w:space="0" w:color="auto"/>
            <w:left w:val="none" w:sz="0" w:space="0" w:color="auto"/>
            <w:bottom w:val="none" w:sz="0" w:space="0" w:color="auto"/>
            <w:right w:val="none" w:sz="0" w:space="0" w:color="auto"/>
          </w:divBdr>
        </w:div>
        <w:div w:id="2010057194">
          <w:marLeft w:val="0"/>
          <w:marRight w:val="0"/>
          <w:marTop w:val="0"/>
          <w:marBottom w:val="0"/>
          <w:divBdr>
            <w:top w:val="none" w:sz="0" w:space="0" w:color="auto"/>
            <w:left w:val="none" w:sz="0" w:space="0" w:color="auto"/>
            <w:bottom w:val="none" w:sz="0" w:space="0" w:color="auto"/>
            <w:right w:val="none" w:sz="0" w:space="0" w:color="auto"/>
          </w:divBdr>
        </w:div>
        <w:div w:id="1701391004">
          <w:marLeft w:val="0"/>
          <w:marRight w:val="0"/>
          <w:marTop w:val="0"/>
          <w:marBottom w:val="0"/>
          <w:divBdr>
            <w:top w:val="none" w:sz="0" w:space="0" w:color="auto"/>
            <w:left w:val="none" w:sz="0" w:space="0" w:color="auto"/>
            <w:bottom w:val="none" w:sz="0" w:space="0" w:color="auto"/>
            <w:right w:val="none" w:sz="0" w:space="0" w:color="auto"/>
          </w:divBdr>
        </w:div>
        <w:div w:id="1024288434">
          <w:marLeft w:val="0"/>
          <w:marRight w:val="0"/>
          <w:marTop w:val="0"/>
          <w:marBottom w:val="0"/>
          <w:divBdr>
            <w:top w:val="none" w:sz="0" w:space="0" w:color="auto"/>
            <w:left w:val="none" w:sz="0" w:space="0" w:color="auto"/>
            <w:bottom w:val="none" w:sz="0" w:space="0" w:color="auto"/>
            <w:right w:val="none" w:sz="0" w:space="0" w:color="auto"/>
          </w:divBdr>
        </w:div>
        <w:div w:id="1488207859">
          <w:marLeft w:val="0"/>
          <w:marRight w:val="0"/>
          <w:marTop w:val="0"/>
          <w:marBottom w:val="0"/>
          <w:divBdr>
            <w:top w:val="none" w:sz="0" w:space="0" w:color="auto"/>
            <w:left w:val="none" w:sz="0" w:space="0" w:color="auto"/>
            <w:bottom w:val="none" w:sz="0" w:space="0" w:color="auto"/>
            <w:right w:val="none" w:sz="0" w:space="0" w:color="auto"/>
          </w:divBdr>
        </w:div>
        <w:div w:id="2013558036">
          <w:marLeft w:val="0"/>
          <w:marRight w:val="0"/>
          <w:marTop w:val="0"/>
          <w:marBottom w:val="0"/>
          <w:divBdr>
            <w:top w:val="none" w:sz="0" w:space="0" w:color="auto"/>
            <w:left w:val="none" w:sz="0" w:space="0" w:color="auto"/>
            <w:bottom w:val="none" w:sz="0" w:space="0" w:color="auto"/>
            <w:right w:val="none" w:sz="0" w:space="0" w:color="auto"/>
          </w:divBdr>
        </w:div>
        <w:div w:id="741563094">
          <w:marLeft w:val="0"/>
          <w:marRight w:val="0"/>
          <w:marTop w:val="0"/>
          <w:marBottom w:val="0"/>
          <w:divBdr>
            <w:top w:val="none" w:sz="0" w:space="0" w:color="auto"/>
            <w:left w:val="none" w:sz="0" w:space="0" w:color="auto"/>
            <w:bottom w:val="none" w:sz="0" w:space="0" w:color="auto"/>
            <w:right w:val="none" w:sz="0" w:space="0" w:color="auto"/>
          </w:divBdr>
        </w:div>
        <w:div w:id="1883201270">
          <w:marLeft w:val="0"/>
          <w:marRight w:val="0"/>
          <w:marTop w:val="0"/>
          <w:marBottom w:val="0"/>
          <w:divBdr>
            <w:top w:val="none" w:sz="0" w:space="0" w:color="auto"/>
            <w:left w:val="none" w:sz="0" w:space="0" w:color="auto"/>
            <w:bottom w:val="none" w:sz="0" w:space="0" w:color="auto"/>
            <w:right w:val="none" w:sz="0" w:space="0" w:color="auto"/>
          </w:divBdr>
        </w:div>
        <w:div w:id="777409991">
          <w:marLeft w:val="0"/>
          <w:marRight w:val="0"/>
          <w:marTop w:val="0"/>
          <w:marBottom w:val="0"/>
          <w:divBdr>
            <w:top w:val="none" w:sz="0" w:space="0" w:color="auto"/>
            <w:left w:val="none" w:sz="0" w:space="0" w:color="auto"/>
            <w:bottom w:val="none" w:sz="0" w:space="0" w:color="auto"/>
            <w:right w:val="none" w:sz="0" w:space="0" w:color="auto"/>
          </w:divBdr>
        </w:div>
        <w:div w:id="1588149157">
          <w:marLeft w:val="0"/>
          <w:marRight w:val="0"/>
          <w:marTop w:val="0"/>
          <w:marBottom w:val="0"/>
          <w:divBdr>
            <w:top w:val="none" w:sz="0" w:space="0" w:color="auto"/>
            <w:left w:val="none" w:sz="0" w:space="0" w:color="auto"/>
            <w:bottom w:val="none" w:sz="0" w:space="0" w:color="auto"/>
            <w:right w:val="none" w:sz="0" w:space="0" w:color="auto"/>
          </w:divBdr>
        </w:div>
        <w:div w:id="1055004250">
          <w:marLeft w:val="0"/>
          <w:marRight w:val="0"/>
          <w:marTop w:val="0"/>
          <w:marBottom w:val="0"/>
          <w:divBdr>
            <w:top w:val="none" w:sz="0" w:space="0" w:color="auto"/>
            <w:left w:val="none" w:sz="0" w:space="0" w:color="auto"/>
            <w:bottom w:val="none" w:sz="0" w:space="0" w:color="auto"/>
            <w:right w:val="none" w:sz="0" w:space="0" w:color="auto"/>
          </w:divBdr>
        </w:div>
        <w:div w:id="2139645067">
          <w:marLeft w:val="0"/>
          <w:marRight w:val="0"/>
          <w:marTop w:val="0"/>
          <w:marBottom w:val="0"/>
          <w:divBdr>
            <w:top w:val="none" w:sz="0" w:space="0" w:color="auto"/>
            <w:left w:val="none" w:sz="0" w:space="0" w:color="auto"/>
            <w:bottom w:val="none" w:sz="0" w:space="0" w:color="auto"/>
            <w:right w:val="none" w:sz="0" w:space="0" w:color="auto"/>
          </w:divBdr>
        </w:div>
        <w:div w:id="1287659064">
          <w:marLeft w:val="0"/>
          <w:marRight w:val="0"/>
          <w:marTop w:val="0"/>
          <w:marBottom w:val="0"/>
          <w:divBdr>
            <w:top w:val="none" w:sz="0" w:space="0" w:color="auto"/>
            <w:left w:val="none" w:sz="0" w:space="0" w:color="auto"/>
            <w:bottom w:val="none" w:sz="0" w:space="0" w:color="auto"/>
            <w:right w:val="none" w:sz="0" w:space="0" w:color="auto"/>
          </w:divBdr>
        </w:div>
        <w:div w:id="1806852793">
          <w:marLeft w:val="0"/>
          <w:marRight w:val="0"/>
          <w:marTop w:val="0"/>
          <w:marBottom w:val="0"/>
          <w:divBdr>
            <w:top w:val="none" w:sz="0" w:space="0" w:color="auto"/>
            <w:left w:val="none" w:sz="0" w:space="0" w:color="auto"/>
            <w:bottom w:val="none" w:sz="0" w:space="0" w:color="auto"/>
            <w:right w:val="none" w:sz="0" w:space="0" w:color="auto"/>
          </w:divBdr>
        </w:div>
        <w:div w:id="1935091182">
          <w:marLeft w:val="0"/>
          <w:marRight w:val="0"/>
          <w:marTop w:val="0"/>
          <w:marBottom w:val="0"/>
          <w:divBdr>
            <w:top w:val="none" w:sz="0" w:space="0" w:color="auto"/>
            <w:left w:val="none" w:sz="0" w:space="0" w:color="auto"/>
            <w:bottom w:val="none" w:sz="0" w:space="0" w:color="auto"/>
            <w:right w:val="none" w:sz="0" w:space="0" w:color="auto"/>
          </w:divBdr>
        </w:div>
        <w:div w:id="574243585">
          <w:marLeft w:val="0"/>
          <w:marRight w:val="0"/>
          <w:marTop w:val="0"/>
          <w:marBottom w:val="0"/>
          <w:divBdr>
            <w:top w:val="none" w:sz="0" w:space="0" w:color="auto"/>
            <w:left w:val="none" w:sz="0" w:space="0" w:color="auto"/>
            <w:bottom w:val="none" w:sz="0" w:space="0" w:color="auto"/>
            <w:right w:val="none" w:sz="0" w:space="0" w:color="auto"/>
          </w:divBdr>
        </w:div>
        <w:div w:id="349767164">
          <w:marLeft w:val="0"/>
          <w:marRight w:val="0"/>
          <w:marTop w:val="0"/>
          <w:marBottom w:val="0"/>
          <w:divBdr>
            <w:top w:val="none" w:sz="0" w:space="0" w:color="auto"/>
            <w:left w:val="none" w:sz="0" w:space="0" w:color="auto"/>
            <w:bottom w:val="none" w:sz="0" w:space="0" w:color="auto"/>
            <w:right w:val="none" w:sz="0" w:space="0" w:color="auto"/>
          </w:divBdr>
        </w:div>
        <w:div w:id="259459437">
          <w:marLeft w:val="0"/>
          <w:marRight w:val="0"/>
          <w:marTop w:val="0"/>
          <w:marBottom w:val="0"/>
          <w:divBdr>
            <w:top w:val="none" w:sz="0" w:space="0" w:color="auto"/>
            <w:left w:val="none" w:sz="0" w:space="0" w:color="auto"/>
            <w:bottom w:val="none" w:sz="0" w:space="0" w:color="auto"/>
            <w:right w:val="none" w:sz="0" w:space="0" w:color="auto"/>
          </w:divBdr>
        </w:div>
        <w:div w:id="857697779">
          <w:marLeft w:val="0"/>
          <w:marRight w:val="0"/>
          <w:marTop w:val="0"/>
          <w:marBottom w:val="0"/>
          <w:divBdr>
            <w:top w:val="none" w:sz="0" w:space="0" w:color="auto"/>
            <w:left w:val="none" w:sz="0" w:space="0" w:color="auto"/>
            <w:bottom w:val="none" w:sz="0" w:space="0" w:color="auto"/>
            <w:right w:val="none" w:sz="0" w:space="0" w:color="auto"/>
          </w:divBdr>
        </w:div>
        <w:div w:id="729883901">
          <w:marLeft w:val="0"/>
          <w:marRight w:val="0"/>
          <w:marTop w:val="0"/>
          <w:marBottom w:val="0"/>
          <w:divBdr>
            <w:top w:val="none" w:sz="0" w:space="0" w:color="auto"/>
            <w:left w:val="none" w:sz="0" w:space="0" w:color="auto"/>
            <w:bottom w:val="none" w:sz="0" w:space="0" w:color="auto"/>
            <w:right w:val="none" w:sz="0" w:space="0" w:color="auto"/>
          </w:divBdr>
        </w:div>
        <w:div w:id="2140100697">
          <w:marLeft w:val="0"/>
          <w:marRight w:val="0"/>
          <w:marTop w:val="0"/>
          <w:marBottom w:val="0"/>
          <w:divBdr>
            <w:top w:val="none" w:sz="0" w:space="0" w:color="auto"/>
            <w:left w:val="none" w:sz="0" w:space="0" w:color="auto"/>
            <w:bottom w:val="none" w:sz="0" w:space="0" w:color="auto"/>
            <w:right w:val="none" w:sz="0" w:space="0" w:color="auto"/>
          </w:divBdr>
        </w:div>
        <w:div w:id="2019040057">
          <w:marLeft w:val="0"/>
          <w:marRight w:val="0"/>
          <w:marTop w:val="0"/>
          <w:marBottom w:val="0"/>
          <w:divBdr>
            <w:top w:val="none" w:sz="0" w:space="0" w:color="auto"/>
            <w:left w:val="none" w:sz="0" w:space="0" w:color="auto"/>
            <w:bottom w:val="none" w:sz="0" w:space="0" w:color="auto"/>
            <w:right w:val="none" w:sz="0" w:space="0" w:color="auto"/>
          </w:divBdr>
        </w:div>
        <w:div w:id="1812209883">
          <w:marLeft w:val="0"/>
          <w:marRight w:val="0"/>
          <w:marTop w:val="0"/>
          <w:marBottom w:val="0"/>
          <w:divBdr>
            <w:top w:val="none" w:sz="0" w:space="0" w:color="auto"/>
            <w:left w:val="none" w:sz="0" w:space="0" w:color="auto"/>
            <w:bottom w:val="none" w:sz="0" w:space="0" w:color="auto"/>
            <w:right w:val="none" w:sz="0" w:space="0" w:color="auto"/>
          </w:divBdr>
        </w:div>
        <w:div w:id="3499140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fulldisplay?docid=44UWTSD_ALMA51184049760002421&amp;context=L&amp;vid=44WHELF_UWTSD_VU1&amp;lang=en_US&amp;search_scope=CSCOP_EVERYTHING&amp;adaptor=Local%20Search%20Engine&amp;isFrbr=true&amp;tab=tab1&amp;query=any,contains,Problem%20Solving,%20Reasoning%20and%20Numeracy.&amp;sortby=date&amp;facet=frbrgroupid,include,252861588&amp;offset=0" TargetMode="External"/><Relationship Id="rId13" Type="http://schemas.openxmlformats.org/officeDocument/2006/relationships/hyperlink" Target="https://www.teachearlyyears.com/learning-and-development/view/taking-maths-outdoors" TargetMode="External"/><Relationship Id="rId18" Type="http://schemas.openxmlformats.org/officeDocument/2006/relationships/hyperlink" Target="https://cornerstoneseducation.co.uk/continuous-provision-early-years/" TargetMode="External"/><Relationship Id="rId26" Type="http://schemas.openxmlformats.org/officeDocument/2006/relationships/hyperlink" Target="https://www.unicef.org/sites/default/files/2018-12/UNICEF-Lego-Foundation-Learning-through-Play.pdf" TargetMode="External"/><Relationship Id="rId3" Type="http://schemas.microsoft.com/office/2007/relationships/stylesWithEffects" Target="stylesWithEffects.xml"/><Relationship Id="rId21" Type="http://schemas.openxmlformats.org/officeDocument/2006/relationships/hyperlink" Target="https://doi.org/10.1080/00313830802497265" TargetMode="External"/><Relationship Id="rId34" Type="http://schemas.openxmlformats.org/officeDocument/2006/relationships/hyperlink" Target="https://www.zerotothree.org/resources/299-help-your-child-develop-early-math-skills" TargetMode="External"/><Relationship Id="rId7" Type="http://schemas.openxmlformats.org/officeDocument/2006/relationships/endnotes" Target="endnotes.xml"/><Relationship Id="rId12" Type="http://schemas.openxmlformats.org/officeDocument/2006/relationships/hyperlink" Target="https://www.collaboroo.com/t5/Maths-Activity-Ideas/Mud-Kitchen-Maths/ta-p/744" TargetMode="External"/><Relationship Id="rId17" Type="http://schemas.openxmlformats.org/officeDocument/2006/relationships/hyperlink" Target="https://www.tandfonline.com/doi/pdf/10.1080/14681360400200207" TargetMode="External"/><Relationship Id="rId25" Type="http://schemas.openxmlformats.org/officeDocument/2006/relationships/hyperlink" Target="http://www.earlyyears.co.uk/inspiration/mud-kitchens-a-recipe-for-fun/" TargetMode="External"/><Relationship Id="rId33" Type="http://schemas.openxmlformats.org/officeDocument/2006/relationships/hyperlink" Target="https://www.muddyfaces.co.uk/wp-content/uploads/2017/08/Making_a_mud_kitchen_english.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mathsnoproblem.com/en/mastery/what-is-singapore-maths/" TargetMode="External"/><Relationship Id="rId20" Type="http://schemas.openxmlformats.org/officeDocument/2006/relationships/hyperlink" Target="https://www.oecd.org/pisa/keyfindings/pisa-2012-results-volume-II.pdf" TargetMode="External"/><Relationship Id="rId29" Type="http://schemas.openxmlformats.org/officeDocument/2006/relationships/hyperlink" Target="https://orca.cf.ac.uk/88812/1/130318-evaluating-foundation-phase-policy-logic-model-programme-theory-en.pdf"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abcdoes.com/abc-does-a-blog/2015/09/12/make-a-mud-kitchen-its-a-must/" TargetMode="External"/><Relationship Id="rId24" Type="http://schemas.openxmlformats.org/officeDocument/2006/relationships/hyperlink" Target="https://www.tes.com/articles/differences-between-teaching-england-and-wales" TargetMode="External"/><Relationship Id="rId32" Type="http://schemas.openxmlformats.org/officeDocument/2006/relationships/hyperlink" Target="https://beta.gov.wales/sites/default/files/publications/2018-03/foundation-phase-profile-handbook-revised-september-2017.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theconversation.com/why-is-singapores-school-system-so-successful-and-is-it-a-model-for-the-west-22917" TargetMode="External"/><Relationship Id="rId23" Type="http://schemas.openxmlformats.org/officeDocument/2006/relationships/hyperlink" Target="https://beta.gov.wales/sites/default/files/publications/2018-03/succesful-futures-a-summary-of-professor-graham-donaldsons-report.pdf" TargetMode="External"/><Relationship Id="rId28" Type="http://schemas.openxmlformats.org/officeDocument/2006/relationships/hyperlink" Target="https://learning.gov.wales/docs/learningwales/publications/140827-foundation-phase-observation-and-assessment-practitioner-events-2010-report-en.pdf" TargetMode="External"/><Relationship Id="rId36" Type="http://schemas.openxmlformats.org/officeDocument/2006/relationships/footer" Target="footer1.xml"/><Relationship Id="rId10" Type="http://schemas.openxmlformats.org/officeDocument/2006/relationships/hyperlink" Target="http://www.playwales.org.uk/login/uploaded/documents/Play%20and%20Challenge/Managing%20Risk%20in%20Play%20Provision.pdf" TargetMode="External"/><Relationship Id="rId19" Type="http://schemas.openxmlformats.org/officeDocument/2006/relationships/hyperlink" Target="https://www.muddyfaces.co.uk/" TargetMode="External"/><Relationship Id="rId31" Type="http://schemas.openxmlformats.org/officeDocument/2006/relationships/hyperlink" Target="https://dera.ioe.ac.uk/21175/1/141006-foundation-phase-mathematical-development-area-of-learning.pdf" TargetMode="External"/><Relationship Id="rId4" Type="http://schemas.openxmlformats.org/officeDocument/2006/relationships/settings" Target="settings.xml"/><Relationship Id="rId9" Type="http://schemas.openxmlformats.org/officeDocument/2006/relationships/hyperlink" Target="https://whel-primo.hosted.exlibrisgroup.com/primo-explore/fulldisplay?docid=TN_ericEJ1152809&amp;context=PC&amp;vid=44WHELF_UWTSD_VU1&amp;lang=en_US&amp;search_scope=CSCOP_EVERYTHING&amp;adaptor=primo_central_multiple_fe&amp;tab=tab1&amp;query=any,contains,outdoor%20activities%20early%20years&amp;sortby=rank&amp;offset=0" TargetMode="External"/><Relationship Id="rId14" Type="http://schemas.openxmlformats.org/officeDocument/2006/relationships/hyperlink" Target="http://www.earlyyearscareers.com/eyc/latest-news/what-is-continuous-provision/" TargetMode="External"/><Relationship Id="rId22" Type="http://schemas.openxmlformats.org/officeDocument/2006/relationships/hyperlink" Target="http://sewctet.org.uk/wp-content/uploads/delightful-downloads/2018/09/Foundation-Phase-Differentiation-Guide-2018-19.pdf" TargetMode="External"/><Relationship Id="rId27" Type="http://schemas.openxmlformats.org/officeDocument/2006/relationships/hyperlink" Target="https://learning.gov.wales/docs/learningwales/publications/140828-foundation-phase-outdoor-learning-handbook-en.pdf" TargetMode="External"/><Relationship Id="rId30" Type="http://schemas.openxmlformats.org/officeDocument/2006/relationships/hyperlink" Target="https://learning.gov.wales/docs/learningwales/publications/130415-lnf-guidance-en.pdf" TargetMode="External"/><Relationship Id="rId35"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19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5847</Words>
  <Characters>33333</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Price (1806929)</dc:creator>
  <cp:lastModifiedBy>contact-centre</cp:lastModifiedBy>
  <cp:revision>6</cp:revision>
  <dcterms:created xsi:type="dcterms:W3CDTF">2019-02-25T18:25:00Z</dcterms:created>
  <dcterms:modified xsi:type="dcterms:W3CDTF">2019-02-25T18:35:00Z</dcterms:modified>
</cp:coreProperties>
</file>