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45675714"/>
        <w:docPartObj>
          <w:docPartGallery w:val="Cover Pages"/>
          <w:docPartUnique/>
        </w:docPartObj>
      </w:sdtPr>
      <w:sdtEndPr>
        <w:rPr>
          <w:rFonts w:ascii="Times New Roman" w:hAnsi="Times New Roman" w:cs="Times New Roman"/>
          <w:b/>
          <w:bCs/>
        </w:rPr>
      </w:sdtEndPr>
      <w:sdtContent>
        <w:p w14:paraId="7619FAAF" w14:textId="4D968002" w:rsidR="00434551" w:rsidRDefault="00BC4EEB">
          <w:r>
            <w:rPr>
              <w:rFonts w:ascii="Times New Roman" w:hAnsi="Times New Roman" w:cs="Times New Roman"/>
              <w:b/>
              <w:bCs/>
              <w:noProof/>
            </w:rPr>
            <w:drawing>
              <wp:anchor distT="0" distB="0" distL="114300" distR="114300" simplePos="0" relativeHeight="251661312" behindDoc="1" locked="0" layoutInCell="1" allowOverlap="1" wp14:anchorId="18A96CEC" wp14:editId="21B9AA17">
                <wp:simplePos x="0" y="0"/>
                <wp:positionH relativeFrom="column">
                  <wp:posOffset>-317500</wp:posOffset>
                </wp:positionH>
                <wp:positionV relativeFrom="margin">
                  <wp:align>top</wp:align>
                </wp:positionV>
                <wp:extent cx="2400300" cy="1003300"/>
                <wp:effectExtent l="0" t="0" r="0" b="6350"/>
                <wp:wrapTight wrapText="bothSides">
                  <wp:wrapPolygon edited="0">
                    <wp:start x="0" y="0"/>
                    <wp:lineTo x="0" y="21327"/>
                    <wp:lineTo x="21429" y="21327"/>
                    <wp:lineTo x="21429" y="0"/>
                    <wp:lineTo x="0" y="0"/>
                  </wp:wrapPolygon>
                </wp:wrapTight>
                <wp:docPr id="1774080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003300"/>
                        </a:xfrm>
                        <a:prstGeom prst="rect">
                          <a:avLst/>
                        </a:prstGeom>
                        <a:noFill/>
                        <a:ln>
                          <a:noFill/>
                        </a:ln>
                      </pic:spPr>
                    </pic:pic>
                  </a:graphicData>
                </a:graphic>
              </wp:anchor>
            </w:drawing>
          </w:r>
        </w:p>
        <w:p w14:paraId="15610B74" w14:textId="03138577" w:rsidR="00434551" w:rsidRDefault="00434551"/>
        <w:p w14:paraId="316450FE" w14:textId="3A21DDE5" w:rsidR="00434551" w:rsidRDefault="00434551"/>
        <w:p w14:paraId="10AC43E5" w14:textId="6E66C3E7" w:rsidR="00434551" w:rsidRDefault="00434551"/>
        <w:p w14:paraId="3B0B5872" w14:textId="531492FE" w:rsidR="00434551" w:rsidRDefault="00434551"/>
        <w:p w14:paraId="47485D34" w14:textId="77777777" w:rsidR="00434551" w:rsidRDefault="00434551"/>
        <w:p w14:paraId="496EF11F" w14:textId="0DD95646" w:rsidR="00434551" w:rsidRDefault="00434551"/>
        <w:p w14:paraId="6AB53770" w14:textId="3142223F" w:rsidR="00434551" w:rsidRDefault="00434551"/>
        <w:p w14:paraId="7B93D37F" w14:textId="77777777" w:rsidR="00434551" w:rsidRDefault="00434551"/>
        <w:p w14:paraId="4DB32F21" w14:textId="7260E440" w:rsidR="00434551" w:rsidRDefault="00434551"/>
        <w:p w14:paraId="701A08D7" w14:textId="77777777" w:rsidR="00434551" w:rsidRDefault="00434551"/>
        <w:p w14:paraId="65ACC2C1" w14:textId="17FF795B" w:rsidR="00434551" w:rsidRDefault="00434551"/>
        <w:p w14:paraId="4D06C7F4" w14:textId="1C88F7C8" w:rsidR="00434551" w:rsidRDefault="00434551"/>
        <w:p w14:paraId="49843965" w14:textId="77777777" w:rsidR="00434551" w:rsidRDefault="00434551"/>
        <w:p w14:paraId="786BADA7" w14:textId="403E79F9" w:rsidR="00434551" w:rsidRDefault="00434551"/>
        <w:p w14:paraId="3CB2EDE9" w14:textId="588FED32" w:rsidR="00434551" w:rsidRDefault="00434551"/>
        <w:p w14:paraId="290378D4" w14:textId="77777777" w:rsidR="00434551" w:rsidRDefault="00434551"/>
        <w:p w14:paraId="6502E2E9" w14:textId="18B6B4C9" w:rsidR="00434551" w:rsidRDefault="00434551"/>
        <w:p w14:paraId="22E5533E" w14:textId="6AD60AA2" w:rsidR="00434551" w:rsidRDefault="00434551"/>
        <w:p w14:paraId="38555E25" w14:textId="77777777" w:rsidR="00434551" w:rsidRDefault="00434551" w:rsidP="00434551"/>
        <w:p w14:paraId="5A88D2C9" w14:textId="273CF548" w:rsidR="00434551" w:rsidRDefault="00434551" w:rsidP="00434551"/>
        <w:p w14:paraId="240D6132" w14:textId="3B6A0C70" w:rsidR="00434551" w:rsidRDefault="00434551" w:rsidP="00434551"/>
        <w:p w14:paraId="095FB03B" w14:textId="1C9C6801" w:rsidR="00434551" w:rsidRPr="00434551" w:rsidRDefault="00434551" w:rsidP="00434551">
          <w:pPr>
            <w:rPr>
              <w:rFonts w:ascii="Times New Roman" w:hAnsi="Times New Roman" w:cs="Times New Roman"/>
              <w:b/>
              <w:bCs/>
            </w:rPr>
          </w:pPr>
          <w:r w:rsidRPr="00434551">
            <w:rPr>
              <w:rFonts w:ascii="Times New Roman" w:hAnsi="Times New Roman" w:cs="Times New Roman"/>
              <w:b/>
              <w:bCs/>
            </w:rPr>
            <w:t>Student name:</w:t>
          </w:r>
          <w:r w:rsidRPr="00434551">
            <w:rPr>
              <w:rFonts w:ascii="Times New Roman" w:hAnsi="Times New Roman" w:cs="Times New Roman"/>
              <w:b/>
              <w:bCs/>
            </w:rPr>
            <w:t xml:space="preserve"> Corneliu Ciobanu</w:t>
          </w:r>
          <w:r w:rsidRPr="00434551">
            <w:rPr>
              <w:rFonts w:ascii="Times New Roman" w:hAnsi="Times New Roman" w:cs="Times New Roman"/>
              <w:b/>
              <w:bCs/>
            </w:rPr>
            <w:tab/>
            <w:t xml:space="preserve">     </w:t>
          </w:r>
        </w:p>
        <w:p w14:paraId="36F86C26" w14:textId="12F41213" w:rsidR="00434551" w:rsidRPr="00434551" w:rsidRDefault="00434551" w:rsidP="00434551">
          <w:pPr>
            <w:rPr>
              <w:rFonts w:ascii="Times New Roman" w:hAnsi="Times New Roman" w:cs="Times New Roman"/>
              <w:b/>
              <w:bCs/>
            </w:rPr>
          </w:pPr>
          <w:r w:rsidRPr="00434551">
            <w:rPr>
              <w:rFonts w:ascii="Times New Roman" w:hAnsi="Times New Roman" w:cs="Times New Roman"/>
              <w:b/>
              <w:bCs/>
            </w:rPr>
            <w:t>Programme:</w:t>
          </w:r>
          <w:r w:rsidR="00BC4EEB">
            <w:rPr>
              <w:rFonts w:ascii="Times New Roman" w:hAnsi="Times New Roman" w:cs="Times New Roman"/>
              <w:b/>
              <w:bCs/>
            </w:rPr>
            <w:t xml:space="preserve"> </w:t>
          </w:r>
          <w:r w:rsidRPr="00434551">
            <w:rPr>
              <w:rFonts w:ascii="Times New Roman" w:hAnsi="Times New Roman" w:cs="Times New Roman"/>
              <w:b/>
              <w:bCs/>
            </w:rPr>
            <w:t>CertHE Sustainable Enterprise (Rural)</w:t>
          </w:r>
        </w:p>
        <w:p w14:paraId="7359C7CA" w14:textId="0140BFD6" w:rsidR="00434551" w:rsidRPr="00434551" w:rsidRDefault="00434551" w:rsidP="00434551">
          <w:pPr>
            <w:rPr>
              <w:rFonts w:ascii="Times New Roman" w:hAnsi="Times New Roman" w:cs="Times New Roman"/>
              <w:b/>
              <w:bCs/>
            </w:rPr>
          </w:pPr>
          <w:r w:rsidRPr="00434551">
            <w:rPr>
              <w:rFonts w:ascii="Times New Roman" w:hAnsi="Times New Roman" w:cs="Times New Roman"/>
              <w:b/>
              <w:bCs/>
            </w:rPr>
            <w:t>Module:</w:t>
          </w:r>
          <w:r w:rsidRPr="00434551">
            <w:rPr>
              <w:rFonts w:ascii="Times New Roman" w:hAnsi="Times New Roman" w:cs="Times New Roman"/>
              <w:b/>
              <w:bCs/>
            </w:rPr>
            <w:t xml:space="preserve"> </w:t>
          </w:r>
          <w:r w:rsidRPr="00434551">
            <w:rPr>
              <w:rFonts w:ascii="Times New Roman" w:hAnsi="Times New Roman" w:cs="Times New Roman"/>
              <w:b/>
              <w:bCs/>
            </w:rPr>
            <w:t>Digital Marketing</w:t>
          </w:r>
        </w:p>
        <w:p w14:paraId="5652965B" w14:textId="77777777" w:rsidR="00434551" w:rsidRPr="00434551" w:rsidRDefault="00434551" w:rsidP="00434551">
          <w:pPr>
            <w:rPr>
              <w:rFonts w:ascii="Times New Roman" w:hAnsi="Times New Roman" w:cs="Times New Roman"/>
              <w:b/>
              <w:bCs/>
            </w:rPr>
          </w:pPr>
          <w:r w:rsidRPr="00434551">
            <w:rPr>
              <w:rFonts w:ascii="Times New Roman" w:hAnsi="Times New Roman" w:cs="Times New Roman"/>
              <w:b/>
              <w:bCs/>
            </w:rPr>
            <w:t>Module code:</w:t>
          </w:r>
          <w:r w:rsidRPr="00434551">
            <w:rPr>
              <w:rFonts w:ascii="Times New Roman" w:hAnsi="Times New Roman" w:cs="Times New Roman"/>
              <w:b/>
              <w:bCs/>
            </w:rPr>
            <w:tab/>
            <w:t>BMSE4008D</w:t>
          </w:r>
        </w:p>
        <w:p w14:paraId="5BD32BF7" w14:textId="6AABEFCA" w:rsidR="00434551" w:rsidRDefault="00434551" w:rsidP="00434551">
          <w:r w:rsidRPr="00434551">
            <w:rPr>
              <w:rFonts w:ascii="Times New Roman" w:hAnsi="Times New Roman" w:cs="Times New Roman"/>
              <w:b/>
              <w:bCs/>
            </w:rPr>
            <w:t>Lecturer:</w:t>
          </w:r>
          <w:r w:rsidRPr="00434551">
            <w:rPr>
              <w:rFonts w:ascii="Times New Roman" w:hAnsi="Times New Roman" w:cs="Times New Roman"/>
              <w:b/>
              <w:bCs/>
            </w:rPr>
            <w:t xml:space="preserve"> </w:t>
          </w:r>
          <w:r w:rsidRPr="00434551">
            <w:rPr>
              <w:rFonts w:ascii="Times New Roman" w:hAnsi="Times New Roman" w:cs="Times New Roman"/>
              <w:b/>
              <w:bCs/>
            </w:rPr>
            <w:t>Jessica Shore</w:t>
          </w:r>
        </w:p>
        <w:p w14:paraId="77E08A52" w14:textId="10B4F93D" w:rsidR="00434551" w:rsidRDefault="00434551">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3975BC01" wp14:editId="2E744C7B">
                    <wp:simplePos x="0" y="0"/>
                    <wp:positionH relativeFrom="margin">
                      <wp:posOffset>841375</wp:posOffset>
                    </wp:positionH>
                    <wp:positionV relativeFrom="page">
                      <wp:posOffset>4980305</wp:posOffset>
                    </wp:positionV>
                    <wp:extent cx="4483100" cy="6720840"/>
                    <wp:effectExtent l="0" t="0" r="12700" b="0"/>
                    <wp:wrapSquare wrapText="bothSides"/>
                    <wp:docPr id="131" name="Text Box 131"/>
                    <wp:cNvGraphicFramePr/>
                    <a:graphic xmlns:a="http://schemas.openxmlformats.org/drawingml/2006/main">
                      <a:graphicData uri="http://schemas.microsoft.com/office/word/2010/wordprocessingShape">
                        <wps:wsp>
                          <wps:cNvSpPr txBox="1"/>
                          <wps:spPr>
                            <a:xfrm>
                              <a:off x="0" y="0"/>
                              <a:ext cx="44831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3659A" w14:textId="78281B75" w:rsidR="00434551" w:rsidRPr="00434551" w:rsidRDefault="00434551" w:rsidP="00434551">
                                <w:pPr>
                                  <w:pStyle w:val="NoSpacing"/>
                                  <w:spacing w:before="40" w:after="560" w:line="216" w:lineRule="auto"/>
                                  <w:rPr>
                                    <w:rFonts w:ascii="Times New Roman" w:hAnsi="Times New Roman" w:cs="Times New Roman"/>
                                    <w:b/>
                                    <w:bCs/>
                                    <w:color w:val="156082" w:themeColor="accent1"/>
                                    <w:sz w:val="144"/>
                                    <w:szCs w:val="144"/>
                                  </w:rPr>
                                </w:pPr>
                                <w:sdt>
                                  <w:sdtPr>
                                    <w:rPr>
                                      <w:rFonts w:ascii="Times New Roman" w:hAnsi="Times New Roman" w:cs="Times New Roman"/>
                                      <w:b/>
                                      <w:bCs/>
                                      <w:color w:val="000000" w:themeColor="text1"/>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34551">
                                      <w:rPr>
                                        <w:rFonts w:ascii="Times New Roman" w:hAnsi="Times New Roman" w:cs="Times New Roman"/>
                                        <w:b/>
                                        <w:bCs/>
                                        <w:color w:val="000000" w:themeColor="text1"/>
                                        <w:sz w:val="144"/>
                                        <w:szCs w:val="144"/>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975BC01" id="_x0000_t202" coordsize="21600,21600" o:spt="202" path="m,l,21600r21600,l21600,xe">
                    <v:stroke joinstyle="miter"/>
                    <v:path gradientshapeok="t" o:connecttype="rect"/>
                  </v:shapetype>
                  <v:shape id="Text Box 131" o:spid="_x0000_s1026" type="#_x0000_t202" style="position:absolute;margin-left:66.25pt;margin-top:392.15pt;width:353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" filled="f" stroked="f" strokeweight=".5pt">
                    <v:textbox style="mso-fit-shape-to-text:t" inset="0,0,0,0">
                      <w:txbxContent>
                        <w:p w14:paraId="31C3659A" w14:textId="78281B75" w:rsidR="00434551" w:rsidRPr="00434551" w:rsidRDefault="00434551" w:rsidP="00434551">
                          <w:pPr>
                            <w:pStyle w:val="NoSpacing"/>
                            <w:spacing w:before="40" w:after="560" w:line="216" w:lineRule="auto"/>
                            <w:rPr>
                              <w:rFonts w:ascii="Times New Roman" w:hAnsi="Times New Roman" w:cs="Times New Roman"/>
                              <w:b/>
                              <w:bCs/>
                              <w:color w:val="156082" w:themeColor="accent1"/>
                              <w:sz w:val="144"/>
                              <w:szCs w:val="144"/>
                            </w:rPr>
                          </w:pPr>
                          <w:sdt>
                            <w:sdtPr>
                              <w:rPr>
                                <w:rFonts w:ascii="Times New Roman" w:hAnsi="Times New Roman" w:cs="Times New Roman"/>
                                <w:b/>
                                <w:bCs/>
                                <w:color w:val="000000" w:themeColor="text1"/>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34551">
                                <w:rPr>
                                  <w:rFonts w:ascii="Times New Roman" w:hAnsi="Times New Roman" w:cs="Times New Roman"/>
                                  <w:b/>
                                  <w:bCs/>
                                  <w:color w:val="000000" w:themeColor="text1"/>
                                  <w:sz w:val="144"/>
                                  <w:szCs w:val="144"/>
                                </w:rPr>
                                <w:t>REPORT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6D6FD6C" wp14:editId="20C4E2F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77ACC15E" w14:textId="75C7C1E4" w:rsidR="00434551" w:rsidRPr="00BC4EEB" w:rsidRDefault="00434551">
                                    <w:pPr>
                                      <w:pStyle w:val="NoSpacing"/>
                                      <w:jc w:val="right"/>
                                      <w:rPr>
                                        <w:rFonts w:ascii="Times New Roman" w:hAnsi="Times New Roman" w:cs="Times New Roman"/>
                                        <w:b/>
                                        <w:bCs/>
                                        <w:color w:val="FFFFFF" w:themeColor="background1"/>
                                        <w:sz w:val="24"/>
                                        <w:szCs w:val="24"/>
                                      </w:rPr>
                                    </w:pPr>
                                    <w:r w:rsidRPr="00BC4EEB">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D6FD6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77ACC15E" w14:textId="75C7C1E4" w:rsidR="00434551" w:rsidRPr="00BC4EEB" w:rsidRDefault="00434551">
                              <w:pPr>
                                <w:pStyle w:val="NoSpacing"/>
                                <w:jc w:val="right"/>
                                <w:rPr>
                                  <w:rFonts w:ascii="Times New Roman" w:hAnsi="Times New Roman" w:cs="Times New Roman"/>
                                  <w:b/>
                                  <w:bCs/>
                                  <w:color w:val="FFFFFF" w:themeColor="background1"/>
                                  <w:sz w:val="24"/>
                                  <w:szCs w:val="24"/>
                                </w:rPr>
                              </w:pPr>
                              <w:r w:rsidRPr="00BC4EEB">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rPr>
            <w:br w:type="page"/>
          </w:r>
        </w:p>
      </w:sdtContent>
    </w:sdt>
    <w:p w14:paraId="2D570D02" w14:textId="1C2CA5C7" w:rsidR="00B54951" w:rsidRPr="00B54951" w:rsidRDefault="00B54951" w:rsidP="00B54951">
      <w:pPr>
        <w:spacing w:line="480" w:lineRule="auto"/>
        <w:jc w:val="both"/>
        <w:rPr>
          <w:rFonts w:ascii="Times New Roman" w:hAnsi="Times New Roman" w:cs="Times New Roman"/>
          <w:b/>
          <w:bCs/>
        </w:rPr>
      </w:pPr>
      <w:r w:rsidRPr="00B54951">
        <w:rPr>
          <w:rFonts w:ascii="Times New Roman" w:hAnsi="Times New Roman" w:cs="Times New Roman"/>
          <w:b/>
          <w:bCs/>
        </w:rPr>
        <w:lastRenderedPageBreak/>
        <w:t>Executive Summary</w:t>
      </w:r>
    </w:p>
    <w:p w14:paraId="2588767A" w14:textId="12DA7965"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objective of this Digital Marketing Plan is to extend IKEA Smart Lighting into a new target market of eco-friendly European urban </w:t>
      </w:r>
      <w:r>
        <w:rPr>
          <w:rFonts w:ascii="Times New Roman" w:hAnsi="Times New Roman" w:cs="Times New Roman"/>
        </w:rPr>
        <w:t>y</w:t>
      </w:r>
      <w:r w:rsidRPr="00B54951">
        <w:rPr>
          <w:rFonts w:ascii="Times New Roman" w:hAnsi="Times New Roman" w:cs="Times New Roman"/>
        </w:rPr>
        <w:t xml:space="preserve">oung </w:t>
      </w:r>
      <w:r>
        <w:rPr>
          <w:rFonts w:ascii="Times New Roman" w:hAnsi="Times New Roman" w:cs="Times New Roman"/>
        </w:rPr>
        <w:t>p</w:t>
      </w:r>
      <w:r w:rsidRPr="00B54951">
        <w:rPr>
          <w:rFonts w:ascii="Times New Roman" w:hAnsi="Times New Roman" w:cs="Times New Roman"/>
        </w:rPr>
        <w:t xml:space="preserve">rofessionals through a Digital Marketing Campaign. The goal of the campaign is to create a new perception of Smart Lighting products as being environmentally sustainable, </w:t>
      </w:r>
      <w:r w:rsidRPr="00B54951">
        <w:rPr>
          <w:rFonts w:ascii="Times New Roman" w:hAnsi="Times New Roman" w:cs="Times New Roman"/>
        </w:rPr>
        <w:t>emotionally based</w:t>
      </w:r>
      <w:r w:rsidRPr="00B54951">
        <w:rPr>
          <w:rFonts w:ascii="Times New Roman" w:hAnsi="Times New Roman" w:cs="Times New Roman"/>
        </w:rPr>
        <w:t xml:space="preserve"> and affordable; therefore, providing customers with an affordable solution for their everyday living.</w:t>
      </w:r>
      <w:r>
        <w:rPr>
          <w:rFonts w:ascii="Times New Roman" w:hAnsi="Times New Roman" w:cs="Times New Roman"/>
        </w:rPr>
        <w:t xml:space="preserve"> </w:t>
      </w:r>
      <w:r w:rsidRPr="00B54951">
        <w:rPr>
          <w:rFonts w:ascii="Times New Roman" w:hAnsi="Times New Roman" w:cs="Times New Roman"/>
        </w:rPr>
        <w:t xml:space="preserve">The campaign will be executed by implementing a </w:t>
      </w:r>
      <w:r>
        <w:rPr>
          <w:rFonts w:ascii="Times New Roman" w:hAnsi="Times New Roman" w:cs="Times New Roman"/>
        </w:rPr>
        <w:t>m</w:t>
      </w:r>
      <w:r w:rsidRPr="00B54951">
        <w:rPr>
          <w:rFonts w:ascii="Times New Roman" w:hAnsi="Times New Roman" w:cs="Times New Roman"/>
        </w:rPr>
        <w:t xml:space="preserve">arket </w:t>
      </w:r>
      <w:r>
        <w:rPr>
          <w:rFonts w:ascii="Times New Roman" w:hAnsi="Times New Roman" w:cs="Times New Roman"/>
        </w:rPr>
        <w:t>d</w:t>
      </w:r>
      <w:r w:rsidRPr="00B54951">
        <w:rPr>
          <w:rFonts w:ascii="Times New Roman" w:hAnsi="Times New Roman" w:cs="Times New Roman"/>
        </w:rPr>
        <w:t xml:space="preserve">evelopment </w:t>
      </w:r>
      <w:r>
        <w:rPr>
          <w:rFonts w:ascii="Times New Roman" w:hAnsi="Times New Roman" w:cs="Times New Roman"/>
        </w:rPr>
        <w:t>s</w:t>
      </w:r>
      <w:r w:rsidRPr="00B54951">
        <w:rPr>
          <w:rFonts w:ascii="Times New Roman" w:hAnsi="Times New Roman" w:cs="Times New Roman"/>
        </w:rPr>
        <w:t xml:space="preserve">trategy which includes </w:t>
      </w:r>
      <w:r>
        <w:rPr>
          <w:rFonts w:ascii="Times New Roman" w:hAnsi="Times New Roman" w:cs="Times New Roman"/>
        </w:rPr>
        <w:t>t</w:t>
      </w:r>
      <w:r w:rsidRPr="00B54951">
        <w:rPr>
          <w:rFonts w:ascii="Times New Roman" w:hAnsi="Times New Roman" w:cs="Times New Roman"/>
        </w:rPr>
        <w:t xml:space="preserve">argeting based on </w:t>
      </w:r>
      <w:r>
        <w:rPr>
          <w:rFonts w:ascii="Times New Roman" w:hAnsi="Times New Roman" w:cs="Times New Roman"/>
        </w:rPr>
        <w:t>s</w:t>
      </w:r>
      <w:r w:rsidRPr="00B54951">
        <w:rPr>
          <w:rFonts w:ascii="Times New Roman" w:hAnsi="Times New Roman" w:cs="Times New Roman"/>
        </w:rPr>
        <w:t xml:space="preserve">egmentation, </w:t>
      </w:r>
      <w:r>
        <w:rPr>
          <w:rFonts w:ascii="Times New Roman" w:hAnsi="Times New Roman" w:cs="Times New Roman"/>
        </w:rPr>
        <w:t>c</w:t>
      </w:r>
      <w:r w:rsidRPr="00B54951">
        <w:rPr>
          <w:rFonts w:ascii="Times New Roman" w:hAnsi="Times New Roman" w:cs="Times New Roman"/>
        </w:rPr>
        <w:t xml:space="preserve">ustomer </w:t>
      </w:r>
      <w:r>
        <w:rPr>
          <w:rFonts w:ascii="Times New Roman" w:hAnsi="Times New Roman" w:cs="Times New Roman"/>
        </w:rPr>
        <w:t>j</w:t>
      </w:r>
      <w:r w:rsidRPr="00B54951">
        <w:rPr>
          <w:rFonts w:ascii="Times New Roman" w:hAnsi="Times New Roman" w:cs="Times New Roman"/>
        </w:rPr>
        <w:t xml:space="preserve">ourney </w:t>
      </w:r>
      <w:r>
        <w:rPr>
          <w:rFonts w:ascii="Times New Roman" w:hAnsi="Times New Roman" w:cs="Times New Roman"/>
        </w:rPr>
        <w:t>m</w:t>
      </w:r>
      <w:r w:rsidRPr="00B54951">
        <w:rPr>
          <w:rFonts w:ascii="Times New Roman" w:hAnsi="Times New Roman" w:cs="Times New Roman"/>
        </w:rPr>
        <w:t xml:space="preserve">apping, </w:t>
      </w:r>
      <w:r>
        <w:rPr>
          <w:rFonts w:ascii="Times New Roman" w:hAnsi="Times New Roman" w:cs="Times New Roman"/>
        </w:rPr>
        <w:t>i</w:t>
      </w:r>
      <w:r w:rsidRPr="00B54951">
        <w:rPr>
          <w:rFonts w:ascii="Times New Roman" w:hAnsi="Times New Roman" w:cs="Times New Roman"/>
        </w:rPr>
        <w:t xml:space="preserve">ntegrated </w:t>
      </w:r>
      <w:r>
        <w:rPr>
          <w:rFonts w:ascii="Times New Roman" w:hAnsi="Times New Roman" w:cs="Times New Roman"/>
        </w:rPr>
        <w:t>d</w:t>
      </w:r>
      <w:r w:rsidRPr="00B54951">
        <w:rPr>
          <w:rFonts w:ascii="Times New Roman" w:hAnsi="Times New Roman" w:cs="Times New Roman"/>
        </w:rPr>
        <w:t xml:space="preserve">igital </w:t>
      </w:r>
      <w:r>
        <w:rPr>
          <w:rFonts w:ascii="Times New Roman" w:hAnsi="Times New Roman" w:cs="Times New Roman"/>
        </w:rPr>
        <w:t>c</w:t>
      </w:r>
      <w:r w:rsidRPr="00B54951">
        <w:rPr>
          <w:rFonts w:ascii="Times New Roman" w:hAnsi="Times New Roman" w:cs="Times New Roman"/>
        </w:rPr>
        <w:t xml:space="preserve">ommunication, </w:t>
      </w:r>
      <w:r>
        <w:rPr>
          <w:rFonts w:ascii="Times New Roman" w:hAnsi="Times New Roman" w:cs="Times New Roman"/>
        </w:rPr>
        <w:t>s</w:t>
      </w:r>
      <w:r w:rsidRPr="00B54951">
        <w:rPr>
          <w:rFonts w:ascii="Times New Roman" w:hAnsi="Times New Roman" w:cs="Times New Roman"/>
        </w:rPr>
        <w:t xml:space="preserve">timulation for </w:t>
      </w:r>
      <w:r>
        <w:rPr>
          <w:rFonts w:ascii="Times New Roman" w:hAnsi="Times New Roman" w:cs="Times New Roman"/>
        </w:rPr>
        <w:t>t</w:t>
      </w:r>
      <w:r w:rsidRPr="00B54951">
        <w:rPr>
          <w:rFonts w:ascii="Times New Roman" w:hAnsi="Times New Roman" w:cs="Times New Roman"/>
        </w:rPr>
        <w:t xml:space="preserve">rial, and </w:t>
      </w:r>
      <w:r>
        <w:rPr>
          <w:rFonts w:ascii="Times New Roman" w:hAnsi="Times New Roman" w:cs="Times New Roman"/>
        </w:rPr>
        <w:t>r</w:t>
      </w:r>
      <w:r w:rsidRPr="00B54951">
        <w:rPr>
          <w:rFonts w:ascii="Times New Roman" w:hAnsi="Times New Roman" w:cs="Times New Roman"/>
        </w:rPr>
        <w:t xml:space="preserve">epeated </w:t>
      </w:r>
      <w:r>
        <w:rPr>
          <w:rFonts w:ascii="Times New Roman" w:hAnsi="Times New Roman" w:cs="Times New Roman"/>
        </w:rPr>
        <w:t>u</w:t>
      </w:r>
      <w:r w:rsidRPr="00B54951">
        <w:rPr>
          <w:rFonts w:ascii="Times New Roman" w:hAnsi="Times New Roman" w:cs="Times New Roman"/>
        </w:rPr>
        <w:t xml:space="preserve">se of the </w:t>
      </w:r>
      <w:r>
        <w:rPr>
          <w:rFonts w:ascii="Times New Roman" w:hAnsi="Times New Roman" w:cs="Times New Roman"/>
        </w:rPr>
        <w:t>p</w:t>
      </w:r>
      <w:r w:rsidRPr="00B54951">
        <w:rPr>
          <w:rFonts w:ascii="Times New Roman" w:hAnsi="Times New Roman" w:cs="Times New Roman"/>
        </w:rPr>
        <w:t xml:space="preserve">roduct through </w:t>
      </w:r>
      <w:r>
        <w:rPr>
          <w:rFonts w:ascii="Times New Roman" w:hAnsi="Times New Roman" w:cs="Times New Roman"/>
        </w:rPr>
        <w:t>p</w:t>
      </w:r>
      <w:r w:rsidRPr="00B54951">
        <w:rPr>
          <w:rFonts w:ascii="Times New Roman" w:hAnsi="Times New Roman" w:cs="Times New Roman"/>
        </w:rPr>
        <w:t xml:space="preserve">ersonalisation and </w:t>
      </w:r>
      <w:r>
        <w:rPr>
          <w:rFonts w:ascii="Times New Roman" w:hAnsi="Times New Roman" w:cs="Times New Roman"/>
        </w:rPr>
        <w:t>c</w:t>
      </w:r>
      <w:r w:rsidRPr="00B54951">
        <w:rPr>
          <w:rFonts w:ascii="Times New Roman" w:hAnsi="Times New Roman" w:cs="Times New Roman"/>
        </w:rPr>
        <w:t xml:space="preserve">ontinued </w:t>
      </w:r>
      <w:r>
        <w:rPr>
          <w:rFonts w:ascii="Times New Roman" w:hAnsi="Times New Roman" w:cs="Times New Roman"/>
        </w:rPr>
        <w:t>r</w:t>
      </w:r>
      <w:r w:rsidRPr="00B54951">
        <w:rPr>
          <w:rFonts w:ascii="Times New Roman" w:hAnsi="Times New Roman" w:cs="Times New Roman"/>
        </w:rPr>
        <w:t xml:space="preserve">elationship </w:t>
      </w:r>
      <w:r>
        <w:rPr>
          <w:rFonts w:ascii="Times New Roman" w:hAnsi="Times New Roman" w:cs="Times New Roman"/>
        </w:rPr>
        <w:t>b</w:t>
      </w:r>
      <w:r w:rsidRPr="00B54951">
        <w:rPr>
          <w:rFonts w:ascii="Times New Roman" w:hAnsi="Times New Roman" w:cs="Times New Roman"/>
        </w:rPr>
        <w:t>uilding.</w:t>
      </w:r>
      <w:r>
        <w:rPr>
          <w:rFonts w:ascii="Times New Roman" w:hAnsi="Times New Roman" w:cs="Times New Roman"/>
        </w:rPr>
        <w:t xml:space="preserve"> </w:t>
      </w:r>
      <w:r w:rsidRPr="00B54951">
        <w:rPr>
          <w:rFonts w:ascii="Times New Roman" w:hAnsi="Times New Roman" w:cs="Times New Roman"/>
        </w:rPr>
        <w:t xml:space="preserve">In addition to the expanded reach and use of the Smart Lighting product for </w:t>
      </w:r>
      <w:r>
        <w:rPr>
          <w:rFonts w:ascii="Times New Roman" w:hAnsi="Times New Roman" w:cs="Times New Roman"/>
        </w:rPr>
        <w:t>e</w:t>
      </w:r>
      <w:r w:rsidRPr="00B54951">
        <w:rPr>
          <w:rFonts w:ascii="Times New Roman" w:hAnsi="Times New Roman" w:cs="Times New Roman"/>
        </w:rPr>
        <w:t xml:space="preserve">co-conscious </w:t>
      </w:r>
      <w:r>
        <w:rPr>
          <w:rFonts w:ascii="Times New Roman" w:hAnsi="Times New Roman" w:cs="Times New Roman"/>
        </w:rPr>
        <w:t>y</w:t>
      </w:r>
      <w:r w:rsidRPr="00B54951">
        <w:rPr>
          <w:rFonts w:ascii="Times New Roman" w:hAnsi="Times New Roman" w:cs="Times New Roman"/>
        </w:rPr>
        <w:t xml:space="preserve">oung </w:t>
      </w:r>
      <w:r>
        <w:rPr>
          <w:rFonts w:ascii="Times New Roman" w:hAnsi="Times New Roman" w:cs="Times New Roman"/>
        </w:rPr>
        <w:t>p</w:t>
      </w:r>
      <w:r w:rsidRPr="00B54951">
        <w:rPr>
          <w:rFonts w:ascii="Times New Roman" w:hAnsi="Times New Roman" w:cs="Times New Roman"/>
        </w:rPr>
        <w:t xml:space="preserve">rofessionals, the strategy will also align with IKEA's overall </w:t>
      </w:r>
      <w:r>
        <w:rPr>
          <w:rFonts w:ascii="Times New Roman" w:hAnsi="Times New Roman" w:cs="Times New Roman"/>
        </w:rPr>
        <w:t>s</w:t>
      </w:r>
      <w:r w:rsidRPr="00B54951">
        <w:rPr>
          <w:rFonts w:ascii="Times New Roman" w:hAnsi="Times New Roman" w:cs="Times New Roman"/>
        </w:rPr>
        <w:t xml:space="preserve">hift to </w:t>
      </w:r>
      <w:r>
        <w:rPr>
          <w:rFonts w:ascii="Times New Roman" w:hAnsi="Times New Roman" w:cs="Times New Roman"/>
        </w:rPr>
        <w:t>d</w:t>
      </w:r>
      <w:r w:rsidRPr="00B54951">
        <w:rPr>
          <w:rFonts w:ascii="Times New Roman" w:hAnsi="Times New Roman" w:cs="Times New Roman"/>
        </w:rPr>
        <w:t xml:space="preserve">igitally </w:t>
      </w:r>
      <w:r>
        <w:rPr>
          <w:rFonts w:ascii="Times New Roman" w:hAnsi="Times New Roman" w:cs="Times New Roman"/>
        </w:rPr>
        <w:t>c</w:t>
      </w:r>
      <w:r w:rsidRPr="00B54951">
        <w:rPr>
          <w:rFonts w:ascii="Times New Roman" w:hAnsi="Times New Roman" w:cs="Times New Roman"/>
        </w:rPr>
        <w:t xml:space="preserve">onnected </w:t>
      </w:r>
      <w:r>
        <w:rPr>
          <w:rFonts w:ascii="Times New Roman" w:hAnsi="Times New Roman" w:cs="Times New Roman"/>
        </w:rPr>
        <w:t>p</w:t>
      </w:r>
      <w:r w:rsidRPr="00B54951">
        <w:rPr>
          <w:rFonts w:ascii="Times New Roman" w:hAnsi="Times New Roman" w:cs="Times New Roman"/>
        </w:rPr>
        <w:t xml:space="preserve">roduct </w:t>
      </w:r>
      <w:r>
        <w:rPr>
          <w:rFonts w:ascii="Times New Roman" w:hAnsi="Times New Roman" w:cs="Times New Roman"/>
        </w:rPr>
        <w:t>e</w:t>
      </w:r>
      <w:r w:rsidRPr="00B54951">
        <w:rPr>
          <w:rFonts w:ascii="Times New Roman" w:hAnsi="Times New Roman" w:cs="Times New Roman"/>
        </w:rPr>
        <w:t xml:space="preserve">cosystems. Working in conjunction with the Digital Campaign strategy will provide IKEA with an opportunity to realise and establish an ongoing customer relationship </w:t>
      </w:r>
      <w:r w:rsidRPr="00B54951">
        <w:rPr>
          <w:rFonts w:ascii="Times New Roman" w:hAnsi="Times New Roman" w:cs="Times New Roman"/>
        </w:rPr>
        <w:t>using</w:t>
      </w:r>
      <w:r w:rsidRPr="00B54951">
        <w:rPr>
          <w:rFonts w:ascii="Times New Roman" w:hAnsi="Times New Roman" w:cs="Times New Roman"/>
        </w:rPr>
        <w:t xml:space="preserve"> Digital Marketing.</w:t>
      </w:r>
      <w:r>
        <w:rPr>
          <w:rFonts w:ascii="Times New Roman" w:hAnsi="Times New Roman" w:cs="Times New Roman"/>
        </w:rPr>
        <w:t xml:space="preserve"> </w:t>
      </w:r>
      <w:r w:rsidRPr="00B54951">
        <w:rPr>
          <w:rFonts w:ascii="Times New Roman" w:hAnsi="Times New Roman" w:cs="Times New Roman"/>
        </w:rPr>
        <w:t xml:space="preserve">The Digital Marketing Plan will provide a framework for the Digital Marketing Campaign by defining the </w:t>
      </w:r>
      <w:r>
        <w:rPr>
          <w:rFonts w:ascii="Times New Roman" w:hAnsi="Times New Roman" w:cs="Times New Roman"/>
        </w:rPr>
        <w:t>g</w:t>
      </w:r>
      <w:r w:rsidRPr="00B54951">
        <w:rPr>
          <w:rFonts w:ascii="Times New Roman" w:hAnsi="Times New Roman" w:cs="Times New Roman"/>
        </w:rPr>
        <w:t xml:space="preserve">oals, </w:t>
      </w:r>
      <w:r>
        <w:rPr>
          <w:rFonts w:ascii="Times New Roman" w:hAnsi="Times New Roman" w:cs="Times New Roman"/>
        </w:rPr>
        <w:t>t</w:t>
      </w:r>
      <w:r w:rsidRPr="00B54951">
        <w:rPr>
          <w:rFonts w:ascii="Times New Roman" w:hAnsi="Times New Roman" w:cs="Times New Roman"/>
        </w:rPr>
        <w:t xml:space="preserve">arget </w:t>
      </w:r>
      <w:r>
        <w:rPr>
          <w:rFonts w:ascii="Times New Roman" w:hAnsi="Times New Roman" w:cs="Times New Roman"/>
        </w:rPr>
        <w:t>m</w:t>
      </w:r>
      <w:r w:rsidRPr="00B54951">
        <w:rPr>
          <w:rFonts w:ascii="Times New Roman" w:hAnsi="Times New Roman" w:cs="Times New Roman"/>
        </w:rPr>
        <w:t xml:space="preserve">arket </w:t>
      </w:r>
      <w:r>
        <w:rPr>
          <w:rFonts w:ascii="Times New Roman" w:hAnsi="Times New Roman" w:cs="Times New Roman"/>
        </w:rPr>
        <w:t>s</w:t>
      </w:r>
      <w:r w:rsidRPr="00B54951">
        <w:rPr>
          <w:rFonts w:ascii="Times New Roman" w:hAnsi="Times New Roman" w:cs="Times New Roman"/>
        </w:rPr>
        <w:t xml:space="preserve">egments, and </w:t>
      </w:r>
      <w:r>
        <w:rPr>
          <w:rFonts w:ascii="Times New Roman" w:hAnsi="Times New Roman" w:cs="Times New Roman"/>
        </w:rPr>
        <w:t>t</w:t>
      </w:r>
      <w:r w:rsidRPr="00B54951">
        <w:rPr>
          <w:rFonts w:ascii="Times New Roman" w:hAnsi="Times New Roman" w:cs="Times New Roman"/>
        </w:rPr>
        <w:t>actical</w:t>
      </w:r>
      <w:r>
        <w:rPr>
          <w:rFonts w:ascii="Times New Roman" w:hAnsi="Times New Roman" w:cs="Times New Roman"/>
        </w:rPr>
        <w:t xml:space="preserve"> o</w:t>
      </w:r>
      <w:r w:rsidRPr="00B54951">
        <w:rPr>
          <w:rFonts w:ascii="Times New Roman" w:hAnsi="Times New Roman" w:cs="Times New Roman"/>
        </w:rPr>
        <w:t xml:space="preserve">ptions, and by establishing </w:t>
      </w:r>
      <w:r>
        <w:rPr>
          <w:rFonts w:ascii="Times New Roman" w:hAnsi="Times New Roman" w:cs="Times New Roman"/>
        </w:rPr>
        <w:t>k</w:t>
      </w:r>
      <w:r w:rsidRPr="00B54951">
        <w:rPr>
          <w:rFonts w:ascii="Times New Roman" w:hAnsi="Times New Roman" w:cs="Times New Roman"/>
        </w:rPr>
        <w:t xml:space="preserve">ey </w:t>
      </w:r>
      <w:r>
        <w:rPr>
          <w:rFonts w:ascii="Times New Roman" w:hAnsi="Times New Roman" w:cs="Times New Roman"/>
        </w:rPr>
        <w:t>p</w:t>
      </w:r>
      <w:r w:rsidRPr="00B54951">
        <w:rPr>
          <w:rFonts w:ascii="Times New Roman" w:hAnsi="Times New Roman" w:cs="Times New Roman"/>
        </w:rPr>
        <w:t xml:space="preserve">erformance </w:t>
      </w:r>
      <w:r>
        <w:rPr>
          <w:rFonts w:ascii="Times New Roman" w:hAnsi="Times New Roman" w:cs="Times New Roman"/>
        </w:rPr>
        <w:t>i</w:t>
      </w:r>
      <w:r w:rsidRPr="00B54951">
        <w:rPr>
          <w:rFonts w:ascii="Times New Roman" w:hAnsi="Times New Roman" w:cs="Times New Roman"/>
        </w:rPr>
        <w:t xml:space="preserve">ndicators (KPI) and </w:t>
      </w:r>
      <w:r>
        <w:rPr>
          <w:rFonts w:ascii="Times New Roman" w:hAnsi="Times New Roman" w:cs="Times New Roman"/>
        </w:rPr>
        <w:t>s</w:t>
      </w:r>
      <w:r w:rsidRPr="00B54951">
        <w:rPr>
          <w:rFonts w:ascii="Times New Roman" w:hAnsi="Times New Roman" w:cs="Times New Roman"/>
        </w:rPr>
        <w:t xml:space="preserve">trategic </w:t>
      </w:r>
      <w:r>
        <w:rPr>
          <w:rFonts w:ascii="Times New Roman" w:hAnsi="Times New Roman" w:cs="Times New Roman"/>
        </w:rPr>
        <w:t>a</w:t>
      </w:r>
      <w:r w:rsidRPr="00B54951">
        <w:rPr>
          <w:rFonts w:ascii="Times New Roman" w:hAnsi="Times New Roman" w:cs="Times New Roman"/>
        </w:rPr>
        <w:t xml:space="preserve">lignment with IKEA's </w:t>
      </w:r>
      <w:r>
        <w:rPr>
          <w:rFonts w:ascii="Times New Roman" w:hAnsi="Times New Roman" w:cs="Times New Roman"/>
        </w:rPr>
        <w:t>b</w:t>
      </w:r>
      <w:r w:rsidRPr="00B54951">
        <w:rPr>
          <w:rFonts w:ascii="Times New Roman" w:hAnsi="Times New Roman" w:cs="Times New Roman"/>
        </w:rPr>
        <w:t xml:space="preserve">rand </w:t>
      </w:r>
      <w:r>
        <w:rPr>
          <w:rFonts w:ascii="Times New Roman" w:hAnsi="Times New Roman" w:cs="Times New Roman"/>
        </w:rPr>
        <w:t>i</w:t>
      </w:r>
      <w:r w:rsidRPr="00B54951">
        <w:rPr>
          <w:rFonts w:ascii="Times New Roman" w:hAnsi="Times New Roman" w:cs="Times New Roman"/>
        </w:rPr>
        <w:t xml:space="preserve">dentity on </w:t>
      </w:r>
      <w:r>
        <w:rPr>
          <w:rFonts w:ascii="Times New Roman" w:hAnsi="Times New Roman" w:cs="Times New Roman"/>
        </w:rPr>
        <w:t>s</w:t>
      </w:r>
      <w:r w:rsidRPr="00B54951">
        <w:rPr>
          <w:rFonts w:ascii="Times New Roman" w:hAnsi="Times New Roman" w:cs="Times New Roman"/>
        </w:rPr>
        <w:t>ustainability</w:t>
      </w:r>
      <w:r>
        <w:rPr>
          <w:rFonts w:ascii="Times New Roman" w:hAnsi="Times New Roman" w:cs="Times New Roman"/>
        </w:rPr>
        <w:t xml:space="preserve"> </w:t>
      </w:r>
      <w:r w:rsidRPr="00B54951">
        <w:rPr>
          <w:rFonts w:ascii="Times New Roman" w:hAnsi="Times New Roman" w:cs="Times New Roman"/>
        </w:rPr>
        <w:t>(Kotler &amp; Keller, 2020; Guilherme &amp; Mendes, 2023; Ryan, 2023)</w:t>
      </w:r>
      <w:r>
        <w:rPr>
          <w:rFonts w:ascii="Times New Roman" w:hAnsi="Times New Roman" w:cs="Times New Roman"/>
        </w:rPr>
        <w:t>.</w:t>
      </w:r>
    </w:p>
    <w:p w14:paraId="7F35F36B" w14:textId="77777777" w:rsidR="00B54951" w:rsidRPr="00B54951" w:rsidRDefault="00B54951" w:rsidP="00B54951">
      <w:pPr>
        <w:spacing w:line="480" w:lineRule="auto"/>
        <w:jc w:val="both"/>
        <w:rPr>
          <w:rFonts w:ascii="Times New Roman" w:hAnsi="Times New Roman" w:cs="Times New Roman"/>
        </w:rPr>
      </w:pPr>
    </w:p>
    <w:p w14:paraId="4234ABE5" w14:textId="77777777" w:rsidR="00B54951" w:rsidRDefault="00B54951" w:rsidP="00B54951">
      <w:pPr>
        <w:spacing w:line="480" w:lineRule="auto"/>
        <w:jc w:val="both"/>
        <w:rPr>
          <w:rFonts w:ascii="Times New Roman" w:hAnsi="Times New Roman" w:cs="Times New Roman"/>
        </w:rPr>
      </w:pPr>
    </w:p>
    <w:p w14:paraId="6BA8038B" w14:textId="77777777" w:rsidR="00B54951" w:rsidRDefault="00B54951" w:rsidP="00B54951">
      <w:pPr>
        <w:spacing w:line="480" w:lineRule="auto"/>
        <w:jc w:val="both"/>
        <w:rPr>
          <w:rFonts w:ascii="Times New Roman" w:hAnsi="Times New Roman" w:cs="Times New Roman"/>
        </w:rPr>
      </w:pPr>
    </w:p>
    <w:p w14:paraId="4A5B8027" w14:textId="77777777" w:rsidR="00B54951" w:rsidRDefault="00B54951" w:rsidP="00B54951">
      <w:pPr>
        <w:spacing w:line="480" w:lineRule="auto"/>
        <w:jc w:val="both"/>
        <w:rPr>
          <w:rFonts w:ascii="Times New Roman" w:hAnsi="Times New Roman" w:cs="Times New Roman"/>
        </w:rPr>
      </w:pPr>
    </w:p>
    <w:p w14:paraId="2789DDAB" w14:textId="77777777" w:rsidR="00B54951" w:rsidRDefault="00B54951" w:rsidP="00B54951">
      <w:pPr>
        <w:spacing w:line="480" w:lineRule="auto"/>
        <w:jc w:val="both"/>
        <w:rPr>
          <w:rFonts w:ascii="Times New Roman" w:hAnsi="Times New Roman" w:cs="Times New Roman"/>
        </w:rPr>
      </w:pPr>
    </w:p>
    <w:p w14:paraId="7B544663" w14:textId="77777777" w:rsidR="00B54951" w:rsidRDefault="00B54951" w:rsidP="00B54951">
      <w:pPr>
        <w:spacing w:line="480" w:lineRule="auto"/>
        <w:jc w:val="both"/>
        <w:rPr>
          <w:rFonts w:ascii="Times New Roman" w:hAnsi="Times New Roman" w:cs="Times New Roman"/>
        </w:rPr>
      </w:pPr>
    </w:p>
    <w:p w14:paraId="53C84C8D" w14:textId="0332F353" w:rsidR="00B54951" w:rsidRPr="00B54951" w:rsidRDefault="00B54951" w:rsidP="00B54951">
      <w:pPr>
        <w:pStyle w:val="ListParagraph"/>
        <w:numPr>
          <w:ilvl w:val="0"/>
          <w:numId w:val="1"/>
        </w:numPr>
        <w:spacing w:line="480" w:lineRule="auto"/>
        <w:jc w:val="both"/>
        <w:rPr>
          <w:rFonts w:ascii="Times New Roman" w:hAnsi="Times New Roman" w:cs="Times New Roman"/>
          <w:b/>
          <w:bCs/>
        </w:rPr>
      </w:pPr>
      <w:r w:rsidRPr="00B54951">
        <w:rPr>
          <w:rFonts w:ascii="Times New Roman" w:hAnsi="Times New Roman" w:cs="Times New Roman"/>
          <w:b/>
          <w:bCs/>
        </w:rPr>
        <w:lastRenderedPageBreak/>
        <w:t xml:space="preserve">Rationale and Strategic Marketing </w:t>
      </w:r>
    </w:p>
    <w:p w14:paraId="70600A56" w14:textId="2F7967A0" w:rsidR="00AB189D"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rationale for the Digital Marketing Plan stems from the convergence of </w:t>
      </w:r>
      <w:r>
        <w:rPr>
          <w:rFonts w:ascii="Times New Roman" w:hAnsi="Times New Roman" w:cs="Times New Roman"/>
        </w:rPr>
        <w:t>c</w:t>
      </w:r>
      <w:r w:rsidRPr="00B54951">
        <w:rPr>
          <w:rFonts w:ascii="Times New Roman" w:hAnsi="Times New Roman" w:cs="Times New Roman"/>
        </w:rPr>
        <w:t xml:space="preserve">onsumer </w:t>
      </w:r>
      <w:r>
        <w:rPr>
          <w:rFonts w:ascii="Times New Roman" w:hAnsi="Times New Roman" w:cs="Times New Roman"/>
        </w:rPr>
        <w:t>b</w:t>
      </w:r>
      <w:r w:rsidRPr="00B54951">
        <w:rPr>
          <w:rFonts w:ascii="Times New Roman" w:hAnsi="Times New Roman" w:cs="Times New Roman"/>
        </w:rPr>
        <w:t xml:space="preserve">ehaviour related to </w:t>
      </w:r>
      <w:r>
        <w:rPr>
          <w:rFonts w:ascii="Times New Roman" w:hAnsi="Times New Roman" w:cs="Times New Roman"/>
        </w:rPr>
        <w:t>s</w:t>
      </w:r>
      <w:r w:rsidRPr="00B54951">
        <w:rPr>
          <w:rFonts w:ascii="Times New Roman" w:hAnsi="Times New Roman" w:cs="Times New Roman"/>
        </w:rPr>
        <w:t xml:space="preserve">ustainability and </w:t>
      </w:r>
      <w:r>
        <w:rPr>
          <w:rFonts w:ascii="Times New Roman" w:hAnsi="Times New Roman" w:cs="Times New Roman"/>
        </w:rPr>
        <w:t>c</w:t>
      </w:r>
      <w:r w:rsidRPr="00B54951">
        <w:rPr>
          <w:rFonts w:ascii="Times New Roman" w:hAnsi="Times New Roman" w:cs="Times New Roman"/>
        </w:rPr>
        <w:t xml:space="preserve">ustomer </w:t>
      </w:r>
      <w:r>
        <w:rPr>
          <w:rFonts w:ascii="Times New Roman" w:hAnsi="Times New Roman" w:cs="Times New Roman"/>
        </w:rPr>
        <w:t>a</w:t>
      </w:r>
      <w:r w:rsidRPr="00B54951">
        <w:rPr>
          <w:rFonts w:ascii="Times New Roman" w:hAnsi="Times New Roman" w:cs="Times New Roman"/>
        </w:rPr>
        <w:t xml:space="preserve">doption of Smart Home Technology. IKEA currently sells Smart Lighting products, but these products have mostly been purchased by </w:t>
      </w:r>
      <w:r w:rsidRPr="00B54951">
        <w:rPr>
          <w:rFonts w:ascii="Times New Roman" w:hAnsi="Times New Roman" w:cs="Times New Roman"/>
        </w:rPr>
        <w:t>technologically savvy</w:t>
      </w:r>
      <w:r w:rsidRPr="00B54951">
        <w:rPr>
          <w:rFonts w:ascii="Times New Roman" w:hAnsi="Times New Roman" w:cs="Times New Roman"/>
        </w:rPr>
        <w:t xml:space="preserve"> </w:t>
      </w:r>
      <w:r>
        <w:rPr>
          <w:rFonts w:ascii="Times New Roman" w:hAnsi="Times New Roman" w:cs="Times New Roman"/>
        </w:rPr>
        <w:t>c</w:t>
      </w:r>
      <w:r w:rsidRPr="00B54951">
        <w:rPr>
          <w:rFonts w:ascii="Times New Roman" w:hAnsi="Times New Roman" w:cs="Times New Roman"/>
        </w:rPr>
        <w:t xml:space="preserve">onsumers, and not by </w:t>
      </w:r>
      <w:r>
        <w:rPr>
          <w:rFonts w:ascii="Times New Roman" w:hAnsi="Times New Roman" w:cs="Times New Roman"/>
        </w:rPr>
        <w:t>c</w:t>
      </w:r>
      <w:r w:rsidRPr="00B54951">
        <w:rPr>
          <w:rFonts w:ascii="Times New Roman" w:hAnsi="Times New Roman" w:cs="Times New Roman"/>
        </w:rPr>
        <w:t xml:space="preserve">onsumers who are motivated to purchase Smart Lighting for their lifestyle choices. The Digital Marketing Plan will enable IKEA to tap into an untapped confidence of </w:t>
      </w:r>
      <w:r>
        <w:rPr>
          <w:rFonts w:ascii="Times New Roman" w:hAnsi="Times New Roman" w:cs="Times New Roman"/>
        </w:rPr>
        <w:t>g</w:t>
      </w:r>
      <w:r w:rsidRPr="00B54951">
        <w:rPr>
          <w:rFonts w:ascii="Times New Roman" w:hAnsi="Times New Roman" w:cs="Times New Roman"/>
        </w:rPr>
        <w:t xml:space="preserve">rowth </w:t>
      </w:r>
      <w:r>
        <w:rPr>
          <w:rFonts w:ascii="Times New Roman" w:hAnsi="Times New Roman" w:cs="Times New Roman"/>
        </w:rPr>
        <w:t>p</w:t>
      </w:r>
      <w:r w:rsidRPr="00B54951">
        <w:rPr>
          <w:rFonts w:ascii="Times New Roman" w:hAnsi="Times New Roman" w:cs="Times New Roman"/>
        </w:rPr>
        <w:t xml:space="preserve">otential by aligning Smart Lighting </w:t>
      </w:r>
      <w:r>
        <w:rPr>
          <w:rFonts w:ascii="Times New Roman" w:hAnsi="Times New Roman" w:cs="Times New Roman"/>
        </w:rPr>
        <w:t>p</w:t>
      </w:r>
      <w:r w:rsidRPr="00B54951">
        <w:rPr>
          <w:rFonts w:ascii="Times New Roman" w:hAnsi="Times New Roman" w:cs="Times New Roman"/>
        </w:rPr>
        <w:t xml:space="preserve">roducts with </w:t>
      </w:r>
      <w:r>
        <w:rPr>
          <w:rFonts w:ascii="Times New Roman" w:hAnsi="Times New Roman" w:cs="Times New Roman"/>
        </w:rPr>
        <w:t>e</w:t>
      </w:r>
      <w:r w:rsidRPr="00B54951">
        <w:rPr>
          <w:rFonts w:ascii="Times New Roman" w:hAnsi="Times New Roman" w:cs="Times New Roman"/>
        </w:rPr>
        <w:t xml:space="preserve">nvironmental </w:t>
      </w:r>
      <w:r>
        <w:rPr>
          <w:rFonts w:ascii="Times New Roman" w:hAnsi="Times New Roman" w:cs="Times New Roman"/>
        </w:rPr>
        <w:t>r</w:t>
      </w:r>
      <w:r w:rsidRPr="00B54951">
        <w:rPr>
          <w:rFonts w:ascii="Times New Roman" w:hAnsi="Times New Roman" w:cs="Times New Roman"/>
        </w:rPr>
        <w:t xml:space="preserve">esponsibility and </w:t>
      </w:r>
      <w:r>
        <w:rPr>
          <w:rFonts w:ascii="Times New Roman" w:hAnsi="Times New Roman" w:cs="Times New Roman"/>
        </w:rPr>
        <w:t>e</w:t>
      </w:r>
      <w:r w:rsidRPr="00B54951">
        <w:rPr>
          <w:rFonts w:ascii="Times New Roman" w:hAnsi="Times New Roman" w:cs="Times New Roman"/>
        </w:rPr>
        <w:t xml:space="preserve">nhancing </w:t>
      </w:r>
      <w:r>
        <w:rPr>
          <w:rFonts w:ascii="Times New Roman" w:hAnsi="Times New Roman" w:cs="Times New Roman"/>
        </w:rPr>
        <w:t>p</w:t>
      </w:r>
      <w:r w:rsidRPr="00B54951">
        <w:rPr>
          <w:rFonts w:ascii="Times New Roman" w:hAnsi="Times New Roman" w:cs="Times New Roman"/>
        </w:rPr>
        <w:t xml:space="preserve">eople's </w:t>
      </w:r>
      <w:r>
        <w:rPr>
          <w:rFonts w:ascii="Times New Roman" w:hAnsi="Times New Roman" w:cs="Times New Roman"/>
        </w:rPr>
        <w:t>m</w:t>
      </w:r>
      <w:r w:rsidRPr="00B54951">
        <w:rPr>
          <w:rFonts w:ascii="Times New Roman" w:hAnsi="Times New Roman" w:cs="Times New Roman"/>
        </w:rPr>
        <w:t xml:space="preserve">ood and </w:t>
      </w:r>
      <w:r>
        <w:rPr>
          <w:rFonts w:ascii="Times New Roman" w:hAnsi="Times New Roman" w:cs="Times New Roman"/>
        </w:rPr>
        <w:t>e</w:t>
      </w:r>
      <w:r w:rsidRPr="00B54951">
        <w:rPr>
          <w:rFonts w:ascii="Times New Roman" w:hAnsi="Times New Roman" w:cs="Times New Roman"/>
        </w:rPr>
        <w:t xml:space="preserve">asing </w:t>
      </w:r>
      <w:r>
        <w:rPr>
          <w:rFonts w:ascii="Times New Roman" w:hAnsi="Times New Roman" w:cs="Times New Roman"/>
        </w:rPr>
        <w:t>d</w:t>
      </w:r>
      <w:r w:rsidRPr="00B54951">
        <w:rPr>
          <w:rFonts w:ascii="Times New Roman" w:hAnsi="Times New Roman" w:cs="Times New Roman"/>
        </w:rPr>
        <w:t xml:space="preserve">aily </w:t>
      </w:r>
      <w:r>
        <w:rPr>
          <w:rFonts w:ascii="Times New Roman" w:hAnsi="Times New Roman" w:cs="Times New Roman"/>
        </w:rPr>
        <w:t>l</w:t>
      </w:r>
      <w:r w:rsidRPr="00B54951">
        <w:rPr>
          <w:rFonts w:ascii="Times New Roman" w:hAnsi="Times New Roman" w:cs="Times New Roman"/>
        </w:rPr>
        <w:t xml:space="preserve">ife. Strategic </w:t>
      </w:r>
      <w:r>
        <w:rPr>
          <w:rFonts w:ascii="Times New Roman" w:hAnsi="Times New Roman" w:cs="Times New Roman"/>
        </w:rPr>
        <w:t>m</w:t>
      </w:r>
      <w:r w:rsidRPr="00B54951">
        <w:rPr>
          <w:rFonts w:ascii="Times New Roman" w:hAnsi="Times New Roman" w:cs="Times New Roman"/>
        </w:rPr>
        <w:t xml:space="preserve">arket </w:t>
      </w:r>
      <w:r>
        <w:rPr>
          <w:rFonts w:ascii="Times New Roman" w:hAnsi="Times New Roman" w:cs="Times New Roman"/>
        </w:rPr>
        <w:t>d</w:t>
      </w:r>
      <w:r w:rsidRPr="00B54951">
        <w:rPr>
          <w:rFonts w:ascii="Times New Roman" w:hAnsi="Times New Roman" w:cs="Times New Roman"/>
        </w:rPr>
        <w:t xml:space="preserve">evelopment aligns with the Ansoff Matrix of Market Development by combining an </w:t>
      </w:r>
      <w:r>
        <w:rPr>
          <w:rFonts w:ascii="Times New Roman" w:hAnsi="Times New Roman" w:cs="Times New Roman"/>
        </w:rPr>
        <w:t>e</w:t>
      </w:r>
      <w:r w:rsidRPr="00B54951">
        <w:rPr>
          <w:rFonts w:ascii="Times New Roman" w:hAnsi="Times New Roman" w:cs="Times New Roman"/>
        </w:rPr>
        <w:t xml:space="preserve">xisting </w:t>
      </w:r>
      <w:r>
        <w:rPr>
          <w:rFonts w:ascii="Times New Roman" w:hAnsi="Times New Roman" w:cs="Times New Roman"/>
        </w:rPr>
        <w:t>p</w:t>
      </w:r>
      <w:r w:rsidRPr="00B54951">
        <w:rPr>
          <w:rFonts w:ascii="Times New Roman" w:hAnsi="Times New Roman" w:cs="Times New Roman"/>
        </w:rPr>
        <w:t xml:space="preserve">roduct with a </w:t>
      </w:r>
      <w:r>
        <w:rPr>
          <w:rFonts w:ascii="Times New Roman" w:hAnsi="Times New Roman" w:cs="Times New Roman"/>
        </w:rPr>
        <w:t>n</w:t>
      </w:r>
      <w:r w:rsidRPr="00B54951">
        <w:rPr>
          <w:rFonts w:ascii="Times New Roman" w:hAnsi="Times New Roman" w:cs="Times New Roman"/>
        </w:rPr>
        <w:t xml:space="preserve">ew </w:t>
      </w:r>
      <w:r>
        <w:rPr>
          <w:rFonts w:ascii="Times New Roman" w:hAnsi="Times New Roman" w:cs="Times New Roman"/>
        </w:rPr>
        <w:t>m</w:t>
      </w:r>
      <w:r w:rsidRPr="00B54951">
        <w:rPr>
          <w:rFonts w:ascii="Times New Roman" w:hAnsi="Times New Roman" w:cs="Times New Roman"/>
        </w:rPr>
        <w:t xml:space="preserve">arket </w:t>
      </w:r>
      <w:r>
        <w:rPr>
          <w:rFonts w:ascii="Times New Roman" w:hAnsi="Times New Roman" w:cs="Times New Roman"/>
        </w:rPr>
        <w:t>s</w:t>
      </w:r>
      <w:r w:rsidRPr="00B54951">
        <w:rPr>
          <w:rFonts w:ascii="Times New Roman" w:hAnsi="Times New Roman" w:cs="Times New Roman"/>
        </w:rPr>
        <w:t>egment. The</w:t>
      </w:r>
      <w:r w:rsidRPr="00B54951">
        <w:rPr>
          <w:rFonts w:ascii="Times New Roman" w:hAnsi="Times New Roman" w:cs="Times New Roman"/>
        </w:rPr>
        <w:t xml:space="preserve"> integration of digital connectivity and the value of lifestyle created a platform for product differentiation and promotion for IKEA in an environment where smart, connected product ecosystems are becoming a larger part of the competitive landscape (Guilherme &amp; Mendes, 2023; Porter &amp; Heppelmann, 2021; Kotler &amp; Keller, 2020). Digital Transformation is the primary driver for this strategy, as the primary means of competition for modern retailers has moved from competing on products to using data and integrating technology with customer-facing innovation. Smart lighting has enabled IKEA to transition from a one-time sale of furniture products to having continuous interaction with the customer through digital channels such as apps, connected home and automated processes, as well as measuring customer behaviour through collected data. This change has also addressed the evolving nature of how retail transactions are performed and establishes a graduating method of doing business from one-time sales to ecosystems that involve brands maintaining long-term relationships with their customers, through providing services that enhance brand image. Brands that develop their marketing strategies to align with customer technology-enhanced interactions will yield competitive advantages that are more likely to be sustained (Westermann et al., 2014; Li, 2020; Van Veldhoven &amp; </w:t>
      </w:r>
      <w:proofErr w:type="spellStart"/>
      <w:r w:rsidRPr="00B54951">
        <w:rPr>
          <w:rFonts w:ascii="Times New Roman" w:hAnsi="Times New Roman" w:cs="Times New Roman"/>
        </w:rPr>
        <w:t>Vanthienen</w:t>
      </w:r>
      <w:proofErr w:type="spellEnd"/>
      <w:r w:rsidRPr="00B54951">
        <w:rPr>
          <w:rFonts w:ascii="Times New Roman" w:hAnsi="Times New Roman" w:cs="Times New Roman"/>
        </w:rPr>
        <w:t>, 2022)</w:t>
      </w:r>
      <w:r w:rsidR="00AB189D">
        <w:rPr>
          <w:rFonts w:ascii="Times New Roman" w:hAnsi="Times New Roman" w:cs="Times New Roman"/>
        </w:rPr>
        <w:t>.</w:t>
      </w:r>
    </w:p>
    <w:p w14:paraId="3B6DC8DE" w14:textId="2BFD0A27"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lastRenderedPageBreak/>
        <w:t xml:space="preserve">There are several lifestyle behaviours emerging primarily among young residents who reside in urban areas. Many of these individuals are employed in remote work, are limited to compact living quarters and wish to purchase products that have a sustainable manufacturing process. In addition, the lighting factor provides additional value that consumers place on creating a better quality of life through enhancing atmosphere, calming the mind and lowering carbon footprints. By illustrating the benefits of smart lighting as a product that enhances the aesthetics of a </w:t>
      </w:r>
      <w:r w:rsidR="00AB189D" w:rsidRPr="00B54951">
        <w:rPr>
          <w:rFonts w:ascii="Times New Roman" w:hAnsi="Times New Roman" w:cs="Times New Roman"/>
        </w:rPr>
        <w:t>space;</w:t>
      </w:r>
      <w:r w:rsidRPr="00B54951">
        <w:rPr>
          <w:rFonts w:ascii="Times New Roman" w:hAnsi="Times New Roman" w:cs="Times New Roman"/>
        </w:rPr>
        <w:t xml:space="preserve"> while providing consumers with a sense of comfort and relaxing environment, the campaign takes advantage of psychological motivations. The campaign does not focus on technical or electrical </w:t>
      </w:r>
      <w:r w:rsidR="00AB189D" w:rsidRPr="00B54951">
        <w:rPr>
          <w:rFonts w:ascii="Times New Roman" w:hAnsi="Times New Roman" w:cs="Times New Roman"/>
        </w:rPr>
        <w:t>specifications. The</w:t>
      </w:r>
      <w:r w:rsidRPr="00B54951">
        <w:rPr>
          <w:rFonts w:ascii="Times New Roman" w:hAnsi="Times New Roman" w:cs="Times New Roman"/>
        </w:rPr>
        <w:t xml:space="preserve"> relationship between product and everyday life significantly increases how people see these products as relevant, as well as giving these products better chances of being adopted due to their ability to fit seamlessly into people's everyday lifestyles (Ryan, 2020; Kaplan &amp; Haenlein, 2020; Hsu &amp; Barnes, 2022).</w:t>
      </w:r>
    </w:p>
    <w:p w14:paraId="408202D8" w14:textId="42F05AA1" w:rsidR="00B54951" w:rsidRPr="00AB189D" w:rsidRDefault="00B54951" w:rsidP="00AB189D">
      <w:pPr>
        <w:pStyle w:val="ListParagraph"/>
        <w:numPr>
          <w:ilvl w:val="0"/>
          <w:numId w:val="1"/>
        </w:numPr>
        <w:spacing w:line="480" w:lineRule="auto"/>
        <w:jc w:val="both"/>
        <w:rPr>
          <w:rFonts w:ascii="Times New Roman" w:hAnsi="Times New Roman" w:cs="Times New Roman"/>
          <w:b/>
          <w:bCs/>
        </w:rPr>
      </w:pPr>
      <w:r w:rsidRPr="00AB189D">
        <w:rPr>
          <w:rFonts w:ascii="Times New Roman" w:hAnsi="Times New Roman" w:cs="Times New Roman"/>
          <w:b/>
          <w:bCs/>
        </w:rPr>
        <w:t>Market Segmentation Targeting Positioning</w:t>
      </w:r>
    </w:p>
    <w:p w14:paraId="13507C2A" w14:textId="77777777" w:rsidR="00AB189D"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Demographics </w:t>
      </w:r>
      <w:r w:rsidR="00AB189D">
        <w:rPr>
          <w:rFonts w:ascii="Times New Roman" w:hAnsi="Times New Roman" w:cs="Times New Roman"/>
        </w:rPr>
        <w:t>p</w:t>
      </w:r>
      <w:r w:rsidRPr="00B54951">
        <w:rPr>
          <w:rFonts w:ascii="Times New Roman" w:hAnsi="Times New Roman" w:cs="Times New Roman"/>
        </w:rPr>
        <w:t xml:space="preserve">sychographics </w:t>
      </w:r>
      <w:r w:rsidR="00AB189D">
        <w:rPr>
          <w:rFonts w:ascii="Times New Roman" w:hAnsi="Times New Roman" w:cs="Times New Roman"/>
        </w:rPr>
        <w:t>b</w:t>
      </w:r>
      <w:r w:rsidRPr="00B54951">
        <w:rPr>
          <w:rFonts w:ascii="Times New Roman" w:hAnsi="Times New Roman" w:cs="Times New Roman"/>
        </w:rPr>
        <w:t>ehaviours are the segmentation driver for this profile.</w:t>
      </w:r>
      <w:r w:rsidR="00AB189D">
        <w:rPr>
          <w:rFonts w:ascii="Times New Roman" w:hAnsi="Times New Roman" w:cs="Times New Roman"/>
        </w:rPr>
        <w:t xml:space="preserve"> C</w:t>
      </w:r>
      <w:r w:rsidRPr="00B54951">
        <w:rPr>
          <w:rFonts w:ascii="Times New Roman" w:hAnsi="Times New Roman" w:cs="Times New Roman"/>
        </w:rPr>
        <w:t xml:space="preserve">ustomers are 23-35 years old, live in urban areas in small apartments; value sustainability, and prefer easy, aesthetically pleasing ways to improve their lifestyles. They tend to use digital ways to research and get inspiration, engage with eco-design/home improvement on the internet, and purchase items for their home with a large influence from visually based communities on social media. This target profile has a very strong match with the philosophy of IKEA ‘s democratic-design and is a high-potential audience for adoption of the smart-lighting product line when the product is marketed as a sustainability solution that can easily fit into people's everyday lifestyles ( Rishika et al., 2020; Lee &amp; Carter, 2023; Järvinen &amp; </w:t>
      </w:r>
      <w:proofErr w:type="spellStart"/>
      <w:r w:rsidRPr="00B54951">
        <w:rPr>
          <w:rFonts w:ascii="Times New Roman" w:hAnsi="Times New Roman" w:cs="Times New Roman"/>
        </w:rPr>
        <w:t>Taiminen</w:t>
      </w:r>
      <w:proofErr w:type="spellEnd"/>
      <w:r w:rsidRPr="00B54951">
        <w:rPr>
          <w:rFonts w:ascii="Times New Roman" w:hAnsi="Times New Roman" w:cs="Times New Roman"/>
        </w:rPr>
        <w:t>, 2022).</w:t>
      </w:r>
    </w:p>
    <w:p w14:paraId="524174BF" w14:textId="5D15DA7E"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lastRenderedPageBreak/>
        <w:t>The targeting strategy has a focus differentiation strategy, with a concentrated effort on this segment of customers because it provides the greatest opportunity for digital interaction, peer-to-peer supported adoption, and loyalty to the brand for the long term. The positioning strategy of IKEA smart-lighting positions the product as “an easy affordable way to create sustainable atmospheres at home”. The positioning strategy differentiates itself from that of tech-heavy sophistication and instead emphasises on the emotional comfort that is created, the commitment to being environmentally responsible, and the ease of life</w:t>
      </w:r>
      <w:r w:rsidR="00AB189D">
        <w:rPr>
          <w:rFonts w:ascii="Times New Roman" w:hAnsi="Times New Roman" w:cs="Times New Roman"/>
        </w:rPr>
        <w:t>.</w:t>
      </w:r>
      <w:r w:rsidRPr="00B54951">
        <w:rPr>
          <w:rFonts w:ascii="Times New Roman" w:hAnsi="Times New Roman" w:cs="Times New Roman"/>
        </w:rPr>
        <w:t xml:space="preserve"> This is consistent with the current digital branding theory that states that the positioning of a brand is influenced as much by an identity, symbolism, and relationship-based connections with customers as it is by functional </w:t>
      </w:r>
      <w:r w:rsidR="00AB189D" w:rsidRPr="00B54951">
        <w:rPr>
          <w:rFonts w:ascii="Times New Roman" w:hAnsi="Times New Roman" w:cs="Times New Roman"/>
        </w:rPr>
        <w:t>attributes. The</w:t>
      </w:r>
      <w:r w:rsidRPr="00B54951">
        <w:rPr>
          <w:rFonts w:ascii="Times New Roman" w:hAnsi="Times New Roman" w:cs="Times New Roman"/>
        </w:rPr>
        <w:t xml:space="preserve"> way in which IKEA utili</w:t>
      </w:r>
      <w:r w:rsidR="00C1149A">
        <w:rPr>
          <w:rFonts w:ascii="Times New Roman" w:hAnsi="Times New Roman" w:cs="Times New Roman"/>
        </w:rPr>
        <w:t>s</w:t>
      </w:r>
      <w:r w:rsidRPr="00B54951">
        <w:rPr>
          <w:rFonts w:ascii="Times New Roman" w:hAnsi="Times New Roman" w:cs="Times New Roman"/>
        </w:rPr>
        <w:t>es the AI Personali</w:t>
      </w:r>
      <w:r w:rsidR="00C1149A">
        <w:rPr>
          <w:rFonts w:ascii="Times New Roman" w:hAnsi="Times New Roman" w:cs="Times New Roman"/>
        </w:rPr>
        <w:t>s</w:t>
      </w:r>
      <w:r w:rsidRPr="00B54951">
        <w:rPr>
          <w:rFonts w:ascii="Times New Roman" w:hAnsi="Times New Roman" w:cs="Times New Roman"/>
        </w:rPr>
        <w:t xml:space="preserve">ed </w:t>
      </w:r>
      <w:r w:rsidR="00C1149A">
        <w:rPr>
          <w:rFonts w:ascii="Times New Roman" w:hAnsi="Times New Roman" w:cs="Times New Roman"/>
        </w:rPr>
        <w:t>a</w:t>
      </w:r>
      <w:r w:rsidRPr="00B54951">
        <w:rPr>
          <w:rFonts w:ascii="Times New Roman" w:hAnsi="Times New Roman" w:cs="Times New Roman"/>
        </w:rPr>
        <w:t xml:space="preserve">pproach to help consumers differentiate what type of lighting and sustainability would best suit their individual needs or situations creates an enhanced experience for consumers throughout every stage of the purchasing process (Möller &amp; Rajala, 2021; </w:t>
      </w:r>
      <w:proofErr w:type="spellStart"/>
      <w:r w:rsidRPr="00B54951">
        <w:rPr>
          <w:rFonts w:ascii="Times New Roman" w:hAnsi="Times New Roman" w:cs="Times New Roman"/>
        </w:rPr>
        <w:t>Erevelles</w:t>
      </w:r>
      <w:proofErr w:type="spellEnd"/>
      <w:r w:rsidRPr="00B54951">
        <w:rPr>
          <w:rFonts w:ascii="Times New Roman" w:hAnsi="Times New Roman" w:cs="Times New Roman"/>
        </w:rPr>
        <w:t xml:space="preserve"> et al., 2022; Malthouse et al., 2020).</w:t>
      </w:r>
    </w:p>
    <w:p w14:paraId="158C0717" w14:textId="093CB513"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IKEA's approach to creating a position in the marketplace enables IKEA to create a distinct voice that distinguishes it from other companies in the smart-lighting space. Many competitors focus on technical elements of </w:t>
      </w:r>
      <w:r w:rsidR="00C1149A" w:rsidRPr="00B54951">
        <w:rPr>
          <w:rFonts w:ascii="Times New Roman" w:hAnsi="Times New Roman" w:cs="Times New Roman"/>
        </w:rPr>
        <w:t>smart lighting</w:t>
      </w:r>
      <w:r w:rsidRPr="00B54951">
        <w:rPr>
          <w:rFonts w:ascii="Times New Roman" w:hAnsi="Times New Roman" w:cs="Times New Roman"/>
        </w:rPr>
        <w:t>, such as the automatic capability and connectivity. IKEA takes a different stance by focusing on creating a better lifestyle through improved physical and mental health and making sustainable living products more accessible. By doing so, IKEA remains true to its core beliefs of simplicity and daily enhancement, building trust and cohesion between customers and the retailer while also creating opportunities to leverage its design-led identity across smart-home categories (Kotler &amp; Keller, 2020; Lee &amp; Carter, 2023; Rishika et al., 2020).</w:t>
      </w:r>
    </w:p>
    <w:p w14:paraId="37F8B57A" w14:textId="77777777" w:rsidR="00B54951" w:rsidRPr="00B54951" w:rsidRDefault="00B54951" w:rsidP="00B54951">
      <w:pPr>
        <w:spacing w:line="480" w:lineRule="auto"/>
        <w:jc w:val="both"/>
        <w:rPr>
          <w:rFonts w:ascii="Times New Roman" w:hAnsi="Times New Roman" w:cs="Times New Roman"/>
        </w:rPr>
      </w:pPr>
    </w:p>
    <w:p w14:paraId="691F2F86" w14:textId="77777777" w:rsidR="00C1149A" w:rsidRDefault="00C1149A" w:rsidP="00B54951">
      <w:pPr>
        <w:spacing w:line="480" w:lineRule="auto"/>
        <w:jc w:val="both"/>
        <w:rPr>
          <w:rFonts w:ascii="Times New Roman" w:hAnsi="Times New Roman" w:cs="Times New Roman"/>
        </w:rPr>
      </w:pPr>
    </w:p>
    <w:p w14:paraId="5B56E508" w14:textId="00A11D41" w:rsidR="00B54951" w:rsidRPr="00C1149A" w:rsidRDefault="00B54951" w:rsidP="00C1149A">
      <w:pPr>
        <w:pStyle w:val="ListParagraph"/>
        <w:numPr>
          <w:ilvl w:val="0"/>
          <w:numId w:val="1"/>
        </w:numPr>
        <w:spacing w:line="480" w:lineRule="auto"/>
        <w:jc w:val="both"/>
        <w:rPr>
          <w:rFonts w:ascii="Times New Roman" w:hAnsi="Times New Roman" w:cs="Times New Roman"/>
          <w:b/>
          <w:bCs/>
        </w:rPr>
      </w:pPr>
      <w:r w:rsidRPr="00C1149A">
        <w:rPr>
          <w:rFonts w:ascii="Times New Roman" w:hAnsi="Times New Roman" w:cs="Times New Roman"/>
          <w:b/>
          <w:bCs/>
        </w:rPr>
        <w:lastRenderedPageBreak/>
        <w:t>Concept for Digital Marketing Campaign</w:t>
      </w:r>
    </w:p>
    <w:p w14:paraId="76468EC9" w14:textId="77777777" w:rsidR="00C1149A"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digital marketing campaign is </w:t>
      </w:r>
      <w:r w:rsidR="00C1149A" w:rsidRPr="00B54951">
        <w:rPr>
          <w:rFonts w:ascii="Times New Roman" w:hAnsi="Times New Roman" w:cs="Times New Roman"/>
        </w:rPr>
        <w:t>centred</w:t>
      </w:r>
      <w:r w:rsidRPr="00B54951">
        <w:rPr>
          <w:rFonts w:ascii="Times New Roman" w:hAnsi="Times New Roman" w:cs="Times New Roman"/>
        </w:rPr>
        <w:t xml:space="preserve"> around the creative theme "Light Your Sustainable Space." With this concept, IKEA focuses on creating sustainability through engaging narratives rather than technical jargon. Through compelling visual storytelling, the campaign depicts compact living spaces that have been transformed into mood-lifting smart-lighting environments for work, relaxation, and socializing with family and friends. Consumers can use this creativity to visuali</w:t>
      </w:r>
      <w:r w:rsidR="00C1149A">
        <w:rPr>
          <w:rFonts w:ascii="Times New Roman" w:hAnsi="Times New Roman" w:cs="Times New Roman"/>
        </w:rPr>
        <w:t>s</w:t>
      </w:r>
      <w:r w:rsidRPr="00B54951">
        <w:rPr>
          <w:rFonts w:ascii="Times New Roman" w:hAnsi="Times New Roman" w:cs="Times New Roman"/>
        </w:rPr>
        <w:t>e how lighting creates a comfortable environment and an attractive atmosphere while conserving energy to create more sustainable living.</w:t>
      </w:r>
      <w:r w:rsidR="00C1149A">
        <w:rPr>
          <w:rFonts w:ascii="Times New Roman" w:hAnsi="Times New Roman" w:cs="Times New Roman"/>
        </w:rPr>
        <w:t xml:space="preserve"> </w:t>
      </w:r>
      <w:r w:rsidRPr="00B54951">
        <w:rPr>
          <w:rFonts w:ascii="Times New Roman" w:hAnsi="Times New Roman" w:cs="Times New Roman"/>
        </w:rPr>
        <w:t>A compelling campaign creates an opportunity for consumers to relate to and identify themselves with IKEA, using imagery relevant to their lifestyle rather than a company attempting to sell them through technical reasons (Ryan, 2020; Kaplan &amp; Haenlein, 2020; Hsu &amp; Barnes, 2022).</w:t>
      </w:r>
    </w:p>
    <w:p w14:paraId="1EFE4A66" w14:textId="1772B815"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An important part of this campaign is consumer participation. Consumers are encouraged to share images or short videos of their own personal lighting designs and sustainable living habits, creating a community of peers who influence one another through shared </w:t>
      </w:r>
      <w:r w:rsidR="00C1149A" w:rsidRPr="00B54951">
        <w:rPr>
          <w:rFonts w:ascii="Times New Roman" w:hAnsi="Times New Roman" w:cs="Times New Roman"/>
        </w:rPr>
        <w:t>experiences. This</w:t>
      </w:r>
      <w:r w:rsidRPr="00B54951">
        <w:rPr>
          <w:rFonts w:ascii="Times New Roman" w:hAnsi="Times New Roman" w:cs="Times New Roman"/>
        </w:rPr>
        <w:t xml:space="preserve"> strategy builds campaign credibility and creates a sense of belonging within the community, as well as providing support for social learning so that members of the community can influence each other's adoption decisions. It builds on the principles of Social-CRM, which promote interactive engagement and dialog between businesses and customers as a foundation for the digital management of customers </w:t>
      </w:r>
      <w:r w:rsidR="00C1149A" w:rsidRPr="00B54951">
        <w:rPr>
          <w:rFonts w:ascii="Times New Roman" w:hAnsi="Times New Roman" w:cs="Times New Roman"/>
        </w:rPr>
        <w:t xml:space="preserve">and </w:t>
      </w:r>
      <w:r w:rsidR="00C1149A">
        <w:rPr>
          <w:rFonts w:ascii="Times New Roman" w:hAnsi="Times New Roman" w:cs="Times New Roman"/>
        </w:rPr>
        <w:t>d</w:t>
      </w:r>
      <w:r w:rsidR="00C1149A" w:rsidRPr="00B54951">
        <w:rPr>
          <w:rFonts w:ascii="Times New Roman" w:hAnsi="Times New Roman" w:cs="Times New Roman"/>
        </w:rPr>
        <w:t>evelopment</w:t>
      </w:r>
      <w:r w:rsidRPr="00B54951">
        <w:rPr>
          <w:rFonts w:ascii="Times New Roman" w:hAnsi="Times New Roman" w:cs="Times New Roman"/>
        </w:rPr>
        <w:t xml:space="preserve"> of long-term loyalty between customers and brands. (Malthouse et al., 2020; Rishika et al., 2020; Järvinen &amp; </w:t>
      </w:r>
      <w:proofErr w:type="spellStart"/>
      <w:r w:rsidRPr="00B54951">
        <w:rPr>
          <w:rFonts w:ascii="Times New Roman" w:hAnsi="Times New Roman" w:cs="Times New Roman"/>
        </w:rPr>
        <w:t>Taiminen</w:t>
      </w:r>
      <w:proofErr w:type="spellEnd"/>
      <w:r w:rsidRPr="00B54951">
        <w:rPr>
          <w:rFonts w:ascii="Times New Roman" w:hAnsi="Times New Roman" w:cs="Times New Roman"/>
        </w:rPr>
        <w:t>, 2022).</w:t>
      </w:r>
    </w:p>
    <w:p w14:paraId="65344B1C" w14:textId="4C04F0E3"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campaign also provides a means for building confidence and ease of use </w:t>
      </w:r>
      <w:r w:rsidR="00C1149A" w:rsidRPr="00B54951">
        <w:rPr>
          <w:rFonts w:ascii="Times New Roman" w:hAnsi="Times New Roman" w:cs="Times New Roman"/>
        </w:rPr>
        <w:t>using</w:t>
      </w:r>
      <w:r w:rsidRPr="00B54951">
        <w:rPr>
          <w:rFonts w:ascii="Times New Roman" w:hAnsi="Times New Roman" w:cs="Times New Roman"/>
        </w:rPr>
        <w:t xml:space="preserve"> short-form instructional videos (setup tutorials, automation walkthroughs and energy-saving tips), so that the inspiration (from the campaign) is accompanied by instructional content. This combination </w:t>
      </w:r>
      <w:r w:rsidRPr="00B54951">
        <w:rPr>
          <w:rFonts w:ascii="Times New Roman" w:hAnsi="Times New Roman" w:cs="Times New Roman"/>
        </w:rPr>
        <w:lastRenderedPageBreak/>
        <w:t>of informative/functional content with the inspiration helps reduce the anxiety of potential customers regarding technology adoption and reinforces IKEA's brand identity as accessible and supportive.</w:t>
      </w:r>
      <w:r w:rsidR="00C1149A">
        <w:rPr>
          <w:rFonts w:ascii="Times New Roman" w:hAnsi="Times New Roman" w:cs="Times New Roman"/>
        </w:rPr>
        <w:t xml:space="preserve"> </w:t>
      </w:r>
      <w:r w:rsidRPr="00B54951">
        <w:rPr>
          <w:rFonts w:ascii="Times New Roman" w:hAnsi="Times New Roman" w:cs="Times New Roman"/>
        </w:rPr>
        <w:t>The synergy between emotional storytelling and community engagement with instructional content creates a holistic communication experience appealing to both rational and affective decision-making processes (Ryan, 2020; Lee &amp; Carter, 2023; Kotler &amp; Keller, 2020).</w:t>
      </w:r>
    </w:p>
    <w:p w14:paraId="00ADAA29" w14:textId="7E4ADB6A" w:rsidR="00B54951" w:rsidRPr="00C1149A" w:rsidRDefault="00B54951" w:rsidP="00C1149A">
      <w:pPr>
        <w:pStyle w:val="ListParagraph"/>
        <w:numPr>
          <w:ilvl w:val="0"/>
          <w:numId w:val="1"/>
        </w:numPr>
        <w:spacing w:line="480" w:lineRule="auto"/>
        <w:jc w:val="both"/>
        <w:rPr>
          <w:rFonts w:ascii="Times New Roman" w:hAnsi="Times New Roman" w:cs="Times New Roman"/>
          <w:b/>
          <w:bCs/>
        </w:rPr>
      </w:pPr>
      <w:r w:rsidRPr="00C1149A">
        <w:rPr>
          <w:rFonts w:ascii="Times New Roman" w:hAnsi="Times New Roman" w:cs="Times New Roman"/>
          <w:b/>
          <w:bCs/>
        </w:rPr>
        <w:t>Digital Channels and Customer Journey</w:t>
      </w:r>
    </w:p>
    <w:p w14:paraId="504212CF" w14:textId="2F17C4C0"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structure of the channel strategy is based on the three pillars that relate to the customer journey, namely social inspiration, digital evaluation and lifecycle retention. Social media platforms (e.g., Instagram, TikTok, Pinterest) will be used as discovery environments to introduce the campaign narrative, inspiring users through both rich visual content and generating emotional engagement. Partnering with influencers in eco-design and small-space lifestyles will create authentic content by demonstrating IKEA lighting solutions in actual setting rather than pictured in a controlled or polished </w:t>
      </w:r>
      <w:r w:rsidR="00C1149A" w:rsidRPr="00B54951">
        <w:rPr>
          <w:rFonts w:ascii="Times New Roman" w:hAnsi="Times New Roman" w:cs="Times New Roman"/>
        </w:rPr>
        <w:t>environment. Social</w:t>
      </w:r>
      <w:r w:rsidRPr="00B54951">
        <w:rPr>
          <w:rFonts w:ascii="Times New Roman" w:hAnsi="Times New Roman" w:cs="Times New Roman"/>
        </w:rPr>
        <w:t xml:space="preserve"> media and </w:t>
      </w:r>
      <w:r w:rsidR="00C1149A" w:rsidRPr="00B54951">
        <w:rPr>
          <w:rFonts w:ascii="Times New Roman" w:hAnsi="Times New Roman" w:cs="Times New Roman"/>
        </w:rPr>
        <w:t>community-based</w:t>
      </w:r>
      <w:r w:rsidRPr="00B54951">
        <w:rPr>
          <w:rFonts w:ascii="Times New Roman" w:hAnsi="Times New Roman" w:cs="Times New Roman"/>
        </w:rPr>
        <w:t xml:space="preserve"> platforms promote user interaction, sharing and conversation, therefore the diffusion of value throughout social networks and organisation/community partnerships (Weitz &amp; Wensley 2020; Kaplan &amp; Haenlein 2020; Rishika et al. 2020).</w:t>
      </w:r>
    </w:p>
    <w:p w14:paraId="34DC9672" w14:textId="77777777"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evaluation and purchasing environment of the IKEA journey is accessed via the IKEA website and the IKEA mobile application. Interactive configuration tools allow users to simulate various lighting scenes; examine how different moods can be expressed by their light settings and gain a preview of the energy efficiency potential of their lighting configurations. The use of interactive configuration tools supports informed decision-making for IKEA users and provides them with a greater perception of their own competence when adopting connected-home technologies. The use of Artificial Intelligence technology within the </w:t>
      </w:r>
      <w:r w:rsidRPr="00B54951">
        <w:rPr>
          <w:rFonts w:ascii="Times New Roman" w:hAnsi="Times New Roman" w:cs="Times New Roman"/>
        </w:rPr>
        <w:lastRenderedPageBreak/>
        <w:t>recommendation functionalities within the IKEA online marketplace provides further support for users by delivering personalised recommendations, installation support and upgrade pathways based on user behaviour demonstrating how an organisation's digital leadership combines with its marketing strategy to provide value across the user lifecycle (Wilson &amp; Davis 2021; Malik et al. 2024; Westermann et al. 2014).</w:t>
      </w:r>
    </w:p>
    <w:p w14:paraId="293B4C80" w14:textId="77777777"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Lifecycle retention is maintained through the implementation of email automation, in-app prompts and the provision of post-purchase support content. As a result of these support strategies, customers will receive sustainability insights, usage tips and cross-category integrations which encourage ongoing user interactions with the IKEA ecosystem. This allows IKEA's marketing and communication strategies to continue to cultivate long-term user engagement and brand loyalty beyond the sales transaction. This methodology reflects the wider digital-transformation approach that views marketing, technology and organisational capability collectively as providing ongoing value rather than solely at the time of promotion (Schwertner 2017; </w:t>
      </w:r>
      <w:proofErr w:type="spellStart"/>
      <w:r w:rsidRPr="00B54951">
        <w:rPr>
          <w:rFonts w:ascii="Times New Roman" w:hAnsi="Times New Roman" w:cs="Times New Roman"/>
        </w:rPr>
        <w:t>Sacolick</w:t>
      </w:r>
      <w:proofErr w:type="spellEnd"/>
      <w:r w:rsidRPr="00B54951">
        <w:rPr>
          <w:rFonts w:ascii="Times New Roman" w:hAnsi="Times New Roman" w:cs="Times New Roman"/>
        </w:rPr>
        <w:t xml:space="preserve"> 2017; Van Veldhoven &amp; </w:t>
      </w:r>
      <w:proofErr w:type="spellStart"/>
      <w:r w:rsidRPr="00B54951">
        <w:rPr>
          <w:rFonts w:ascii="Times New Roman" w:hAnsi="Times New Roman" w:cs="Times New Roman"/>
        </w:rPr>
        <w:t>Vanthienen</w:t>
      </w:r>
      <w:proofErr w:type="spellEnd"/>
      <w:r w:rsidRPr="00B54951">
        <w:rPr>
          <w:rFonts w:ascii="Times New Roman" w:hAnsi="Times New Roman" w:cs="Times New Roman"/>
        </w:rPr>
        <w:t xml:space="preserve"> 2022).</w:t>
      </w:r>
    </w:p>
    <w:p w14:paraId="0C396D19" w14:textId="465F5570" w:rsidR="00B54951" w:rsidRPr="00C1149A" w:rsidRDefault="00B54951" w:rsidP="00C1149A">
      <w:pPr>
        <w:pStyle w:val="ListParagraph"/>
        <w:numPr>
          <w:ilvl w:val="0"/>
          <w:numId w:val="1"/>
        </w:numPr>
        <w:spacing w:line="480" w:lineRule="auto"/>
        <w:jc w:val="both"/>
        <w:rPr>
          <w:rFonts w:ascii="Times New Roman" w:hAnsi="Times New Roman" w:cs="Times New Roman"/>
          <w:b/>
          <w:bCs/>
        </w:rPr>
      </w:pPr>
      <w:r w:rsidRPr="00C1149A">
        <w:rPr>
          <w:rFonts w:ascii="Times New Roman" w:hAnsi="Times New Roman" w:cs="Times New Roman"/>
          <w:b/>
          <w:bCs/>
        </w:rPr>
        <w:t>Implementation Plan</w:t>
      </w:r>
    </w:p>
    <w:p w14:paraId="17142247" w14:textId="77777777" w:rsidR="00C1149A"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implementation of the above plans will take place in </w:t>
      </w:r>
      <w:r w:rsidR="00C1149A" w:rsidRPr="00B54951">
        <w:rPr>
          <w:rFonts w:ascii="Times New Roman" w:hAnsi="Times New Roman" w:cs="Times New Roman"/>
        </w:rPr>
        <w:t>phases. The</w:t>
      </w:r>
      <w:r w:rsidRPr="00B54951">
        <w:rPr>
          <w:rFonts w:ascii="Times New Roman" w:hAnsi="Times New Roman" w:cs="Times New Roman"/>
        </w:rPr>
        <w:t xml:space="preserve"> purpose of the launch phase is to create consumer interest through various types of media (e.g., social media, digital advertising) directed toward urban individuals with a sustainability focus. To facilitate this, the website and app (the “Campaign Landing Environments”) have been designed to direct users from inspiration to exploration using interactive tools and straightforward product paths.</w:t>
      </w:r>
      <w:r w:rsidR="00C1149A">
        <w:rPr>
          <w:rFonts w:ascii="Times New Roman" w:hAnsi="Times New Roman" w:cs="Times New Roman"/>
        </w:rPr>
        <w:t xml:space="preserve"> </w:t>
      </w:r>
      <w:r w:rsidRPr="00B54951">
        <w:rPr>
          <w:rFonts w:ascii="Times New Roman" w:hAnsi="Times New Roman" w:cs="Times New Roman"/>
        </w:rPr>
        <w:t>In addition to traditional marketing methods, the engagement and trial stages will use incentives (such as starter bundles), guided set-up assistance, and in-app onboarding to remove barriers to adoption and motivate first-time buyers. Messaging during these activities will focus on providing reassurance, simplicity, and tangible benefits.</w:t>
      </w:r>
    </w:p>
    <w:p w14:paraId="4BC9A04C" w14:textId="79ED138E" w:rsidR="00B54951" w:rsidRP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lastRenderedPageBreak/>
        <w:t>Finally, the retention and expansion phase will help enhance the long-term value of the smart-home lighting by maintaining connections with customers through post-purchase messaging, providing users with information about the energy their products are using, encouraging them to share their experience with others and creating opportunities for customers to explore other products that integrate with the IKEA smart-home ecosystem.</w:t>
      </w:r>
    </w:p>
    <w:p w14:paraId="0DB8A3CF" w14:textId="77777777" w:rsidR="004345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The overall success of these marketing strategies will ultimately depend on measuring results across all three levels (e.g., behaviour, relationships and finances). Examples of behavioural measurement metrics include the number of social engagements with IKEA's campaign; the number of users who create their own configurations on the Campaign Landing Environment; the number of visits to product pages on the Campaign Landing Environment; activation rates of IKEA's mobile app; completion rates for onboarding; and conversion rates for purchases. Examples of relational measurement metrics will include the number of users who regularly interact with IKEA; the number of users creating UGC; and the number of users who belong to IKEA's loyalty program, which shows the strength of each customer's engagement. Examples of financial measurement metrics will include measuring the revenue generated from all IKEA's smart-lighting products (including combination bundles), increases in customer lifetime value among customers who have adopted smart-lighting products and the growth in cross-category sales. Insights from each area of measurement will provide information for improving IKEA's marketing strategies (e.g., through creative execution, targeting and personalisation) </w:t>
      </w:r>
      <w:r w:rsidR="00434551" w:rsidRPr="00B54951">
        <w:rPr>
          <w:rFonts w:ascii="Times New Roman" w:hAnsi="Times New Roman" w:cs="Times New Roman"/>
        </w:rPr>
        <w:t>to</w:t>
      </w:r>
      <w:r w:rsidRPr="00B54951">
        <w:rPr>
          <w:rFonts w:ascii="Times New Roman" w:hAnsi="Times New Roman" w:cs="Times New Roman"/>
        </w:rPr>
        <w:t xml:space="preserve"> maximise efficacy and impact throughout each phase of the campaign and ultimately reinforce both the value of marketing as a strategic learning system as well as the value of marketing as a communication platform.</w:t>
      </w:r>
    </w:p>
    <w:p w14:paraId="69B1FAA7" w14:textId="18904757" w:rsidR="00B54951" w:rsidRDefault="00B54951" w:rsidP="00B54951">
      <w:pPr>
        <w:spacing w:line="480" w:lineRule="auto"/>
        <w:jc w:val="both"/>
        <w:rPr>
          <w:rFonts w:ascii="Times New Roman" w:hAnsi="Times New Roman" w:cs="Times New Roman"/>
        </w:rPr>
      </w:pPr>
      <w:r w:rsidRPr="00B54951">
        <w:rPr>
          <w:rFonts w:ascii="Times New Roman" w:hAnsi="Times New Roman" w:cs="Times New Roman"/>
        </w:rPr>
        <w:t xml:space="preserve">Overall, this marketing plan has illustrated the opportunity for IKEA to expand the market relevance of its smart home range by targeting eco-conscious young professionals and positioning it as a sustainable, emotionally relevant and digitally supported lifestyle solution. </w:t>
      </w:r>
      <w:r w:rsidRPr="00B54951">
        <w:rPr>
          <w:rFonts w:ascii="Times New Roman" w:hAnsi="Times New Roman" w:cs="Times New Roman"/>
        </w:rPr>
        <w:lastRenderedPageBreak/>
        <w:t xml:space="preserve">The project supports IKEA in achieving both short-term goals associated with market penetration and continued transformation into a connected product ecosystem through segmentation-based targeting, narrative-based positioning, integrated channels and personalised </w:t>
      </w:r>
      <w:r w:rsidR="00434551" w:rsidRPr="00B54951">
        <w:rPr>
          <w:rFonts w:ascii="Times New Roman" w:hAnsi="Times New Roman" w:cs="Times New Roman"/>
        </w:rPr>
        <w:t>message</w:t>
      </w:r>
      <w:r w:rsidR="00434551">
        <w:rPr>
          <w:rFonts w:ascii="Times New Roman" w:hAnsi="Times New Roman" w:cs="Times New Roman"/>
        </w:rPr>
        <w:t>.</w:t>
      </w:r>
    </w:p>
    <w:p w14:paraId="0E102973" w14:textId="77777777" w:rsidR="00434551" w:rsidRDefault="00434551" w:rsidP="00B54951">
      <w:pPr>
        <w:spacing w:line="480" w:lineRule="auto"/>
        <w:jc w:val="both"/>
        <w:rPr>
          <w:rFonts w:ascii="Times New Roman" w:hAnsi="Times New Roman" w:cs="Times New Roman"/>
        </w:rPr>
      </w:pPr>
    </w:p>
    <w:p w14:paraId="75741E25" w14:textId="77777777" w:rsidR="00434551" w:rsidRDefault="00434551" w:rsidP="00B54951">
      <w:pPr>
        <w:spacing w:line="480" w:lineRule="auto"/>
        <w:jc w:val="both"/>
        <w:rPr>
          <w:rFonts w:ascii="Times New Roman" w:hAnsi="Times New Roman" w:cs="Times New Roman"/>
        </w:rPr>
      </w:pPr>
    </w:p>
    <w:p w14:paraId="05E6D7EB" w14:textId="77777777" w:rsidR="00434551" w:rsidRDefault="00434551" w:rsidP="00B54951">
      <w:pPr>
        <w:spacing w:line="480" w:lineRule="auto"/>
        <w:jc w:val="both"/>
        <w:rPr>
          <w:rFonts w:ascii="Times New Roman" w:hAnsi="Times New Roman" w:cs="Times New Roman"/>
        </w:rPr>
      </w:pPr>
    </w:p>
    <w:p w14:paraId="0D90BDED" w14:textId="77777777" w:rsidR="00434551" w:rsidRDefault="00434551" w:rsidP="00B54951">
      <w:pPr>
        <w:spacing w:line="480" w:lineRule="auto"/>
        <w:jc w:val="both"/>
        <w:rPr>
          <w:rFonts w:ascii="Times New Roman" w:hAnsi="Times New Roman" w:cs="Times New Roman"/>
        </w:rPr>
      </w:pPr>
    </w:p>
    <w:p w14:paraId="2B9FEEC6" w14:textId="77777777" w:rsidR="00434551" w:rsidRDefault="00434551" w:rsidP="00B54951">
      <w:pPr>
        <w:spacing w:line="480" w:lineRule="auto"/>
        <w:jc w:val="both"/>
        <w:rPr>
          <w:rFonts w:ascii="Times New Roman" w:hAnsi="Times New Roman" w:cs="Times New Roman"/>
        </w:rPr>
      </w:pPr>
    </w:p>
    <w:p w14:paraId="2DAE313B" w14:textId="77777777" w:rsidR="00434551" w:rsidRDefault="00434551" w:rsidP="00B54951">
      <w:pPr>
        <w:spacing w:line="480" w:lineRule="auto"/>
        <w:jc w:val="both"/>
        <w:rPr>
          <w:rFonts w:ascii="Times New Roman" w:hAnsi="Times New Roman" w:cs="Times New Roman"/>
        </w:rPr>
      </w:pPr>
    </w:p>
    <w:p w14:paraId="31DF6D37" w14:textId="77777777" w:rsidR="00434551" w:rsidRDefault="00434551" w:rsidP="00B54951">
      <w:pPr>
        <w:spacing w:line="480" w:lineRule="auto"/>
        <w:jc w:val="both"/>
        <w:rPr>
          <w:rFonts w:ascii="Times New Roman" w:hAnsi="Times New Roman" w:cs="Times New Roman"/>
        </w:rPr>
      </w:pPr>
    </w:p>
    <w:p w14:paraId="7EE67F55" w14:textId="77777777" w:rsidR="00434551" w:rsidRDefault="00434551" w:rsidP="00B54951">
      <w:pPr>
        <w:spacing w:line="480" w:lineRule="auto"/>
        <w:jc w:val="both"/>
        <w:rPr>
          <w:rFonts w:ascii="Times New Roman" w:hAnsi="Times New Roman" w:cs="Times New Roman"/>
        </w:rPr>
      </w:pPr>
    </w:p>
    <w:p w14:paraId="5565351A" w14:textId="77777777" w:rsidR="00434551" w:rsidRDefault="00434551" w:rsidP="00B54951">
      <w:pPr>
        <w:spacing w:line="480" w:lineRule="auto"/>
        <w:jc w:val="both"/>
        <w:rPr>
          <w:rFonts w:ascii="Times New Roman" w:hAnsi="Times New Roman" w:cs="Times New Roman"/>
        </w:rPr>
      </w:pPr>
    </w:p>
    <w:p w14:paraId="3D103754" w14:textId="77777777" w:rsidR="00434551" w:rsidRDefault="00434551" w:rsidP="00B54951">
      <w:pPr>
        <w:spacing w:line="480" w:lineRule="auto"/>
        <w:jc w:val="both"/>
        <w:rPr>
          <w:rFonts w:ascii="Times New Roman" w:hAnsi="Times New Roman" w:cs="Times New Roman"/>
        </w:rPr>
      </w:pPr>
    </w:p>
    <w:p w14:paraId="2D1A960F" w14:textId="77777777" w:rsidR="00434551" w:rsidRDefault="00434551" w:rsidP="00B54951">
      <w:pPr>
        <w:spacing w:line="480" w:lineRule="auto"/>
        <w:jc w:val="both"/>
        <w:rPr>
          <w:rFonts w:ascii="Times New Roman" w:hAnsi="Times New Roman" w:cs="Times New Roman"/>
        </w:rPr>
      </w:pPr>
    </w:p>
    <w:p w14:paraId="2174C8BB" w14:textId="77777777" w:rsidR="00434551" w:rsidRDefault="00434551" w:rsidP="00B54951">
      <w:pPr>
        <w:spacing w:line="480" w:lineRule="auto"/>
        <w:jc w:val="both"/>
        <w:rPr>
          <w:rFonts w:ascii="Times New Roman" w:hAnsi="Times New Roman" w:cs="Times New Roman"/>
        </w:rPr>
      </w:pPr>
    </w:p>
    <w:p w14:paraId="3A6037AD" w14:textId="77777777" w:rsidR="00434551" w:rsidRDefault="00434551" w:rsidP="00B54951">
      <w:pPr>
        <w:spacing w:line="480" w:lineRule="auto"/>
        <w:jc w:val="both"/>
        <w:rPr>
          <w:rFonts w:ascii="Times New Roman" w:hAnsi="Times New Roman" w:cs="Times New Roman"/>
        </w:rPr>
      </w:pPr>
    </w:p>
    <w:p w14:paraId="214B88AA" w14:textId="77777777" w:rsidR="00434551" w:rsidRDefault="00434551" w:rsidP="00B54951">
      <w:pPr>
        <w:spacing w:line="480" w:lineRule="auto"/>
        <w:jc w:val="both"/>
        <w:rPr>
          <w:rFonts w:ascii="Times New Roman" w:hAnsi="Times New Roman" w:cs="Times New Roman"/>
        </w:rPr>
      </w:pPr>
    </w:p>
    <w:p w14:paraId="029CED5E" w14:textId="77777777" w:rsidR="00434551" w:rsidRDefault="00434551" w:rsidP="00B54951">
      <w:pPr>
        <w:spacing w:line="480" w:lineRule="auto"/>
        <w:jc w:val="both"/>
        <w:rPr>
          <w:rFonts w:ascii="Times New Roman" w:hAnsi="Times New Roman" w:cs="Times New Roman"/>
        </w:rPr>
      </w:pPr>
    </w:p>
    <w:p w14:paraId="2B408AA4" w14:textId="77777777" w:rsidR="00434551" w:rsidRDefault="00434551" w:rsidP="00B54951">
      <w:pPr>
        <w:spacing w:line="480" w:lineRule="auto"/>
        <w:jc w:val="both"/>
        <w:rPr>
          <w:rFonts w:ascii="Times New Roman" w:hAnsi="Times New Roman" w:cs="Times New Roman"/>
        </w:rPr>
      </w:pPr>
    </w:p>
    <w:p w14:paraId="11F321F6" w14:textId="3D01ACD7" w:rsidR="00434551" w:rsidRPr="00434551" w:rsidRDefault="00434551" w:rsidP="00B54951">
      <w:pPr>
        <w:spacing w:line="480" w:lineRule="auto"/>
        <w:jc w:val="both"/>
        <w:rPr>
          <w:rFonts w:ascii="Times New Roman" w:hAnsi="Times New Roman" w:cs="Times New Roman"/>
          <w:b/>
          <w:bCs/>
        </w:rPr>
      </w:pPr>
      <w:r w:rsidRPr="00434551">
        <w:rPr>
          <w:rFonts w:ascii="Times New Roman" w:hAnsi="Times New Roman" w:cs="Times New Roman"/>
          <w:b/>
          <w:bCs/>
        </w:rPr>
        <w:lastRenderedPageBreak/>
        <w:t xml:space="preserve">References </w:t>
      </w:r>
    </w:p>
    <w:p w14:paraId="5059D8B8" w14:textId="77777777" w:rsidR="00434551" w:rsidRPr="00434551" w:rsidRDefault="00434551" w:rsidP="00434551">
      <w:pPr>
        <w:spacing w:line="480" w:lineRule="auto"/>
        <w:jc w:val="both"/>
        <w:rPr>
          <w:rFonts w:ascii="Times New Roman" w:hAnsi="Times New Roman" w:cs="Times New Roman"/>
        </w:rPr>
      </w:pPr>
      <w:proofErr w:type="spellStart"/>
      <w:r w:rsidRPr="00434551">
        <w:rPr>
          <w:rFonts w:ascii="Times New Roman" w:hAnsi="Times New Roman" w:cs="Times New Roman"/>
        </w:rPr>
        <w:t>Erevelles</w:t>
      </w:r>
      <w:proofErr w:type="spellEnd"/>
      <w:r w:rsidRPr="00434551">
        <w:rPr>
          <w:rFonts w:ascii="Times New Roman" w:hAnsi="Times New Roman" w:cs="Times New Roman"/>
        </w:rPr>
        <w:t xml:space="preserve">, S., </w:t>
      </w:r>
      <w:proofErr w:type="spellStart"/>
      <w:r w:rsidRPr="00434551">
        <w:rPr>
          <w:rFonts w:ascii="Times New Roman" w:hAnsi="Times New Roman" w:cs="Times New Roman"/>
        </w:rPr>
        <w:t>Fukawa</w:t>
      </w:r>
      <w:proofErr w:type="spellEnd"/>
      <w:r w:rsidRPr="00434551">
        <w:rPr>
          <w:rFonts w:ascii="Times New Roman" w:hAnsi="Times New Roman" w:cs="Times New Roman"/>
        </w:rPr>
        <w:t xml:space="preserve">, N., &amp; Swayne, L. (2022). The role of artificial intelligence in personalization: Implications for marketing strategy. </w:t>
      </w:r>
      <w:r w:rsidRPr="00434551">
        <w:rPr>
          <w:rFonts w:ascii="Times New Roman" w:hAnsi="Times New Roman" w:cs="Times New Roman"/>
          <w:i/>
          <w:iCs/>
        </w:rPr>
        <w:t>Journal of the Academy of Marketing Science, 50</w:t>
      </w:r>
      <w:r w:rsidRPr="00434551">
        <w:rPr>
          <w:rFonts w:ascii="Times New Roman" w:hAnsi="Times New Roman" w:cs="Times New Roman"/>
        </w:rPr>
        <w:t>(3), 482–500.</w:t>
      </w:r>
    </w:p>
    <w:p w14:paraId="0E95A015"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Guilherme, A. C., &amp; Mendes, A. C. (2023). Strategic growth decisions and the Ansoff matrix: A review of literature and application in the retail sector. </w:t>
      </w:r>
      <w:r w:rsidRPr="00434551">
        <w:rPr>
          <w:rFonts w:ascii="Times New Roman" w:hAnsi="Times New Roman" w:cs="Times New Roman"/>
          <w:i/>
          <w:iCs/>
        </w:rPr>
        <w:t>International Journal of Retail &amp; Distribution Management, 51</w:t>
      </w:r>
      <w:r w:rsidRPr="00434551">
        <w:rPr>
          <w:rFonts w:ascii="Times New Roman" w:hAnsi="Times New Roman" w:cs="Times New Roman"/>
        </w:rPr>
        <w:t>(4), 533–548.</w:t>
      </w:r>
    </w:p>
    <w:p w14:paraId="1535EBE3"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Hsu, C. L., &amp; Barnes, B. (2022). The customer journey: How to chart a path to business success. </w:t>
      </w:r>
      <w:r w:rsidRPr="00434551">
        <w:rPr>
          <w:rFonts w:ascii="Times New Roman" w:hAnsi="Times New Roman" w:cs="Times New Roman"/>
          <w:i/>
          <w:iCs/>
        </w:rPr>
        <w:t>Harvard Business Review, 100</w:t>
      </w:r>
      <w:r w:rsidRPr="00434551">
        <w:rPr>
          <w:rFonts w:ascii="Times New Roman" w:hAnsi="Times New Roman" w:cs="Times New Roman"/>
        </w:rPr>
        <w:t>(3), 112–123.</w:t>
      </w:r>
    </w:p>
    <w:p w14:paraId="38162B78" w14:textId="614DAAF6"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J</w:t>
      </w:r>
      <w:r>
        <w:rPr>
          <w:rFonts w:ascii="Times New Roman" w:hAnsi="Times New Roman" w:cs="Times New Roman"/>
        </w:rPr>
        <w:t>a</w:t>
      </w:r>
      <w:r w:rsidRPr="00434551">
        <w:rPr>
          <w:rFonts w:ascii="Times New Roman" w:hAnsi="Times New Roman" w:cs="Times New Roman"/>
        </w:rPr>
        <w:t xml:space="preserve">rvinen, J., &amp; </w:t>
      </w:r>
      <w:proofErr w:type="spellStart"/>
      <w:r w:rsidRPr="00434551">
        <w:rPr>
          <w:rFonts w:ascii="Times New Roman" w:hAnsi="Times New Roman" w:cs="Times New Roman"/>
        </w:rPr>
        <w:t>Taiminen</w:t>
      </w:r>
      <w:proofErr w:type="spellEnd"/>
      <w:r w:rsidRPr="00434551">
        <w:rPr>
          <w:rFonts w:ascii="Times New Roman" w:hAnsi="Times New Roman" w:cs="Times New Roman"/>
        </w:rPr>
        <w:t xml:space="preserve">, H. (2022). Harnessing digital marketing in a traditional business: The case of a food retailer. </w:t>
      </w:r>
      <w:r w:rsidRPr="00434551">
        <w:rPr>
          <w:rFonts w:ascii="Times New Roman" w:hAnsi="Times New Roman" w:cs="Times New Roman"/>
          <w:i/>
          <w:iCs/>
        </w:rPr>
        <w:t>Journal of Business Research,</w:t>
      </w:r>
      <w:r w:rsidRPr="00434551">
        <w:rPr>
          <w:rFonts w:ascii="Times New Roman" w:hAnsi="Times New Roman" w:cs="Times New Roman"/>
        </w:rPr>
        <w:t xml:space="preserve"> 95, 102–109.</w:t>
      </w:r>
    </w:p>
    <w:p w14:paraId="04CDBB3C"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Kaplan, A. M., &amp; Haenlein, M. (2020). Users of the world, unite! The challenges and opportunities of social media. </w:t>
      </w:r>
      <w:r w:rsidRPr="00434551">
        <w:rPr>
          <w:rFonts w:ascii="Times New Roman" w:hAnsi="Times New Roman" w:cs="Times New Roman"/>
          <w:i/>
          <w:iCs/>
        </w:rPr>
        <w:t>Business Horizons, 53</w:t>
      </w:r>
      <w:r w:rsidRPr="00434551">
        <w:rPr>
          <w:rFonts w:ascii="Times New Roman" w:hAnsi="Times New Roman" w:cs="Times New Roman"/>
        </w:rPr>
        <w:t>(1), 59–68.</w:t>
      </w:r>
    </w:p>
    <w:p w14:paraId="55F564B3"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Kotler, P., &amp; Keller, K. L. (2020). </w:t>
      </w:r>
      <w:r w:rsidRPr="00434551">
        <w:rPr>
          <w:rFonts w:ascii="Times New Roman" w:hAnsi="Times New Roman" w:cs="Times New Roman"/>
          <w:i/>
          <w:iCs/>
        </w:rPr>
        <w:t>Marketing management</w:t>
      </w:r>
      <w:r w:rsidRPr="00434551">
        <w:rPr>
          <w:rFonts w:ascii="Times New Roman" w:hAnsi="Times New Roman" w:cs="Times New Roman"/>
        </w:rPr>
        <w:t xml:space="preserve"> (15th ed.). Pearson Education.</w:t>
      </w:r>
    </w:p>
    <w:p w14:paraId="2034BB1C" w14:textId="6FC96048"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Lee, J., &amp; Carter, S. (2023). Customer-centric marketing strategies: Enhancing engagement and loyalty. </w:t>
      </w:r>
      <w:r w:rsidRPr="00434551">
        <w:rPr>
          <w:rFonts w:ascii="Times New Roman" w:hAnsi="Times New Roman" w:cs="Times New Roman"/>
          <w:i/>
          <w:iCs/>
        </w:rPr>
        <w:t>International Journal of Research in Marketing, 40</w:t>
      </w:r>
      <w:r w:rsidRPr="00434551">
        <w:rPr>
          <w:rFonts w:ascii="Times New Roman" w:hAnsi="Times New Roman" w:cs="Times New Roman"/>
        </w:rPr>
        <w:t xml:space="preserve">(1), 50–68. </w:t>
      </w:r>
      <w:hyperlink r:id="rId9" w:history="1">
        <w:r w:rsidRPr="00AA50F0">
          <w:rPr>
            <w:rStyle w:val="Hyperlink"/>
            <w:rFonts w:ascii="Times New Roman" w:hAnsi="Times New Roman" w:cs="Times New Roman"/>
          </w:rPr>
          <w:t>https://doi.org/10.1016/j.ijresmar.2023.02.003</w:t>
        </w:r>
      </w:hyperlink>
      <w:r>
        <w:rPr>
          <w:rFonts w:ascii="Times New Roman" w:hAnsi="Times New Roman" w:cs="Times New Roman"/>
        </w:rPr>
        <w:t xml:space="preserve"> </w:t>
      </w:r>
    </w:p>
    <w:p w14:paraId="2E86186F"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Li, F. (2020). Leading digital transformation: Three emerging approaches for managing the transition. </w:t>
      </w:r>
      <w:r w:rsidRPr="00434551">
        <w:rPr>
          <w:rFonts w:ascii="Times New Roman" w:hAnsi="Times New Roman" w:cs="Times New Roman"/>
          <w:i/>
          <w:iCs/>
        </w:rPr>
        <w:t>International Journal of Operations &amp; Production Management, 40</w:t>
      </w:r>
      <w:r w:rsidRPr="00434551">
        <w:rPr>
          <w:rFonts w:ascii="Times New Roman" w:hAnsi="Times New Roman" w:cs="Times New Roman"/>
        </w:rPr>
        <w:t>(6), 809–817.</w:t>
      </w:r>
    </w:p>
    <w:p w14:paraId="445D1EFD"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Malik, M., Raziq, M. M., Sarwar, N., &amp; Tariq, A. (2024). Digital leadership, business model innovation and organizational change: Role of leader in steering digital transformation. </w:t>
      </w:r>
      <w:r w:rsidRPr="00434551">
        <w:rPr>
          <w:rFonts w:ascii="Times New Roman" w:hAnsi="Times New Roman" w:cs="Times New Roman"/>
          <w:i/>
          <w:iCs/>
        </w:rPr>
        <w:t>Benchmarking: An International Journal</w:t>
      </w:r>
      <w:r w:rsidRPr="00434551">
        <w:rPr>
          <w:rFonts w:ascii="Times New Roman" w:hAnsi="Times New Roman" w:cs="Times New Roman"/>
        </w:rPr>
        <w:t>.</w:t>
      </w:r>
    </w:p>
    <w:p w14:paraId="55F9C376"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lastRenderedPageBreak/>
        <w:t xml:space="preserve">Malthouse, E. C., Haenlein, M., Skiera, B., Wege, E., &amp; Zhang, M. (2020). Managing customer relationships in the social media era: Introducing the social CRM house. </w:t>
      </w:r>
      <w:r w:rsidRPr="00434551">
        <w:rPr>
          <w:rFonts w:ascii="Times New Roman" w:hAnsi="Times New Roman" w:cs="Times New Roman"/>
          <w:i/>
          <w:iCs/>
        </w:rPr>
        <w:t>Journal of Interactive Marketing</w:t>
      </w:r>
      <w:r w:rsidRPr="00434551">
        <w:rPr>
          <w:rFonts w:ascii="Times New Roman" w:hAnsi="Times New Roman" w:cs="Times New Roman"/>
        </w:rPr>
        <w:t>, 44, 47–65.</w:t>
      </w:r>
    </w:p>
    <w:p w14:paraId="61F9037B" w14:textId="33A4D93A"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M</w:t>
      </w:r>
      <w:r>
        <w:rPr>
          <w:rFonts w:ascii="Times New Roman" w:hAnsi="Times New Roman" w:cs="Times New Roman"/>
        </w:rPr>
        <w:t>o</w:t>
      </w:r>
      <w:r w:rsidRPr="00434551">
        <w:rPr>
          <w:rFonts w:ascii="Times New Roman" w:hAnsi="Times New Roman" w:cs="Times New Roman"/>
        </w:rPr>
        <w:t xml:space="preserve">ller, K., &amp; Rajala, A. (2021). The strategic role of brand and positioning in the digital era. </w:t>
      </w:r>
      <w:r w:rsidRPr="00434551">
        <w:rPr>
          <w:rFonts w:ascii="Times New Roman" w:hAnsi="Times New Roman" w:cs="Times New Roman"/>
          <w:i/>
          <w:iCs/>
        </w:rPr>
        <w:t>Marketing Theory, 21</w:t>
      </w:r>
      <w:r w:rsidRPr="00434551">
        <w:rPr>
          <w:rFonts w:ascii="Times New Roman" w:hAnsi="Times New Roman" w:cs="Times New Roman"/>
        </w:rPr>
        <w:t>(2), 229–246.</w:t>
      </w:r>
    </w:p>
    <w:p w14:paraId="202C8CB3"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Porter, M. E., &amp; </w:t>
      </w:r>
      <w:proofErr w:type="spellStart"/>
      <w:r w:rsidRPr="00434551">
        <w:rPr>
          <w:rFonts w:ascii="Times New Roman" w:hAnsi="Times New Roman" w:cs="Times New Roman"/>
        </w:rPr>
        <w:t>Heppelmann</w:t>
      </w:r>
      <w:proofErr w:type="spellEnd"/>
      <w:r w:rsidRPr="00434551">
        <w:rPr>
          <w:rFonts w:ascii="Times New Roman" w:hAnsi="Times New Roman" w:cs="Times New Roman"/>
        </w:rPr>
        <w:t xml:space="preserve">, J. E. (2021). How smart, connected products are transforming competition. </w:t>
      </w:r>
      <w:r w:rsidRPr="00434551">
        <w:rPr>
          <w:rFonts w:ascii="Times New Roman" w:hAnsi="Times New Roman" w:cs="Times New Roman"/>
          <w:i/>
          <w:iCs/>
        </w:rPr>
        <w:t>Harvard Business Review, 99</w:t>
      </w:r>
      <w:r w:rsidRPr="00434551">
        <w:rPr>
          <w:rFonts w:ascii="Times New Roman" w:hAnsi="Times New Roman" w:cs="Times New Roman"/>
        </w:rPr>
        <w:t>(2), 64–76.</w:t>
      </w:r>
    </w:p>
    <w:p w14:paraId="7433B850"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Rishika, R., Kannan, P. K., &amp; Pauwels, K. (2020). The effect of customer engagement in social media on customer loyalty: A multi-stage model. </w:t>
      </w:r>
      <w:r w:rsidRPr="00434551">
        <w:rPr>
          <w:rFonts w:ascii="Times New Roman" w:hAnsi="Times New Roman" w:cs="Times New Roman"/>
          <w:i/>
          <w:iCs/>
        </w:rPr>
        <w:t>Journal of Marketing Research, 57</w:t>
      </w:r>
      <w:r w:rsidRPr="00434551">
        <w:rPr>
          <w:rFonts w:ascii="Times New Roman" w:hAnsi="Times New Roman" w:cs="Times New Roman"/>
        </w:rPr>
        <w:t>(1), 27–43.</w:t>
      </w:r>
    </w:p>
    <w:p w14:paraId="59C25F2E"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Ryan, D. (2020). </w:t>
      </w:r>
      <w:r w:rsidRPr="00434551">
        <w:rPr>
          <w:rFonts w:ascii="Times New Roman" w:hAnsi="Times New Roman" w:cs="Times New Roman"/>
          <w:i/>
          <w:iCs/>
        </w:rPr>
        <w:t>Understanding digital marketing: Marketing strategies for engaging the digital generation</w:t>
      </w:r>
      <w:r w:rsidRPr="00434551">
        <w:rPr>
          <w:rFonts w:ascii="Times New Roman" w:hAnsi="Times New Roman" w:cs="Times New Roman"/>
        </w:rPr>
        <w:t xml:space="preserve"> (4th ed.). Kogan Page.</w:t>
      </w:r>
    </w:p>
    <w:p w14:paraId="3AC00A34" w14:textId="77777777" w:rsidR="00434551" w:rsidRPr="00434551" w:rsidRDefault="00434551" w:rsidP="00434551">
      <w:pPr>
        <w:spacing w:line="480" w:lineRule="auto"/>
        <w:jc w:val="both"/>
        <w:rPr>
          <w:rFonts w:ascii="Times New Roman" w:hAnsi="Times New Roman" w:cs="Times New Roman"/>
        </w:rPr>
      </w:pPr>
      <w:proofErr w:type="spellStart"/>
      <w:r w:rsidRPr="00434551">
        <w:rPr>
          <w:rFonts w:ascii="Times New Roman" w:hAnsi="Times New Roman" w:cs="Times New Roman"/>
        </w:rPr>
        <w:t>Sacolick</w:t>
      </w:r>
      <w:proofErr w:type="spellEnd"/>
      <w:r w:rsidRPr="00434551">
        <w:rPr>
          <w:rFonts w:ascii="Times New Roman" w:hAnsi="Times New Roman" w:cs="Times New Roman"/>
        </w:rPr>
        <w:t xml:space="preserve">, I. (2017). </w:t>
      </w:r>
      <w:r w:rsidRPr="00434551">
        <w:rPr>
          <w:rFonts w:ascii="Times New Roman" w:hAnsi="Times New Roman" w:cs="Times New Roman"/>
          <w:i/>
          <w:iCs/>
        </w:rPr>
        <w:t>Driving digital: The leader’s guide to business transformation through technology.</w:t>
      </w:r>
      <w:r w:rsidRPr="00434551">
        <w:rPr>
          <w:rFonts w:ascii="Times New Roman" w:hAnsi="Times New Roman" w:cs="Times New Roman"/>
        </w:rPr>
        <w:t xml:space="preserve"> AMACOM.</w:t>
      </w:r>
    </w:p>
    <w:p w14:paraId="61AB7446"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Schwertner, K. (2017). Digital transformation of business. </w:t>
      </w:r>
      <w:r w:rsidRPr="00434551">
        <w:rPr>
          <w:rFonts w:ascii="Times New Roman" w:hAnsi="Times New Roman" w:cs="Times New Roman"/>
          <w:i/>
          <w:iCs/>
        </w:rPr>
        <w:t>Trakia Journal of Sciences, 15</w:t>
      </w:r>
      <w:r w:rsidRPr="00434551">
        <w:rPr>
          <w:rFonts w:ascii="Times New Roman" w:hAnsi="Times New Roman" w:cs="Times New Roman"/>
        </w:rPr>
        <w:t>(1), 388–393.</w:t>
      </w:r>
    </w:p>
    <w:p w14:paraId="3D27B06C"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Van Veldhoven, Z., &amp; </w:t>
      </w:r>
      <w:proofErr w:type="spellStart"/>
      <w:r w:rsidRPr="00434551">
        <w:rPr>
          <w:rFonts w:ascii="Times New Roman" w:hAnsi="Times New Roman" w:cs="Times New Roman"/>
        </w:rPr>
        <w:t>Vanthienen</w:t>
      </w:r>
      <w:proofErr w:type="spellEnd"/>
      <w:r w:rsidRPr="00434551">
        <w:rPr>
          <w:rFonts w:ascii="Times New Roman" w:hAnsi="Times New Roman" w:cs="Times New Roman"/>
        </w:rPr>
        <w:t xml:space="preserve">, J. (2022). Digital transformation as an interaction-driven perspective between business, society, and technology. </w:t>
      </w:r>
      <w:r w:rsidRPr="00434551">
        <w:rPr>
          <w:rFonts w:ascii="Times New Roman" w:hAnsi="Times New Roman" w:cs="Times New Roman"/>
          <w:i/>
          <w:iCs/>
        </w:rPr>
        <w:t>Electronic Markets, 32</w:t>
      </w:r>
      <w:r w:rsidRPr="00434551">
        <w:rPr>
          <w:rFonts w:ascii="Times New Roman" w:hAnsi="Times New Roman" w:cs="Times New Roman"/>
        </w:rPr>
        <w:t>(2), 629–644.</w:t>
      </w:r>
    </w:p>
    <w:p w14:paraId="66F3C996"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Weitz, B. A., &amp; Wensley, R. (2020). Integrated marketing communications and the future of branding. </w:t>
      </w:r>
      <w:r w:rsidRPr="00434551">
        <w:rPr>
          <w:rFonts w:ascii="Times New Roman" w:hAnsi="Times New Roman" w:cs="Times New Roman"/>
          <w:i/>
          <w:iCs/>
        </w:rPr>
        <w:t>Journal of Brand Management, 27</w:t>
      </w:r>
      <w:r w:rsidRPr="00434551">
        <w:rPr>
          <w:rFonts w:ascii="Times New Roman" w:hAnsi="Times New Roman" w:cs="Times New Roman"/>
        </w:rPr>
        <w:t>(2), 163–177.</w:t>
      </w:r>
    </w:p>
    <w:p w14:paraId="01623372"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t>Westermann, G., Bonnet, D., &amp; McAfee, A. (2014</w:t>
      </w:r>
      <w:r w:rsidRPr="00434551">
        <w:rPr>
          <w:rFonts w:ascii="Times New Roman" w:hAnsi="Times New Roman" w:cs="Times New Roman"/>
          <w:i/>
          <w:iCs/>
        </w:rPr>
        <w:t>). Leading digital: Turning technology into business transformation.</w:t>
      </w:r>
      <w:r w:rsidRPr="00434551">
        <w:rPr>
          <w:rFonts w:ascii="Times New Roman" w:hAnsi="Times New Roman" w:cs="Times New Roman"/>
        </w:rPr>
        <w:t xml:space="preserve"> Harvard Business Review Press.</w:t>
      </w:r>
    </w:p>
    <w:p w14:paraId="0399EDB2" w14:textId="77777777" w:rsidR="00434551" w:rsidRPr="00434551" w:rsidRDefault="00434551" w:rsidP="00434551">
      <w:pPr>
        <w:spacing w:line="480" w:lineRule="auto"/>
        <w:jc w:val="both"/>
        <w:rPr>
          <w:rFonts w:ascii="Times New Roman" w:hAnsi="Times New Roman" w:cs="Times New Roman"/>
        </w:rPr>
      </w:pPr>
      <w:r w:rsidRPr="00434551">
        <w:rPr>
          <w:rFonts w:ascii="Times New Roman" w:hAnsi="Times New Roman" w:cs="Times New Roman"/>
        </w:rPr>
        <w:lastRenderedPageBreak/>
        <w:t xml:space="preserve">Wilson, J., &amp; Davis, K. (2021). The role of artificial intelligence in modern marketing strategies. </w:t>
      </w:r>
      <w:r w:rsidRPr="00434551">
        <w:rPr>
          <w:rFonts w:ascii="Times New Roman" w:hAnsi="Times New Roman" w:cs="Times New Roman"/>
          <w:i/>
          <w:iCs/>
        </w:rPr>
        <w:t>Sloan Management Review, 62</w:t>
      </w:r>
      <w:r w:rsidRPr="00434551">
        <w:rPr>
          <w:rFonts w:ascii="Times New Roman" w:hAnsi="Times New Roman" w:cs="Times New Roman"/>
        </w:rPr>
        <w:t>(4), 25–34.</w:t>
      </w:r>
    </w:p>
    <w:p w14:paraId="224E03FC" w14:textId="02EE9B54" w:rsidR="00434551" w:rsidRPr="00B54951" w:rsidRDefault="00434551" w:rsidP="00434551">
      <w:pPr>
        <w:spacing w:line="480" w:lineRule="auto"/>
        <w:jc w:val="both"/>
        <w:rPr>
          <w:rFonts w:ascii="Times New Roman" w:hAnsi="Times New Roman" w:cs="Times New Roman"/>
        </w:rPr>
      </w:pPr>
      <w:r w:rsidRPr="00434551">
        <w:rPr>
          <w:rFonts w:ascii="Times New Roman" w:hAnsi="Times New Roman" w:cs="Times New Roman"/>
        </w:rPr>
        <w:t xml:space="preserve">Wang, Y., &amp; Xu, H. (2022). Marketing mix optimization using machine learning: A data-driven approach. </w:t>
      </w:r>
      <w:r w:rsidRPr="00434551">
        <w:rPr>
          <w:rFonts w:ascii="Times New Roman" w:hAnsi="Times New Roman" w:cs="Times New Roman"/>
          <w:i/>
          <w:iCs/>
        </w:rPr>
        <w:t>Marketing Science, 41</w:t>
      </w:r>
      <w:r w:rsidRPr="00434551">
        <w:rPr>
          <w:rFonts w:ascii="Times New Roman" w:hAnsi="Times New Roman" w:cs="Times New Roman"/>
        </w:rPr>
        <w:t xml:space="preserve">(3), 457–475. </w:t>
      </w:r>
      <w:hyperlink r:id="rId10" w:history="1">
        <w:r w:rsidRPr="00AA50F0">
          <w:rPr>
            <w:rStyle w:val="Hyperlink"/>
            <w:rFonts w:ascii="Times New Roman" w:hAnsi="Times New Roman" w:cs="Times New Roman"/>
          </w:rPr>
          <w:t>https://doi.org/10.1287/mksc.2022.1324</w:t>
        </w:r>
      </w:hyperlink>
      <w:r>
        <w:rPr>
          <w:rFonts w:ascii="Times New Roman" w:hAnsi="Times New Roman" w:cs="Times New Roman"/>
        </w:rPr>
        <w:t xml:space="preserve"> </w:t>
      </w:r>
    </w:p>
    <w:sectPr w:rsidR="00434551" w:rsidRPr="00B54951" w:rsidSect="0043455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CBD1B" w14:textId="77777777" w:rsidR="003555D1" w:rsidRDefault="003555D1" w:rsidP="00434551">
      <w:pPr>
        <w:spacing w:after="0" w:line="240" w:lineRule="auto"/>
      </w:pPr>
      <w:r>
        <w:separator/>
      </w:r>
    </w:p>
  </w:endnote>
  <w:endnote w:type="continuationSeparator" w:id="0">
    <w:p w14:paraId="561C8A4E" w14:textId="77777777" w:rsidR="003555D1" w:rsidRDefault="003555D1" w:rsidP="00434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206560"/>
      <w:docPartObj>
        <w:docPartGallery w:val="Page Numbers (Bottom of Page)"/>
        <w:docPartUnique/>
      </w:docPartObj>
    </w:sdtPr>
    <w:sdtEndPr>
      <w:rPr>
        <w:color w:val="7F7F7F" w:themeColor="background1" w:themeShade="7F"/>
        <w:spacing w:val="60"/>
      </w:rPr>
    </w:sdtEndPr>
    <w:sdtContent>
      <w:p w14:paraId="6694AEA4" w14:textId="1E62238D" w:rsidR="00434551" w:rsidRDefault="0043455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CB5AF8" w14:textId="77777777" w:rsidR="00434551" w:rsidRDefault="00434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9EE4" w14:textId="77777777" w:rsidR="003555D1" w:rsidRDefault="003555D1" w:rsidP="00434551">
      <w:pPr>
        <w:spacing w:after="0" w:line="240" w:lineRule="auto"/>
      </w:pPr>
      <w:r>
        <w:separator/>
      </w:r>
    </w:p>
  </w:footnote>
  <w:footnote w:type="continuationSeparator" w:id="0">
    <w:p w14:paraId="68C9E429" w14:textId="77777777" w:rsidR="003555D1" w:rsidRDefault="003555D1" w:rsidP="004345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AC1A50"/>
    <w:multiLevelType w:val="hybridMultilevel"/>
    <w:tmpl w:val="4F4EF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658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951"/>
    <w:rsid w:val="003555D1"/>
    <w:rsid w:val="00434551"/>
    <w:rsid w:val="008D652F"/>
    <w:rsid w:val="00AB189D"/>
    <w:rsid w:val="00B54951"/>
    <w:rsid w:val="00BC4EEB"/>
    <w:rsid w:val="00C11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F2528"/>
  <w15:chartTrackingRefBased/>
  <w15:docId w15:val="{11A342DA-31F7-4BCE-BA1F-1DA435780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9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9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9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9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9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9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9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9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9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9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9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9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9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9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9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9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9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951"/>
    <w:rPr>
      <w:rFonts w:eastAsiaTheme="majorEastAsia" w:cstheme="majorBidi"/>
      <w:color w:val="272727" w:themeColor="text1" w:themeTint="D8"/>
    </w:rPr>
  </w:style>
  <w:style w:type="paragraph" w:styleId="Title">
    <w:name w:val="Title"/>
    <w:basedOn w:val="Normal"/>
    <w:next w:val="Normal"/>
    <w:link w:val="TitleChar"/>
    <w:uiPriority w:val="10"/>
    <w:qFormat/>
    <w:rsid w:val="00B549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9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9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9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951"/>
    <w:pPr>
      <w:spacing w:before="160"/>
      <w:jc w:val="center"/>
    </w:pPr>
    <w:rPr>
      <w:i/>
      <w:iCs/>
      <w:color w:val="404040" w:themeColor="text1" w:themeTint="BF"/>
    </w:rPr>
  </w:style>
  <w:style w:type="character" w:customStyle="1" w:styleId="QuoteChar">
    <w:name w:val="Quote Char"/>
    <w:basedOn w:val="DefaultParagraphFont"/>
    <w:link w:val="Quote"/>
    <w:uiPriority w:val="29"/>
    <w:rsid w:val="00B54951"/>
    <w:rPr>
      <w:i/>
      <w:iCs/>
      <w:color w:val="404040" w:themeColor="text1" w:themeTint="BF"/>
    </w:rPr>
  </w:style>
  <w:style w:type="paragraph" w:styleId="ListParagraph">
    <w:name w:val="List Paragraph"/>
    <w:basedOn w:val="Normal"/>
    <w:uiPriority w:val="34"/>
    <w:qFormat/>
    <w:rsid w:val="00B54951"/>
    <w:pPr>
      <w:ind w:left="720"/>
      <w:contextualSpacing/>
    </w:pPr>
  </w:style>
  <w:style w:type="character" w:styleId="IntenseEmphasis">
    <w:name w:val="Intense Emphasis"/>
    <w:basedOn w:val="DefaultParagraphFont"/>
    <w:uiPriority w:val="21"/>
    <w:qFormat/>
    <w:rsid w:val="00B54951"/>
    <w:rPr>
      <w:i/>
      <w:iCs/>
      <w:color w:val="0F4761" w:themeColor="accent1" w:themeShade="BF"/>
    </w:rPr>
  </w:style>
  <w:style w:type="paragraph" w:styleId="IntenseQuote">
    <w:name w:val="Intense Quote"/>
    <w:basedOn w:val="Normal"/>
    <w:next w:val="Normal"/>
    <w:link w:val="IntenseQuoteChar"/>
    <w:uiPriority w:val="30"/>
    <w:qFormat/>
    <w:rsid w:val="00B549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951"/>
    <w:rPr>
      <w:i/>
      <w:iCs/>
      <w:color w:val="0F4761" w:themeColor="accent1" w:themeShade="BF"/>
    </w:rPr>
  </w:style>
  <w:style w:type="character" w:styleId="IntenseReference">
    <w:name w:val="Intense Reference"/>
    <w:basedOn w:val="DefaultParagraphFont"/>
    <w:uiPriority w:val="32"/>
    <w:qFormat/>
    <w:rsid w:val="00B54951"/>
    <w:rPr>
      <w:b/>
      <w:bCs/>
      <w:smallCaps/>
      <w:color w:val="0F4761" w:themeColor="accent1" w:themeShade="BF"/>
      <w:spacing w:val="5"/>
    </w:rPr>
  </w:style>
  <w:style w:type="character" w:styleId="Hyperlink">
    <w:name w:val="Hyperlink"/>
    <w:basedOn w:val="DefaultParagraphFont"/>
    <w:uiPriority w:val="99"/>
    <w:unhideWhenUsed/>
    <w:rsid w:val="00434551"/>
    <w:rPr>
      <w:color w:val="467886" w:themeColor="hyperlink"/>
      <w:u w:val="single"/>
    </w:rPr>
  </w:style>
  <w:style w:type="character" w:styleId="UnresolvedMention">
    <w:name w:val="Unresolved Mention"/>
    <w:basedOn w:val="DefaultParagraphFont"/>
    <w:uiPriority w:val="99"/>
    <w:semiHidden/>
    <w:unhideWhenUsed/>
    <w:rsid w:val="00434551"/>
    <w:rPr>
      <w:color w:val="605E5C"/>
      <w:shd w:val="clear" w:color="auto" w:fill="E1DFDD"/>
    </w:rPr>
  </w:style>
  <w:style w:type="paragraph" w:styleId="Header">
    <w:name w:val="header"/>
    <w:basedOn w:val="Normal"/>
    <w:link w:val="HeaderChar"/>
    <w:uiPriority w:val="99"/>
    <w:unhideWhenUsed/>
    <w:rsid w:val="00434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551"/>
  </w:style>
  <w:style w:type="paragraph" w:styleId="Footer">
    <w:name w:val="footer"/>
    <w:basedOn w:val="Normal"/>
    <w:link w:val="FooterChar"/>
    <w:uiPriority w:val="99"/>
    <w:unhideWhenUsed/>
    <w:rsid w:val="00434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551"/>
  </w:style>
  <w:style w:type="paragraph" w:styleId="NoSpacing">
    <w:name w:val="No Spacing"/>
    <w:link w:val="NoSpacingChar"/>
    <w:uiPriority w:val="1"/>
    <w:qFormat/>
    <w:rsid w:val="0043455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3455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287/mksc.2022.1324" TargetMode="External"/><Relationship Id="rId4" Type="http://schemas.openxmlformats.org/officeDocument/2006/relationships/settings" Target="settings.xml"/><Relationship Id="rId9" Type="http://schemas.openxmlformats.org/officeDocument/2006/relationships/hyperlink" Target="https://doi.org/10.1016/j.ijresmar.2023.0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13</Pages>
  <Words>2972</Words>
  <Characters>16943</Characters>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cp:keywords/>
  <dc:description/>
  <dcterms:created xsi:type="dcterms:W3CDTF">2026-01-07T21:36:00Z</dcterms:created>
  <dcterms:modified xsi:type="dcterms:W3CDTF">2026-01-07T22:18:00Z</dcterms:modified>
</cp:coreProperties>
</file>