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38139" w14:textId="33586A79" w:rsidR="00E2091D" w:rsidRPr="00C634B0" w:rsidRDefault="00EF37C7">
      <w:pPr>
        <w:rPr>
          <w:b/>
          <w:bCs/>
          <w:u w:val="single"/>
        </w:rPr>
      </w:pPr>
      <w:r w:rsidRPr="0093615D">
        <w:rPr>
          <w:b/>
          <w:bCs/>
          <w:u w:val="single"/>
        </w:rPr>
        <w:t>Script-</w:t>
      </w:r>
    </w:p>
    <w:p w14:paraId="387ECDC3" w14:textId="19C65E05" w:rsidR="00EF37C7" w:rsidRPr="00C634B0" w:rsidRDefault="008432FC">
      <w:r w:rsidRPr="00C634B0">
        <w:t>Hello</w:t>
      </w:r>
      <w:r w:rsidR="00A369AE">
        <w:t xml:space="preserve">, </w:t>
      </w:r>
      <w:r w:rsidR="00E13DA9" w:rsidRPr="00C634B0">
        <w:t>I was looking forward to sharing this subject with you as my sister</w:t>
      </w:r>
      <w:r w:rsidR="0099247B" w:rsidRPr="00C634B0">
        <w:t xml:space="preserve"> has both </w:t>
      </w:r>
      <w:r w:rsidR="00401095" w:rsidRPr="00C634B0">
        <w:t xml:space="preserve">Global </w:t>
      </w:r>
      <w:r w:rsidR="00C5114E">
        <w:t xml:space="preserve">Development </w:t>
      </w:r>
      <w:r w:rsidR="00401095" w:rsidRPr="00C634B0">
        <w:t>Delay</w:t>
      </w:r>
      <w:r w:rsidR="00C5114E">
        <w:t xml:space="preserve"> (GDD)</w:t>
      </w:r>
      <w:r w:rsidR="0099247B" w:rsidRPr="00C634B0">
        <w:t xml:space="preserve"> an</w:t>
      </w:r>
      <w:r w:rsidR="00D805A3" w:rsidRPr="00C634B0">
        <w:t xml:space="preserve">d </w:t>
      </w:r>
      <w:r w:rsidR="00F7675C" w:rsidRPr="00C634B0">
        <w:t>Dyspraxia</w:t>
      </w:r>
      <w:r w:rsidR="00D805A3" w:rsidRPr="00C634B0">
        <w:t>.</w:t>
      </w:r>
      <w:r w:rsidR="00401095" w:rsidRPr="00C634B0">
        <w:t xml:space="preserve"> </w:t>
      </w:r>
    </w:p>
    <w:p w14:paraId="061485E0" w14:textId="422FC7D3" w:rsidR="004C157E" w:rsidRPr="00C634B0" w:rsidRDefault="004C157E" w:rsidP="004C157E">
      <w:pPr>
        <w:rPr>
          <w:b/>
          <w:bCs/>
          <w:u w:val="single"/>
        </w:rPr>
      </w:pPr>
      <w:r w:rsidRPr="00C634B0">
        <w:rPr>
          <w:b/>
          <w:bCs/>
          <w:u w:val="single"/>
        </w:rPr>
        <w:t>Inclusive Practices -</w:t>
      </w:r>
    </w:p>
    <w:p w14:paraId="64EE41C7" w14:textId="3C6AFE0B" w:rsidR="004C157E" w:rsidRPr="00C634B0" w:rsidRDefault="004C157E" w:rsidP="004C157E">
      <w:r w:rsidRPr="00C634B0">
        <w:t xml:space="preserve">Inclusive practice is a key approach in educational and care environments aimed at ensuring that all children, regardless of their developmental needs, are supported, respected, and given equal opportunities to succeed. </w:t>
      </w:r>
      <w:r w:rsidR="00C45D2C" w:rsidRPr="00C634B0">
        <w:t>(Admin,2023)</w:t>
      </w:r>
      <w:r w:rsidRPr="00C634B0">
        <w:t xml:space="preserve"> Rather than focusing on limitations, educators and caregivers aim to identify what the child can do and where their interests lie. For example, a child who struggles with speech may show strengths in music or visual tasks. By recognizing these unique abilities, practitioners can tailor learning experiences to motivate and engage the child, promoting both confidence and progress.</w:t>
      </w:r>
    </w:p>
    <w:p w14:paraId="6B31C30C" w14:textId="66D3053D" w:rsidR="004C157E" w:rsidRPr="00C634B0" w:rsidRDefault="004C157E" w:rsidP="004C157E">
      <w:r w:rsidRPr="00C634B0">
        <w:t>One of the foundations of inclusive practice is differentiated instruction, which involves adapting teaching methods, resources, and expectations to suit diverse learners. For children with GDD, this could mean simplifying instructions, using visual supports, extending time to complete tasks, or incorporating sensory tools to maintain focus. Such adaptations ensure that learning remains accessible while still appropriately challenging, allowing children to achieve success at their own pace.</w:t>
      </w:r>
      <w:r w:rsidR="00802751" w:rsidRPr="00C634B0">
        <w:t xml:space="preserve"> </w:t>
      </w:r>
      <w:r w:rsidRPr="00C634B0">
        <w:t>Collaboration is another essential element. Working in partnership with specialists such as speech and language therapists, occupational therapists, and special education professionals enhances the support provided to children with GDD.</w:t>
      </w:r>
      <w:r w:rsidR="00C45D2C" w:rsidRPr="00C634B0">
        <w:t>(</w:t>
      </w:r>
      <w:r w:rsidR="00D52668" w:rsidRPr="00C634B0">
        <w:t>inclusiveteach.com,2023)</w:t>
      </w:r>
      <w:r w:rsidRPr="00C634B0">
        <w:t xml:space="preserve"> Close cooperation between these professionals, educators, and families ensures consistency in strategies used both at home and in school, resulting in more effective interventions and better outcomes for the child.</w:t>
      </w:r>
    </w:p>
    <w:p w14:paraId="7460ABD3" w14:textId="3C07CD75" w:rsidR="00C63450" w:rsidRPr="00A248A4" w:rsidRDefault="004C157E" w:rsidP="00841E81">
      <w:r w:rsidRPr="00C634B0">
        <w:t xml:space="preserve">Promoting peer interaction and social inclusion is equally important. Inclusive environments give children with GDD the chance to build friendships and practice social skills in a natural setting. Activities that </w:t>
      </w:r>
      <w:r w:rsidR="00C0142E" w:rsidRPr="00C634B0">
        <w:t xml:space="preserve"> </w:t>
      </w:r>
      <w:r w:rsidRPr="00C634B0">
        <w:t>encourage group work, cooperative play, and peer mentoring help foster acceptance and social development. Educators play a vital role in creating a classroom culture that values diversity and teaches empathy.</w:t>
      </w:r>
      <w:r w:rsidR="00802751" w:rsidRPr="00C634B0">
        <w:t xml:space="preserve"> </w:t>
      </w:r>
      <w:r w:rsidRPr="00C634B0">
        <w:t xml:space="preserve">Inclusion also means creating environments that are physically and emotionally supportive. </w:t>
      </w:r>
      <w:r w:rsidR="00A14FF6">
        <w:t>(</w:t>
      </w:r>
      <w:proofErr w:type="spellStart"/>
      <w:r w:rsidR="00C63450" w:rsidRPr="00C634B0">
        <w:t>Cafcass</w:t>
      </w:r>
      <w:r w:rsidR="00A14FF6">
        <w:t>,</w:t>
      </w:r>
      <w:r w:rsidR="00C63450" w:rsidRPr="00C634B0">
        <w:t>nodate</w:t>
      </w:r>
      <w:proofErr w:type="spellEnd"/>
      <w:r w:rsidR="00C63450" w:rsidRPr="00C634B0">
        <w:t>)</w:t>
      </w:r>
      <w:r w:rsidRPr="00C634B0">
        <w:t>This includes classroom layouts that accommodate children with physical challenges, predictable routines to reduce anxiety, and positive reinforcement to build self-esteem. A nurturing and structured setting allows children with GDD to feel safe, supported, and ready to learn.</w:t>
      </w:r>
      <w:r w:rsidR="00802751" w:rsidRPr="00C634B0">
        <w:t xml:space="preserve"> </w:t>
      </w:r>
      <w:r w:rsidRPr="00C634B0">
        <w:t>Culturally inclusive practices further strengthen this approach. Families may hold varied beliefs about development and disability, and it is important for educators to respect and incorporate these perspectives. By involving families in decision-making and maintaining open, respectful communication, trust is built and a more holistic approach to the child’s development is achieved.</w:t>
      </w:r>
      <w:r w:rsidR="004D78B9" w:rsidRPr="00C634B0">
        <w:t>(L</w:t>
      </w:r>
      <w:r w:rsidR="007E63C5" w:rsidRPr="00C634B0">
        <w:t>eaf</w:t>
      </w:r>
      <w:r w:rsidR="004D78B9" w:rsidRPr="00C634B0">
        <w:t>C</w:t>
      </w:r>
      <w:r w:rsidR="007E63C5" w:rsidRPr="00C634B0">
        <w:t>omplex</w:t>
      </w:r>
      <w:r w:rsidR="004D78B9" w:rsidRPr="00C634B0">
        <w:t>C</w:t>
      </w:r>
      <w:r w:rsidR="007E63C5" w:rsidRPr="00C634B0">
        <w:t>are,2024)</w:t>
      </w:r>
    </w:p>
    <w:p w14:paraId="0CB980AA" w14:textId="3618E6F2" w:rsidR="00841E81" w:rsidRPr="00C634B0" w:rsidRDefault="00841E81" w:rsidP="00841E81">
      <w:pPr>
        <w:rPr>
          <w:b/>
          <w:bCs/>
          <w:u w:val="single"/>
        </w:rPr>
      </w:pPr>
      <w:r w:rsidRPr="00C634B0">
        <w:rPr>
          <w:b/>
          <w:bCs/>
          <w:u w:val="single"/>
        </w:rPr>
        <w:t>Barriers and Impact-</w:t>
      </w:r>
    </w:p>
    <w:p w14:paraId="325C3F98" w14:textId="77777777" w:rsidR="00841E81" w:rsidRPr="00C634B0" w:rsidRDefault="00841E81" w:rsidP="00841E81">
      <w:pPr>
        <w:rPr>
          <w:u w:val="single"/>
        </w:rPr>
      </w:pPr>
      <w:r w:rsidRPr="00C634B0">
        <w:rPr>
          <w:u w:val="single"/>
        </w:rPr>
        <w:t>Barriers to Detection and Early Support</w:t>
      </w:r>
    </w:p>
    <w:p w14:paraId="01FAE351" w14:textId="0508C49A" w:rsidR="00841E81" w:rsidRPr="00C634B0" w:rsidRDefault="00841E81" w:rsidP="00841E81">
      <w:r w:rsidRPr="00C634B0">
        <w:t>Low awareness among caregivers represents a</w:t>
      </w:r>
      <w:r w:rsidR="004E025C" w:rsidRPr="00C634B0">
        <w:t xml:space="preserve"> </w:t>
      </w:r>
      <w:r w:rsidRPr="00C634B0">
        <w:t>key barrier. Parents and guardians may miss early warning signs, attributing them to individual temperament or temporary delays, especially in communities with limited knowledge of developmental milestones.</w:t>
      </w:r>
      <w:r w:rsidR="0074534B" w:rsidRPr="00C634B0">
        <w:t>(NHS,2019</w:t>
      </w:r>
      <w:r w:rsidR="005A1E11" w:rsidRPr="00C634B0">
        <w:t>)</w:t>
      </w:r>
      <w:r w:rsidRPr="00C634B0">
        <w:t xml:space="preserve"> As a result, diagnoses are often delayed, and crucial early support is missed.</w:t>
      </w:r>
      <w:r w:rsidR="00A86665" w:rsidRPr="00C634B0">
        <w:t xml:space="preserve"> </w:t>
      </w:r>
      <w:r w:rsidRPr="00C634B0">
        <w:t xml:space="preserve">Cultural stigma and social taboos also play a critical role in delaying care. In some societies, developmental conditions are viewed negatively or are misunderstood, leading families to avoid seeking professional help due </w:t>
      </w:r>
      <w:r w:rsidRPr="00C634B0">
        <w:lastRenderedPageBreak/>
        <w:t>to fear of shame or judgment. Without social support, this isolation can further delay diagnosis and treatment.</w:t>
      </w:r>
    </w:p>
    <w:p w14:paraId="32550AF2" w14:textId="78D2F103" w:rsidR="00EA2ED1" w:rsidRPr="00C634B0" w:rsidRDefault="00841E81" w:rsidP="00841E81">
      <w:r w:rsidRPr="00C634B0">
        <w:t>Additionally, there is a widespread shortage of specialized professionals</w:t>
      </w:r>
      <w:r w:rsidR="00941E9A" w:rsidRPr="00C634B0">
        <w:t xml:space="preserve">, </w:t>
      </w:r>
      <w:r w:rsidRPr="00C634B0">
        <w:t xml:space="preserve">such as </w:t>
      </w:r>
      <w:r w:rsidR="00941E9A" w:rsidRPr="00C634B0">
        <w:t>paediatric</w:t>
      </w:r>
      <w:r w:rsidRPr="00C634B0">
        <w:t xml:space="preserve"> neurologists, developmental </w:t>
      </w:r>
      <w:r w:rsidR="00941E9A" w:rsidRPr="00C634B0">
        <w:t>paediatricians</w:t>
      </w:r>
      <w:r w:rsidRPr="00C634B0">
        <w:t>, speech therapists, and occupational therapists. This shortage causes delays in both assessment and care. Even when a child is recognized as having developmental delays, the wait times for services can be lengthy and disheartening.</w:t>
      </w:r>
      <w:r w:rsidR="005A1E11" w:rsidRPr="00C634B0">
        <w:t>(inclusiveteach</w:t>
      </w:r>
      <w:r w:rsidR="00EA2ED1" w:rsidRPr="00C634B0">
        <w:t>.com,2023)</w:t>
      </w:r>
    </w:p>
    <w:p w14:paraId="28303EC9" w14:textId="437D2083" w:rsidR="00841E81" w:rsidRPr="00C634B0" w:rsidRDefault="00841E81" w:rsidP="00841E81">
      <w:pPr>
        <w:rPr>
          <w:u w:val="single"/>
        </w:rPr>
      </w:pPr>
      <w:r w:rsidRPr="00C634B0">
        <w:rPr>
          <w:u w:val="single"/>
        </w:rPr>
        <w:t>Consequences of Global Developmental Delay</w:t>
      </w:r>
    </w:p>
    <w:p w14:paraId="452605A3" w14:textId="7CF551EB" w:rsidR="00841E81" w:rsidRPr="00C634B0" w:rsidRDefault="00841E81" w:rsidP="00841E81">
      <w:r w:rsidRPr="00C634B0">
        <w:t xml:space="preserve">The </w:t>
      </w:r>
      <w:r w:rsidR="007173E5" w:rsidRPr="00C634B0">
        <w:t>result</w:t>
      </w:r>
      <w:r w:rsidRPr="00C634B0">
        <w:t xml:space="preserve"> of GDD are often profound and far-reaching. Without timely and effective intervention, developmental delays can become more severe, affecting a child’s ability to succeed in school, develop independence, and form social connections. Many children with GDD struggle with foundational learning skills, leading to poor academic achievement and low self-confidence.</w:t>
      </w:r>
      <w:r w:rsidR="003F6C4A" w:rsidRPr="00C634B0">
        <w:t>(WonderBaby.org,2022)</w:t>
      </w:r>
      <w:r w:rsidR="00A86665" w:rsidRPr="00C634B0">
        <w:t xml:space="preserve"> </w:t>
      </w:r>
      <w:r w:rsidRPr="00C634B0">
        <w:t xml:space="preserve">Socially and emotionally, these children may find it difficult to build relationships, which can lead to isolation, </w:t>
      </w:r>
      <w:r w:rsidR="00941E9A" w:rsidRPr="00C634B0">
        <w:t>behavioural</w:t>
      </w:r>
      <w:r w:rsidRPr="00C634B0">
        <w:t xml:space="preserve"> issues, and mental health problems like anxiety or depression later in life.</w:t>
      </w:r>
    </w:p>
    <w:p w14:paraId="195086F9" w14:textId="6C952232" w:rsidR="00841E81" w:rsidRPr="00C634B0" w:rsidRDefault="00841E81" w:rsidP="00841E81">
      <w:r w:rsidRPr="00C634B0">
        <w:t>Families also face considerable strain. Supporting a child with GDD often requires significant emotional, physical, and financial resources. Many parents must reduce their working hours or leave their jobs altogether, creating economic hardship and increasing stress within the household.</w:t>
      </w:r>
      <w:r w:rsidR="00A86665" w:rsidRPr="00C634B0">
        <w:t xml:space="preserve"> </w:t>
      </w:r>
      <w:r w:rsidRPr="00C634B0">
        <w:t>At the broader societal level, the impact is substantial.</w:t>
      </w:r>
      <w:r w:rsidR="00334FBF" w:rsidRPr="00C634B0">
        <w:t>(</w:t>
      </w:r>
      <w:r w:rsidR="00824CAF" w:rsidRPr="00C634B0">
        <w:t>Marchall,2023)</w:t>
      </w:r>
      <w:r w:rsidRPr="00C634B0">
        <w:t xml:space="preserve"> Furthermore, when children with GDD do not receive adequate support, their future participation in education and the workforce is limited, which can reduce overall economic productivity and growth.</w:t>
      </w:r>
      <w:r w:rsidR="00C5391D" w:rsidRPr="00C634B0">
        <w:t>(inclusiveteach.com,2023)</w:t>
      </w:r>
    </w:p>
    <w:p w14:paraId="4957538D" w14:textId="3AA1AAAD" w:rsidR="00B84C94" w:rsidRPr="00C634B0" w:rsidRDefault="00B84C94">
      <w:pPr>
        <w:rPr>
          <w:b/>
          <w:bCs/>
          <w:u w:val="single"/>
        </w:rPr>
      </w:pPr>
      <w:r w:rsidRPr="00C634B0">
        <w:rPr>
          <w:b/>
          <w:bCs/>
          <w:u w:val="single"/>
        </w:rPr>
        <w:t>The importance of routine or strategy-</w:t>
      </w:r>
    </w:p>
    <w:p w14:paraId="735B0276" w14:textId="7E196452" w:rsidR="001F649E" w:rsidRPr="00C634B0" w:rsidRDefault="001F649E" w:rsidP="001F649E">
      <w:r w:rsidRPr="00C634B0">
        <w:t>Children with</w:t>
      </w:r>
      <w:r w:rsidR="00941E9A" w:rsidRPr="00C634B0">
        <w:t xml:space="preserve"> GDD</w:t>
      </w:r>
      <w:r w:rsidRPr="00C634B0">
        <w:t xml:space="preserve"> often experience significant delays across several developmental domains, including motor coordination, communication, cognitive function, and social-emotional skills. These delays can impact a child’s ability to comprehend, adapt to, and carry out daily routines and transitions. As a result, implementing structured routines and targeted strategies plays a vital role in supporting their development, autonomy, and overall well-being. </w:t>
      </w:r>
      <w:r w:rsidR="005623D4">
        <w:t>R</w:t>
      </w:r>
      <w:r w:rsidRPr="00C634B0">
        <w:t>egular daily schedule helps them anticipate what will happen next, minimizing anxiety and uncertainty. For instance, a child who finds transitions difficult may become distressed by sudden changes.</w:t>
      </w:r>
      <w:r w:rsidR="00D804AA" w:rsidRPr="00C634B0">
        <w:t>(</w:t>
      </w:r>
      <w:r w:rsidR="00100FB6" w:rsidRPr="00C634B0">
        <w:t>Care,2025)</w:t>
      </w:r>
      <w:r w:rsidRPr="00C634B0">
        <w:t xml:space="preserve"> </w:t>
      </w:r>
    </w:p>
    <w:p w14:paraId="62E0B539" w14:textId="74BAC380" w:rsidR="001F649E" w:rsidRPr="00C634B0" w:rsidRDefault="001F649E" w:rsidP="001F649E">
      <w:r w:rsidRPr="00C634B0">
        <w:t>Within educational and care settings, routines help children with GDD learn what is expected of them and begin to develop important life skills. Repeating activities such as morning greetings, snack time, and group play in a set order each day reinforces memory and supports cognitive processing. Over time, this repetition enables children to anticipate upcoming events, improving their engagement and ability to follow instructions.</w:t>
      </w:r>
      <w:r w:rsidR="00AD2F27" w:rsidRPr="00C634B0">
        <w:t>(Sidr</w:t>
      </w:r>
      <w:r w:rsidR="008415F2" w:rsidRPr="00C634B0">
        <w:t>aMedicine,2025)</w:t>
      </w:r>
      <w:r w:rsidR="00A86665" w:rsidRPr="00C634B0">
        <w:t xml:space="preserve"> </w:t>
      </w:r>
      <w:r w:rsidRPr="00C634B0">
        <w:t>Visual supports, such as picture schedules and symbolic cues, are commonly used to reinforce routines. These tools are particularly effective for children with limited verbal or cognitive abilities. For example, displaying a series of images that represent daily activities (like a book for reading or utensils for lunch) helps children understand and follow their schedule even if they are not yet reading. Visual aids reduce reliance on verbal explanations and promote greater independence and comprehension.</w:t>
      </w:r>
      <w:r w:rsidR="007E5D70" w:rsidRPr="00C634B0">
        <w:t>(inclusive</w:t>
      </w:r>
      <w:r w:rsidR="00C00BFE" w:rsidRPr="00C634B0">
        <w:t>teach.com,2023)</w:t>
      </w:r>
    </w:p>
    <w:p w14:paraId="234C7743" w14:textId="304DB8B6" w:rsidR="001F649E" w:rsidRPr="00C634B0" w:rsidRDefault="001F649E" w:rsidP="001F649E">
      <w:r w:rsidRPr="00C634B0">
        <w:lastRenderedPageBreak/>
        <w:t xml:space="preserve">In addition to routine, individualized strategies are crucial. These are tailored interventions designed to meet the specific needs of each child. For example, a child with poor fine motor coordination might benefit from modified equipment or one-on-one support, while a child with sensory processing difficulties may require access to a calm, quiet area. Routine-based strategies also play a key role in encouraging positive </w:t>
      </w:r>
      <w:r w:rsidR="003C34A0" w:rsidRPr="00C634B0">
        <w:t>behaviour</w:t>
      </w:r>
      <w:r w:rsidRPr="00C634B0">
        <w:t xml:space="preserve">. When children know what to expect and are prepared for transitions, they are less likely to experience stress or display challenging </w:t>
      </w:r>
      <w:r w:rsidR="003C34A0" w:rsidRPr="00C634B0">
        <w:t>behaviour</w:t>
      </w:r>
      <w:r w:rsidRPr="00C634B0">
        <w:t>.</w:t>
      </w:r>
      <w:r w:rsidR="00C00BFE" w:rsidRPr="00C634B0">
        <w:t>(Cafcass,</w:t>
      </w:r>
      <w:r w:rsidR="00E93248" w:rsidRPr="00C634B0">
        <w:t>nodate)</w:t>
      </w:r>
      <w:r w:rsidRPr="00C634B0">
        <w:t xml:space="preserve"> A well-structured environment helps prevent common triggers and creates regular opportunities for success, which enhances self-esteem and motivation.</w:t>
      </w:r>
    </w:p>
    <w:p w14:paraId="6A74A13F" w14:textId="4787FB70" w:rsidR="00B34DB1" w:rsidRPr="00C634B0" w:rsidRDefault="001F649E" w:rsidP="001F649E">
      <w:r w:rsidRPr="00C634B0">
        <w:t>Families benefit significantly from consistent routines and strategies as well. Predictable structures at home make caregiving more manageable and reduce household stress. When routines are shared and reinforced across home, school, and therapeutic settings, children receive consistent support, which strengthens learning and development across all environments.</w:t>
      </w:r>
    </w:p>
    <w:p w14:paraId="1E5993C9" w14:textId="4181AC4D" w:rsidR="00B84C94" w:rsidRPr="00C634B0" w:rsidRDefault="008267EA">
      <w:pPr>
        <w:rPr>
          <w:b/>
          <w:bCs/>
          <w:u w:val="single"/>
        </w:rPr>
      </w:pPr>
      <w:r w:rsidRPr="00C634B0">
        <w:rPr>
          <w:b/>
          <w:bCs/>
          <w:u w:val="single"/>
        </w:rPr>
        <w:t xml:space="preserve">Signs and symptoms in children- </w:t>
      </w:r>
    </w:p>
    <w:p w14:paraId="412430CC" w14:textId="517CC086" w:rsidR="00E33825" w:rsidRPr="00C634B0" w:rsidRDefault="00E33825" w:rsidP="00E33825">
      <w:r w:rsidRPr="00C634B0">
        <w:t>Global Developmental Delay refers to a condition in which a child under the age of five shows significant delays in two or more areas of development. These areas typically include motor skills, speech and language, cognitive abilities, and social or emotional functioning. Early identification is crucial for timely intervention, as it can lead to improved outcomes through early support. Below are the common signs and symptoms of GDD across various developmental domains</w:t>
      </w:r>
      <w:r w:rsidR="00E34DB4" w:rsidRPr="00C634B0">
        <w:t xml:space="preserve">. </w:t>
      </w:r>
      <w:r w:rsidRPr="00C634B0">
        <w:t>Motor skills can be significantly affected in children with GDD. In terms of gross motor development (large movements), a child may be late in achieving milestones such as holding up their head, rolling over, sitting, crawling, or walking. They might also show poor balance or coordination and have difficulty with physical tasks like climbing stairs or running. Fine motor delays (small hand movements) can present as trouble grasping objects, stacking blocks, or using utensils. Children may also exhibit poor hand-eye coordination and struggle with age-appropriate activities like drawing or writing.</w:t>
      </w:r>
      <w:r w:rsidR="00DB192D" w:rsidRPr="00C634B0">
        <w:t>(WonderB</w:t>
      </w:r>
      <w:r w:rsidR="004E524E" w:rsidRPr="00C634B0">
        <w:t>ab</w:t>
      </w:r>
      <w:r w:rsidR="00DB192D" w:rsidRPr="00C634B0">
        <w:t>y</w:t>
      </w:r>
      <w:r w:rsidR="004E524E" w:rsidRPr="00C634B0">
        <w:t>.org,2022)</w:t>
      </w:r>
    </w:p>
    <w:p w14:paraId="1B10D32A" w14:textId="24ECEB23" w:rsidR="00E33825" w:rsidRPr="00C634B0" w:rsidRDefault="00E33825" w:rsidP="00E33825">
      <w:r w:rsidRPr="00C634B0">
        <w:t>Speech and language development may also be delayed. Expressive language delays, which involve speaking, can include limited vocabulary for the child's age, difficulty forming sentences, or trouble expressing needs. Some children may not babble or speak their first words within the expected timeframe. Receptive language delays, which affect understanding, might show up as poor response to their name, difficulty following simple directions, or appearing to ignore spoken language.</w:t>
      </w:r>
      <w:r w:rsidR="00E34DB4" w:rsidRPr="00C634B0">
        <w:t xml:space="preserve"> </w:t>
      </w:r>
      <w:r w:rsidRPr="00C634B0">
        <w:t xml:space="preserve">Cognitive development challenges are also common. Children may have difficulty understanding basic concepts like </w:t>
      </w:r>
      <w:r w:rsidR="003C34A0" w:rsidRPr="00C634B0">
        <w:t>colours</w:t>
      </w:r>
      <w:r w:rsidRPr="00C634B0">
        <w:t>, shapes, or numbers. They may struggle with problem-solving or memory and often display a lack of curiosity or difficulty engaging with toys in meaningful, purposeful ways. Their learning pace is typically slower than that of their peers.</w:t>
      </w:r>
      <w:r w:rsidR="004E524E" w:rsidRPr="00C634B0">
        <w:t>(</w:t>
      </w:r>
      <w:r w:rsidR="00CC7913" w:rsidRPr="00C634B0">
        <w:t>Mar</w:t>
      </w:r>
      <w:r w:rsidR="00716B09" w:rsidRPr="00C634B0">
        <w:t>schall,2023)</w:t>
      </w:r>
    </w:p>
    <w:p w14:paraId="2AEAC43F" w14:textId="2AF617A5" w:rsidR="00E33825" w:rsidRPr="00C634B0" w:rsidRDefault="00E33825" w:rsidP="00E33825">
      <w:r w:rsidRPr="00C634B0">
        <w:t>Social and emotional development can be affected in several ways. Children with GDD may have limited eye contact or difficulties interacting socially. They might find it hard to engage in pretend play or form relationships with peers. A limited range of emotional expression and difficulty with self-regulation can lead to frequent tantrums or frustration, particularly in unfamiliar or overstimulating environments.</w:t>
      </w:r>
      <w:r w:rsidR="00E34DB4" w:rsidRPr="00C634B0">
        <w:t xml:space="preserve"> </w:t>
      </w:r>
      <w:r w:rsidRPr="00C634B0">
        <w:t xml:space="preserve">Adaptive skills and daily functioning are also often delayed. Children may struggle with self-care tasks such as feeding, dressing, or toilet training. They might find it hard to adjust to changes in routine and require constant adult supervision, </w:t>
      </w:r>
      <w:r w:rsidRPr="00C634B0">
        <w:lastRenderedPageBreak/>
        <w:t>well beyond what is typical for their age.</w:t>
      </w:r>
      <w:r w:rsidR="0083730B" w:rsidRPr="00C634B0">
        <w:t>(Uniqu</w:t>
      </w:r>
      <w:r w:rsidR="00477B73" w:rsidRPr="00C634B0">
        <w:t>ecs,2023)</w:t>
      </w:r>
      <w:r w:rsidR="00E34DB4" w:rsidRPr="00C634B0">
        <w:t xml:space="preserve"> </w:t>
      </w:r>
      <w:r w:rsidRPr="00C634B0">
        <w:t xml:space="preserve">Other possible signs of GDD include repetitive </w:t>
      </w:r>
      <w:r w:rsidR="003C34A0" w:rsidRPr="00C634B0">
        <w:t>behaviours</w:t>
      </w:r>
      <w:r w:rsidRPr="00C634B0">
        <w:t xml:space="preserve"> or restricted interests, such as hand flapping or lining up toys. Sensory sensitivities are also common, with some children overreacting to certain sounds, textures, or lights. Often, delays are seen across multiple developmental milestones simultaneously, which can signal a broader developmental concern.</w:t>
      </w:r>
    </w:p>
    <w:p w14:paraId="1ECEE3AB" w14:textId="57319987" w:rsidR="00E433DC" w:rsidRPr="00C634B0" w:rsidRDefault="008267EA" w:rsidP="00E433DC">
      <w:pPr>
        <w:rPr>
          <w:b/>
          <w:bCs/>
          <w:u w:val="single"/>
        </w:rPr>
      </w:pPr>
      <w:r w:rsidRPr="00C634B0">
        <w:rPr>
          <w:b/>
          <w:bCs/>
          <w:u w:val="single"/>
        </w:rPr>
        <w:t>Diagnosing-</w:t>
      </w:r>
    </w:p>
    <w:p w14:paraId="780DC79B" w14:textId="366D5617" w:rsidR="00E433DC" w:rsidRPr="00C634B0" w:rsidRDefault="00E433DC" w:rsidP="00E433DC">
      <w:r w:rsidRPr="00C634B0">
        <w:rPr>
          <w:u w:val="single"/>
        </w:rPr>
        <w:t>Initial Concerns and Screening</w:t>
      </w:r>
    </w:p>
    <w:p w14:paraId="43AF7EB1" w14:textId="534DE76C" w:rsidR="00E433DC" w:rsidRPr="00C634B0" w:rsidRDefault="00E433DC" w:rsidP="00E433DC">
      <w:r w:rsidRPr="00C634B0">
        <w:t>The diagnostic process often begins when parents, caregivers, or early childhood professionals notice that a child is not meeting developmental milestones.</w:t>
      </w:r>
      <w:r w:rsidR="004458F2" w:rsidRPr="00C634B0">
        <w:t>(</w:t>
      </w:r>
      <w:r w:rsidR="00D2161F" w:rsidRPr="00C634B0">
        <w:t>WonderBaby.org,2022)</w:t>
      </w:r>
      <w:r w:rsidRPr="00C634B0">
        <w:t xml:space="preserve"> Concerns may arise about the child’s ability to walk, talk, interact with others, or complete daily tasks independently.</w:t>
      </w:r>
      <w:r w:rsidR="00E34DB4" w:rsidRPr="00C634B0">
        <w:t xml:space="preserve"> Paediatricians</w:t>
      </w:r>
      <w:r w:rsidRPr="00C634B0">
        <w:t xml:space="preserve"> typically use standardized developmental screening tools during well-child visits to identify delays.</w:t>
      </w:r>
      <w:r w:rsidR="00294D35" w:rsidRPr="00C634B0">
        <w:t>(EarlyYearsTv</w:t>
      </w:r>
      <w:r w:rsidR="001E359A" w:rsidRPr="00C634B0">
        <w:t>,2025)</w:t>
      </w:r>
      <w:r w:rsidRPr="00C634B0">
        <w:t xml:space="preserve"> Tools like the Ages and Stages Questionnaire (ASQ) or the Denver Developmental Screening Test can help detect areas where further evaluation is needed.</w:t>
      </w:r>
      <w:r w:rsidR="008C6410" w:rsidRPr="00C634B0">
        <w:t>(NHS,2022)</w:t>
      </w:r>
    </w:p>
    <w:p w14:paraId="08EB73AF" w14:textId="77777777" w:rsidR="00E433DC" w:rsidRPr="00C634B0" w:rsidRDefault="00E433DC" w:rsidP="00E433DC">
      <w:pPr>
        <w:rPr>
          <w:u w:val="single"/>
        </w:rPr>
      </w:pPr>
      <w:r w:rsidRPr="00C634B0">
        <w:rPr>
          <w:u w:val="single"/>
        </w:rPr>
        <w:t>Comprehensive Developmental Evaluation</w:t>
      </w:r>
    </w:p>
    <w:p w14:paraId="600B7511" w14:textId="252D4581" w:rsidR="00E433DC" w:rsidRPr="00C634B0" w:rsidRDefault="00E433DC" w:rsidP="00E433DC">
      <w:r w:rsidRPr="00C634B0">
        <w:t xml:space="preserve">If initial screenings suggest significant delays, a more in-depth developmental assessment is carried out by a multidisciplinary team. This team may include a </w:t>
      </w:r>
      <w:r w:rsidR="004E36D2" w:rsidRPr="00C634B0">
        <w:t>paediatrician</w:t>
      </w:r>
      <w:r w:rsidRPr="00C634B0">
        <w:t xml:space="preserve">, developmental </w:t>
      </w:r>
      <w:r w:rsidR="004E36D2" w:rsidRPr="00C634B0">
        <w:t>paediatrician</w:t>
      </w:r>
      <w:r w:rsidRPr="00C634B0">
        <w:t>, speech and language therapist, occupational therapist, physiotherapist, psychologist, and sometimes a neurologist or geneticist.</w:t>
      </w:r>
      <w:r w:rsidR="004353FA" w:rsidRPr="00C634B0">
        <w:t>(</w:t>
      </w:r>
      <w:proofErr w:type="spellStart"/>
      <w:r w:rsidR="004353FA" w:rsidRPr="00C634B0">
        <w:t>Moesch</w:t>
      </w:r>
      <w:r w:rsidR="00AC71B2" w:rsidRPr="00C634B0">
        <w:t>ler</w:t>
      </w:r>
      <w:proofErr w:type="spellEnd"/>
      <w:r w:rsidR="00AC71B2" w:rsidRPr="00C634B0">
        <w:t xml:space="preserve"> and Shevell,2014)</w:t>
      </w:r>
    </w:p>
    <w:p w14:paraId="652033FB" w14:textId="37E32BD5" w:rsidR="00E433DC" w:rsidRPr="00C634B0" w:rsidRDefault="00E433DC" w:rsidP="00E433DC">
      <w:r w:rsidRPr="00C634B0">
        <w:t>The evaluation looks at several areas:</w:t>
      </w:r>
    </w:p>
    <w:p w14:paraId="1F771627" w14:textId="77777777" w:rsidR="00E433DC" w:rsidRPr="00C634B0" w:rsidRDefault="00E433DC" w:rsidP="00E433DC">
      <w:pPr>
        <w:pStyle w:val="ListParagraph"/>
        <w:numPr>
          <w:ilvl w:val="0"/>
          <w:numId w:val="1"/>
        </w:numPr>
      </w:pPr>
      <w:r w:rsidRPr="00C634B0">
        <w:t>Cognitive skills (problem-solving, memory, attention)</w:t>
      </w:r>
    </w:p>
    <w:p w14:paraId="3CD79E61" w14:textId="77777777" w:rsidR="00E433DC" w:rsidRPr="00C634B0" w:rsidRDefault="00E433DC" w:rsidP="00E433DC">
      <w:pPr>
        <w:pStyle w:val="ListParagraph"/>
        <w:numPr>
          <w:ilvl w:val="0"/>
          <w:numId w:val="1"/>
        </w:numPr>
      </w:pPr>
      <w:r w:rsidRPr="00C634B0">
        <w:t>Motor skills (gross and fine motor abilities)</w:t>
      </w:r>
    </w:p>
    <w:p w14:paraId="5ABD0069" w14:textId="77777777" w:rsidR="00E433DC" w:rsidRPr="00C634B0" w:rsidRDefault="00E433DC" w:rsidP="00E433DC">
      <w:pPr>
        <w:pStyle w:val="ListParagraph"/>
        <w:numPr>
          <w:ilvl w:val="0"/>
          <w:numId w:val="1"/>
        </w:numPr>
      </w:pPr>
      <w:r w:rsidRPr="00C634B0">
        <w:t>Speech and language (both expressive and receptive language)</w:t>
      </w:r>
    </w:p>
    <w:p w14:paraId="09CE5F24" w14:textId="71C55CCF" w:rsidR="00E433DC" w:rsidRPr="00C634B0" w:rsidRDefault="00E433DC" w:rsidP="00E433DC">
      <w:pPr>
        <w:pStyle w:val="ListParagraph"/>
        <w:numPr>
          <w:ilvl w:val="0"/>
          <w:numId w:val="1"/>
        </w:numPr>
      </w:pPr>
      <w:r w:rsidRPr="00C634B0">
        <w:t xml:space="preserve">Social and emotional </w:t>
      </w:r>
      <w:r w:rsidR="004E36D2" w:rsidRPr="00C634B0">
        <w:t>behaviour</w:t>
      </w:r>
    </w:p>
    <w:p w14:paraId="6BF39861" w14:textId="69AF6DA6" w:rsidR="00E34DB4" w:rsidRPr="00C634B0" w:rsidRDefault="00A513C7" w:rsidP="00E433DC">
      <w:r w:rsidRPr="00C634B0">
        <w:t>In summary, accurately distinguishing GDD from other developmental conditions is crucial to ensure the child receives an appropriate diagnosis, targeted support, and timely interventions—key factors in promoting their optimal development and long-term success.</w:t>
      </w:r>
      <w:r w:rsidR="0064529A" w:rsidRPr="00C634B0">
        <w:t xml:space="preserve"> (1</w:t>
      </w:r>
      <w:r w:rsidR="00AB427A" w:rsidRPr="00C634B0">
        <w:t>S</w:t>
      </w:r>
      <w:r w:rsidR="0064529A" w:rsidRPr="00C634B0">
        <w:t>pecial</w:t>
      </w:r>
      <w:r w:rsidR="00AB427A" w:rsidRPr="00C634B0">
        <w:t>P</w:t>
      </w:r>
      <w:r w:rsidR="0064529A" w:rsidRPr="00C634B0">
        <w:t>lace</w:t>
      </w:r>
      <w:r w:rsidR="00AB427A" w:rsidRPr="00C634B0">
        <w:t>,2016)</w:t>
      </w:r>
    </w:p>
    <w:p w14:paraId="569DB109" w14:textId="08381E6B" w:rsidR="00E433DC" w:rsidRPr="00C634B0" w:rsidRDefault="00E433DC" w:rsidP="00E433DC">
      <w:pPr>
        <w:rPr>
          <w:u w:val="single"/>
        </w:rPr>
      </w:pPr>
      <w:r w:rsidRPr="00C634B0">
        <w:rPr>
          <w:u w:val="single"/>
        </w:rPr>
        <w:t>Diagnosis and Planning</w:t>
      </w:r>
    </w:p>
    <w:p w14:paraId="7A9D9503" w14:textId="4D6CBC1E" w:rsidR="00E433DC" w:rsidRPr="00C634B0" w:rsidRDefault="00E433DC" w:rsidP="00E433DC">
      <w:r w:rsidRPr="00C634B0">
        <w:t>Once the diagnosis of GDD is confirmed, professionals work with families to develop an individualized intervention plan. This often includes early intervention services such as speech therapy, occupational therapy, physical therapy, and special education. A diagnosis of GDD may evolve into a more specific diagnosis as the child grows older and further assessments are conducted.</w:t>
      </w:r>
      <w:r w:rsidR="00BF3749" w:rsidRPr="00C634B0">
        <w:t xml:space="preserve"> (NHS,2022)</w:t>
      </w:r>
    </w:p>
    <w:p w14:paraId="5083A145" w14:textId="30766482" w:rsidR="008267EA" w:rsidRPr="00C634B0" w:rsidRDefault="00DF5592">
      <w:pPr>
        <w:rPr>
          <w:b/>
          <w:bCs/>
          <w:u w:val="single"/>
        </w:rPr>
      </w:pPr>
      <w:r w:rsidRPr="00C634B0">
        <w:rPr>
          <w:b/>
          <w:bCs/>
          <w:u w:val="single"/>
        </w:rPr>
        <w:t>Definition-</w:t>
      </w:r>
    </w:p>
    <w:p w14:paraId="0851CD92" w14:textId="2F4EE649" w:rsidR="0093615D" w:rsidRPr="00C634B0" w:rsidRDefault="00200D02" w:rsidP="0093615D">
      <w:r>
        <w:t>The</w:t>
      </w:r>
      <w:r w:rsidR="00A14FF6">
        <w:t xml:space="preserve"> </w:t>
      </w:r>
      <w:r w:rsidR="0093615D" w:rsidRPr="00C634B0">
        <w:t>condition is usually identified through developmental assessments, and early diagnosis is crucial for timely intervention, which can significantly improve the child’s long-term developmental outcomes.</w:t>
      </w:r>
      <w:r>
        <w:t xml:space="preserve"> (</w:t>
      </w:r>
      <w:r w:rsidRPr="00C634B0">
        <w:t xml:space="preserve">inclusiveteach.com,2023) </w:t>
      </w:r>
    </w:p>
    <w:p w14:paraId="689EB53D" w14:textId="21826151" w:rsidR="00267032" w:rsidRPr="00C634B0" w:rsidRDefault="00C634B0" w:rsidP="0093615D">
      <w:r w:rsidRPr="00C634B0">
        <w:t>Thank you for listening.</w:t>
      </w:r>
      <w:r w:rsidR="00B866F9">
        <w:t xml:space="preserve"> Does anybody have any questions?</w:t>
      </w:r>
    </w:p>
    <w:p w14:paraId="268A1403" w14:textId="77777777" w:rsidR="008B610A" w:rsidRPr="00C634B0" w:rsidRDefault="008B610A" w:rsidP="0093615D">
      <w:pPr>
        <w:rPr>
          <w:b/>
          <w:bCs/>
          <w:u w:val="single"/>
        </w:rPr>
      </w:pPr>
    </w:p>
    <w:p w14:paraId="464A2F85" w14:textId="77777777" w:rsidR="008B610A" w:rsidRPr="00C634B0" w:rsidRDefault="008B610A" w:rsidP="0093615D">
      <w:pPr>
        <w:rPr>
          <w:b/>
          <w:bCs/>
          <w:u w:val="single"/>
        </w:rPr>
      </w:pPr>
    </w:p>
    <w:p w14:paraId="5A697605" w14:textId="77777777" w:rsidR="008B610A" w:rsidRPr="00C634B0" w:rsidRDefault="008B610A" w:rsidP="0093615D">
      <w:pPr>
        <w:rPr>
          <w:b/>
          <w:bCs/>
          <w:u w:val="single"/>
        </w:rPr>
      </w:pPr>
    </w:p>
    <w:p w14:paraId="58CC01C7" w14:textId="77777777" w:rsidR="008B610A" w:rsidRPr="00C634B0" w:rsidRDefault="008B610A" w:rsidP="0093615D">
      <w:pPr>
        <w:rPr>
          <w:b/>
          <w:bCs/>
          <w:u w:val="single"/>
        </w:rPr>
      </w:pPr>
    </w:p>
    <w:p w14:paraId="14B589BD" w14:textId="1AE18585" w:rsidR="00267032" w:rsidRPr="00C634B0" w:rsidRDefault="00267032" w:rsidP="0093615D">
      <w:pPr>
        <w:rPr>
          <w:b/>
          <w:bCs/>
          <w:u w:val="single"/>
        </w:rPr>
      </w:pPr>
      <w:r w:rsidRPr="00C634B0">
        <w:rPr>
          <w:b/>
          <w:bCs/>
          <w:u w:val="single"/>
        </w:rPr>
        <w:t>Q&amp;A</w:t>
      </w:r>
    </w:p>
    <w:p w14:paraId="0F893401" w14:textId="36300BC8" w:rsidR="000E0335" w:rsidRPr="00C634B0" w:rsidRDefault="000E0335" w:rsidP="0093615D">
      <w:r w:rsidRPr="00C634B0">
        <w:t>Q1-</w:t>
      </w:r>
      <w:r w:rsidR="0014453D" w:rsidRPr="00C634B0">
        <w:t xml:space="preserve"> How does a neurodivergent condition such as global delay affect someone when it comes to getting/keeping a job?</w:t>
      </w:r>
    </w:p>
    <w:p w14:paraId="3425B868" w14:textId="00DD855A" w:rsidR="000E0335" w:rsidRPr="00C634B0" w:rsidRDefault="000E0335" w:rsidP="0069130C">
      <w:r w:rsidRPr="00C634B0">
        <w:t>A1-</w:t>
      </w:r>
      <w:r w:rsidR="00586687">
        <w:t xml:space="preserve"> I</w:t>
      </w:r>
      <w:r w:rsidR="0069130C" w:rsidRPr="0069130C">
        <w:t xml:space="preserve">f delays persist into adulthood or develop into intellectual disability. Challenges may include difficulty with job skills, communication, time management, social interactions, or physical coordination. Barriers in education and training can limit access to skilled or well-paying work. In the workplace, adapting to tasks, managing stress, and meeting expectations may be hard, and stigma or lack of accommodations can lead to job instability. However, with support such as job coaching, routines, adaptive tools, and inclusive policies, individuals with GDD can succeed and contribute meaningfully to the </w:t>
      </w:r>
      <w:r w:rsidR="00A14FF6" w:rsidRPr="0069130C">
        <w:t>workforce.</w:t>
      </w:r>
      <w:r w:rsidR="00A14FF6">
        <w:t xml:space="preserve"> Any</w:t>
      </w:r>
      <w:r w:rsidR="00B866F9">
        <w:t xml:space="preserve"> other questions?</w:t>
      </w:r>
    </w:p>
    <w:p w14:paraId="3E9C599E" w14:textId="121CAF3C" w:rsidR="000E0335" w:rsidRPr="00C634B0" w:rsidRDefault="000E0335" w:rsidP="0093615D">
      <w:r w:rsidRPr="00C634B0">
        <w:t>Q2-</w:t>
      </w:r>
      <w:r w:rsidR="0014453D" w:rsidRPr="00C634B0">
        <w:t xml:space="preserve"> What help is there for families and siblings when it comes to them understanding and living with someone who has global delay?</w:t>
      </w:r>
    </w:p>
    <w:p w14:paraId="568C78D8" w14:textId="5DE49AEA" w:rsidR="000E0335" w:rsidRPr="00C634B0" w:rsidRDefault="000E0335" w:rsidP="00A14FF6">
      <w:r w:rsidRPr="00C634B0">
        <w:t>A2-</w:t>
      </w:r>
      <w:r w:rsidR="00DC3BB0" w:rsidRPr="00C634B0">
        <w:t xml:space="preserve"> </w:t>
      </w:r>
      <w:r w:rsidR="00A14FF6" w:rsidRPr="00A14FF6">
        <w:t>Fortunately, various supports are available to help families understand GDD and manage daily life. Educational resources like workshops, parent training, and guidance from specialists offer valuable insights. Early intervention programs, including home visits and therapy, support development and track progress. Emotional support such as counselling, parent groups, and sibling resources helps families cope and connect. Respite care and in-home support ease daily pressures, while financial aid and advocacy services assist with accessing benefits and navigating systems.</w:t>
      </w:r>
      <w:r w:rsidR="00A14FF6">
        <w:t xml:space="preserve"> </w:t>
      </w:r>
      <w:r w:rsidR="00DC3BB0" w:rsidRPr="00C634B0">
        <w:t>These resources can ease daily challenges, helping families and siblings create a supportive, informed, and balanced home environment.</w:t>
      </w:r>
    </w:p>
    <w:p w14:paraId="320910E0" w14:textId="77777777" w:rsidR="00486E3B" w:rsidRDefault="00486E3B" w:rsidP="00DC3BB0">
      <w:pPr>
        <w:rPr>
          <w:color w:val="FF0000"/>
        </w:rPr>
      </w:pPr>
    </w:p>
    <w:p w14:paraId="47546F14" w14:textId="77777777" w:rsidR="00486E3B" w:rsidRDefault="00486E3B" w:rsidP="00DC3BB0">
      <w:pPr>
        <w:rPr>
          <w:color w:val="FF0000"/>
        </w:rPr>
      </w:pPr>
    </w:p>
    <w:p w14:paraId="702791EC" w14:textId="77777777" w:rsidR="00486E3B" w:rsidRDefault="00486E3B" w:rsidP="00DC3BB0">
      <w:pPr>
        <w:rPr>
          <w:color w:val="FF0000"/>
        </w:rPr>
      </w:pPr>
    </w:p>
    <w:p w14:paraId="484D2D8C" w14:textId="77777777" w:rsidR="006B1027" w:rsidRDefault="006B1027" w:rsidP="00DC3BB0">
      <w:pPr>
        <w:rPr>
          <w:color w:val="FF0000"/>
        </w:rPr>
      </w:pPr>
    </w:p>
    <w:p w14:paraId="4EE03082" w14:textId="77777777" w:rsidR="006B1027" w:rsidRDefault="006B1027" w:rsidP="00DC3BB0">
      <w:pPr>
        <w:rPr>
          <w:color w:val="FF0000"/>
        </w:rPr>
      </w:pPr>
    </w:p>
    <w:p w14:paraId="040FECC8" w14:textId="77777777" w:rsidR="006B1027" w:rsidRDefault="006B1027" w:rsidP="00DC3BB0">
      <w:pPr>
        <w:rPr>
          <w:color w:val="FF0000"/>
        </w:rPr>
      </w:pPr>
    </w:p>
    <w:p w14:paraId="5663602D" w14:textId="77777777" w:rsidR="006B1027" w:rsidRDefault="006B1027" w:rsidP="00DC3BB0">
      <w:pPr>
        <w:rPr>
          <w:color w:val="FF0000"/>
        </w:rPr>
      </w:pPr>
    </w:p>
    <w:p w14:paraId="2C9A103F" w14:textId="77777777" w:rsidR="006B1027" w:rsidRDefault="006B1027" w:rsidP="00DC3BB0">
      <w:pPr>
        <w:rPr>
          <w:color w:val="FF0000"/>
        </w:rPr>
      </w:pPr>
    </w:p>
    <w:p w14:paraId="73D06591" w14:textId="77777777" w:rsidR="006B1027" w:rsidRDefault="006B1027" w:rsidP="00DC3BB0">
      <w:pPr>
        <w:rPr>
          <w:color w:val="FF0000"/>
        </w:rPr>
      </w:pPr>
    </w:p>
    <w:p w14:paraId="42256DA9" w14:textId="77777777" w:rsidR="006B1027" w:rsidRDefault="006B1027" w:rsidP="00DC3BB0">
      <w:pPr>
        <w:rPr>
          <w:color w:val="FF0000"/>
        </w:rPr>
      </w:pPr>
    </w:p>
    <w:p w14:paraId="036D00C7" w14:textId="77777777" w:rsidR="006B1027" w:rsidRDefault="006B1027" w:rsidP="00DC3BB0">
      <w:pPr>
        <w:rPr>
          <w:color w:val="FF0000"/>
        </w:rPr>
      </w:pPr>
    </w:p>
    <w:p w14:paraId="05ED9942" w14:textId="77777777" w:rsidR="00C2418A" w:rsidRDefault="00C2418A" w:rsidP="006B1027">
      <w:pPr>
        <w:rPr>
          <w:color w:val="000000" w:themeColor="text1"/>
        </w:rPr>
      </w:pPr>
    </w:p>
    <w:p w14:paraId="06E5BCCE" w14:textId="77777777" w:rsidR="00C2418A" w:rsidRDefault="00C2418A" w:rsidP="006B1027">
      <w:pPr>
        <w:rPr>
          <w:color w:val="000000" w:themeColor="text1"/>
        </w:rPr>
      </w:pPr>
    </w:p>
    <w:p w14:paraId="46D56A8E" w14:textId="071D3778" w:rsidR="006B1027" w:rsidRPr="006B1027" w:rsidRDefault="006B1027" w:rsidP="006B1027">
      <w:pPr>
        <w:rPr>
          <w:color w:val="000000" w:themeColor="text1"/>
        </w:rPr>
      </w:pPr>
      <w:r w:rsidRPr="006B1027">
        <w:rPr>
          <w:color w:val="000000" w:themeColor="text1"/>
        </w:rPr>
        <w:lastRenderedPageBreak/>
        <w:t>Reference List-</w:t>
      </w:r>
    </w:p>
    <w:p w14:paraId="04659C3C" w14:textId="77777777" w:rsidR="006B1027" w:rsidRPr="006B1027" w:rsidRDefault="006B1027" w:rsidP="006B1027">
      <w:pPr>
        <w:numPr>
          <w:ilvl w:val="0"/>
          <w:numId w:val="4"/>
        </w:numPr>
        <w:rPr>
          <w:color w:val="000000" w:themeColor="text1"/>
        </w:rPr>
      </w:pPr>
      <w:r w:rsidRPr="006B1027">
        <w:rPr>
          <w:color w:val="000000" w:themeColor="text1"/>
        </w:rPr>
        <w:t>1SpecialPlace. (2016). Global Developmental Delay: Risks, Causes &amp; Treatments. Available at: https://www.1specialplace.com/treatments-for-children/global-developmental-delay  Accessed on 11th of May 2025.</w:t>
      </w:r>
    </w:p>
    <w:p w14:paraId="49276AAF" w14:textId="77777777" w:rsidR="006B1027" w:rsidRPr="006B1027" w:rsidRDefault="006B1027" w:rsidP="006B1027">
      <w:pPr>
        <w:numPr>
          <w:ilvl w:val="0"/>
          <w:numId w:val="4"/>
        </w:numPr>
        <w:rPr>
          <w:color w:val="000000" w:themeColor="text1"/>
        </w:rPr>
      </w:pPr>
      <w:r w:rsidRPr="006B1027">
        <w:rPr>
          <w:color w:val="000000" w:themeColor="text1"/>
        </w:rPr>
        <w:t>admin (2023). Supporting Children with GDD at School - Nurture Pods. Available at: https://nurturepods.com/supporting-children-with-gdd-at-school/. Accessed on 11th of May 2025.</w:t>
      </w:r>
    </w:p>
    <w:p w14:paraId="0834A0F5" w14:textId="77777777" w:rsidR="006B1027" w:rsidRPr="006B1027" w:rsidRDefault="006B1027" w:rsidP="006B1027">
      <w:pPr>
        <w:numPr>
          <w:ilvl w:val="0"/>
          <w:numId w:val="4"/>
        </w:numPr>
        <w:rPr>
          <w:color w:val="000000" w:themeColor="text1"/>
        </w:rPr>
      </w:pPr>
      <w:r w:rsidRPr="006B1027">
        <w:rPr>
          <w:color w:val="000000" w:themeColor="text1"/>
        </w:rPr>
        <w:t>Cafcass (</w:t>
      </w:r>
      <w:proofErr w:type="spellStart"/>
      <w:r w:rsidRPr="006B1027">
        <w:rPr>
          <w:color w:val="000000" w:themeColor="text1"/>
        </w:rPr>
        <w:t>nodate</w:t>
      </w:r>
      <w:proofErr w:type="spellEnd"/>
      <w:r w:rsidRPr="006B1027">
        <w:rPr>
          <w:color w:val="000000" w:themeColor="text1"/>
        </w:rPr>
        <w:t>) Working with adults, children and young people with additional needs. Available at: https://www.cafcass.gov.uk/sites/default/files/2023-10/Intro%20leaflet%20-%20Working%20with%20children%20with%20Global%20Development%20Delay%20%28GDD%29%2026.04.2023.pdf. Accessed on 8th of May 2025.</w:t>
      </w:r>
    </w:p>
    <w:p w14:paraId="660F8143" w14:textId="77777777" w:rsidR="006B1027" w:rsidRPr="006B1027" w:rsidRDefault="006B1027" w:rsidP="006B1027">
      <w:pPr>
        <w:numPr>
          <w:ilvl w:val="0"/>
          <w:numId w:val="4"/>
        </w:numPr>
        <w:rPr>
          <w:color w:val="000000" w:themeColor="text1"/>
        </w:rPr>
      </w:pPr>
      <w:r w:rsidRPr="006B1027">
        <w:rPr>
          <w:color w:val="000000" w:themeColor="text1"/>
        </w:rPr>
        <w:t>Care (2025). Understanding Global Developmental Delay (GDD) Available at: https://careoptionsforkids.com/blog/global-developmental-delay  Accessed on 11th of  May 2025.</w:t>
      </w:r>
    </w:p>
    <w:p w14:paraId="7BDED242" w14:textId="77777777" w:rsidR="006B1027" w:rsidRPr="006B1027" w:rsidRDefault="006B1027" w:rsidP="006B1027">
      <w:pPr>
        <w:numPr>
          <w:ilvl w:val="0"/>
          <w:numId w:val="4"/>
        </w:numPr>
        <w:rPr>
          <w:color w:val="000000" w:themeColor="text1"/>
        </w:rPr>
      </w:pPr>
      <w:r w:rsidRPr="006B1027">
        <w:rPr>
          <w:color w:val="000000" w:themeColor="text1"/>
        </w:rPr>
        <w:t>Early Years TV. (2025). Global Developmental Delay (GDD). Available at: https://www.earlyyears.tv/global-developmental-delay-gdd/. Accessed on 11th of May 2025.</w:t>
      </w:r>
    </w:p>
    <w:p w14:paraId="2E3535E6" w14:textId="77777777" w:rsidR="006B1027" w:rsidRPr="006B1027" w:rsidRDefault="006B1027" w:rsidP="006B1027">
      <w:pPr>
        <w:numPr>
          <w:ilvl w:val="0"/>
          <w:numId w:val="4"/>
        </w:numPr>
        <w:rPr>
          <w:color w:val="000000" w:themeColor="text1"/>
        </w:rPr>
      </w:pPr>
      <w:r w:rsidRPr="006B1027">
        <w:rPr>
          <w:color w:val="000000" w:themeColor="text1"/>
        </w:rPr>
        <w:t>inclusiveteach.com (2023). Teaching Strategies for Developmental Delay. Available at: https://inclusiveteach.com/2023/09/06/an-in-depth-guide-to-developmental-delay/. Accessed on 11th of May 2025.</w:t>
      </w:r>
    </w:p>
    <w:p w14:paraId="4A617F36" w14:textId="77777777" w:rsidR="006B1027" w:rsidRPr="006B1027" w:rsidRDefault="006B1027" w:rsidP="006B1027">
      <w:pPr>
        <w:numPr>
          <w:ilvl w:val="0"/>
          <w:numId w:val="4"/>
        </w:numPr>
        <w:rPr>
          <w:color w:val="000000" w:themeColor="text1"/>
        </w:rPr>
      </w:pPr>
      <w:r w:rsidRPr="006B1027">
        <w:rPr>
          <w:color w:val="000000" w:themeColor="text1"/>
        </w:rPr>
        <w:t>Leaf Complex Care. (2024). The Role of Play in the Development of Children with GDD. Available at: https://leafcare.co.uk/blog/the-role-of-play-in-the-development-of-children-with-gdd/. Accessed on 11th of May 2025.</w:t>
      </w:r>
    </w:p>
    <w:p w14:paraId="195A1F79" w14:textId="77777777" w:rsidR="006B1027" w:rsidRPr="006B1027" w:rsidRDefault="006B1027" w:rsidP="006B1027">
      <w:pPr>
        <w:numPr>
          <w:ilvl w:val="0"/>
          <w:numId w:val="4"/>
        </w:numPr>
        <w:rPr>
          <w:color w:val="000000" w:themeColor="text1"/>
        </w:rPr>
      </w:pPr>
      <w:r w:rsidRPr="006B1027">
        <w:rPr>
          <w:color w:val="000000" w:themeColor="text1"/>
        </w:rPr>
        <w:t>Marschall, A. (2023). Global Developmental Disorder: What You Need to Know. Available at: https://www.verywellmind.com/what-is-global-developmental-delay-5271570. Accessed on 8th of May.</w:t>
      </w:r>
    </w:p>
    <w:p w14:paraId="31762B2B" w14:textId="77777777" w:rsidR="006B1027" w:rsidRPr="006B1027" w:rsidRDefault="006B1027" w:rsidP="006B1027">
      <w:pPr>
        <w:numPr>
          <w:ilvl w:val="0"/>
          <w:numId w:val="4"/>
        </w:numPr>
        <w:rPr>
          <w:color w:val="000000" w:themeColor="text1"/>
        </w:rPr>
      </w:pPr>
      <w:proofErr w:type="spellStart"/>
      <w:r w:rsidRPr="006B1027">
        <w:rPr>
          <w:color w:val="000000" w:themeColor="text1"/>
        </w:rPr>
        <w:t>Moeschler</w:t>
      </w:r>
      <w:proofErr w:type="spellEnd"/>
      <w:r w:rsidRPr="006B1027">
        <w:rPr>
          <w:color w:val="000000" w:themeColor="text1"/>
        </w:rPr>
        <w:t xml:space="preserve">, J.B. and Shevell, M. (2014). Comprehensive Evaluation of the Child With Intellectual Disability or Global Developmental Delays. PEDIATRICS, 134(3), pp.e903–e918. </w:t>
      </w:r>
      <w:proofErr w:type="spellStart"/>
      <w:r w:rsidRPr="006B1027">
        <w:rPr>
          <w:color w:val="000000" w:themeColor="text1"/>
        </w:rPr>
        <w:t>doi</w:t>
      </w:r>
      <w:proofErr w:type="spellEnd"/>
      <w:r w:rsidRPr="006B1027">
        <w:rPr>
          <w:color w:val="000000" w:themeColor="text1"/>
        </w:rPr>
        <w:t xml:space="preserve">: https://doi.org/10.1542/peds.2014-1839. Accessed on 9th of May 2025. </w:t>
      </w:r>
    </w:p>
    <w:p w14:paraId="1D62CBAB" w14:textId="77777777" w:rsidR="006B1027" w:rsidRPr="006B1027" w:rsidRDefault="006B1027" w:rsidP="006B1027">
      <w:pPr>
        <w:numPr>
          <w:ilvl w:val="0"/>
          <w:numId w:val="4"/>
        </w:numPr>
        <w:rPr>
          <w:color w:val="000000" w:themeColor="text1"/>
        </w:rPr>
      </w:pPr>
      <w:r w:rsidRPr="006B1027">
        <w:rPr>
          <w:color w:val="000000" w:themeColor="text1"/>
        </w:rPr>
        <w:t>NHS (2022). Investigation of early developmental impairment in children. Available at: https://clinicalguidelines.scot.nhs.uk/ggc-paediatric-guidelines/ggc-paediatric-guidelines/medical-paediatrics/investigation-of-early-developmental-impairment-in-children/. Accessed on 9th of May 2025.</w:t>
      </w:r>
    </w:p>
    <w:p w14:paraId="722C17B0" w14:textId="77777777" w:rsidR="006B1027" w:rsidRPr="006B1027" w:rsidRDefault="006B1027" w:rsidP="006B1027">
      <w:pPr>
        <w:numPr>
          <w:ilvl w:val="0"/>
          <w:numId w:val="4"/>
        </w:numPr>
        <w:rPr>
          <w:color w:val="000000" w:themeColor="text1"/>
        </w:rPr>
      </w:pPr>
      <w:r w:rsidRPr="006B1027">
        <w:rPr>
          <w:color w:val="000000" w:themeColor="text1"/>
        </w:rPr>
        <w:t>NHS, (2019). Learning disability. Available at: https://cambspborochildrenshealth.nhs.uk/services/cambridgeshire-community-paediatrics/developmental-delay/learning-disability/#we-help  Accessed on 11th of May 2025.</w:t>
      </w:r>
    </w:p>
    <w:p w14:paraId="2095C076" w14:textId="77777777" w:rsidR="006B1027" w:rsidRPr="006B1027" w:rsidRDefault="006B1027" w:rsidP="006B1027">
      <w:pPr>
        <w:numPr>
          <w:ilvl w:val="0"/>
          <w:numId w:val="4"/>
        </w:numPr>
        <w:rPr>
          <w:color w:val="000000" w:themeColor="text1"/>
        </w:rPr>
      </w:pPr>
      <w:r w:rsidRPr="006B1027">
        <w:rPr>
          <w:color w:val="000000" w:themeColor="text1"/>
        </w:rPr>
        <w:t>Sidra Medicine. (2025). Strategies for Understanding &amp; Managing a Diagnosis of Global Developmental Delay (GDD) Available at: https://www.sidra.org/health-</w:t>
      </w:r>
      <w:r w:rsidRPr="006B1027">
        <w:rPr>
          <w:color w:val="000000" w:themeColor="text1"/>
        </w:rPr>
        <w:lastRenderedPageBreak/>
        <w:t>wellness/education-resources/pediatric-educational-material/global-developmental-delay/. Accessed on 8th of May 2025.</w:t>
      </w:r>
    </w:p>
    <w:p w14:paraId="2C053CB8" w14:textId="77777777" w:rsidR="006B1027" w:rsidRPr="006B1027" w:rsidRDefault="006B1027" w:rsidP="006B1027">
      <w:pPr>
        <w:numPr>
          <w:ilvl w:val="0"/>
          <w:numId w:val="4"/>
        </w:numPr>
        <w:rPr>
          <w:color w:val="000000" w:themeColor="text1"/>
        </w:rPr>
      </w:pPr>
      <w:proofErr w:type="spellStart"/>
      <w:r w:rsidRPr="006B1027">
        <w:rPr>
          <w:color w:val="000000" w:themeColor="text1"/>
        </w:rPr>
        <w:t>Uniquecs</w:t>
      </w:r>
      <w:proofErr w:type="spellEnd"/>
      <w:r w:rsidRPr="006B1027">
        <w:rPr>
          <w:color w:val="000000" w:themeColor="text1"/>
        </w:rPr>
        <w:t xml:space="preserve"> (2023). Global Developmental Delay: Symptoms and Causes Available at: https://uniquecs.co.uk/blog/global-developmental-delay-symptoms-and-causes/. Accessed on 8th of May 2025.</w:t>
      </w:r>
    </w:p>
    <w:p w14:paraId="5FF72E1E" w14:textId="77777777" w:rsidR="006B1027" w:rsidRPr="006B1027" w:rsidRDefault="006B1027" w:rsidP="006B1027">
      <w:pPr>
        <w:numPr>
          <w:ilvl w:val="0"/>
          <w:numId w:val="4"/>
        </w:numPr>
        <w:rPr>
          <w:color w:val="000000" w:themeColor="text1"/>
        </w:rPr>
      </w:pPr>
      <w:r w:rsidRPr="006B1027">
        <w:rPr>
          <w:color w:val="000000" w:themeColor="text1"/>
        </w:rPr>
        <w:t>WonderBaby.org(2022). Understanding Global Developmental Delay in Children. Available at: https://www.wonderbaby.org/articles/global-developmental-delay. Accessed on 8th of May 2025.</w:t>
      </w:r>
    </w:p>
    <w:p w14:paraId="4DDE313E" w14:textId="77777777" w:rsidR="006B1027" w:rsidRPr="00DC3BB0" w:rsidRDefault="006B1027" w:rsidP="00DC3BB0">
      <w:pPr>
        <w:rPr>
          <w:color w:val="FF0000"/>
        </w:rPr>
      </w:pPr>
    </w:p>
    <w:sectPr w:rsidR="006B1027" w:rsidRPr="00DC3B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C0A89"/>
    <w:multiLevelType w:val="hybridMultilevel"/>
    <w:tmpl w:val="B3AC3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6039F"/>
    <w:multiLevelType w:val="hybridMultilevel"/>
    <w:tmpl w:val="426204B4"/>
    <w:lvl w:ilvl="0" w:tplc="D5AE2A6C">
      <w:start w:val="1"/>
      <w:numFmt w:val="bullet"/>
      <w:lvlText w:val="•"/>
      <w:lvlJc w:val="left"/>
      <w:pPr>
        <w:tabs>
          <w:tab w:val="num" w:pos="720"/>
        </w:tabs>
        <w:ind w:left="720" w:hanging="360"/>
      </w:pPr>
      <w:rPr>
        <w:rFonts w:ascii="Arial" w:hAnsi="Arial" w:hint="default"/>
      </w:rPr>
    </w:lvl>
    <w:lvl w:ilvl="1" w:tplc="F8CE8CBC" w:tentative="1">
      <w:start w:val="1"/>
      <w:numFmt w:val="bullet"/>
      <w:lvlText w:val="•"/>
      <w:lvlJc w:val="left"/>
      <w:pPr>
        <w:tabs>
          <w:tab w:val="num" w:pos="1440"/>
        </w:tabs>
        <w:ind w:left="1440" w:hanging="360"/>
      </w:pPr>
      <w:rPr>
        <w:rFonts w:ascii="Arial" w:hAnsi="Arial" w:hint="default"/>
      </w:rPr>
    </w:lvl>
    <w:lvl w:ilvl="2" w:tplc="A07C54D0" w:tentative="1">
      <w:start w:val="1"/>
      <w:numFmt w:val="bullet"/>
      <w:lvlText w:val="•"/>
      <w:lvlJc w:val="left"/>
      <w:pPr>
        <w:tabs>
          <w:tab w:val="num" w:pos="2160"/>
        </w:tabs>
        <w:ind w:left="2160" w:hanging="360"/>
      </w:pPr>
      <w:rPr>
        <w:rFonts w:ascii="Arial" w:hAnsi="Arial" w:hint="default"/>
      </w:rPr>
    </w:lvl>
    <w:lvl w:ilvl="3" w:tplc="01A44EB6" w:tentative="1">
      <w:start w:val="1"/>
      <w:numFmt w:val="bullet"/>
      <w:lvlText w:val="•"/>
      <w:lvlJc w:val="left"/>
      <w:pPr>
        <w:tabs>
          <w:tab w:val="num" w:pos="2880"/>
        </w:tabs>
        <w:ind w:left="2880" w:hanging="360"/>
      </w:pPr>
      <w:rPr>
        <w:rFonts w:ascii="Arial" w:hAnsi="Arial" w:hint="default"/>
      </w:rPr>
    </w:lvl>
    <w:lvl w:ilvl="4" w:tplc="05DAF1AE" w:tentative="1">
      <w:start w:val="1"/>
      <w:numFmt w:val="bullet"/>
      <w:lvlText w:val="•"/>
      <w:lvlJc w:val="left"/>
      <w:pPr>
        <w:tabs>
          <w:tab w:val="num" w:pos="3600"/>
        </w:tabs>
        <w:ind w:left="3600" w:hanging="360"/>
      </w:pPr>
      <w:rPr>
        <w:rFonts w:ascii="Arial" w:hAnsi="Arial" w:hint="default"/>
      </w:rPr>
    </w:lvl>
    <w:lvl w:ilvl="5" w:tplc="5344ECE2" w:tentative="1">
      <w:start w:val="1"/>
      <w:numFmt w:val="bullet"/>
      <w:lvlText w:val="•"/>
      <w:lvlJc w:val="left"/>
      <w:pPr>
        <w:tabs>
          <w:tab w:val="num" w:pos="4320"/>
        </w:tabs>
        <w:ind w:left="4320" w:hanging="360"/>
      </w:pPr>
      <w:rPr>
        <w:rFonts w:ascii="Arial" w:hAnsi="Arial" w:hint="default"/>
      </w:rPr>
    </w:lvl>
    <w:lvl w:ilvl="6" w:tplc="348081A4" w:tentative="1">
      <w:start w:val="1"/>
      <w:numFmt w:val="bullet"/>
      <w:lvlText w:val="•"/>
      <w:lvlJc w:val="left"/>
      <w:pPr>
        <w:tabs>
          <w:tab w:val="num" w:pos="5040"/>
        </w:tabs>
        <w:ind w:left="5040" w:hanging="360"/>
      </w:pPr>
      <w:rPr>
        <w:rFonts w:ascii="Arial" w:hAnsi="Arial" w:hint="default"/>
      </w:rPr>
    </w:lvl>
    <w:lvl w:ilvl="7" w:tplc="104EC93A" w:tentative="1">
      <w:start w:val="1"/>
      <w:numFmt w:val="bullet"/>
      <w:lvlText w:val="•"/>
      <w:lvlJc w:val="left"/>
      <w:pPr>
        <w:tabs>
          <w:tab w:val="num" w:pos="5760"/>
        </w:tabs>
        <w:ind w:left="5760" w:hanging="360"/>
      </w:pPr>
      <w:rPr>
        <w:rFonts w:ascii="Arial" w:hAnsi="Arial" w:hint="default"/>
      </w:rPr>
    </w:lvl>
    <w:lvl w:ilvl="8" w:tplc="2E083AD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DCC7B87"/>
    <w:multiLevelType w:val="hybridMultilevel"/>
    <w:tmpl w:val="901CF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143B7D"/>
    <w:multiLevelType w:val="hybridMultilevel"/>
    <w:tmpl w:val="B4FEF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8997911">
    <w:abstractNumId w:val="0"/>
  </w:num>
  <w:num w:numId="2" w16cid:durableId="2069768530">
    <w:abstractNumId w:val="3"/>
  </w:num>
  <w:num w:numId="3" w16cid:durableId="237861293">
    <w:abstractNumId w:val="2"/>
  </w:num>
  <w:num w:numId="4" w16cid:durableId="2078243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9F6"/>
    <w:rsid w:val="000A267E"/>
    <w:rsid w:val="000C230D"/>
    <w:rsid w:val="000E0335"/>
    <w:rsid w:val="00100FB6"/>
    <w:rsid w:val="00107121"/>
    <w:rsid w:val="00107619"/>
    <w:rsid w:val="0014453D"/>
    <w:rsid w:val="00150BFD"/>
    <w:rsid w:val="001529F6"/>
    <w:rsid w:val="001C1C98"/>
    <w:rsid w:val="001D29FC"/>
    <w:rsid w:val="001E359A"/>
    <w:rsid w:val="001F649E"/>
    <w:rsid w:val="002004D5"/>
    <w:rsid w:val="00200D02"/>
    <w:rsid w:val="002048A0"/>
    <w:rsid w:val="00265D03"/>
    <w:rsid w:val="00267032"/>
    <w:rsid w:val="0028284F"/>
    <w:rsid w:val="00294D35"/>
    <w:rsid w:val="00303B0D"/>
    <w:rsid w:val="00334FBF"/>
    <w:rsid w:val="003B72D9"/>
    <w:rsid w:val="003C34A0"/>
    <w:rsid w:val="003C7A06"/>
    <w:rsid w:val="003F6C4A"/>
    <w:rsid w:val="00401095"/>
    <w:rsid w:val="0042428D"/>
    <w:rsid w:val="004353FA"/>
    <w:rsid w:val="004458F2"/>
    <w:rsid w:val="00477B73"/>
    <w:rsid w:val="004857D3"/>
    <w:rsid w:val="00486E3B"/>
    <w:rsid w:val="004C157E"/>
    <w:rsid w:val="004D78B9"/>
    <w:rsid w:val="004E025C"/>
    <w:rsid w:val="004E36D2"/>
    <w:rsid w:val="004E524E"/>
    <w:rsid w:val="00512BE4"/>
    <w:rsid w:val="005167E1"/>
    <w:rsid w:val="00535761"/>
    <w:rsid w:val="005623D4"/>
    <w:rsid w:val="00586687"/>
    <w:rsid w:val="005928DF"/>
    <w:rsid w:val="005A1E11"/>
    <w:rsid w:val="005C438D"/>
    <w:rsid w:val="005F5F3A"/>
    <w:rsid w:val="0064529A"/>
    <w:rsid w:val="0069130C"/>
    <w:rsid w:val="006B1027"/>
    <w:rsid w:val="006F5B55"/>
    <w:rsid w:val="00716B09"/>
    <w:rsid w:val="007173E5"/>
    <w:rsid w:val="00744915"/>
    <w:rsid w:val="0074534B"/>
    <w:rsid w:val="00755F66"/>
    <w:rsid w:val="007919C2"/>
    <w:rsid w:val="00795630"/>
    <w:rsid w:val="007E5D70"/>
    <w:rsid w:val="007E63C5"/>
    <w:rsid w:val="00802751"/>
    <w:rsid w:val="00824CAF"/>
    <w:rsid w:val="008267EA"/>
    <w:rsid w:val="0083730B"/>
    <w:rsid w:val="008415F2"/>
    <w:rsid w:val="00841E81"/>
    <w:rsid w:val="008432FC"/>
    <w:rsid w:val="008A3379"/>
    <w:rsid w:val="008B610A"/>
    <w:rsid w:val="008C6410"/>
    <w:rsid w:val="0093615D"/>
    <w:rsid w:val="00941CB9"/>
    <w:rsid w:val="00941E9A"/>
    <w:rsid w:val="0099247B"/>
    <w:rsid w:val="009F2D4D"/>
    <w:rsid w:val="00A14FF6"/>
    <w:rsid w:val="00A248A4"/>
    <w:rsid w:val="00A369AE"/>
    <w:rsid w:val="00A513C7"/>
    <w:rsid w:val="00A86665"/>
    <w:rsid w:val="00AB427A"/>
    <w:rsid w:val="00AC71B2"/>
    <w:rsid w:val="00AD15EF"/>
    <w:rsid w:val="00AD2F27"/>
    <w:rsid w:val="00B17FAC"/>
    <w:rsid w:val="00B34DB1"/>
    <w:rsid w:val="00B84C94"/>
    <w:rsid w:val="00B866F9"/>
    <w:rsid w:val="00B943D2"/>
    <w:rsid w:val="00BF3749"/>
    <w:rsid w:val="00C00BFE"/>
    <w:rsid w:val="00C0142E"/>
    <w:rsid w:val="00C2418A"/>
    <w:rsid w:val="00C45D2C"/>
    <w:rsid w:val="00C5114E"/>
    <w:rsid w:val="00C5391D"/>
    <w:rsid w:val="00C63450"/>
    <w:rsid w:val="00C634B0"/>
    <w:rsid w:val="00CC37DB"/>
    <w:rsid w:val="00CC7913"/>
    <w:rsid w:val="00CF4C22"/>
    <w:rsid w:val="00D2161F"/>
    <w:rsid w:val="00D52668"/>
    <w:rsid w:val="00D712CE"/>
    <w:rsid w:val="00D804AA"/>
    <w:rsid w:val="00D805A3"/>
    <w:rsid w:val="00DB192D"/>
    <w:rsid w:val="00DC3BB0"/>
    <w:rsid w:val="00DC4B64"/>
    <w:rsid w:val="00DC6BE0"/>
    <w:rsid w:val="00DF5592"/>
    <w:rsid w:val="00E13DA9"/>
    <w:rsid w:val="00E2091D"/>
    <w:rsid w:val="00E27C83"/>
    <w:rsid w:val="00E33825"/>
    <w:rsid w:val="00E34DB4"/>
    <w:rsid w:val="00E433DC"/>
    <w:rsid w:val="00E93248"/>
    <w:rsid w:val="00EA2ED1"/>
    <w:rsid w:val="00EA40B5"/>
    <w:rsid w:val="00EC3458"/>
    <w:rsid w:val="00ED3CC7"/>
    <w:rsid w:val="00EF37C7"/>
    <w:rsid w:val="00F40F2E"/>
    <w:rsid w:val="00F7675C"/>
    <w:rsid w:val="00FB1287"/>
    <w:rsid w:val="00FB3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BCDA9"/>
  <w15:chartTrackingRefBased/>
  <w15:docId w15:val="{BE8E43EE-8A04-43F8-AFB4-5BF6EBC9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9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29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29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29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29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29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29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29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29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9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29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29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29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29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29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29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29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29F6"/>
    <w:rPr>
      <w:rFonts w:eastAsiaTheme="majorEastAsia" w:cstheme="majorBidi"/>
      <w:color w:val="272727" w:themeColor="text1" w:themeTint="D8"/>
    </w:rPr>
  </w:style>
  <w:style w:type="paragraph" w:styleId="Title">
    <w:name w:val="Title"/>
    <w:basedOn w:val="Normal"/>
    <w:next w:val="Normal"/>
    <w:link w:val="TitleChar"/>
    <w:uiPriority w:val="10"/>
    <w:qFormat/>
    <w:rsid w:val="001529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29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29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29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29F6"/>
    <w:pPr>
      <w:spacing w:before="160"/>
      <w:jc w:val="center"/>
    </w:pPr>
    <w:rPr>
      <w:i/>
      <w:iCs/>
      <w:color w:val="404040" w:themeColor="text1" w:themeTint="BF"/>
    </w:rPr>
  </w:style>
  <w:style w:type="character" w:customStyle="1" w:styleId="QuoteChar">
    <w:name w:val="Quote Char"/>
    <w:basedOn w:val="DefaultParagraphFont"/>
    <w:link w:val="Quote"/>
    <w:uiPriority w:val="29"/>
    <w:rsid w:val="001529F6"/>
    <w:rPr>
      <w:i/>
      <w:iCs/>
      <w:color w:val="404040" w:themeColor="text1" w:themeTint="BF"/>
    </w:rPr>
  </w:style>
  <w:style w:type="paragraph" w:styleId="ListParagraph">
    <w:name w:val="List Paragraph"/>
    <w:basedOn w:val="Normal"/>
    <w:uiPriority w:val="34"/>
    <w:qFormat/>
    <w:rsid w:val="001529F6"/>
    <w:pPr>
      <w:ind w:left="720"/>
      <w:contextualSpacing/>
    </w:pPr>
  </w:style>
  <w:style w:type="character" w:styleId="IntenseEmphasis">
    <w:name w:val="Intense Emphasis"/>
    <w:basedOn w:val="DefaultParagraphFont"/>
    <w:uiPriority w:val="21"/>
    <w:qFormat/>
    <w:rsid w:val="001529F6"/>
    <w:rPr>
      <w:i/>
      <w:iCs/>
      <w:color w:val="0F4761" w:themeColor="accent1" w:themeShade="BF"/>
    </w:rPr>
  </w:style>
  <w:style w:type="paragraph" w:styleId="IntenseQuote">
    <w:name w:val="Intense Quote"/>
    <w:basedOn w:val="Normal"/>
    <w:next w:val="Normal"/>
    <w:link w:val="IntenseQuoteChar"/>
    <w:uiPriority w:val="30"/>
    <w:qFormat/>
    <w:rsid w:val="001529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29F6"/>
    <w:rPr>
      <w:i/>
      <w:iCs/>
      <w:color w:val="0F4761" w:themeColor="accent1" w:themeShade="BF"/>
    </w:rPr>
  </w:style>
  <w:style w:type="character" w:styleId="IntenseReference">
    <w:name w:val="Intense Reference"/>
    <w:basedOn w:val="DefaultParagraphFont"/>
    <w:uiPriority w:val="32"/>
    <w:qFormat/>
    <w:rsid w:val="001529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830043">
      <w:bodyDiv w:val="1"/>
      <w:marLeft w:val="0"/>
      <w:marRight w:val="0"/>
      <w:marTop w:val="0"/>
      <w:marBottom w:val="0"/>
      <w:divBdr>
        <w:top w:val="none" w:sz="0" w:space="0" w:color="auto"/>
        <w:left w:val="none" w:sz="0" w:space="0" w:color="auto"/>
        <w:bottom w:val="none" w:sz="0" w:space="0" w:color="auto"/>
        <w:right w:val="none" w:sz="0" w:space="0" w:color="auto"/>
      </w:divBdr>
      <w:divsChild>
        <w:div w:id="743256922">
          <w:marLeft w:val="432"/>
          <w:marRight w:val="0"/>
          <w:marTop w:val="200"/>
          <w:marBottom w:val="0"/>
          <w:divBdr>
            <w:top w:val="none" w:sz="0" w:space="0" w:color="auto"/>
            <w:left w:val="none" w:sz="0" w:space="0" w:color="auto"/>
            <w:bottom w:val="none" w:sz="0" w:space="0" w:color="auto"/>
            <w:right w:val="none" w:sz="0" w:space="0" w:color="auto"/>
          </w:divBdr>
        </w:div>
        <w:div w:id="1332678575">
          <w:marLeft w:val="432"/>
          <w:marRight w:val="0"/>
          <w:marTop w:val="200"/>
          <w:marBottom w:val="0"/>
          <w:divBdr>
            <w:top w:val="none" w:sz="0" w:space="0" w:color="auto"/>
            <w:left w:val="none" w:sz="0" w:space="0" w:color="auto"/>
            <w:bottom w:val="none" w:sz="0" w:space="0" w:color="auto"/>
            <w:right w:val="none" w:sz="0" w:space="0" w:color="auto"/>
          </w:divBdr>
        </w:div>
        <w:div w:id="1688753062">
          <w:marLeft w:val="432"/>
          <w:marRight w:val="0"/>
          <w:marTop w:val="200"/>
          <w:marBottom w:val="0"/>
          <w:divBdr>
            <w:top w:val="none" w:sz="0" w:space="0" w:color="auto"/>
            <w:left w:val="none" w:sz="0" w:space="0" w:color="auto"/>
            <w:bottom w:val="none" w:sz="0" w:space="0" w:color="auto"/>
            <w:right w:val="none" w:sz="0" w:space="0" w:color="auto"/>
          </w:divBdr>
        </w:div>
        <w:div w:id="31272874">
          <w:marLeft w:val="432"/>
          <w:marRight w:val="0"/>
          <w:marTop w:val="200"/>
          <w:marBottom w:val="0"/>
          <w:divBdr>
            <w:top w:val="none" w:sz="0" w:space="0" w:color="auto"/>
            <w:left w:val="none" w:sz="0" w:space="0" w:color="auto"/>
            <w:bottom w:val="none" w:sz="0" w:space="0" w:color="auto"/>
            <w:right w:val="none" w:sz="0" w:space="0" w:color="auto"/>
          </w:divBdr>
        </w:div>
        <w:div w:id="932933037">
          <w:marLeft w:val="432"/>
          <w:marRight w:val="0"/>
          <w:marTop w:val="200"/>
          <w:marBottom w:val="0"/>
          <w:divBdr>
            <w:top w:val="none" w:sz="0" w:space="0" w:color="auto"/>
            <w:left w:val="none" w:sz="0" w:space="0" w:color="auto"/>
            <w:bottom w:val="none" w:sz="0" w:space="0" w:color="auto"/>
            <w:right w:val="none" w:sz="0" w:space="0" w:color="auto"/>
          </w:divBdr>
        </w:div>
        <w:div w:id="74132325">
          <w:marLeft w:val="432"/>
          <w:marRight w:val="0"/>
          <w:marTop w:val="200"/>
          <w:marBottom w:val="0"/>
          <w:divBdr>
            <w:top w:val="none" w:sz="0" w:space="0" w:color="auto"/>
            <w:left w:val="none" w:sz="0" w:space="0" w:color="auto"/>
            <w:bottom w:val="none" w:sz="0" w:space="0" w:color="auto"/>
            <w:right w:val="none" w:sz="0" w:space="0" w:color="auto"/>
          </w:divBdr>
        </w:div>
        <w:div w:id="1334340815">
          <w:marLeft w:val="432"/>
          <w:marRight w:val="0"/>
          <w:marTop w:val="200"/>
          <w:marBottom w:val="0"/>
          <w:divBdr>
            <w:top w:val="none" w:sz="0" w:space="0" w:color="auto"/>
            <w:left w:val="none" w:sz="0" w:space="0" w:color="auto"/>
            <w:bottom w:val="none" w:sz="0" w:space="0" w:color="auto"/>
            <w:right w:val="none" w:sz="0" w:space="0" w:color="auto"/>
          </w:divBdr>
        </w:div>
        <w:div w:id="1506480270">
          <w:marLeft w:val="432"/>
          <w:marRight w:val="0"/>
          <w:marTop w:val="200"/>
          <w:marBottom w:val="0"/>
          <w:divBdr>
            <w:top w:val="none" w:sz="0" w:space="0" w:color="auto"/>
            <w:left w:val="none" w:sz="0" w:space="0" w:color="auto"/>
            <w:bottom w:val="none" w:sz="0" w:space="0" w:color="auto"/>
            <w:right w:val="none" w:sz="0" w:space="0" w:color="auto"/>
          </w:divBdr>
        </w:div>
        <w:div w:id="157965849">
          <w:marLeft w:val="432"/>
          <w:marRight w:val="0"/>
          <w:marTop w:val="200"/>
          <w:marBottom w:val="0"/>
          <w:divBdr>
            <w:top w:val="none" w:sz="0" w:space="0" w:color="auto"/>
            <w:left w:val="none" w:sz="0" w:space="0" w:color="auto"/>
            <w:bottom w:val="none" w:sz="0" w:space="0" w:color="auto"/>
            <w:right w:val="none" w:sz="0" w:space="0" w:color="auto"/>
          </w:divBdr>
        </w:div>
        <w:div w:id="1753743763">
          <w:marLeft w:val="432"/>
          <w:marRight w:val="0"/>
          <w:marTop w:val="200"/>
          <w:marBottom w:val="0"/>
          <w:divBdr>
            <w:top w:val="none" w:sz="0" w:space="0" w:color="auto"/>
            <w:left w:val="none" w:sz="0" w:space="0" w:color="auto"/>
            <w:bottom w:val="none" w:sz="0" w:space="0" w:color="auto"/>
            <w:right w:val="none" w:sz="0" w:space="0" w:color="auto"/>
          </w:divBdr>
        </w:div>
        <w:div w:id="1878547482">
          <w:marLeft w:val="432"/>
          <w:marRight w:val="0"/>
          <w:marTop w:val="200"/>
          <w:marBottom w:val="0"/>
          <w:divBdr>
            <w:top w:val="none" w:sz="0" w:space="0" w:color="auto"/>
            <w:left w:val="none" w:sz="0" w:space="0" w:color="auto"/>
            <w:bottom w:val="none" w:sz="0" w:space="0" w:color="auto"/>
            <w:right w:val="none" w:sz="0" w:space="0" w:color="auto"/>
          </w:divBdr>
        </w:div>
        <w:div w:id="802383775">
          <w:marLeft w:val="432"/>
          <w:marRight w:val="0"/>
          <w:marTop w:val="200"/>
          <w:marBottom w:val="0"/>
          <w:divBdr>
            <w:top w:val="none" w:sz="0" w:space="0" w:color="auto"/>
            <w:left w:val="none" w:sz="0" w:space="0" w:color="auto"/>
            <w:bottom w:val="none" w:sz="0" w:space="0" w:color="auto"/>
            <w:right w:val="none" w:sz="0" w:space="0" w:color="auto"/>
          </w:divBdr>
        </w:div>
        <w:div w:id="716585652">
          <w:marLeft w:val="432"/>
          <w:marRight w:val="0"/>
          <w:marTop w:val="200"/>
          <w:marBottom w:val="0"/>
          <w:divBdr>
            <w:top w:val="none" w:sz="0" w:space="0" w:color="auto"/>
            <w:left w:val="none" w:sz="0" w:space="0" w:color="auto"/>
            <w:bottom w:val="none" w:sz="0" w:space="0" w:color="auto"/>
            <w:right w:val="none" w:sz="0" w:space="0" w:color="auto"/>
          </w:divBdr>
        </w:div>
        <w:div w:id="692338737">
          <w:marLeft w:val="432"/>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3ee7220-abdd-4338-9539-ca1e86e032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A5B647E4AC0A498B10A9510815BF99" ma:contentTypeVersion="16" ma:contentTypeDescription="Create a new document." ma:contentTypeScope="" ma:versionID="7c1fe6221fc8a3f0246312ef4960a233">
  <xsd:schema xmlns:xsd="http://www.w3.org/2001/XMLSchema" xmlns:xs="http://www.w3.org/2001/XMLSchema" xmlns:p="http://schemas.microsoft.com/office/2006/metadata/properties" xmlns:ns3="c3ee7220-abdd-4338-9539-ca1e86e03291" xmlns:ns4="ef828717-9db6-435b-80eb-4b903c669d75" targetNamespace="http://schemas.microsoft.com/office/2006/metadata/properties" ma:root="true" ma:fieldsID="6fbedfa04d2ba8182a200854ade1c91c" ns3:_="" ns4:_="">
    <xsd:import namespace="c3ee7220-abdd-4338-9539-ca1e86e03291"/>
    <xsd:import namespace="ef828717-9db6-435b-80eb-4b903c669d7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ee7220-abdd-4338-9539-ca1e86e03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828717-9db6-435b-80eb-4b903c669d7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2A2BC3-2DC2-47D2-A504-2B4E0E6F6970}">
  <ds:schemaRefs>
    <ds:schemaRef ds:uri="http://schemas.microsoft.com/office/2006/metadata/properties"/>
    <ds:schemaRef ds:uri="http://schemas.microsoft.com/office/infopath/2007/PartnerControls"/>
    <ds:schemaRef ds:uri="c3ee7220-abdd-4338-9539-ca1e86e03291"/>
  </ds:schemaRefs>
</ds:datastoreItem>
</file>

<file path=customXml/itemProps2.xml><?xml version="1.0" encoding="utf-8"?>
<ds:datastoreItem xmlns:ds="http://schemas.openxmlformats.org/officeDocument/2006/customXml" ds:itemID="{7B0AFCFB-D212-4114-BCC7-68302D0A25FC}">
  <ds:schemaRefs>
    <ds:schemaRef ds:uri="http://schemas.microsoft.com/sharepoint/v3/contenttype/forms"/>
  </ds:schemaRefs>
</ds:datastoreItem>
</file>

<file path=customXml/itemProps3.xml><?xml version="1.0" encoding="utf-8"?>
<ds:datastoreItem xmlns:ds="http://schemas.openxmlformats.org/officeDocument/2006/customXml" ds:itemID="{D75DCED0-457B-4C89-871E-41C60E08C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ee7220-abdd-4338-9539-ca1e86e03291"/>
    <ds:schemaRef ds:uri="ef828717-9db6-435b-80eb-4b903c669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2705</Words>
  <Characters>15420</Characters>
  <Application>Microsoft Office Word</Application>
  <DocSecurity>0</DocSecurity>
  <Lines>128</Lines>
  <Paragraphs>36</Paragraphs>
  <ScaleCrop>false</ScaleCrop>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Campbell</dc:creator>
  <cp:keywords/>
  <dc:description/>
  <cp:lastModifiedBy>Elizabeth Campbell</cp:lastModifiedBy>
  <cp:revision>2</cp:revision>
  <cp:lastPrinted>2025-05-12T17:56:00Z</cp:lastPrinted>
  <dcterms:created xsi:type="dcterms:W3CDTF">2025-05-12T19:32:00Z</dcterms:created>
  <dcterms:modified xsi:type="dcterms:W3CDTF">2025-05-12T19:32:00Z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0x010100E6A5B647E4AC0A498B10A9510815BF99</vt:lpwstr>
  </property>
</Properties>
</file>