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F58580" w14:textId="66470EE3" w:rsidR="5C81D54C" w:rsidRDefault="11685A89" w:rsidP="11685A89">
      <w:pPr>
        <w:spacing w:line="240" w:lineRule="auto"/>
        <w:rPr>
          <w:rFonts w:asciiTheme="majorHAnsi" w:eastAsiaTheme="majorEastAsia" w:hAnsiTheme="majorHAnsi" w:cstheme="majorBidi"/>
          <w:b/>
          <w:bCs/>
          <w:sz w:val="32"/>
          <w:szCs w:val="32"/>
          <w:u w:val="single"/>
        </w:rPr>
      </w:pPr>
      <w:r w:rsidRPr="11685A89">
        <w:rPr>
          <w:rFonts w:asciiTheme="majorHAnsi" w:eastAsiaTheme="majorEastAsia" w:hAnsiTheme="majorHAnsi" w:cstheme="majorBidi"/>
          <w:b/>
          <w:bCs/>
          <w:sz w:val="32"/>
          <w:szCs w:val="32"/>
          <w:u w:val="single"/>
        </w:rPr>
        <w:t>Kemi Mason</w:t>
      </w:r>
    </w:p>
    <w:p w14:paraId="3FC43F62" w14:textId="0A945083" w:rsidR="5C81D54C" w:rsidRDefault="11685A89" w:rsidP="11685A89">
      <w:pPr>
        <w:spacing w:line="240" w:lineRule="auto"/>
        <w:rPr>
          <w:rFonts w:asciiTheme="majorHAnsi" w:eastAsiaTheme="majorEastAsia" w:hAnsiTheme="majorHAnsi" w:cstheme="majorBidi"/>
          <w:b/>
          <w:bCs/>
          <w:sz w:val="32"/>
          <w:szCs w:val="32"/>
          <w:u w:val="single"/>
        </w:rPr>
      </w:pPr>
      <w:r w:rsidRPr="11685A89">
        <w:rPr>
          <w:rFonts w:asciiTheme="majorHAnsi" w:eastAsiaTheme="majorEastAsia" w:hAnsiTheme="majorHAnsi" w:cstheme="majorBidi"/>
          <w:b/>
          <w:bCs/>
          <w:sz w:val="32"/>
          <w:szCs w:val="32"/>
          <w:u w:val="single"/>
        </w:rPr>
        <w:t>1701003</w:t>
      </w:r>
    </w:p>
    <w:p w14:paraId="78D3ACC2" w14:textId="47ED3596" w:rsidR="5C81D54C" w:rsidRDefault="11685A89" w:rsidP="11685A89">
      <w:pPr>
        <w:spacing w:line="240" w:lineRule="auto"/>
        <w:rPr>
          <w:rFonts w:asciiTheme="majorHAnsi" w:eastAsiaTheme="majorEastAsia" w:hAnsiTheme="majorHAnsi" w:cstheme="majorBidi"/>
          <w:b/>
          <w:bCs/>
          <w:sz w:val="32"/>
          <w:szCs w:val="32"/>
          <w:u w:val="single"/>
        </w:rPr>
      </w:pPr>
      <w:r w:rsidRPr="11685A89">
        <w:rPr>
          <w:rFonts w:asciiTheme="majorHAnsi" w:eastAsiaTheme="majorEastAsia" w:hAnsiTheme="majorHAnsi" w:cstheme="majorBidi"/>
          <w:b/>
          <w:bCs/>
          <w:sz w:val="32"/>
          <w:szCs w:val="32"/>
          <w:u w:val="single"/>
        </w:rPr>
        <w:t>Principles of Health and Social Care Practice –Ben Duxbury</w:t>
      </w:r>
    </w:p>
    <w:p w14:paraId="0CE25EB3" w14:textId="077B682B" w:rsidR="5C81D54C" w:rsidRDefault="5C81D54C" w:rsidP="5C81D54C">
      <w:pPr>
        <w:spacing w:line="360" w:lineRule="auto"/>
        <w:rPr>
          <w:rFonts w:asciiTheme="majorHAnsi" w:eastAsiaTheme="majorEastAsia" w:hAnsiTheme="majorHAnsi" w:cstheme="majorBidi"/>
          <w:b/>
          <w:bCs/>
          <w:sz w:val="32"/>
          <w:szCs w:val="32"/>
          <w:u w:val="single"/>
        </w:rPr>
      </w:pPr>
      <w:r w:rsidRPr="5C81D54C">
        <w:rPr>
          <w:rFonts w:asciiTheme="majorHAnsi" w:eastAsiaTheme="majorEastAsia" w:hAnsiTheme="majorHAnsi" w:cstheme="majorBidi"/>
          <w:b/>
          <w:bCs/>
          <w:sz w:val="32"/>
          <w:szCs w:val="32"/>
          <w:u w:val="single"/>
        </w:rPr>
        <w:t>Poverty, human growth and development</w:t>
      </w:r>
    </w:p>
    <w:p w14:paraId="7807F556" w14:textId="26539A52" w:rsidR="1C35F9E4" w:rsidRDefault="5D57475A" w:rsidP="5D57475A">
      <w:pPr>
        <w:spacing w:line="360" w:lineRule="auto"/>
        <w:rPr>
          <w:rFonts w:asciiTheme="majorHAnsi" w:eastAsiaTheme="majorEastAsia" w:hAnsiTheme="majorHAnsi" w:cstheme="majorBidi"/>
          <w:color w:val="323132"/>
          <w:sz w:val="24"/>
          <w:szCs w:val="24"/>
        </w:rPr>
      </w:pPr>
      <w:r w:rsidRPr="5D57475A">
        <w:rPr>
          <w:rFonts w:asciiTheme="majorHAnsi" w:eastAsiaTheme="majorEastAsia" w:hAnsiTheme="majorHAnsi" w:cstheme="majorBidi"/>
          <w:sz w:val="24"/>
          <w:szCs w:val="24"/>
        </w:rPr>
        <w:t xml:space="preserve">Poverty is big issue in society today and poverty in the UK is real, harmful and costly. There are millions of people many who are part of a working family are struggling to make ends meet </w:t>
      </w:r>
      <w:r w:rsidRPr="5D57475A">
        <w:rPr>
          <w:rFonts w:asciiTheme="majorHAnsi" w:eastAsiaTheme="majorEastAsia" w:hAnsiTheme="majorHAnsi" w:cstheme="majorBidi"/>
          <w:color w:val="000000" w:themeColor="text1"/>
          <w:sz w:val="24"/>
          <w:szCs w:val="24"/>
        </w:rPr>
        <w:t>(JRF, 2016). Poverty can affect how a community work and destroys family's ability to provide nurture and support.</w:t>
      </w:r>
      <w:r w:rsidRPr="5D57475A">
        <w:rPr>
          <w:rFonts w:asciiTheme="majorHAnsi" w:eastAsiaTheme="majorEastAsia" w:hAnsiTheme="majorHAnsi" w:cstheme="majorBidi"/>
          <w:color w:val="323132"/>
          <w:sz w:val="24"/>
          <w:szCs w:val="24"/>
        </w:rPr>
        <w:t xml:space="preserve"> Based on data from The Office of National Statistics (ONS,2016) the UK had the third lowest rates of persistent poverty in the European Union and the overall poverty rate for the UK in 2014 was 16.8%, making it the 12</w:t>
      </w:r>
      <w:r w:rsidRPr="5D57475A">
        <w:rPr>
          <w:rFonts w:asciiTheme="majorHAnsi" w:eastAsiaTheme="majorEastAsia" w:hAnsiTheme="majorHAnsi" w:cstheme="majorBidi"/>
          <w:color w:val="323132"/>
          <w:sz w:val="24"/>
          <w:szCs w:val="24"/>
          <w:vertAlign w:val="superscript"/>
        </w:rPr>
        <w:t>th</w:t>
      </w:r>
      <w:r w:rsidRPr="5D57475A">
        <w:rPr>
          <w:rFonts w:asciiTheme="majorHAnsi" w:eastAsiaTheme="majorEastAsia" w:hAnsiTheme="majorHAnsi" w:cstheme="majorBidi"/>
          <w:color w:val="323132"/>
          <w:sz w:val="24"/>
          <w:szCs w:val="24"/>
        </w:rPr>
        <w:t xml:space="preserve"> highest. Poverty </w:t>
      </w:r>
      <w:proofErr w:type="gramStart"/>
      <w:r w:rsidRPr="5D57475A">
        <w:rPr>
          <w:rFonts w:asciiTheme="majorHAnsi" w:eastAsiaTheme="majorEastAsia" w:hAnsiTheme="majorHAnsi" w:cstheme="majorBidi"/>
          <w:color w:val="323132"/>
          <w:sz w:val="24"/>
          <w:szCs w:val="24"/>
        </w:rPr>
        <w:t>has an effect on</w:t>
      </w:r>
      <w:proofErr w:type="gramEnd"/>
      <w:r w:rsidRPr="5D57475A">
        <w:rPr>
          <w:rFonts w:asciiTheme="majorHAnsi" w:eastAsiaTheme="majorEastAsia" w:hAnsiTheme="majorHAnsi" w:cstheme="majorBidi"/>
          <w:color w:val="323132"/>
          <w:sz w:val="24"/>
          <w:szCs w:val="24"/>
        </w:rPr>
        <w:t xml:space="preserve"> the economy which costs the public around £78 billion a year and around £70 billion in benefits. Poverty is not just an issue that effects those in it, but it </w:t>
      </w:r>
      <w:proofErr w:type="gramStart"/>
      <w:r w:rsidRPr="5D57475A">
        <w:rPr>
          <w:rFonts w:asciiTheme="majorHAnsi" w:eastAsiaTheme="majorEastAsia" w:hAnsiTheme="majorHAnsi" w:cstheme="majorBidi"/>
          <w:color w:val="323132"/>
          <w:sz w:val="24"/>
          <w:szCs w:val="24"/>
        </w:rPr>
        <w:t>has an effect on</w:t>
      </w:r>
      <w:proofErr w:type="gramEnd"/>
      <w:r w:rsidRPr="5D57475A">
        <w:rPr>
          <w:rFonts w:asciiTheme="majorHAnsi" w:eastAsiaTheme="majorEastAsia" w:hAnsiTheme="majorHAnsi" w:cstheme="majorBidi"/>
          <w:color w:val="323132"/>
          <w:sz w:val="24"/>
          <w:szCs w:val="24"/>
        </w:rPr>
        <w:t xml:space="preserve"> the rest of the society. Poverty is a great issue and there need to be a better system to attempt to prevent families and individuals from suffering the consequences that comes with being in poverty. Oxfam (2018) notes that there are 1 in 5 people in the UK that are currently struggling to put food on the table and heat their own home. There are also more than half a million people within the UK that rely mainly on foodbanks to feed their selves and their families. </w:t>
      </w:r>
    </w:p>
    <w:p w14:paraId="377CC2D3" w14:textId="6C1A3DE3" w:rsidR="1C35F9E4" w:rsidRDefault="11685A89" w:rsidP="11685A89">
      <w:pPr>
        <w:spacing w:line="360" w:lineRule="auto"/>
        <w:rPr>
          <w:rFonts w:asciiTheme="majorHAnsi" w:eastAsiaTheme="majorEastAsia" w:hAnsiTheme="majorHAnsi" w:cstheme="majorBidi"/>
          <w:sz w:val="24"/>
          <w:szCs w:val="24"/>
        </w:rPr>
      </w:pPr>
      <w:r w:rsidRPr="11685A89">
        <w:rPr>
          <w:rFonts w:asciiTheme="majorHAnsi" w:eastAsiaTheme="majorEastAsia" w:hAnsiTheme="majorHAnsi" w:cstheme="majorBidi"/>
          <w:sz w:val="24"/>
          <w:szCs w:val="24"/>
        </w:rPr>
        <w:t xml:space="preserve">The Joseph Rowntree Foundation (2019) define poverty as not being able to heat your home, pay your rent, or be able to buy the essentials for children. It means waking up with uncertainty every day and having impossible decisions about money. Poverty is viewed differently by different organisations and individuals. According to Foster (1998) the measurement of poverty is based on the comparison of resources to needs and a person or family are considered as poor if their resources fall short of the poverty threshold. </w:t>
      </w:r>
      <w:proofErr w:type="gramStart"/>
      <w:r w:rsidRPr="11685A89">
        <w:rPr>
          <w:rFonts w:asciiTheme="majorHAnsi" w:eastAsiaTheme="majorEastAsia" w:hAnsiTheme="majorHAnsi" w:cstheme="majorBidi"/>
          <w:sz w:val="24"/>
          <w:szCs w:val="24"/>
        </w:rPr>
        <w:t>Similarly</w:t>
      </w:r>
      <w:proofErr w:type="gramEnd"/>
      <w:r w:rsidRPr="11685A89">
        <w:rPr>
          <w:rFonts w:asciiTheme="majorHAnsi" w:eastAsiaTheme="majorEastAsia" w:hAnsiTheme="majorHAnsi" w:cstheme="majorBidi"/>
          <w:sz w:val="24"/>
          <w:szCs w:val="24"/>
        </w:rPr>
        <w:t xml:space="preserve"> Duclos (2002) cites that in 1979 Peter Townsend stated being in a state of poverty meant lacking resources to obtain the type of diet, participate in activities and have the living conditions that are customary or approved in the societies to which they belong.</w:t>
      </w:r>
    </w:p>
    <w:p w14:paraId="6B0E559C" w14:textId="65AC16F0" w:rsidR="1C35F9E4" w:rsidRDefault="1C35F9E4" w:rsidP="5D57475A">
      <w:pPr>
        <w:spacing w:line="360" w:lineRule="auto"/>
        <w:rPr>
          <w:rFonts w:asciiTheme="majorHAnsi" w:eastAsiaTheme="majorEastAsia" w:hAnsiTheme="majorHAnsi" w:cstheme="majorBidi"/>
          <w:color w:val="333333"/>
          <w:sz w:val="24"/>
          <w:szCs w:val="24"/>
        </w:rPr>
      </w:pPr>
    </w:p>
    <w:p w14:paraId="25262DE7" w14:textId="270C577E" w:rsidR="1C35F9E4" w:rsidRDefault="1C35F9E4" w:rsidP="5D57475A">
      <w:pPr>
        <w:spacing w:line="360" w:lineRule="auto"/>
        <w:rPr>
          <w:rFonts w:asciiTheme="majorHAnsi" w:eastAsiaTheme="majorEastAsia" w:hAnsiTheme="majorHAnsi" w:cstheme="majorBidi"/>
          <w:color w:val="333333"/>
          <w:sz w:val="24"/>
          <w:szCs w:val="24"/>
        </w:rPr>
      </w:pPr>
    </w:p>
    <w:p w14:paraId="7F79E684" w14:textId="089DE209" w:rsidR="1C35F9E4" w:rsidRDefault="11685A89" w:rsidP="11685A89">
      <w:pPr>
        <w:spacing w:line="360" w:lineRule="auto"/>
        <w:rPr>
          <w:rFonts w:asciiTheme="majorHAnsi" w:eastAsiaTheme="majorEastAsia" w:hAnsiTheme="majorHAnsi" w:cstheme="majorBidi"/>
          <w:color w:val="333333"/>
          <w:sz w:val="24"/>
          <w:szCs w:val="24"/>
        </w:rPr>
      </w:pPr>
      <w:r w:rsidRPr="11685A89">
        <w:rPr>
          <w:rFonts w:asciiTheme="majorHAnsi" w:eastAsiaTheme="majorEastAsia" w:hAnsiTheme="majorHAnsi" w:cstheme="majorBidi"/>
          <w:color w:val="333333"/>
          <w:sz w:val="24"/>
          <w:szCs w:val="24"/>
        </w:rPr>
        <w:lastRenderedPageBreak/>
        <w:t>In regard to defining poverty and its forms</w:t>
      </w:r>
      <w:r w:rsidR="0042391C">
        <w:rPr>
          <w:rFonts w:asciiTheme="majorHAnsi" w:eastAsiaTheme="majorEastAsia" w:hAnsiTheme="majorHAnsi" w:cstheme="majorBidi"/>
          <w:color w:val="333333"/>
          <w:sz w:val="24"/>
          <w:szCs w:val="24"/>
        </w:rPr>
        <w:t xml:space="preserve">, </w:t>
      </w:r>
      <w:proofErr w:type="spellStart"/>
      <w:r w:rsidRPr="11685A89">
        <w:rPr>
          <w:rFonts w:asciiTheme="majorHAnsi" w:eastAsiaTheme="majorEastAsia" w:hAnsiTheme="majorHAnsi" w:cstheme="majorBidi"/>
          <w:color w:val="333333"/>
          <w:sz w:val="24"/>
          <w:szCs w:val="24"/>
        </w:rPr>
        <w:t>Ravallion</w:t>
      </w:r>
      <w:proofErr w:type="spellEnd"/>
      <w:r w:rsidRPr="11685A89">
        <w:rPr>
          <w:rFonts w:asciiTheme="majorHAnsi" w:eastAsiaTheme="majorEastAsia" w:hAnsiTheme="majorHAnsi" w:cstheme="majorBidi"/>
          <w:color w:val="333333"/>
          <w:sz w:val="24"/>
          <w:szCs w:val="24"/>
        </w:rPr>
        <w:t xml:space="preserve"> et </w:t>
      </w:r>
      <w:proofErr w:type="gramStart"/>
      <w:r w:rsidRPr="11685A89">
        <w:rPr>
          <w:rFonts w:asciiTheme="majorHAnsi" w:eastAsiaTheme="majorEastAsia" w:hAnsiTheme="majorHAnsi" w:cstheme="majorBidi"/>
          <w:color w:val="333333"/>
          <w:sz w:val="24"/>
          <w:szCs w:val="24"/>
        </w:rPr>
        <w:t>al .</w:t>
      </w:r>
      <w:proofErr w:type="gramEnd"/>
      <w:r w:rsidRPr="11685A89">
        <w:rPr>
          <w:rFonts w:asciiTheme="majorHAnsi" w:eastAsiaTheme="majorEastAsia" w:hAnsiTheme="majorHAnsi" w:cstheme="majorBidi"/>
          <w:color w:val="333333"/>
          <w:sz w:val="24"/>
          <w:szCs w:val="24"/>
        </w:rPr>
        <w:t xml:space="preserve">(2011) note that poverty in developing world are set out by absolute lines which has an aim to keep the same value no matter the date or the place, meaning that no matter where you are the meaning of poverty will be the same. The lines that are known today are, absolute poverty is where someone is living on less than a $1 a day and a typical meaning of relative poverty would be earning 40%-60% of the average income. </w:t>
      </w:r>
    </w:p>
    <w:p w14:paraId="5E857996" w14:textId="17D29CA5" w:rsidR="1C35F9E4" w:rsidRDefault="11685A89" w:rsidP="11685A89">
      <w:pPr>
        <w:spacing w:line="360" w:lineRule="auto"/>
        <w:rPr>
          <w:rFonts w:asciiTheme="majorHAnsi" w:eastAsiaTheme="majorEastAsia" w:hAnsiTheme="majorHAnsi" w:cstheme="majorBidi"/>
          <w:color w:val="333333"/>
          <w:sz w:val="24"/>
          <w:szCs w:val="24"/>
        </w:rPr>
      </w:pPr>
      <w:r w:rsidRPr="11685A89">
        <w:rPr>
          <w:rFonts w:asciiTheme="majorHAnsi" w:eastAsiaTheme="majorEastAsia" w:hAnsiTheme="majorHAnsi" w:cstheme="majorBidi"/>
          <w:color w:val="333333"/>
          <w:sz w:val="24"/>
          <w:szCs w:val="24"/>
        </w:rPr>
        <w:t xml:space="preserve">This essay discusses some underpinning of human growth and development of people who are living in poverty with a </w:t>
      </w:r>
      <w:proofErr w:type="gramStart"/>
      <w:r w:rsidRPr="11685A89">
        <w:rPr>
          <w:rFonts w:asciiTheme="majorHAnsi" w:eastAsiaTheme="majorEastAsia" w:hAnsiTheme="majorHAnsi" w:cstheme="majorBidi"/>
          <w:color w:val="333333"/>
          <w:sz w:val="24"/>
          <w:szCs w:val="24"/>
        </w:rPr>
        <w:t>particular focus</w:t>
      </w:r>
      <w:proofErr w:type="gramEnd"/>
      <w:r w:rsidRPr="11685A89">
        <w:rPr>
          <w:rFonts w:asciiTheme="majorHAnsi" w:eastAsiaTheme="majorEastAsia" w:hAnsiTheme="majorHAnsi" w:cstheme="majorBidi"/>
          <w:color w:val="333333"/>
          <w:sz w:val="24"/>
          <w:szCs w:val="24"/>
        </w:rPr>
        <w:t xml:space="preserve"> on the United Kingdom and children. It does this by looking at the changes and effects of poverty over time, why these changes have happened, and how they </w:t>
      </w:r>
      <w:proofErr w:type="gramStart"/>
      <w:r w:rsidRPr="11685A89">
        <w:rPr>
          <w:rFonts w:asciiTheme="majorHAnsi" w:eastAsiaTheme="majorEastAsia" w:hAnsiTheme="majorHAnsi" w:cstheme="majorBidi"/>
          <w:color w:val="333333"/>
          <w:sz w:val="24"/>
          <w:szCs w:val="24"/>
        </w:rPr>
        <w:t>have an effect on</w:t>
      </w:r>
      <w:proofErr w:type="gramEnd"/>
      <w:r w:rsidRPr="11685A89">
        <w:rPr>
          <w:rFonts w:asciiTheme="majorHAnsi" w:eastAsiaTheme="majorEastAsia" w:hAnsiTheme="majorHAnsi" w:cstheme="majorBidi"/>
          <w:color w:val="333333"/>
          <w:sz w:val="24"/>
          <w:szCs w:val="24"/>
        </w:rPr>
        <w:t xml:space="preserve"> the mental and physical wellbeing of individuals. Subsequently it examines how the individuals have been affected in relation Maslow's Hierarchy of needs. After already discussing the topic in hand, providing some background information and defining key terms the following section explores human growth and development. </w:t>
      </w:r>
    </w:p>
    <w:p w14:paraId="3F8A8D52" w14:textId="77777777" w:rsidR="0042391C" w:rsidRDefault="5D57475A" w:rsidP="5C81D54C">
      <w:pPr>
        <w:spacing w:line="360" w:lineRule="auto"/>
        <w:rPr>
          <w:rFonts w:asciiTheme="majorHAnsi" w:eastAsiaTheme="majorEastAsia" w:hAnsiTheme="majorHAnsi" w:cstheme="majorBidi"/>
          <w:sz w:val="24"/>
          <w:szCs w:val="24"/>
        </w:rPr>
      </w:pPr>
      <w:r w:rsidRPr="5D57475A">
        <w:rPr>
          <w:rFonts w:asciiTheme="majorHAnsi" w:eastAsiaTheme="majorEastAsia" w:hAnsiTheme="majorHAnsi" w:cstheme="majorBidi"/>
          <w:sz w:val="24"/>
          <w:szCs w:val="24"/>
        </w:rPr>
        <w:t xml:space="preserve">During one's lifetime there is many things that is needed in order to grow and develop. Maslow’s hierarchy of needs is a theory of human growth and development and how people satisfy personal needs (Maslow et al,1987) Based on his observations as a humanistic psychologist, he noticed that there is a general pattern of recognition and satisfaction of needs that humans follow in a similar sequence. Individuals cannot recognise or progress the next higher need until the current need has been fulfilled or substantially satisfied. There are 5 levels of needs that are set out in pyramid form by Maslow. Every individual begins at the base of the triangle and aims to climb the metaphorical pyramid (Maslow et al, 1987). </w:t>
      </w:r>
    </w:p>
    <w:p w14:paraId="3AA5A6A7" w14:textId="77777777" w:rsidR="0042391C" w:rsidRDefault="5C81D54C" w:rsidP="11685A89">
      <w:pPr>
        <w:spacing w:line="360" w:lineRule="auto"/>
        <w:rPr>
          <w:rFonts w:asciiTheme="majorHAnsi" w:eastAsiaTheme="majorEastAsia" w:hAnsiTheme="majorHAnsi" w:cstheme="majorBidi"/>
          <w:sz w:val="24"/>
          <w:szCs w:val="24"/>
        </w:rPr>
      </w:pPr>
      <w:r w:rsidRPr="5C81D54C">
        <w:rPr>
          <w:rFonts w:asciiTheme="majorHAnsi" w:eastAsiaTheme="majorEastAsia" w:hAnsiTheme="majorHAnsi" w:cstheme="majorBidi"/>
          <w:sz w:val="24"/>
          <w:szCs w:val="24"/>
        </w:rPr>
        <w:t xml:space="preserve">The first need is physiological needs, which are the essentials to survive like water, food, shelter, clothing, breathing and sleep. These are essential for every individual to survive but to also grow physically (Maslow, 1943) Once these basic needs are met then an individual can progress onto the next set of higher needs. The peak of the pyramid is self-actualisation, to reach the peak one must progress through the needs which are security and safety, love and belonging, self-esteem and then self-actualisation. The Hierarchy is theory that is based on motivation of humans, being in one phase of the hierarchy gives individuals the motivation to aim for the next level of needs for themselves (Maslow, 1943) </w:t>
      </w:r>
    </w:p>
    <w:p w14:paraId="71E02C70" w14:textId="0D7773E4" w:rsidR="5D57475A" w:rsidRDefault="7E76873C" w:rsidP="11685A89">
      <w:pPr>
        <w:spacing w:line="360" w:lineRule="auto"/>
        <w:rPr>
          <w:rFonts w:asciiTheme="majorHAnsi" w:eastAsiaTheme="majorEastAsia" w:hAnsiTheme="majorHAnsi" w:cstheme="majorBidi"/>
          <w:sz w:val="24"/>
          <w:szCs w:val="24"/>
        </w:rPr>
      </w:pPr>
      <w:r w:rsidRPr="7E76873C">
        <w:rPr>
          <w:rFonts w:asciiTheme="majorHAnsi" w:eastAsiaTheme="majorEastAsia" w:hAnsiTheme="majorHAnsi" w:cstheme="majorBidi"/>
          <w:sz w:val="24"/>
          <w:szCs w:val="24"/>
        </w:rPr>
        <w:lastRenderedPageBreak/>
        <w:t xml:space="preserve">Linking Maslow’s theory of needs to poverty would mean that those who are currently suffering from the effects of poverty cannot move from the basal point of the pyramid. They are limited to the basic physiological needs as there is no assurance that they can progress further due to their circumstances with living. This in turn would affect human growth and development of individuals, and particularly children. Heffron (2016) suggests that </w:t>
      </w:r>
      <w:proofErr w:type="spellStart"/>
      <w:r w:rsidRPr="7E76873C">
        <w:rPr>
          <w:rFonts w:asciiTheme="majorHAnsi" w:eastAsiaTheme="majorEastAsia" w:hAnsiTheme="majorHAnsi" w:cstheme="majorBidi"/>
          <w:sz w:val="24"/>
          <w:szCs w:val="24"/>
        </w:rPr>
        <w:t>childrens</w:t>
      </w:r>
      <w:proofErr w:type="spellEnd"/>
      <w:r w:rsidRPr="7E76873C">
        <w:rPr>
          <w:rFonts w:asciiTheme="majorHAnsi" w:eastAsiaTheme="majorEastAsia" w:hAnsiTheme="majorHAnsi" w:cstheme="majorBidi"/>
          <w:sz w:val="24"/>
          <w:szCs w:val="24"/>
        </w:rPr>
        <w:t xml:space="preserve"> exposure to basic developmental experiences can be limited or compromised for children who are living in a state of poverty because of a variety of reasons such as limited parental education or limitations in the economy.  If children are part of a family who cannot get past the basic needs noted in </w:t>
      </w:r>
      <w:proofErr w:type="spellStart"/>
      <w:r w:rsidRPr="7E76873C">
        <w:rPr>
          <w:rFonts w:asciiTheme="majorHAnsi" w:eastAsiaTheme="majorEastAsia" w:hAnsiTheme="majorHAnsi" w:cstheme="majorBidi"/>
          <w:sz w:val="24"/>
          <w:szCs w:val="24"/>
        </w:rPr>
        <w:t>Maslows</w:t>
      </w:r>
      <w:proofErr w:type="spellEnd"/>
      <w:r w:rsidRPr="7E76873C">
        <w:rPr>
          <w:rFonts w:asciiTheme="majorHAnsi" w:eastAsiaTheme="majorEastAsia" w:hAnsiTheme="majorHAnsi" w:cstheme="majorBidi"/>
          <w:sz w:val="24"/>
          <w:szCs w:val="24"/>
        </w:rPr>
        <w:t xml:space="preserve"> hierarchy theory, which are food, water, shelter, clothing and sleep, then it immediately has an impact on them. Families living at the base of the pyramid may always remain at the level of poverty. They cannot reach the next level of needs (Heffron, 2016)</w:t>
      </w:r>
    </w:p>
    <w:p w14:paraId="1CED7BE8" w14:textId="6B03A15D" w:rsidR="7E76873C" w:rsidRDefault="7E76873C" w:rsidP="7E76873C">
      <w:pPr>
        <w:spacing w:line="360" w:lineRule="auto"/>
        <w:rPr>
          <w:rFonts w:asciiTheme="majorHAnsi" w:eastAsiaTheme="majorEastAsia" w:hAnsiTheme="majorHAnsi" w:cstheme="majorBidi"/>
          <w:sz w:val="24"/>
          <w:szCs w:val="24"/>
        </w:rPr>
      </w:pPr>
    </w:p>
    <w:p w14:paraId="78382622" w14:textId="32252F28" w:rsidR="5D57475A" w:rsidRDefault="7E76873C" w:rsidP="7E76873C">
      <w:pPr>
        <w:spacing w:line="360" w:lineRule="auto"/>
        <w:rPr>
          <w:rFonts w:asciiTheme="majorHAnsi" w:eastAsiaTheme="majorEastAsia" w:hAnsiTheme="majorHAnsi" w:cstheme="majorBidi"/>
          <w:sz w:val="24"/>
          <w:szCs w:val="24"/>
        </w:rPr>
      </w:pPr>
      <w:r w:rsidRPr="7E76873C">
        <w:rPr>
          <w:rFonts w:asciiTheme="majorHAnsi" w:eastAsiaTheme="majorEastAsia" w:hAnsiTheme="majorHAnsi" w:cstheme="majorBidi"/>
          <w:sz w:val="24"/>
          <w:szCs w:val="24"/>
        </w:rPr>
        <w:t xml:space="preserve">Families who live in poverty may have less knowledge of developmental milestones and ways of supporting these milestones. Being in a state of poverty suggests that you have not met </w:t>
      </w:r>
      <w:proofErr w:type="gramStart"/>
      <w:r w:rsidRPr="7E76873C">
        <w:rPr>
          <w:rFonts w:asciiTheme="majorHAnsi" w:eastAsiaTheme="majorEastAsia" w:hAnsiTheme="majorHAnsi" w:cstheme="majorBidi"/>
          <w:sz w:val="24"/>
          <w:szCs w:val="24"/>
        </w:rPr>
        <w:t>all of</w:t>
      </w:r>
      <w:proofErr w:type="gramEnd"/>
      <w:r w:rsidRPr="7E76873C">
        <w:rPr>
          <w:rFonts w:asciiTheme="majorHAnsi" w:eastAsiaTheme="majorEastAsia" w:hAnsiTheme="majorHAnsi" w:cstheme="majorBidi"/>
          <w:sz w:val="24"/>
          <w:szCs w:val="24"/>
        </w:rPr>
        <w:t xml:space="preserve"> your physiological needs yet and are living day to day barely being able to afford the basic survival needs. Heffron (2016) notes that there is no shortage of research that shows the impact that poverty has on basic health indicators in children, they have shown that living in poverty has been linked with many cases of negative health outcomes. </w:t>
      </w:r>
      <w:proofErr w:type="spellStart"/>
      <w:r w:rsidRPr="7E76873C">
        <w:rPr>
          <w:rFonts w:asciiTheme="majorHAnsi" w:eastAsiaTheme="majorEastAsia" w:hAnsiTheme="majorHAnsi" w:cstheme="majorBidi"/>
          <w:sz w:val="24"/>
          <w:szCs w:val="24"/>
        </w:rPr>
        <w:t>Buckhalt</w:t>
      </w:r>
      <w:proofErr w:type="spellEnd"/>
      <w:r w:rsidRPr="7E76873C">
        <w:rPr>
          <w:rFonts w:asciiTheme="majorHAnsi" w:eastAsiaTheme="majorEastAsia" w:hAnsiTheme="majorHAnsi" w:cstheme="majorBidi"/>
          <w:sz w:val="24"/>
          <w:szCs w:val="24"/>
        </w:rPr>
        <w:t xml:space="preserve"> et al (2013) supports </w:t>
      </w:r>
      <w:proofErr w:type="spellStart"/>
      <w:r w:rsidRPr="7E76873C">
        <w:rPr>
          <w:rFonts w:asciiTheme="majorHAnsi" w:eastAsiaTheme="majorEastAsia" w:hAnsiTheme="majorHAnsi" w:cstheme="majorBidi"/>
          <w:sz w:val="24"/>
          <w:szCs w:val="24"/>
        </w:rPr>
        <w:t>Heffrons</w:t>
      </w:r>
      <w:proofErr w:type="spellEnd"/>
      <w:r w:rsidRPr="7E76873C">
        <w:rPr>
          <w:rFonts w:asciiTheme="majorHAnsi" w:eastAsiaTheme="majorEastAsia" w:hAnsiTheme="majorHAnsi" w:cstheme="majorBidi"/>
          <w:sz w:val="24"/>
          <w:szCs w:val="24"/>
        </w:rPr>
        <w:t xml:space="preserve"> (2016) by stating that children who live in poverty have been found to have shorter durations, poor quality and greater incidences in sleep disorders. This suggests that without adequate sleep a child's development Is restricted, their cognitive processing, academic achievement and behavioural regulation are compromised, meaning that it also influences overall development. Popular belief according to Kennedy (2014) is that people who are experiencing poverty are ignorant to their health and choose to be unhealthy, but this is in fact not the case, Kennedy (2014) also notes that the most important factor to remember is that having a healthy diet means having access to affordable healthy food which is not something an individual in a state of poverty has the financial resources to do. </w:t>
      </w:r>
    </w:p>
    <w:p w14:paraId="49135F26" w14:textId="77777777" w:rsidR="0042391C" w:rsidRDefault="0042391C" w:rsidP="11685A89">
      <w:pPr>
        <w:spacing w:line="360" w:lineRule="auto"/>
        <w:rPr>
          <w:rFonts w:asciiTheme="majorHAnsi" w:eastAsiaTheme="majorEastAsia" w:hAnsiTheme="majorHAnsi" w:cstheme="majorBidi"/>
          <w:sz w:val="24"/>
          <w:szCs w:val="24"/>
        </w:rPr>
      </w:pPr>
    </w:p>
    <w:p w14:paraId="3F24A9E4" w14:textId="77777777" w:rsidR="0042391C" w:rsidRDefault="0042391C" w:rsidP="11685A89">
      <w:pPr>
        <w:spacing w:line="360" w:lineRule="auto"/>
        <w:rPr>
          <w:rFonts w:asciiTheme="majorHAnsi" w:eastAsiaTheme="majorEastAsia" w:hAnsiTheme="majorHAnsi" w:cstheme="majorBidi"/>
          <w:sz w:val="24"/>
          <w:szCs w:val="24"/>
        </w:rPr>
      </w:pPr>
    </w:p>
    <w:p w14:paraId="0425BBD2" w14:textId="073609DA" w:rsidR="5D57475A" w:rsidRDefault="11685A89" w:rsidP="11685A89">
      <w:pPr>
        <w:spacing w:line="360" w:lineRule="auto"/>
        <w:rPr>
          <w:rFonts w:asciiTheme="majorHAnsi" w:eastAsiaTheme="majorEastAsia" w:hAnsiTheme="majorHAnsi" w:cstheme="majorBidi"/>
          <w:sz w:val="24"/>
          <w:szCs w:val="24"/>
        </w:rPr>
      </w:pPr>
      <w:r w:rsidRPr="11685A89">
        <w:rPr>
          <w:rFonts w:asciiTheme="majorHAnsi" w:eastAsiaTheme="majorEastAsia" w:hAnsiTheme="majorHAnsi" w:cstheme="majorBidi"/>
          <w:sz w:val="24"/>
          <w:szCs w:val="24"/>
        </w:rPr>
        <w:lastRenderedPageBreak/>
        <w:t xml:space="preserve">Children who live in poverty do not have access to the best food resources and tend to not have nutritious food to hand, which can either lead to malnutrition or obesity according to Heffron (2016). Contrary to popular belief, people who are experiencing food poverty are not ignorant of what they should eat as part of a healthy diet or even where to buy affordable food. This means that nutrition and quality of food is first to suffer in low income households, the quantity and quality of the food that is purchased is not at its best. Health can suffer due to the unhealthy food or not enough food being consumed. It has been well documented that some family member </w:t>
      </w:r>
      <w:proofErr w:type="gramStart"/>
      <w:r w:rsidRPr="11685A89">
        <w:rPr>
          <w:rFonts w:asciiTheme="majorHAnsi" w:eastAsiaTheme="majorEastAsia" w:hAnsiTheme="majorHAnsi" w:cstheme="majorBidi"/>
          <w:sz w:val="24"/>
          <w:szCs w:val="24"/>
        </w:rPr>
        <w:t>in particular women</w:t>
      </w:r>
      <w:proofErr w:type="gramEnd"/>
      <w:r w:rsidRPr="11685A89">
        <w:rPr>
          <w:rFonts w:asciiTheme="majorHAnsi" w:eastAsiaTheme="majorEastAsia" w:hAnsiTheme="majorHAnsi" w:cstheme="majorBidi"/>
          <w:sz w:val="24"/>
          <w:szCs w:val="24"/>
        </w:rPr>
        <w:t xml:space="preserve"> will go without eating so that their children have the quantity of food that they need. </w:t>
      </w:r>
    </w:p>
    <w:p w14:paraId="2C51F514" w14:textId="407CB523" w:rsidR="5D57475A" w:rsidRDefault="7E76873C" w:rsidP="7E76873C">
      <w:pPr>
        <w:spacing w:line="360" w:lineRule="auto"/>
        <w:rPr>
          <w:rFonts w:asciiTheme="majorHAnsi" w:eastAsiaTheme="majorEastAsia" w:hAnsiTheme="majorHAnsi" w:cstheme="majorBidi"/>
          <w:sz w:val="24"/>
          <w:szCs w:val="24"/>
        </w:rPr>
      </w:pPr>
      <w:r w:rsidRPr="7E76873C">
        <w:rPr>
          <w:rFonts w:asciiTheme="majorHAnsi" w:eastAsiaTheme="majorEastAsia" w:hAnsiTheme="majorHAnsi" w:cstheme="majorBidi"/>
          <w:sz w:val="24"/>
          <w:szCs w:val="24"/>
        </w:rPr>
        <w:t>Kennedy (2014) makes point that families who do live with a limited income have a higher concern for feeding hunger with filling food rather than foods that are high in nutrients, adding that studies have shown that historically families are more likely to look for better satiety value when shopping and would opt for a packet of biscuits that would cost around 50p per packet compared to a bag of apples costing around £1 for a snack for their children. This could be a high contributing factor to the high levels of childhood obesity in the United Kingdom, where foods that have a high calorie content, high fat and sugar content are cheaper for the low-income households to feed their families.</w:t>
      </w:r>
    </w:p>
    <w:p w14:paraId="2174A1D9" w14:textId="7B6AAA54" w:rsidR="11685A89" w:rsidRDefault="11685A89" w:rsidP="11685A89">
      <w:pPr>
        <w:spacing w:line="360" w:lineRule="auto"/>
        <w:rPr>
          <w:rFonts w:asciiTheme="majorHAnsi" w:eastAsiaTheme="majorEastAsia" w:hAnsiTheme="majorHAnsi" w:cstheme="majorBidi"/>
          <w:sz w:val="24"/>
          <w:szCs w:val="24"/>
        </w:rPr>
      </w:pPr>
    </w:p>
    <w:p w14:paraId="50B88726" w14:textId="3E70E14D" w:rsidR="11685A89" w:rsidRDefault="11685A89" w:rsidP="11685A89">
      <w:pPr>
        <w:spacing w:line="360" w:lineRule="auto"/>
        <w:rPr>
          <w:rFonts w:asciiTheme="majorHAnsi" w:eastAsiaTheme="majorEastAsia" w:hAnsiTheme="majorHAnsi" w:cstheme="majorBidi"/>
          <w:sz w:val="24"/>
          <w:szCs w:val="24"/>
        </w:rPr>
      </w:pPr>
      <w:r w:rsidRPr="11685A89">
        <w:rPr>
          <w:rFonts w:asciiTheme="majorHAnsi" w:eastAsiaTheme="majorEastAsia" w:hAnsiTheme="majorHAnsi" w:cstheme="majorBidi"/>
          <w:sz w:val="24"/>
          <w:szCs w:val="24"/>
        </w:rPr>
        <w:t xml:space="preserve">Poverty and poor health have been inextricably linked as the cause of poor health for many peoples worldwide are rooted in the political, social and economic aspects. Poverty is not only a cause of poor health but can also be a consequence of poor health. Being in a state of poverty increases the chances of being in poor health according to Roberts (2018) but also increases the chances of trapping a community within poverty. Office of National Statistics (2011) shows statistics on health and poverty, noting that the expectancy was highest in Kensington and Chelsea, which are upper class wealthier areas, and the lowest life expectancy was in Glasgow city where there is a high level of poverty the life expectancy was the lowest in each period between 2004-06 and 2008-10. This shows that areas where there are high rates of poverty, the life expectancy is lower, meaning that the overall health rates are likely to be worse. </w:t>
      </w:r>
    </w:p>
    <w:p w14:paraId="512DE20D" w14:textId="169FB014" w:rsidR="11685A89" w:rsidRDefault="7E76873C" w:rsidP="7E76873C">
      <w:pPr>
        <w:spacing w:line="360" w:lineRule="auto"/>
        <w:rPr>
          <w:rFonts w:asciiTheme="majorHAnsi" w:eastAsiaTheme="majorEastAsia" w:hAnsiTheme="majorHAnsi" w:cstheme="majorBidi"/>
          <w:sz w:val="24"/>
          <w:szCs w:val="24"/>
        </w:rPr>
      </w:pPr>
      <w:r w:rsidRPr="7E76873C">
        <w:rPr>
          <w:rFonts w:asciiTheme="majorHAnsi" w:eastAsiaTheme="majorEastAsia" w:hAnsiTheme="majorHAnsi" w:cstheme="majorBidi"/>
          <w:sz w:val="24"/>
          <w:szCs w:val="24"/>
        </w:rPr>
        <w:lastRenderedPageBreak/>
        <w:t>Poverty conditions might mean that families could be living in overcrowded areas and poor living conditions which can also be a detrimental factor to their health. Overcrowding and poor living conditions can be a contributing factor to the spread or airborne diseases and respiratory infections such as pneumonia. Mainly ill health can prevent individuals from working which can further lower their income, this could turn into a snowball effect of events. Simply poverty causes ill health, but ill health means you may not be able to work, causing you to fall deeper into the state of poverty. This could mean that your health could once again be affected physically, mentally and emotionally. If a child has ill health during their childhood, it may influence their outcome in education. Being ill may mean taking time from education which in turn affects your academia and could have major effects on the child's employment opportunities and the money earning potential they have later in life.</w:t>
      </w:r>
    </w:p>
    <w:p w14:paraId="2AADF4B3" w14:textId="71175890" w:rsidR="009360D4" w:rsidRDefault="136840E1" w:rsidP="136840E1">
      <w:pPr>
        <w:spacing w:line="360" w:lineRule="auto"/>
        <w:rPr>
          <w:rFonts w:asciiTheme="majorHAnsi" w:eastAsiaTheme="majorEastAsia" w:hAnsiTheme="majorHAnsi" w:cstheme="majorBidi"/>
          <w:sz w:val="24"/>
          <w:szCs w:val="24"/>
        </w:rPr>
      </w:pPr>
      <w:r w:rsidRPr="136840E1">
        <w:rPr>
          <w:rFonts w:asciiTheme="majorHAnsi" w:eastAsiaTheme="majorEastAsia" w:hAnsiTheme="majorHAnsi" w:cstheme="majorBidi"/>
          <w:sz w:val="24"/>
          <w:szCs w:val="24"/>
        </w:rPr>
        <w:t xml:space="preserve">As noted previously people who do live in poverty have to use their money for essentials rather than wants in their life. Where many can contribute to their ill health. Hills (2011) notes that fuel poverty not only effects health but also affects children detrimentally as they grow up, there was a report made that noted gas prices increased from £256 in 2004 to £402 in 2009, meaning that low income families sometimes </w:t>
      </w:r>
      <w:proofErr w:type="gramStart"/>
      <w:r w:rsidRPr="136840E1">
        <w:rPr>
          <w:rFonts w:asciiTheme="majorHAnsi" w:eastAsiaTheme="majorEastAsia" w:hAnsiTheme="majorHAnsi" w:cstheme="majorBidi"/>
          <w:sz w:val="24"/>
          <w:szCs w:val="24"/>
        </w:rPr>
        <w:t>have to</w:t>
      </w:r>
      <w:proofErr w:type="gramEnd"/>
      <w:r w:rsidRPr="136840E1">
        <w:rPr>
          <w:rFonts w:asciiTheme="majorHAnsi" w:eastAsiaTheme="majorEastAsia" w:hAnsiTheme="majorHAnsi" w:cstheme="majorBidi"/>
          <w:sz w:val="24"/>
          <w:szCs w:val="24"/>
        </w:rPr>
        <w:t xml:space="preserve"> make the difficult choice between feeding the family and heating the home. This could also have a snowball effect where it impacts on other areas of the family’s life.</w:t>
      </w:r>
      <w:r w:rsidR="006A2B5E">
        <w:rPr>
          <w:rFonts w:asciiTheme="majorHAnsi" w:eastAsiaTheme="majorEastAsia" w:hAnsiTheme="majorHAnsi" w:cstheme="majorBidi"/>
          <w:sz w:val="24"/>
          <w:szCs w:val="24"/>
        </w:rPr>
        <w:t xml:space="preserve"> </w:t>
      </w:r>
      <w:r w:rsidR="000D4891">
        <w:rPr>
          <w:rFonts w:asciiTheme="majorHAnsi" w:eastAsiaTheme="majorEastAsia" w:hAnsiTheme="majorHAnsi" w:cstheme="majorBidi"/>
          <w:sz w:val="24"/>
          <w:szCs w:val="24"/>
        </w:rPr>
        <w:t>According to Ferguson et al (2007)</w:t>
      </w:r>
      <w:r w:rsidRPr="136840E1">
        <w:rPr>
          <w:rFonts w:asciiTheme="majorHAnsi" w:eastAsiaTheme="majorEastAsia" w:hAnsiTheme="majorHAnsi" w:cstheme="majorBidi"/>
          <w:sz w:val="24"/>
          <w:szCs w:val="24"/>
        </w:rPr>
        <w:t xml:space="preserve"> Children may miss out on opportunities in school</w:t>
      </w:r>
      <w:r w:rsidR="0042391C">
        <w:rPr>
          <w:rFonts w:asciiTheme="majorHAnsi" w:eastAsiaTheme="majorEastAsia" w:hAnsiTheme="majorHAnsi" w:cstheme="majorBidi"/>
          <w:sz w:val="24"/>
          <w:szCs w:val="24"/>
        </w:rPr>
        <w:t xml:space="preserve">, and many educational outcomes </w:t>
      </w:r>
      <w:r w:rsidR="000D4891">
        <w:rPr>
          <w:rFonts w:asciiTheme="majorHAnsi" w:eastAsiaTheme="majorEastAsia" w:hAnsiTheme="majorHAnsi" w:cstheme="majorBidi"/>
          <w:sz w:val="24"/>
          <w:szCs w:val="24"/>
        </w:rPr>
        <w:t xml:space="preserve">are one of the key areas that get influence by family incomes. It has been noticed that children who do come from a low-income background </w:t>
      </w:r>
      <w:proofErr w:type="gramStart"/>
      <w:r w:rsidR="000D4891">
        <w:rPr>
          <w:rFonts w:asciiTheme="majorHAnsi" w:eastAsiaTheme="majorEastAsia" w:hAnsiTheme="majorHAnsi" w:cstheme="majorBidi"/>
          <w:sz w:val="24"/>
          <w:szCs w:val="24"/>
        </w:rPr>
        <w:t>have a tendency to</w:t>
      </w:r>
      <w:proofErr w:type="gramEnd"/>
      <w:r w:rsidR="000D4891">
        <w:rPr>
          <w:rFonts w:asciiTheme="majorHAnsi" w:eastAsiaTheme="majorEastAsia" w:hAnsiTheme="majorHAnsi" w:cstheme="majorBidi"/>
          <w:sz w:val="24"/>
          <w:szCs w:val="24"/>
        </w:rPr>
        <w:t xml:space="preserve"> be behind their peers coming from more affluent areas when they start school when measure of school readiness were taken.</w:t>
      </w:r>
      <w:r w:rsidR="006A2B5E">
        <w:rPr>
          <w:rFonts w:asciiTheme="majorHAnsi" w:eastAsiaTheme="majorEastAsia" w:hAnsiTheme="majorHAnsi" w:cstheme="majorBidi"/>
          <w:sz w:val="24"/>
          <w:szCs w:val="24"/>
        </w:rPr>
        <w:t xml:space="preserve"> Ferguson et al (2007) also notes that there are interventions in place that can help reduce the effects of poverty that have been notably sustainable. </w:t>
      </w:r>
      <w:proofErr w:type="spellStart"/>
      <w:r w:rsidR="009360D4">
        <w:rPr>
          <w:rFonts w:asciiTheme="majorHAnsi" w:eastAsiaTheme="majorEastAsia" w:hAnsiTheme="majorHAnsi" w:cstheme="majorBidi"/>
          <w:sz w:val="24"/>
          <w:szCs w:val="24"/>
        </w:rPr>
        <w:t>Cassen</w:t>
      </w:r>
      <w:proofErr w:type="spellEnd"/>
      <w:r w:rsidR="009360D4">
        <w:rPr>
          <w:rFonts w:asciiTheme="majorHAnsi" w:eastAsiaTheme="majorEastAsia" w:hAnsiTheme="majorHAnsi" w:cstheme="majorBidi"/>
          <w:sz w:val="24"/>
          <w:szCs w:val="24"/>
        </w:rPr>
        <w:t xml:space="preserve"> and </w:t>
      </w:r>
      <w:proofErr w:type="spellStart"/>
      <w:r w:rsidR="009360D4">
        <w:rPr>
          <w:rFonts w:asciiTheme="majorHAnsi" w:eastAsiaTheme="majorEastAsia" w:hAnsiTheme="majorHAnsi" w:cstheme="majorBidi"/>
          <w:sz w:val="24"/>
          <w:szCs w:val="24"/>
        </w:rPr>
        <w:t>Kingdon</w:t>
      </w:r>
      <w:proofErr w:type="spellEnd"/>
      <w:r w:rsidR="009360D4">
        <w:rPr>
          <w:rFonts w:asciiTheme="majorHAnsi" w:eastAsiaTheme="majorEastAsia" w:hAnsiTheme="majorHAnsi" w:cstheme="majorBidi"/>
          <w:sz w:val="24"/>
          <w:szCs w:val="24"/>
        </w:rPr>
        <w:t xml:space="preserve"> (2007) found that children who receive free school meals are likely to under achieving in school but also if they live in poor urban areas. Both seem to be very likely for those who live poverty. </w:t>
      </w:r>
    </w:p>
    <w:p w14:paraId="4E57DDA1" w14:textId="3035E417" w:rsidR="5D57475A" w:rsidRDefault="5D57475A" w:rsidP="11685A89">
      <w:pPr>
        <w:spacing w:line="360" w:lineRule="auto"/>
        <w:rPr>
          <w:color w:val="383838"/>
          <w:sz w:val="24"/>
          <w:szCs w:val="24"/>
        </w:rPr>
      </w:pPr>
    </w:p>
    <w:p w14:paraId="61DF0257" w14:textId="52AAF31B" w:rsidR="5D57475A" w:rsidRDefault="5D57475A" w:rsidP="11685A89">
      <w:pPr>
        <w:spacing w:line="360" w:lineRule="auto"/>
      </w:pPr>
    </w:p>
    <w:p w14:paraId="15ABE3CA" w14:textId="0AF5221E" w:rsidR="5D57475A" w:rsidRDefault="5D57475A" w:rsidP="5D57475A">
      <w:pPr>
        <w:pStyle w:val="Heading5"/>
        <w:spacing w:line="360" w:lineRule="auto"/>
        <w:rPr>
          <w:b/>
          <w:bCs/>
          <w:color w:val="62676B"/>
          <w:sz w:val="24"/>
          <w:szCs w:val="24"/>
        </w:rPr>
      </w:pPr>
    </w:p>
    <w:p w14:paraId="2C3C9AD1" w14:textId="7BACB325" w:rsidR="1C35F9E4" w:rsidRDefault="1C35F9E4" w:rsidP="7E76873C">
      <w:pPr>
        <w:spacing w:line="360" w:lineRule="auto"/>
        <w:rPr>
          <w:rFonts w:asciiTheme="majorHAnsi" w:eastAsiaTheme="majorEastAsia" w:hAnsiTheme="majorHAnsi" w:cstheme="majorBidi"/>
          <w:b/>
          <w:bCs/>
          <w:color w:val="62676B"/>
          <w:sz w:val="24"/>
          <w:szCs w:val="24"/>
        </w:rPr>
      </w:pPr>
    </w:p>
    <w:p w14:paraId="7CBDF5BE" w14:textId="77777777" w:rsidR="0042391C" w:rsidRDefault="0042391C" w:rsidP="7E76873C">
      <w:pPr>
        <w:spacing w:line="360" w:lineRule="auto"/>
        <w:rPr>
          <w:rFonts w:asciiTheme="majorHAnsi" w:eastAsiaTheme="majorEastAsia" w:hAnsiTheme="majorHAnsi" w:cstheme="majorBidi"/>
          <w:sz w:val="24"/>
          <w:szCs w:val="24"/>
        </w:rPr>
      </w:pPr>
    </w:p>
    <w:p w14:paraId="1B7910F1" w14:textId="77777777" w:rsidR="0042391C" w:rsidRDefault="0042391C" w:rsidP="7E76873C">
      <w:pPr>
        <w:spacing w:line="360" w:lineRule="auto"/>
        <w:rPr>
          <w:rFonts w:asciiTheme="majorHAnsi" w:eastAsiaTheme="majorEastAsia" w:hAnsiTheme="majorHAnsi" w:cstheme="majorBidi"/>
          <w:sz w:val="24"/>
          <w:szCs w:val="24"/>
        </w:rPr>
      </w:pPr>
    </w:p>
    <w:p w14:paraId="1D5FBEB6" w14:textId="77777777" w:rsidR="0042391C" w:rsidRDefault="0042391C" w:rsidP="7E76873C">
      <w:pPr>
        <w:spacing w:line="360" w:lineRule="auto"/>
        <w:rPr>
          <w:rFonts w:asciiTheme="majorHAnsi" w:eastAsiaTheme="majorEastAsia" w:hAnsiTheme="majorHAnsi" w:cstheme="majorBidi"/>
          <w:sz w:val="24"/>
          <w:szCs w:val="24"/>
        </w:rPr>
      </w:pPr>
    </w:p>
    <w:p w14:paraId="686D6343" w14:textId="77777777" w:rsidR="0042391C" w:rsidRDefault="0042391C" w:rsidP="7E76873C">
      <w:pPr>
        <w:spacing w:line="360" w:lineRule="auto"/>
        <w:rPr>
          <w:rFonts w:asciiTheme="majorHAnsi" w:eastAsiaTheme="majorEastAsia" w:hAnsiTheme="majorHAnsi" w:cstheme="majorBidi"/>
          <w:sz w:val="24"/>
          <w:szCs w:val="24"/>
        </w:rPr>
      </w:pPr>
    </w:p>
    <w:p w14:paraId="75DCFDE1" w14:textId="77777777" w:rsidR="0042391C" w:rsidRDefault="0042391C" w:rsidP="7E76873C">
      <w:pPr>
        <w:spacing w:line="360" w:lineRule="auto"/>
        <w:rPr>
          <w:rFonts w:asciiTheme="majorHAnsi" w:eastAsiaTheme="majorEastAsia" w:hAnsiTheme="majorHAnsi" w:cstheme="majorBidi"/>
          <w:sz w:val="24"/>
          <w:szCs w:val="24"/>
        </w:rPr>
      </w:pPr>
    </w:p>
    <w:p w14:paraId="3E90A402" w14:textId="2FF39830" w:rsidR="1C35F9E4" w:rsidRDefault="7E76873C" w:rsidP="7E76873C">
      <w:pPr>
        <w:spacing w:line="360" w:lineRule="auto"/>
        <w:rPr>
          <w:rFonts w:asciiTheme="majorHAnsi" w:eastAsiaTheme="majorEastAsia" w:hAnsiTheme="majorHAnsi" w:cstheme="majorBidi"/>
          <w:sz w:val="24"/>
          <w:szCs w:val="24"/>
        </w:rPr>
      </w:pPr>
      <w:r w:rsidRPr="7E76873C">
        <w:rPr>
          <w:rFonts w:asciiTheme="majorHAnsi" w:eastAsiaTheme="majorEastAsia" w:hAnsiTheme="majorHAnsi" w:cstheme="majorBidi"/>
          <w:sz w:val="24"/>
          <w:szCs w:val="24"/>
        </w:rPr>
        <w:t xml:space="preserve">To conclude there is significant reasoning to suggest that poverty can have detrimental effects to human growth and development. The effects seem to be particularly within the younger generations of families. If a child does not develop correctly or appropriately then it may </w:t>
      </w:r>
      <w:proofErr w:type="gramStart"/>
      <w:r w:rsidRPr="7E76873C">
        <w:rPr>
          <w:rFonts w:asciiTheme="majorHAnsi" w:eastAsiaTheme="majorEastAsia" w:hAnsiTheme="majorHAnsi" w:cstheme="majorBidi"/>
          <w:sz w:val="24"/>
          <w:szCs w:val="24"/>
        </w:rPr>
        <w:t>have an effect on</w:t>
      </w:r>
      <w:proofErr w:type="gramEnd"/>
      <w:r w:rsidRPr="7E76873C">
        <w:rPr>
          <w:rFonts w:asciiTheme="majorHAnsi" w:eastAsiaTheme="majorEastAsia" w:hAnsiTheme="majorHAnsi" w:cstheme="majorBidi"/>
          <w:sz w:val="24"/>
          <w:szCs w:val="24"/>
        </w:rPr>
        <w:t xml:space="preserve"> the entirety of their life. Being from a low-income background gives you fewer opportunities, can have an unhealthy lifestyle and might mean that your health and weight may be affected. It has shown that you have less money to provide the best resources for your family regarding food, shelter and clothing. Being from a state of poverty may mean you less of a chance of succeeding in life, mentally, physically and financially. Maslow's theory provides a scale of self-motivation that suggests people in poverty will not be able to reach the highest of the hierarchy as they will not have the resources to climb to the next set of needs. This essay also provides information that denies the fact that being in poverty is due to a lack of education, but it is a state of being unfortunate in life and having other factors affect people lives. </w:t>
      </w:r>
      <w:r w:rsidR="00D00B79">
        <w:rPr>
          <w:rFonts w:asciiTheme="majorHAnsi" w:eastAsiaTheme="majorEastAsia" w:hAnsiTheme="majorHAnsi" w:cstheme="majorBidi"/>
          <w:sz w:val="24"/>
          <w:szCs w:val="24"/>
        </w:rPr>
        <w:t xml:space="preserve">Even though there have studies to show that being in poverty can also have many negatives effects on your education and every other aspect of your </w:t>
      </w:r>
      <w:r w:rsidR="00AD3959">
        <w:rPr>
          <w:rFonts w:asciiTheme="majorHAnsi" w:eastAsiaTheme="majorEastAsia" w:hAnsiTheme="majorHAnsi" w:cstheme="majorBidi"/>
          <w:sz w:val="24"/>
          <w:szCs w:val="24"/>
        </w:rPr>
        <w:t>life.</w:t>
      </w:r>
      <w:r w:rsidR="00AD3959" w:rsidRPr="7E76873C">
        <w:rPr>
          <w:rFonts w:asciiTheme="majorHAnsi" w:eastAsiaTheme="majorEastAsia" w:hAnsiTheme="majorHAnsi" w:cstheme="majorBidi"/>
          <w:sz w:val="24"/>
          <w:szCs w:val="24"/>
        </w:rPr>
        <w:t xml:space="preserve"> There</w:t>
      </w:r>
      <w:r w:rsidRPr="7E76873C">
        <w:rPr>
          <w:rFonts w:asciiTheme="majorHAnsi" w:eastAsiaTheme="majorEastAsia" w:hAnsiTheme="majorHAnsi" w:cstheme="majorBidi"/>
          <w:sz w:val="24"/>
          <w:szCs w:val="24"/>
        </w:rPr>
        <w:t xml:space="preserve"> are many factors that suggest poverty can impact negatively on individuals in many ways, but no factors are set in stone and there is no proof to show that every family in poverty will have all the same negative factors.</w:t>
      </w:r>
    </w:p>
    <w:p w14:paraId="1F6A9DFB" w14:textId="3F64BF0C" w:rsidR="1C35F9E4" w:rsidRDefault="1C35F9E4" w:rsidP="5D57475A">
      <w:pPr>
        <w:spacing w:line="360" w:lineRule="auto"/>
        <w:rPr>
          <w:rFonts w:asciiTheme="majorHAnsi" w:eastAsiaTheme="majorEastAsia" w:hAnsiTheme="majorHAnsi" w:cstheme="majorBidi"/>
          <w:sz w:val="24"/>
          <w:szCs w:val="24"/>
        </w:rPr>
      </w:pPr>
    </w:p>
    <w:p w14:paraId="02D0BFA1" w14:textId="5C7AED49" w:rsidR="1C35F9E4" w:rsidRDefault="1C35F9E4" w:rsidP="5D57475A">
      <w:pPr>
        <w:spacing w:line="360" w:lineRule="auto"/>
        <w:rPr>
          <w:rFonts w:asciiTheme="majorHAnsi" w:eastAsiaTheme="majorEastAsia" w:hAnsiTheme="majorHAnsi" w:cstheme="majorBidi"/>
          <w:sz w:val="24"/>
          <w:szCs w:val="24"/>
        </w:rPr>
      </w:pPr>
    </w:p>
    <w:p w14:paraId="3A2D9C92" w14:textId="66620F72" w:rsidR="1C35F9E4" w:rsidRDefault="1C35F9E4" w:rsidP="5D57475A">
      <w:pPr>
        <w:spacing w:line="360" w:lineRule="auto"/>
        <w:rPr>
          <w:rFonts w:asciiTheme="majorHAnsi" w:eastAsiaTheme="majorEastAsia" w:hAnsiTheme="majorHAnsi" w:cstheme="majorBidi"/>
          <w:sz w:val="24"/>
          <w:szCs w:val="24"/>
        </w:rPr>
      </w:pPr>
    </w:p>
    <w:p w14:paraId="2E962A46" w14:textId="59AB147F" w:rsidR="50347A24" w:rsidRDefault="50347A24" w:rsidP="5D57475A">
      <w:pPr>
        <w:spacing w:line="360" w:lineRule="auto"/>
        <w:rPr>
          <w:rFonts w:asciiTheme="majorHAnsi" w:eastAsiaTheme="majorEastAsia" w:hAnsiTheme="majorHAnsi" w:cstheme="majorBidi"/>
          <w:sz w:val="24"/>
          <w:szCs w:val="24"/>
        </w:rPr>
      </w:pPr>
    </w:p>
    <w:p w14:paraId="212BB300" w14:textId="77777777" w:rsidR="00D55278" w:rsidRDefault="00D55278" w:rsidP="7E76873C">
      <w:pPr>
        <w:spacing w:line="360" w:lineRule="auto"/>
        <w:rPr>
          <w:rFonts w:asciiTheme="majorHAnsi" w:eastAsiaTheme="majorEastAsia" w:hAnsiTheme="majorHAnsi" w:cstheme="majorBidi"/>
          <w:b/>
          <w:bCs/>
          <w:sz w:val="36"/>
          <w:szCs w:val="36"/>
          <w:u w:val="single"/>
        </w:rPr>
      </w:pPr>
    </w:p>
    <w:p w14:paraId="6C64B402" w14:textId="1B72E0ED" w:rsidR="50347A24" w:rsidRDefault="7E76873C" w:rsidP="7E76873C">
      <w:pPr>
        <w:spacing w:line="360" w:lineRule="auto"/>
        <w:rPr>
          <w:rFonts w:asciiTheme="majorHAnsi" w:eastAsiaTheme="majorEastAsia" w:hAnsiTheme="majorHAnsi" w:cstheme="majorBidi"/>
          <w:b/>
          <w:bCs/>
          <w:sz w:val="36"/>
          <w:szCs w:val="36"/>
          <w:u w:val="single"/>
        </w:rPr>
      </w:pPr>
      <w:bookmarkStart w:id="0" w:name="_GoBack"/>
      <w:bookmarkEnd w:id="0"/>
      <w:r w:rsidRPr="7E76873C">
        <w:rPr>
          <w:rFonts w:asciiTheme="majorHAnsi" w:eastAsiaTheme="majorEastAsia" w:hAnsiTheme="majorHAnsi" w:cstheme="majorBidi"/>
          <w:b/>
          <w:bCs/>
          <w:sz w:val="36"/>
          <w:szCs w:val="36"/>
          <w:u w:val="single"/>
        </w:rPr>
        <w:lastRenderedPageBreak/>
        <w:t>Reference List</w:t>
      </w:r>
      <w:r w:rsidRPr="7E76873C">
        <w:rPr>
          <w:rFonts w:asciiTheme="majorHAnsi" w:eastAsiaTheme="majorEastAsia" w:hAnsiTheme="majorHAnsi" w:cstheme="majorBidi"/>
          <w:b/>
          <w:bCs/>
          <w:sz w:val="36"/>
          <w:szCs w:val="36"/>
        </w:rPr>
        <w:t xml:space="preserve"> </w:t>
      </w:r>
    </w:p>
    <w:p w14:paraId="22BE0AAF" w14:textId="5AF896A7" w:rsidR="11685A89" w:rsidRDefault="11685A89" w:rsidP="11685A89">
      <w:pPr>
        <w:spacing w:line="360" w:lineRule="auto"/>
        <w:rPr>
          <w:rFonts w:asciiTheme="majorHAnsi" w:eastAsiaTheme="majorEastAsia" w:hAnsiTheme="majorHAnsi" w:cstheme="majorBidi"/>
          <w:color w:val="000000" w:themeColor="text1"/>
          <w:sz w:val="24"/>
          <w:szCs w:val="24"/>
        </w:rPr>
      </w:pPr>
      <w:proofErr w:type="spellStart"/>
      <w:r w:rsidRPr="11685A89">
        <w:rPr>
          <w:rFonts w:asciiTheme="majorHAnsi" w:eastAsiaTheme="majorEastAsia" w:hAnsiTheme="majorHAnsi" w:cstheme="majorBidi"/>
          <w:color w:val="000000" w:themeColor="text1"/>
          <w:sz w:val="24"/>
          <w:szCs w:val="24"/>
        </w:rPr>
        <w:t>Benzeval</w:t>
      </w:r>
      <w:proofErr w:type="spellEnd"/>
      <w:r w:rsidRPr="11685A89">
        <w:rPr>
          <w:rFonts w:asciiTheme="majorHAnsi" w:eastAsiaTheme="majorEastAsia" w:hAnsiTheme="majorHAnsi" w:cstheme="majorBidi"/>
          <w:color w:val="000000" w:themeColor="text1"/>
          <w:sz w:val="24"/>
          <w:szCs w:val="24"/>
        </w:rPr>
        <w:t xml:space="preserve">, M., Bond, L., Campbell, M., Egan, M., </w:t>
      </w:r>
      <w:proofErr w:type="spellStart"/>
      <w:r w:rsidRPr="11685A89">
        <w:rPr>
          <w:rFonts w:asciiTheme="majorHAnsi" w:eastAsiaTheme="majorEastAsia" w:hAnsiTheme="majorHAnsi" w:cstheme="majorBidi"/>
          <w:color w:val="000000" w:themeColor="text1"/>
          <w:sz w:val="24"/>
          <w:szCs w:val="24"/>
        </w:rPr>
        <w:t>Lorenc</w:t>
      </w:r>
      <w:proofErr w:type="spellEnd"/>
      <w:r w:rsidRPr="11685A89">
        <w:rPr>
          <w:rFonts w:asciiTheme="majorHAnsi" w:eastAsiaTheme="majorEastAsia" w:hAnsiTheme="majorHAnsi" w:cstheme="majorBidi"/>
          <w:color w:val="000000" w:themeColor="text1"/>
          <w:sz w:val="24"/>
          <w:szCs w:val="24"/>
        </w:rPr>
        <w:t xml:space="preserve">, T., </w:t>
      </w:r>
      <w:proofErr w:type="spellStart"/>
      <w:r w:rsidRPr="11685A89">
        <w:rPr>
          <w:rFonts w:asciiTheme="majorHAnsi" w:eastAsiaTheme="majorEastAsia" w:hAnsiTheme="majorHAnsi" w:cstheme="majorBidi"/>
          <w:color w:val="000000" w:themeColor="text1"/>
          <w:sz w:val="24"/>
          <w:szCs w:val="24"/>
        </w:rPr>
        <w:t>Petticrew</w:t>
      </w:r>
      <w:proofErr w:type="spellEnd"/>
      <w:r w:rsidRPr="11685A89">
        <w:rPr>
          <w:rFonts w:asciiTheme="majorHAnsi" w:eastAsiaTheme="majorEastAsia" w:hAnsiTheme="majorHAnsi" w:cstheme="majorBidi"/>
          <w:color w:val="000000" w:themeColor="text1"/>
          <w:sz w:val="24"/>
          <w:szCs w:val="24"/>
        </w:rPr>
        <w:t xml:space="preserve">, M. and Popham, F. (2014). </w:t>
      </w:r>
      <w:r w:rsidRPr="11685A89">
        <w:rPr>
          <w:rFonts w:asciiTheme="majorHAnsi" w:eastAsiaTheme="majorEastAsia" w:hAnsiTheme="majorHAnsi" w:cstheme="majorBidi"/>
          <w:i/>
          <w:iCs/>
          <w:color w:val="000000" w:themeColor="text1"/>
          <w:sz w:val="24"/>
          <w:szCs w:val="24"/>
        </w:rPr>
        <w:t xml:space="preserve">HOW DOES MONEY INFLUENCE </w:t>
      </w:r>
      <w:proofErr w:type="gramStart"/>
      <w:r w:rsidRPr="11685A89">
        <w:rPr>
          <w:rFonts w:asciiTheme="majorHAnsi" w:eastAsiaTheme="majorEastAsia" w:hAnsiTheme="majorHAnsi" w:cstheme="majorBidi"/>
          <w:i/>
          <w:iCs/>
          <w:color w:val="000000" w:themeColor="text1"/>
          <w:sz w:val="24"/>
          <w:szCs w:val="24"/>
        </w:rPr>
        <w:t>HEALTH?</w:t>
      </w:r>
      <w:r w:rsidRPr="11685A89">
        <w:rPr>
          <w:rFonts w:asciiTheme="majorHAnsi" w:eastAsiaTheme="majorEastAsia" w:hAnsiTheme="majorHAnsi" w:cstheme="majorBidi"/>
          <w:color w:val="000000" w:themeColor="text1"/>
          <w:sz w:val="24"/>
          <w:szCs w:val="24"/>
        </w:rPr>
        <w:t>.</w:t>
      </w:r>
      <w:proofErr w:type="gramEnd"/>
      <w:r w:rsidRPr="11685A89">
        <w:rPr>
          <w:rFonts w:asciiTheme="majorHAnsi" w:eastAsiaTheme="majorEastAsia" w:hAnsiTheme="majorHAnsi" w:cstheme="majorBidi"/>
          <w:color w:val="000000" w:themeColor="text1"/>
          <w:sz w:val="24"/>
          <w:szCs w:val="24"/>
        </w:rPr>
        <w:t xml:space="preserve"> [</w:t>
      </w:r>
      <w:proofErr w:type="spellStart"/>
      <w:r w:rsidRPr="11685A89">
        <w:rPr>
          <w:rFonts w:asciiTheme="majorHAnsi" w:eastAsiaTheme="majorEastAsia" w:hAnsiTheme="majorHAnsi" w:cstheme="majorBidi"/>
          <w:color w:val="000000" w:themeColor="text1"/>
          <w:sz w:val="24"/>
          <w:szCs w:val="24"/>
        </w:rPr>
        <w:t>ebook</w:t>
      </w:r>
      <w:proofErr w:type="spellEnd"/>
      <w:r w:rsidRPr="11685A89">
        <w:rPr>
          <w:rFonts w:asciiTheme="majorHAnsi" w:eastAsiaTheme="majorEastAsia" w:hAnsiTheme="majorHAnsi" w:cstheme="majorBidi"/>
          <w:color w:val="000000" w:themeColor="text1"/>
          <w:sz w:val="24"/>
          <w:szCs w:val="24"/>
        </w:rPr>
        <w:t>] Joseph Rowntree Foundation, pp.3-15. Available at: https://www.jrf.org.uk/report/how-does-money-influence-health [Accessed 2 May 2019].</w:t>
      </w:r>
    </w:p>
    <w:p w14:paraId="16A481C4" w14:textId="787786B6" w:rsidR="5D57475A" w:rsidRDefault="7E76873C" w:rsidP="7E76873C">
      <w:pPr>
        <w:spacing w:line="360" w:lineRule="auto"/>
        <w:rPr>
          <w:rFonts w:asciiTheme="majorHAnsi" w:eastAsiaTheme="majorEastAsia" w:hAnsiTheme="majorHAnsi" w:cstheme="majorBidi"/>
          <w:color w:val="000000" w:themeColor="text1"/>
          <w:sz w:val="24"/>
          <w:szCs w:val="24"/>
        </w:rPr>
      </w:pPr>
      <w:proofErr w:type="spellStart"/>
      <w:r w:rsidRPr="7E76873C">
        <w:rPr>
          <w:rFonts w:asciiTheme="majorHAnsi" w:eastAsiaTheme="majorEastAsia" w:hAnsiTheme="majorHAnsi" w:cstheme="majorBidi"/>
          <w:color w:val="000000" w:themeColor="text1"/>
          <w:sz w:val="24"/>
          <w:szCs w:val="24"/>
        </w:rPr>
        <w:t>Buckhalt</w:t>
      </w:r>
      <w:proofErr w:type="spellEnd"/>
      <w:r w:rsidRPr="7E76873C">
        <w:rPr>
          <w:rFonts w:asciiTheme="majorHAnsi" w:eastAsiaTheme="majorEastAsia" w:hAnsiTheme="majorHAnsi" w:cstheme="majorBidi"/>
          <w:color w:val="000000" w:themeColor="text1"/>
          <w:sz w:val="24"/>
          <w:szCs w:val="24"/>
        </w:rPr>
        <w:t>, J. &amp; El-Sheikh, M. (2013).  Sleep and poverty: Children from low-SES families have been found to have poor-quality sleep.  The SES Indicator: American Psychological Association.</w:t>
      </w:r>
    </w:p>
    <w:p w14:paraId="1C77E8C8" w14:textId="45593BDE" w:rsidR="009360D4" w:rsidRDefault="009360D4" w:rsidP="7E76873C">
      <w:pPr>
        <w:spacing w:line="360" w:lineRule="auto"/>
        <w:rPr>
          <w:rFonts w:asciiTheme="majorHAnsi" w:eastAsiaTheme="majorEastAsia" w:hAnsiTheme="majorHAnsi" w:cstheme="majorBidi"/>
          <w:color w:val="000000" w:themeColor="text1"/>
          <w:sz w:val="24"/>
          <w:szCs w:val="24"/>
        </w:rPr>
      </w:pPr>
      <w:proofErr w:type="spellStart"/>
      <w:r w:rsidRPr="009360D4">
        <w:rPr>
          <w:rFonts w:asciiTheme="majorHAnsi" w:eastAsiaTheme="majorEastAsia" w:hAnsiTheme="majorHAnsi" w:cstheme="majorBidi"/>
          <w:color w:val="000000" w:themeColor="text1"/>
          <w:sz w:val="24"/>
          <w:szCs w:val="24"/>
        </w:rPr>
        <w:t>Cassen</w:t>
      </w:r>
      <w:proofErr w:type="spellEnd"/>
      <w:r w:rsidRPr="009360D4">
        <w:rPr>
          <w:rFonts w:asciiTheme="majorHAnsi" w:eastAsiaTheme="majorEastAsia" w:hAnsiTheme="majorHAnsi" w:cstheme="majorBidi"/>
          <w:color w:val="000000" w:themeColor="text1"/>
          <w:sz w:val="24"/>
          <w:szCs w:val="24"/>
        </w:rPr>
        <w:t xml:space="preserve">, R. and </w:t>
      </w:r>
      <w:proofErr w:type="spellStart"/>
      <w:r w:rsidRPr="009360D4">
        <w:rPr>
          <w:rFonts w:asciiTheme="majorHAnsi" w:eastAsiaTheme="majorEastAsia" w:hAnsiTheme="majorHAnsi" w:cstheme="majorBidi"/>
          <w:color w:val="000000" w:themeColor="text1"/>
          <w:sz w:val="24"/>
          <w:szCs w:val="24"/>
        </w:rPr>
        <w:t>Kingdon</w:t>
      </w:r>
      <w:proofErr w:type="spellEnd"/>
      <w:r w:rsidRPr="009360D4">
        <w:rPr>
          <w:rFonts w:asciiTheme="majorHAnsi" w:eastAsiaTheme="majorEastAsia" w:hAnsiTheme="majorHAnsi" w:cstheme="majorBidi"/>
          <w:color w:val="000000" w:themeColor="text1"/>
          <w:sz w:val="24"/>
          <w:szCs w:val="24"/>
        </w:rPr>
        <w:t>, G. (2007) Tackling low educational achievement</w:t>
      </w:r>
    </w:p>
    <w:p w14:paraId="67A30ED2" w14:textId="770C0469" w:rsidR="7E76873C" w:rsidRDefault="136840E1" w:rsidP="7E76873C">
      <w:pPr>
        <w:spacing w:line="360" w:lineRule="auto"/>
      </w:pPr>
      <w:r w:rsidRPr="136840E1">
        <w:rPr>
          <w:rFonts w:ascii="Calibri Light" w:eastAsia="Calibri Light" w:hAnsi="Calibri Light" w:cs="Calibri Light"/>
          <w:color w:val="000000" w:themeColor="text1"/>
          <w:sz w:val="19"/>
          <w:szCs w:val="19"/>
        </w:rPr>
        <w:t xml:space="preserve">Child Poverty Action Group (2019). </w:t>
      </w:r>
      <w:r w:rsidRPr="136840E1">
        <w:rPr>
          <w:rFonts w:ascii="Calibri Light" w:eastAsia="Calibri Light" w:hAnsi="Calibri Light" w:cs="Calibri Light"/>
          <w:i/>
          <w:iCs/>
          <w:color w:val="000000" w:themeColor="text1"/>
          <w:sz w:val="19"/>
          <w:szCs w:val="19"/>
        </w:rPr>
        <w:t>The impact of poverty</w:t>
      </w:r>
      <w:r w:rsidRPr="136840E1">
        <w:rPr>
          <w:rFonts w:ascii="Calibri Light" w:eastAsia="Calibri Light" w:hAnsi="Calibri Light" w:cs="Calibri Light"/>
          <w:color w:val="000000" w:themeColor="text1"/>
          <w:sz w:val="19"/>
          <w:szCs w:val="19"/>
        </w:rPr>
        <w:t>. [online] Available at: http://www.cpag.org.uk/content/impact-poverty [Accessed 3 May 2019].</w:t>
      </w:r>
    </w:p>
    <w:p w14:paraId="522A5DA6" w14:textId="1F806E6C" w:rsidR="50347A24" w:rsidRDefault="11685A89" w:rsidP="11685A89">
      <w:pPr>
        <w:spacing w:line="360" w:lineRule="auto"/>
        <w:rPr>
          <w:rFonts w:asciiTheme="majorHAnsi" w:eastAsiaTheme="majorEastAsia" w:hAnsiTheme="majorHAnsi" w:cstheme="majorBidi"/>
          <w:color w:val="222222"/>
          <w:sz w:val="24"/>
          <w:szCs w:val="24"/>
        </w:rPr>
      </w:pPr>
      <w:r w:rsidRPr="11685A89">
        <w:rPr>
          <w:rFonts w:asciiTheme="majorHAnsi" w:eastAsiaTheme="majorEastAsia" w:hAnsiTheme="majorHAnsi" w:cstheme="majorBidi"/>
          <w:color w:val="222222"/>
          <w:sz w:val="24"/>
          <w:szCs w:val="24"/>
        </w:rPr>
        <w:t xml:space="preserve">Duclos, J. Y., &amp; Grégoire, P. (2002). Absolute and relative deprivation and the measurement of poverty. </w:t>
      </w:r>
      <w:r w:rsidRPr="11685A89">
        <w:rPr>
          <w:rFonts w:asciiTheme="majorHAnsi" w:eastAsiaTheme="majorEastAsia" w:hAnsiTheme="majorHAnsi" w:cstheme="majorBidi"/>
          <w:i/>
          <w:iCs/>
          <w:color w:val="222222"/>
          <w:sz w:val="24"/>
          <w:szCs w:val="24"/>
        </w:rPr>
        <w:t>Review of Income and Wealth</w:t>
      </w:r>
      <w:r w:rsidRPr="11685A89">
        <w:rPr>
          <w:rFonts w:asciiTheme="majorHAnsi" w:eastAsiaTheme="majorEastAsia" w:hAnsiTheme="majorHAnsi" w:cstheme="majorBidi"/>
          <w:color w:val="222222"/>
          <w:sz w:val="24"/>
          <w:szCs w:val="24"/>
        </w:rPr>
        <w:t xml:space="preserve">, </w:t>
      </w:r>
      <w:r w:rsidRPr="11685A89">
        <w:rPr>
          <w:rFonts w:asciiTheme="majorHAnsi" w:eastAsiaTheme="majorEastAsia" w:hAnsiTheme="majorHAnsi" w:cstheme="majorBidi"/>
          <w:i/>
          <w:iCs/>
          <w:color w:val="222222"/>
          <w:sz w:val="24"/>
          <w:szCs w:val="24"/>
        </w:rPr>
        <w:t>48</w:t>
      </w:r>
      <w:r w:rsidRPr="11685A89">
        <w:rPr>
          <w:rFonts w:asciiTheme="majorHAnsi" w:eastAsiaTheme="majorEastAsia" w:hAnsiTheme="majorHAnsi" w:cstheme="majorBidi"/>
          <w:color w:val="222222"/>
          <w:sz w:val="24"/>
          <w:szCs w:val="24"/>
        </w:rPr>
        <w:t>(4), 471-492.</w:t>
      </w:r>
    </w:p>
    <w:p w14:paraId="1D18FA48" w14:textId="444E7BA1" w:rsidR="000D4891" w:rsidRDefault="000D4891" w:rsidP="11685A89">
      <w:pPr>
        <w:spacing w:line="360" w:lineRule="auto"/>
        <w:rPr>
          <w:rFonts w:asciiTheme="majorHAnsi" w:eastAsiaTheme="majorEastAsia" w:hAnsiTheme="majorHAnsi" w:cstheme="majorBidi"/>
          <w:color w:val="222222"/>
          <w:sz w:val="24"/>
          <w:szCs w:val="24"/>
        </w:rPr>
      </w:pPr>
      <w:r>
        <w:rPr>
          <w:rFonts w:ascii="Arial" w:hAnsi="Arial" w:cs="Arial"/>
          <w:color w:val="303030"/>
          <w:sz w:val="20"/>
          <w:szCs w:val="20"/>
        </w:rPr>
        <w:t xml:space="preserve">Ferguson, H., Bovaird, S., &amp; Mueller, M. (2007). The impact of poverty on educational outcomes for children. </w:t>
      </w:r>
      <w:r>
        <w:rPr>
          <w:rFonts w:ascii="Arial" w:hAnsi="Arial" w:cs="Arial"/>
          <w:i/>
          <w:iCs/>
          <w:color w:val="303030"/>
          <w:sz w:val="20"/>
          <w:szCs w:val="20"/>
        </w:rPr>
        <w:t>Paediatrics &amp; child health</w:t>
      </w:r>
      <w:r>
        <w:rPr>
          <w:rFonts w:ascii="Arial" w:hAnsi="Arial" w:cs="Arial"/>
          <w:color w:val="303030"/>
          <w:sz w:val="20"/>
          <w:szCs w:val="20"/>
        </w:rPr>
        <w:t xml:space="preserve">, </w:t>
      </w:r>
      <w:r>
        <w:rPr>
          <w:rFonts w:ascii="Arial" w:hAnsi="Arial" w:cs="Arial"/>
          <w:i/>
          <w:iCs/>
          <w:color w:val="303030"/>
          <w:sz w:val="20"/>
          <w:szCs w:val="20"/>
        </w:rPr>
        <w:t>12</w:t>
      </w:r>
      <w:r>
        <w:rPr>
          <w:rFonts w:ascii="Arial" w:hAnsi="Arial" w:cs="Arial"/>
          <w:color w:val="303030"/>
          <w:sz w:val="20"/>
          <w:szCs w:val="20"/>
        </w:rPr>
        <w:t>(8), 701–706.</w:t>
      </w:r>
    </w:p>
    <w:p w14:paraId="3EF661F0" w14:textId="7D942C2C" w:rsidR="50347A24" w:rsidRDefault="11685A89" w:rsidP="11685A89">
      <w:pPr>
        <w:spacing w:line="360" w:lineRule="auto"/>
        <w:rPr>
          <w:rFonts w:asciiTheme="majorHAnsi" w:eastAsiaTheme="majorEastAsia" w:hAnsiTheme="majorHAnsi" w:cstheme="majorBidi"/>
          <w:color w:val="222222"/>
          <w:sz w:val="24"/>
          <w:szCs w:val="24"/>
        </w:rPr>
      </w:pPr>
      <w:r w:rsidRPr="11685A89">
        <w:rPr>
          <w:rFonts w:asciiTheme="majorHAnsi" w:eastAsiaTheme="majorEastAsia" w:hAnsiTheme="majorHAnsi" w:cstheme="majorBidi"/>
          <w:color w:val="222222"/>
          <w:sz w:val="24"/>
          <w:szCs w:val="24"/>
        </w:rPr>
        <w:t xml:space="preserve">Foster, J. E. (1998). Absolute versus relative poverty. </w:t>
      </w:r>
      <w:r w:rsidRPr="11685A89">
        <w:rPr>
          <w:rFonts w:asciiTheme="majorHAnsi" w:eastAsiaTheme="majorEastAsia" w:hAnsiTheme="majorHAnsi" w:cstheme="majorBidi"/>
          <w:i/>
          <w:iCs/>
          <w:color w:val="222222"/>
          <w:sz w:val="24"/>
          <w:szCs w:val="24"/>
        </w:rPr>
        <w:t>The American economic review</w:t>
      </w:r>
      <w:r w:rsidRPr="11685A89">
        <w:rPr>
          <w:rFonts w:asciiTheme="majorHAnsi" w:eastAsiaTheme="majorEastAsia" w:hAnsiTheme="majorHAnsi" w:cstheme="majorBidi"/>
          <w:color w:val="222222"/>
          <w:sz w:val="24"/>
          <w:szCs w:val="24"/>
        </w:rPr>
        <w:t xml:space="preserve">, </w:t>
      </w:r>
      <w:r w:rsidRPr="11685A89">
        <w:rPr>
          <w:rFonts w:asciiTheme="majorHAnsi" w:eastAsiaTheme="majorEastAsia" w:hAnsiTheme="majorHAnsi" w:cstheme="majorBidi"/>
          <w:i/>
          <w:iCs/>
          <w:color w:val="222222"/>
          <w:sz w:val="24"/>
          <w:szCs w:val="24"/>
        </w:rPr>
        <w:t>88</w:t>
      </w:r>
      <w:r w:rsidRPr="11685A89">
        <w:rPr>
          <w:rFonts w:asciiTheme="majorHAnsi" w:eastAsiaTheme="majorEastAsia" w:hAnsiTheme="majorHAnsi" w:cstheme="majorBidi"/>
          <w:color w:val="222222"/>
          <w:sz w:val="24"/>
          <w:szCs w:val="24"/>
        </w:rPr>
        <w:t>(2), 335-341.</w:t>
      </w:r>
    </w:p>
    <w:p w14:paraId="19619553" w14:textId="3A816D8D" w:rsidR="7E76873C" w:rsidRDefault="7E76873C" w:rsidP="7E76873C">
      <w:pPr>
        <w:spacing w:line="360" w:lineRule="auto"/>
        <w:rPr>
          <w:rFonts w:asciiTheme="majorHAnsi" w:eastAsiaTheme="majorEastAsia" w:hAnsiTheme="majorHAnsi" w:cstheme="majorBidi"/>
          <w:color w:val="222222"/>
          <w:sz w:val="24"/>
          <w:szCs w:val="24"/>
        </w:rPr>
      </w:pPr>
      <w:proofErr w:type="spellStart"/>
      <w:r w:rsidRPr="7E76873C">
        <w:rPr>
          <w:rFonts w:asciiTheme="majorHAnsi" w:eastAsiaTheme="majorEastAsia" w:hAnsiTheme="majorHAnsi" w:cstheme="majorBidi"/>
          <w:color w:val="222222"/>
          <w:sz w:val="24"/>
          <w:szCs w:val="24"/>
        </w:rPr>
        <w:t>Gawel</w:t>
      </w:r>
      <w:proofErr w:type="spellEnd"/>
      <w:r w:rsidRPr="7E76873C">
        <w:rPr>
          <w:rFonts w:asciiTheme="majorHAnsi" w:eastAsiaTheme="majorEastAsia" w:hAnsiTheme="majorHAnsi" w:cstheme="majorBidi"/>
          <w:color w:val="222222"/>
          <w:sz w:val="24"/>
          <w:szCs w:val="24"/>
        </w:rPr>
        <w:t xml:space="preserve">, J. E. (1997). Herzberg's theory of motivation and Maslow's hierarchy of needs. </w:t>
      </w:r>
      <w:r w:rsidRPr="7E76873C">
        <w:rPr>
          <w:rFonts w:asciiTheme="majorHAnsi" w:eastAsiaTheme="majorEastAsia" w:hAnsiTheme="majorHAnsi" w:cstheme="majorBidi"/>
          <w:i/>
          <w:iCs/>
          <w:color w:val="222222"/>
          <w:sz w:val="24"/>
          <w:szCs w:val="24"/>
        </w:rPr>
        <w:t>Practical Assessment, Research &amp; Evaluation</w:t>
      </w:r>
      <w:r w:rsidRPr="7E76873C">
        <w:rPr>
          <w:rFonts w:asciiTheme="majorHAnsi" w:eastAsiaTheme="majorEastAsia" w:hAnsiTheme="majorHAnsi" w:cstheme="majorBidi"/>
          <w:color w:val="222222"/>
          <w:sz w:val="24"/>
          <w:szCs w:val="24"/>
        </w:rPr>
        <w:t xml:space="preserve">, </w:t>
      </w:r>
      <w:r w:rsidRPr="7E76873C">
        <w:rPr>
          <w:rFonts w:asciiTheme="majorHAnsi" w:eastAsiaTheme="majorEastAsia" w:hAnsiTheme="majorHAnsi" w:cstheme="majorBidi"/>
          <w:i/>
          <w:iCs/>
          <w:color w:val="222222"/>
          <w:sz w:val="24"/>
          <w:szCs w:val="24"/>
        </w:rPr>
        <w:t>5</w:t>
      </w:r>
      <w:r w:rsidRPr="7E76873C">
        <w:rPr>
          <w:rFonts w:asciiTheme="majorHAnsi" w:eastAsiaTheme="majorEastAsia" w:hAnsiTheme="majorHAnsi" w:cstheme="majorBidi"/>
          <w:color w:val="222222"/>
          <w:sz w:val="24"/>
          <w:szCs w:val="24"/>
        </w:rPr>
        <w:t>(11), 3.</w:t>
      </w:r>
    </w:p>
    <w:p w14:paraId="74A86F64" w14:textId="304DC482" w:rsidR="7E76873C" w:rsidRDefault="136840E1" w:rsidP="7E76873C">
      <w:pPr>
        <w:spacing w:line="360" w:lineRule="auto"/>
        <w:rPr>
          <w:rFonts w:asciiTheme="majorHAnsi" w:eastAsiaTheme="majorEastAsia" w:hAnsiTheme="majorHAnsi" w:cstheme="majorBidi"/>
          <w:color w:val="222222"/>
          <w:sz w:val="24"/>
          <w:szCs w:val="24"/>
        </w:rPr>
      </w:pPr>
      <w:r w:rsidRPr="136840E1">
        <w:rPr>
          <w:rFonts w:asciiTheme="majorHAnsi" w:eastAsiaTheme="majorEastAsia" w:hAnsiTheme="majorHAnsi" w:cstheme="majorBidi"/>
          <w:color w:val="222222"/>
          <w:sz w:val="24"/>
          <w:szCs w:val="24"/>
        </w:rPr>
        <w:t xml:space="preserve">Hills, J (2011) </w:t>
      </w:r>
      <w:r w:rsidRPr="136840E1">
        <w:rPr>
          <w:rFonts w:asciiTheme="majorHAnsi" w:eastAsiaTheme="majorEastAsia" w:hAnsiTheme="majorHAnsi" w:cstheme="majorBidi"/>
          <w:i/>
          <w:iCs/>
          <w:color w:val="222222"/>
          <w:sz w:val="24"/>
          <w:szCs w:val="24"/>
        </w:rPr>
        <w:t>Fuel Poverty: The Problem and its Measurement</w:t>
      </w:r>
      <w:r w:rsidRPr="136840E1">
        <w:rPr>
          <w:rFonts w:asciiTheme="majorHAnsi" w:eastAsiaTheme="majorEastAsia" w:hAnsiTheme="majorHAnsi" w:cstheme="majorBidi"/>
          <w:color w:val="222222"/>
          <w:sz w:val="24"/>
          <w:szCs w:val="24"/>
        </w:rPr>
        <w:t>, Interim Report of the Fuel Poverty Review, Case Report 69</w:t>
      </w:r>
    </w:p>
    <w:p w14:paraId="1DB6932D" w14:textId="1510D009" w:rsidR="50347A24" w:rsidRDefault="11685A89" w:rsidP="11685A89">
      <w:pPr>
        <w:spacing w:line="360" w:lineRule="auto"/>
        <w:rPr>
          <w:rFonts w:asciiTheme="majorHAnsi" w:eastAsiaTheme="majorEastAsia" w:hAnsiTheme="majorHAnsi" w:cstheme="majorBidi"/>
          <w:color w:val="000000" w:themeColor="text1"/>
          <w:sz w:val="24"/>
          <w:szCs w:val="24"/>
        </w:rPr>
      </w:pPr>
      <w:r w:rsidRPr="11685A89">
        <w:rPr>
          <w:rFonts w:asciiTheme="majorHAnsi" w:eastAsiaTheme="majorEastAsia" w:hAnsiTheme="majorHAnsi" w:cstheme="majorBidi"/>
          <w:color w:val="000000" w:themeColor="text1"/>
          <w:sz w:val="24"/>
          <w:szCs w:val="24"/>
        </w:rPr>
        <w:t xml:space="preserve">JRF. (2019). </w:t>
      </w:r>
      <w:r w:rsidRPr="11685A89">
        <w:rPr>
          <w:rFonts w:asciiTheme="majorHAnsi" w:eastAsiaTheme="majorEastAsia" w:hAnsiTheme="majorHAnsi" w:cstheme="majorBidi"/>
          <w:i/>
          <w:iCs/>
          <w:color w:val="000000" w:themeColor="text1"/>
          <w:sz w:val="24"/>
          <w:szCs w:val="24"/>
        </w:rPr>
        <w:t xml:space="preserve">What is </w:t>
      </w:r>
      <w:proofErr w:type="gramStart"/>
      <w:r w:rsidRPr="11685A89">
        <w:rPr>
          <w:rFonts w:asciiTheme="majorHAnsi" w:eastAsiaTheme="majorEastAsia" w:hAnsiTheme="majorHAnsi" w:cstheme="majorBidi"/>
          <w:i/>
          <w:iCs/>
          <w:color w:val="000000" w:themeColor="text1"/>
          <w:sz w:val="24"/>
          <w:szCs w:val="24"/>
        </w:rPr>
        <w:t>poverty?</w:t>
      </w:r>
      <w:r w:rsidRPr="11685A89">
        <w:rPr>
          <w:rFonts w:asciiTheme="majorHAnsi" w:eastAsiaTheme="majorEastAsia" w:hAnsiTheme="majorHAnsi" w:cstheme="majorBidi"/>
          <w:color w:val="000000" w:themeColor="text1"/>
          <w:sz w:val="24"/>
          <w:szCs w:val="24"/>
        </w:rPr>
        <w:t>.</w:t>
      </w:r>
      <w:proofErr w:type="gramEnd"/>
      <w:r w:rsidRPr="11685A89">
        <w:rPr>
          <w:rFonts w:asciiTheme="majorHAnsi" w:eastAsiaTheme="majorEastAsia" w:hAnsiTheme="majorHAnsi" w:cstheme="majorBidi"/>
          <w:color w:val="000000" w:themeColor="text1"/>
          <w:sz w:val="24"/>
          <w:szCs w:val="24"/>
        </w:rPr>
        <w:t xml:space="preserve"> [online] Available at: https://www.jrf.org.uk/our-work/what-is-poverty [Accessed 30 Apr. 2019].</w:t>
      </w:r>
    </w:p>
    <w:p w14:paraId="0C74E85F" w14:textId="14CA2384" w:rsidR="50347A24" w:rsidRDefault="11685A89" w:rsidP="11685A89">
      <w:pPr>
        <w:spacing w:line="360" w:lineRule="auto"/>
        <w:rPr>
          <w:rFonts w:asciiTheme="majorHAnsi" w:eastAsiaTheme="majorEastAsia" w:hAnsiTheme="majorHAnsi" w:cstheme="majorBidi"/>
          <w:color w:val="000000" w:themeColor="text1"/>
          <w:sz w:val="24"/>
          <w:szCs w:val="24"/>
        </w:rPr>
      </w:pPr>
      <w:r w:rsidRPr="11685A89">
        <w:rPr>
          <w:rFonts w:asciiTheme="majorHAnsi" w:eastAsiaTheme="majorEastAsia" w:hAnsiTheme="majorHAnsi" w:cstheme="majorBidi"/>
          <w:color w:val="000000" w:themeColor="text1"/>
          <w:sz w:val="24"/>
          <w:szCs w:val="24"/>
        </w:rPr>
        <w:t xml:space="preserve">JRF. (2016). </w:t>
      </w:r>
      <w:r w:rsidRPr="11685A89">
        <w:rPr>
          <w:rFonts w:asciiTheme="majorHAnsi" w:eastAsiaTheme="majorEastAsia" w:hAnsiTheme="majorHAnsi" w:cstheme="majorBidi"/>
          <w:i/>
          <w:iCs/>
          <w:color w:val="000000" w:themeColor="text1"/>
          <w:sz w:val="24"/>
          <w:szCs w:val="24"/>
        </w:rPr>
        <w:t>UK poverty: Causes, costs and solutions</w:t>
      </w:r>
      <w:r w:rsidRPr="11685A89">
        <w:rPr>
          <w:rFonts w:asciiTheme="majorHAnsi" w:eastAsiaTheme="majorEastAsia" w:hAnsiTheme="majorHAnsi" w:cstheme="majorBidi"/>
          <w:color w:val="000000" w:themeColor="text1"/>
          <w:sz w:val="24"/>
          <w:szCs w:val="24"/>
        </w:rPr>
        <w:t>. [online] Available at: https://www.jrf.org.uk/report/uk-poverty-causes-costs-and-solutions [Accessed 30 Apr. 2019].</w:t>
      </w:r>
    </w:p>
    <w:p w14:paraId="3E084E64" w14:textId="01C9B169" w:rsidR="5D57475A" w:rsidRDefault="11685A89" w:rsidP="11685A89">
      <w:pPr>
        <w:spacing w:line="360" w:lineRule="auto"/>
        <w:rPr>
          <w:rFonts w:asciiTheme="majorHAnsi" w:eastAsiaTheme="majorEastAsia" w:hAnsiTheme="majorHAnsi" w:cstheme="majorBidi"/>
          <w:color w:val="000000" w:themeColor="text1"/>
          <w:sz w:val="24"/>
          <w:szCs w:val="24"/>
        </w:rPr>
      </w:pPr>
      <w:r w:rsidRPr="11685A89">
        <w:rPr>
          <w:rFonts w:asciiTheme="majorHAnsi" w:eastAsiaTheme="majorEastAsia" w:hAnsiTheme="majorHAnsi" w:cstheme="majorBidi"/>
          <w:color w:val="000000" w:themeColor="text1"/>
          <w:sz w:val="24"/>
          <w:szCs w:val="24"/>
        </w:rPr>
        <w:lastRenderedPageBreak/>
        <w:t xml:space="preserve">Kennedy, L. (2014). </w:t>
      </w:r>
      <w:r w:rsidRPr="11685A89">
        <w:rPr>
          <w:rFonts w:asciiTheme="majorHAnsi" w:eastAsiaTheme="majorEastAsia" w:hAnsiTheme="majorHAnsi" w:cstheme="majorBidi"/>
          <w:i/>
          <w:iCs/>
          <w:color w:val="000000" w:themeColor="text1"/>
          <w:sz w:val="24"/>
          <w:szCs w:val="24"/>
        </w:rPr>
        <w:t xml:space="preserve">Poor diet is the result of poverty not </w:t>
      </w:r>
      <w:proofErr w:type="gramStart"/>
      <w:r w:rsidRPr="11685A89">
        <w:rPr>
          <w:rFonts w:asciiTheme="majorHAnsi" w:eastAsiaTheme="majorEastAsia" w:hAnsiTheme="majorHAnsi" w:cstheme="majorBidi"/>
          <w:i/>
          <w:iCs/>
          <w:color w:val="000000" w:themeColor="text1"/>
          <w:sz w:val="24"/>
          <w:szCs w:val="24"/>
        </w:rPr>
        <w:t>lack of</w:t>
      </w:r>
      <w:proofErr w:type="gramEnd"/>
      <w:r w:rsidRPr="11685A89">
        <w:rPr>
          <w:rFonts w:asciiTheme="majorHAnsi" w:eastAsiaTheme="majorEastAsia" w:hAnsiTheme="majorHAnsi" w:cstheme="majorBidi"/>
          <w:i/>
          <w:iCs/>
          <w:color w:val="000000" w:themeColor="text1"/>
          <w:sz w:val="24"/>
          <w:szCs w:val="24"/>
        </w:rPr>
        <w:t xml:space="preserve"> education</w:t>
      </w:r>
      <w:r w:rsidRPr="11685A89">
        <w:rPr>
          <w:rFonts w:asciiTheme="majorHAnsi" w:eastAsiaTheme="majorEastAsia" w:hAnsiTheme="majorHAnsi" w:cstheme="majorBidi"/>
          <w:color w:val="000000" w:themeColor="text1"/>
          <w:sz w:val="24"/>
          <w:szCs w:val="24"/>
        </w:rPr>
        <w:t>. [online] The Conversation. Available at: http://theconversation.com/poor-diet-is-the-result-of-poverty-not-lack-of-education-26246 [Accessed 1 May 2019].</w:t>
      </w:r>
    </w:p>
    <w:p w14:paraId="0563D118" w14:textId="0D24BA1D" w:rsidR="5D57475A" w:rsidRDefault="11685A89" w:rsidP="11685A89">
      <w:pPr>
        <w:spacing w:line="360" w:lineRule="auto"/>
        <w:rPr>
          <w:rFonts w:asciiTheme="majorHAnsi" w:eastAsiaTheme="majorEastAsia" w:hAnsiTheme="majorHAnsi" w:cstheme="majorBidi"/>
          <w:color w:val="424B52"/>
          <w:sz w:val="24"/>
          <w:szCs w:val="24"/>
        </w:rPr>
      </w:pPr>
      <w:r w:rsidRPr="11685A89">
        <w:rPr>
          <w:rFonts w:asciiTheme="majorHAnsi" w:eastAsiaTheme="majorEastAsia" w:hAnsiTheme="majorHAnsi" w:cstheme="majorBidi"/>
          <w:color w:val="424B52"/>
          <w:sz w:val="24"/>
          <w:szCs w:val="24"/>
        </w:rPr>
        <w:t>Maslow, A. H. (1943). A theory of human motivation. Psychological review,50(4), 370.</w:t>
      </w:r>
    </w:p>
    <w:p w14:paraId="55231355" w14:textId="6F3E5315" w:rsidR="50347A24" w:rsidRDefault="11685A89" w:rsidP="11685A89">
      <w:pPr>
        <w:spacing w:line="360" w:lineRule="auto"/>
        <w:rPr>
          <w:rFonts w:asciiTheme="majorHAnsi" w:eastAsiaTheme="majorEastAsia" w:hAnsiTheme="majorHAnsi" w:cstheme="majorBidi"/>
          <w:color w:val="222222"/>
          <w:sz w:val="24"/>
          <w:szCs w:val="24"/>
        </w:rPr>
      </w:pPr>
      <w:r w:rsidRPr="11685A89">
        <w:rPr>
          <w:rFonts w:asciiTheme="majorHAnsi" w:eastAsiaTheme="majorEastAsia" w:hAnsiTheme="majorHAnsi" w:cstheme="majorBidi"/>
          <w:color w:val="222222"/>
          <w:sz w:val="24"/>
          <w:szCs w:val="24"/>
        </w:rPr>
        <w:t xml:space="preserve">Maslow, A., &amp; Lewis, K. J. (1987). Maslow's hierarchy of needs. </w:t>
      </w:r>
      <w:proofErr w:type="spellStart"/>
      <w:r w:rsidRPr="11685A89">
        <w:rPr>
          <w:rFonts w:asciiTheme="majorHAnsi" w:eastAsiaTheme="majorEastAsia" w:hAnsiTheme="majorHAnsi" w:cstheme="majorBidi"/>
          <w:i/>
          <w:iCs/>
          <w:color w:val="222222"/>
          <w:sz w:val="24"/>
          <w:szCs w:val="24"/>
        </w:rPr>
        <w:t>Salenger</w:t>
      </w:r>
      <w:proofErr w:type="spellEnd"/>
      <w:r w:rsidRPr="11685A89">
        <w:rPr>
          <w:rFonts w:asciiTheme="majorHAnsi" w:eastAsiaTheme="majorEastAsia" w:hAnsiTheme="majorHAnsi" w:cstheme="majorBidi"/>
          <w:i/>
          <w:iCs/>
          <w:color w:val="222222"/>
          <w:sz w:val="24"/>
          <w:szCs w:val="24"/>
        </w:rPr>
        <w:t xml:space="preserve"> Incorporated</w:t>
      </w:r>
      <w:r w:rsidRPr="11685A89">
        <w:rPr>
          <w:rFonts w:asciiTheme="majorHAnsi" w:eastAsiaTheme="majorEastAsia" w:hAnsiTheme="majorHAnsi" w:cstheme="majorBidi"/>
          <w:color w:val="222222"/>
          <w:sz w:val="24"/>
          <w:szCs w:val="24"/>
        </w:rPr>
        <w:t xml:space="preserve">, </w:t>
      </w:r>
      <w:r w:rsidRPr="11685A89">
        <w:rPr>
          <w:rFonts w:asciiTheme="majorHAnsi" w:eastAsiaTheme="majorEastAsia" w:hAnsiTheme="majorHAnsi" w:cstheme="majorBidi"/>
          <w:i/>
          <w:iCs/>
          <w:color w:val="222222"/>
          <w:sz w:val="24"/>
          <w:szCs w:val="24"/>
        </w:rPr>
        <w:t>14</w:t>
      </w:r>
      <w:r w:rsidRPr="11685A89">
        <w:rPr>
          <w:rFonts w:asciiTheme="majorHAnsi" w:eastAsiaTheme="majorEastAsia" w:hAnsiTheme="majorHAnsi" w:cstheme="majorBidi"/>
          <w:color w:val="222222"/>
          <w:sz w:val="24"/>
          <w:szCs w:val="24"/>
        </w:rPr>
        <w:t>, 987.</w:t>
      </w:r>
    </w:p>
    <w:p w14:paraId="57665F28" w14:textId="5B10AA2E" w:rsidR="50347A24" w:rsidRDefault="11685A89" w:rsidP="11685A89">
      <w:pPr>
        <w:spacing w:line="360" w:lineRule="auto"/>
        <w:rPr>
          <w:rFonts w:asciiTheme="majorHAnsi" w:eastAsiaTheme="majorEastAsia" w:hAnsiTheme="majorHAnsi" w:cstheme="majorBidi"/>
          <w:color w:val="000000" w:themeColor="text1"/>
          <w:sz w:val="24"/>
          <w:szCs w:val="24"/>
        </w:rPr>
      </w:pPr>
      <w:r w:rsidRPr="11685A89">
        <w:rPr>
          <w:rFonts w:asciiTheme="majorHAnsi" w:eastAsiaTheme="majorEastAsia" w:hAnsiTheme="majorHAnsi" w:cstheme="majorBidi"/>
          <w:color w:val="000000" w:themeColor="text1"/>
          <w:sz w:val="24"/>
          <w:szCs w:val="24"/>
        </w:rPr>
        <w:t xml:space="preserve">Ons.gov.uk. (2016). </w:t>
      </w:r>
      <w:r w:rsidRPr="11685A89">
        <w:rPr>
          <w:rFonts w:asciiTheme="majorHAnsi" w:eastAsiaTheme="majorEastAsia" w:hAnsiTheme="majorHAnsi" w:cstheme="majorBidi"/>
          <w:i/>
          <w:iCs/>
          <w:color w:val="000000" w:themeColor="text1"/>
          <w:sz w:val="24"/>
          <w:szCs w:val="24"/>
        </w:rPr>
        <w:t>Persistent Poverty in the UK and EU - Office for National Statistics</w:t>
      </w:r>
      <w:r w:rsidRPr="11685A89">
        <w:rPr>
          <w:rFonts w:asciiTheme="majorHAnsi" w:eastAsiaTheme="majorEastAsia" w:hAnsiTheme="majorHAnsi" w:cstheme="majorBidi"/>
          <w:color w:val="000000" w:themeColor="text1"/>
          <w:sz w:val="24"/>
          <w:szCs w:val="24"/>
        </w:rPr>
        <w:t>. [online] Available at: https://www.ons.gov.uk/peoplepopulationandcommunity/personalandhouseholdfinances/incomeandwealth/articles/persistentpovertyintheukandeu/2014 [Accessed 30 Apr. 2019].</w:t>
      </w:r>
    </w:p>
    <w:p w14:paraId="3A659731" w14:textId="2063E4BB" w:rsidR="50347A24" w:rsidRDefault="11685A89" w:rsidP="11685A89">
      <w:pPr>
        <w:spacing w:line="360" w:lineRule="auto"/>
        <w:rPr>
          <w:rFonts w:asciiTheme="majorHAnsi" w:eastAsiaTheme="majorEastAsia" w:hAnsiTheme="majorHAnsi" w:cstheme="majorBidi"/>
          <w:color w:val="000000" w:themeColor="text1"/>
          <w:sz w:val="24"/>
          <w:szCs w:val="24"/>
        </w:rPr>
      </w:pPr>
      <w:r w:rsidRPr="11685A89">
        <w:rPr>
          <w:rFonts w:asciiTheme="majorHAnsi" w:eastAsiaTheme="majorEastAsia" w:hAnsiTheme="majorHAnsi" w:cstheme="majorBidi"/>
          <w:color w:val="000000" w:themeColor="text1"/>
          <w:sz w:val="24"/>
          <w:szCs w:val="24"/>
        </w:rPr>
        <w:t xml:space="preserve">Oxfam GB. (2018). </w:t>
      </w:r>
      <w:r w:rsidRPr="11685A89">
        <w:rPr>
          <w:rFonts w:asciiTheme="majorHAnsi" w:eastAsiaTheme="majorEastAsia" w:hAnsiTheme="majorHAnsi" w:cstheme="majorBidi"/>
          <w:i/>
          <w:iCs/>
          <w:color w:val="000000" w:themeColor="text1"/>
          <w:sz w:val="24"/>
          <w:szCs w:val="24"/>
        </w:rPr>
        <w:t>Issues we work on: Poverty in the UK | Oxfam GB</w:t>
      </w:r>
      <w:r w:rsidRPr="11685A89">
        <w:rPr>
          <w:rFonts w:asciiTheme="majorHAnsi" w:eastAsiaTheme="majorEastAsia" w:hAnsiTheme="majorHAnsi" w:cstheme="majorBidi"/>
          <w:color w:val="000000" w:themeColor="text1"/>
          <w:sz w:val="24"/>
          <w:szCs w:val="24"/>
        </w:rPr>
        <w:t>. [online] Available at: https://www.oxfam.org.uk/what-we-do/issues-we-work-on/poverty-in-the-uk [Accessed 30 Apr. 2019].</w:t>
      </w:r>
    </w:p>
    <w:p w14:paraId="3E64E9A9" w14:textId="065145E8" w:rsidR="50347A24" w:rsidRDefault="11685A89" w:rsidP="11685A89">
      <w:pPr>
        <w:spacing w:line="360" w:lineRule="auto"/>
        <w:rPr>
          <w:rFonts w:asciiTheme="majorHAnsi" w:eastAsiaTheme="majorEastAsia" w:hAnsiTheme="majorHAnsi" w:cstheme="majorBidi"/>
          <w:color w:val="000000" w:themeColor="text1"/>
          <w:sz w:val="24"/>
          <w:szCs w:val="24"/>
        </w:rPr>
      </w:pPr>
      <w:r w:rsidRPr="11685A89">
        <w:rPr>
          <w:rFonts w:asciiTheme="majorHAnsi" w:eastAsiaTheme="majorEastAsia" w:hAnsiTheme="majorHAnsi" w:cstheme="majorBidi"/>
          <w:color w:val="000000" w:themeColor="text1"/>
          <w:sz w:val="24"/>
          <w:szCs w:val="24"/>
        </w:rPr>
        <w:t xml:space="preserve">Poverties.org. (2011). </w:t>
      </w:r>
      <w:r w:rsidRPr="11685A89">
        <w:rPr>
          <w:rFonts w:asciiTheme="majorHAnsi" w:eastAsiaTheme="majorEastAsia" w:hAnsiTheme="majorHAnsi" w:cstheme="majorBidi"/>
          <w:i/>
          <w:iCs/>
          <w:color w:val="000000" w:themeColor="text1"/>
          <w:sz w:val="24"/>
          <w:szCs w:val="24"/>
        </w:rPr>
        <w:t xml:space="preserve">Relative vs. Absolute Poverty: Why and How Do We Measure </w:t>
      </w:r>
      <w:proofErr w:type="gramStart"/>
      <w:r w:rsidRPr="11685A89">
        <w:rPr>
          <w:rFonts w:asciiTheme="majorHAnsi" w:eastAsiaTheme="majorEastAsia" w:hAnsiTheme="majorHAnsi" w:cstheme="majorBidi"/>
          <w:i/>
          <w:iCs/>
          <w:color w:val="000000" w:themeColor="text1"/>
          <w:sz w:val="24"/>
          <w:szCs w:val="24"/>
        </w:rPr>
        <w:t>Poverty?</w:t>
      </w:r>
      <w:r w:rsidRPr="11685A89">
        <w:rPr>
          <w:rFonts w:asciiTheme="majorHAnsi" w:eastAsiaTheme="majorEastAsia" w:hAnsiTheme="majorHAnsi" w:cstheme="majorBidi"/>
          <w:color w:val="000000" w:themeColor="text1"/>
          <w:sz w:val="24"/>
          <w:szCs w:val="24"/>
        </w:rPr>
        <w:t>.</w:t>
      </w:r>
      <w:proofErr w:type="gramEnd"/>
      <w:r w:rsidRPr="11685A89">
        <w:rPr>
          <w:rFonts w:asciiTheme="majorHAnsi" w:eastAsiaTheme="majorEastAsia" w:hAnsiTheme="majorHAnsi" w:cstheme="majorBidi"/>
          <w:color w:val="000000" w:themeColor="text1"/>
          <w:sz w:val="24"/>
          <w:szCs w:val="24"/>
        </w:rPr>
        <w:t xml:space="preserve"> [online] Available at: https://www.poverties.org/blog/relative-vs-absolute-poverty [Accessed 29 Apr. 2019].</w:t>
      </w:r>
    </w:p>
    <w:p w14:paraId="24C8702A" w14:textId="70740D24" w:rsidR="50347A24" w:rsidRDefault="11685A89" w:rsidP="11685A89">
      <w:pPr>
        <w:spacing w:line="360" w:lineRule="auto"/>
        <w:rPr>
          <w:rFonts w:asciiTheme="majorHAnsi" w:eastAsiaTheme="majorEastAsia" w:hAnsiTheme="majorHAnsi" w:cstheme="majorBidi"/>
          <w:color w:val="333333"/>
          <w:sz w:val="24"/>
          <w:szCs w:val="24"/>
        </w:rPr>
      </w:pPr>
      <w:proofErr w:type="spellStart"/>
      <w:r w:rsidRPr="11685A89">
        <w:rPr>
          <w:rFonts w:asciiTheme="majorHAnsi" w:eastAsiaTheme="majorEastAsia" w:hAnsiTheme="majorHAnsi" w:cstheme="majorBidi"/>
          <w:color w:val="333333"/>
          <w:sz w:val="24"/>
          <w:szCs w:val="24"/>
        </w:rPr>
        <w:t>Ravallion</w:t>
      </w:r>
      <w:proofErr w:type="spellEnd"/>
      <w:r w:rsidRPr="11685A89">
        <w:rPr>
          <w:rFonts w:asciiTheme="majorHAnsi" w:eastAsiaTheme="majorEastAsia" w:hAnsiTheme="majorHAnsi" w:cstheme="majorBidi"/>
          <w:color w:val="333333"/>
          <w:sz w:val="24"/>
          <w:szCs w:val="24"/>
        </w:rPr>
        <w:t xml:space="preserve">, M., &amp; Chen, S. (2011). WEAKLY RELATIVE POVERTY. </w:t>
      </w:r>
      <w:r w:rsidRPr="11685A89">
        <w:rPr>
          <w:rFonts w:asciiTheme="majorHAnsi" w:eastAsiaTheme="majorEastAsia" w:hAnsiTheme="majorHAnsi" w:cstheme="majorBidi"/>
          <w:i/>
          <w:iCs/>
          <w:color w:val="333333"/>
          <w:sz w:val="24"/>
          <w:szCs w:val="24"/>
        </w:rPr>
        <w:t>The Review of Economics and Statistics,</w:t>
      </w:r>
      <w:r w:rsidRPr="11685A89">
        <w:rPr>
          <w:rFonts w:asciiTheme="majorHAnsi" w:eastAsiaTheme="majorEastAsia" w:hAnsiTheme="majorHAnsi" w:cstheme="majorBidi"/>
          <w:color w:val="333333"/>
          <w:sz w:val="24"/>
          <w:szCs w:val="24"/>
        </w:rPr>
        <w:t xml:space="preserve"> </w:t>
      </w:r>
      <w:r w:rsidRPr="11685A89">
        <w:rPr>
          <w:rFonts w:asciiTheme="majorHAnsi" w:eastAsiaTheme="majorEastAsia" w:hAnsiTheme="majorHAnsi" w:cstheme="majorBidi"/>
          <w:i/>
          <w:iCs/>
          <w:color w:val="333333"/>
          <w:sz w:val="24"/>
          <w:szCs w:val="24"/>
        </w:rPr>
        <w:t>93</w:t>
      </w:r>
      <w:r w:rsidRPr="11685A89">
        <w:rPr>
          <w:rFonts w:asciiTheme="majorHAnsi" w:eastAsiaTheme="majorEastAsia" w:hAnsiTheme="majorHAnsi" w:cstheme="majorBidi"/>
          <w:color w:val="333333"/>
          <w:sz w:val="24"/>
          <w:szCs w:val="24"/>
        </w:rPr>
        <w:t>(4), 1251-1261</w:t>
      </w:r>
    </w:p>
    <w:p w14:paraId="3CE2DC33" w14:textId="69816B8E" w:rsidR="11685A89" w:rsidRDefault="11685A89" w:rsidP="11685A89">
      <w:pPr>
        <w:spacing w:line="360" w:lineRule="auto"/>
        <w:rPr>
          <w:rFonts w:asciiTheme="majorHAnsi" w:eastAsiaTheme="majorEastAsia" w:hAnsiTheme="majorHAnsi" w:cstheme="majorBidi"/>
          <w:color w:val="000000" w:themeColor="text1"/>
          <w:sz w:val="24"/>
          <w:szCs w:val="24"/>
        </w:rPr>
      </w:pPr>
      <w:r w:rsidRPr="11685A89">
        <w:rPr>
          <w:rFonts w:asciiTheme="majorHAnsi" w:eastAsiaTheme="majorEastAsia" w:hAnsiTheme="majorHAnsi" w:cstheme="majorBidi"/>
          <w:color w:val="000000" w:themeColor="text1"/>
          <w:sz w:val="24"/>
          <w:szCs w:val="24"/>
        </w:rPr>
        <w:t xml:space="preserve">Roberts, S. (2018). </w:t>
      </w:r>
      <w:r w:rsidRPr="11685A89">
        <w:rPr>
          <w:rFonts w:asciiTheme="majorHAnsi" w:eastAsiaTheme="majorEastAsia" w:hAnsiTheme="majorHAnsi" w:cstheme="majorBidi"/>
          <w:i/>
          <w:iCs/>
          <w:color w:val="000000" w:themeColor="text1"/>
          <w:sz w:val="24"/>
          <w:szCs w:val="24"/>
        </w:rPr>
        <w:t>Key Facts: Poverty and Poor Health | Health Poverty Action</w:t>
      </w:r>
      <w:r w:rsidRPr="11685A89">
        <w:rPr>
          <w:rFonts w:asciiTheme="majorHAnsi" w:eastAsiaTheme="majorEastAsia" w:hAnsiTheme="majorHAnsi" w:cstheme="majorBidi"/>
          <w:color w:val="000000" w:themeColor="text1"/>
          <w:sz w:val="24"/>
          <w:szCs w:val="24"/>
        </w:rPr>
        <w:t>. [online] Healthpovertyaction.org. Available at: https://www.healthpovertyaction.org/news-events/key-facts-poverty-and-poor-health/ [Accessed 2 May 2019].</w:t>
      </w:r>
    </w:p>
    <w:sectPr w:rsidR="11685A8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E906D0"/>
    <w:multiLevelType w:val="hybridMultilevel"/>
    <w:tmpl w:val="FFFFFFFF"/>
    <w:lvl w:ilvl="0" w:tplc="17C66954">
      <w:start w:val="1"/>
      <w:numFmt w:val="bullet"/>
      <w:lvlText w:val=""/>
      <w:lvlJc w:val="left"/>
      <w:pPr>
        <w:ind w:left="720" w:hanging="360"/>
      </w:pPr>
      <w:rPr>
        <w:rFonts w:ascii="Symbol" w:hAnsi="Symbol" w:hint="default"/>
      </w:rPr>
    </w:lvl>
    <w:lvl w:ilvl="1" w:tplc="2C04FDDA">
      <w:start w:val="1"/>
      <w:numFmt w:val="bullet"/>
      <w:lvlText w:val="o"/>
      <w:lvlJc w:val="left"/>
      <w:pPr>
        <w:ind w:left="1440" w:hanging="360"/>
      </w:pPr>
      <w:rPr>
        <w:rFonts w:ascii="Courier New" w:hAnsi="Courier New" w:hint="default"/>
      </w:rPr>
    </w:lvl>
    <w:lvl w:ilvl="2" w:tplc="1A30F4FC">
      <w:start w:val="1"/>
      <w:numFmt w:val="bullet"/>
      <w:lvlText w:val=""/>
      <w:lvlJc w:val="left"/>
      <w:pPr>
        <w:ind w:left="2160" w:hanging="360"/>
      </w:pPr>
      <w:rPr>
        <w:rFonts w:ascii="Wingdings" w:hAnsi="Wingdings" w:hint="default"/>
      </w:rPr>
    </w:lvl>
    <w:lvl w:ilvl="3" w:tplc="F17CBC48">
      <w:start w:val="1"/>
      <w:numFmt w:val="bullet"/>
      <w:lvlText w:val=""/>
      <w:lvlJc w:val="left"/>
      <w:pPr>
        <w:ind w:left="2880" w:hanging="360"/>
      </w:pPr>
      <w:rPr>
        <w:rFonts w:ascii="Symbol" w:hAnsi="Symbol" w:hint="default"/>
      </w:rPr>
    </w:lvl>
    <w:lvl w:ilvl="4" w:tplc="B24C7C26">
      <w:start w:val="1"/>
      <w:numFmt w:val="bullet"/>
      <w:lvlText w:val="o"/>
      <w:lvlJc w:val="left"/>
      <w:pPr>
        <w:ind w:left="3600" w:hanging="360"/>
      </w:pPr>
      <w:rPr>
        <w:rFonts w:ascii="Courier New" w:hAnsi="Courier New" w:hint="default"/>
      </w:rPr>
    </w:lvl>
    <w:lvl w:ilvl="5" w:tplc="49B4EB8A">
      <w:start w:val="1"/>
      <w:numFmt w:val="bullet"/>
      <w:lvlText w:val=""/>
      <w:lvlJc w:val="left"/>
      <w:pPr>
        <w:ind w:left="4320" w:hanging="360"/>
      </w:pPr>
      <w:rPr>
        <w:rFonts w:ascii="Wingdings" w:hAnsi="Wingdings" w:hint="default"/>
      </w:rPr>
    </w:lvl>
    <w:lvl w:ilvl="6" w:tplc="A2A8AE88">
      <w:start w:val="1"/>
      <w:numFmt w:val="bullet"/>
      <w:lvlText w:val=""/>
      <w:lvlJc w:val="left"/>
      <w:pPr>
        <w:ind w:left="5040" w:hanging="360"/>
      </w:pPr>
      <w:rPr>
        <w:rFonts w:ascii="Symbol" w:hAnsi="Symbol" w:hint="default"/>
      </w:rPr>
    </w:lvl>
    <w:lvl w:ilvl="7" w:tplc="2DD0EA8E">
      <w:start w:val="1"/>
      <w:numFmt w:val="bullet"/>
      <w:lvlText w:val="o"/>
      <w:lvlJc w:val="left"/>
      <w:pPr>
        <w:ind w:left="5760" w:hanging="360"/>
      </w:pPr>
      <w:rPr>
        <w:rFonts w:ascii="Courier New" w:hAnsi="Courier New" w:hint="default"/>
      </w:rPr>
    </w:lvl>
    <w:lvl w:ilvl="8" w:tplc="0B0411DC">
      <w:start w:val="1"/>
      <w:numFmt w:val="bullet"/>
      <w:lvlText w:val=""/>
      <w:lvlJc w:val="left"/>
      <w:pPr>
        <w:ind w:left="6480" w:hanging="360"/>
      </w:pPr>
      <w:rPr>
        <w:rFonts w:ascii="Wingdings" w:hAnsi="Wingdings" w:hint="default"/>
      </w:rPr>
    </w:lvl>
  </w:abstractNum>
  <w:abstractNum w:abstractNumId="1" w15:restartNumberingAfterBreak="0">
    <w:nsid w:val="75F74D0E"/>
    <w:multiLevelType w:val="hybridMultilevel"/>
    <w:tmpl w:val="AE78CC0A"/>
    <w:lvl w:ilvl="0" w:tplc="35C63A52">
      <w:start w:val="1"/>
      <w:numFmt w:val="bullet"/>
      <w:lvlText w:val=""/>
      <w:lvlJc w:val="left"/>
      <w:pPr>
        <w:ind w:left="720" w:hanging="360"/>
      </w:pPr>
      <w:rPr>
        <w:rFonts w:ascii="Symbol" w:hAnsi="Symbol" w:hint="default"/>
      </w:rPr>
    </w:lvl>
    <w:lvl w:ilvl="1" w:tplc="B5DC3AB6">
      <w:start w:val="1"/>
      <w:numFmt w:val="bullet"/>
      <w:lvlText w:val="o"/>
      <w:lvlJc w:val="left"/>
      <w:pPr>
        <w:ind w:left="1440" w:hanging="360"/>
      </w:pPr>
      <w:rPr>
        <w:rFonts w:ascii="Courier New" w:hAnsi="Courier New" w:hint="default"/>
      </w:rPr>
    </w:lvl>
    <w:lvl w:ilvl="2" w:tplc="D562C8AE">
      <w:start w:val="1"/>
      <w:numFmt w:val="bullet"/>
      <w:lvlText w:val=""/>
      <w:lvlJc w:val="left"/>
      <w:pPr>
        <w:ind w:left="2160" w:hanging="360"/>
      </w:pPr>
      <w:rPr>
        <w:rFonts w:ascii="Wingdings" w:hAnsi="Wingdings" w:hint="default"/>
      </w:rPr>
    </w:lvl>
    <w:lvl w:ilvl="3" w:tplc="32567484">
      <w:start w:val="1"/>
      <w:numFmt w:val="bullet"/>
      <w:lvlText w:val=""/>
      <w:lvlJc w:val="left"/>
      <w:pPr>
        <w:ind w:left="2880" w:hanging="360"/>
      </w:pPr>
      <w:rPr>
        <w:rFonts w:ascii="Symbol" w:hAnsi="Symbol" w:hint="default"/>
      </w:rPr>
    </w:lvl>
    <w:lvl w:ilvl="4" w:tplc="726C1D3C">
      <w:start w:val="1"/>
      <w:numFmt w:val="bullet"/>
      <w:lvlText w:val="o"/>
      <w:lvlJc w:val="left"/>
      <w:pPr>
        <w:ind w:left="3600" w:hanging="360"/>
      </w:pPr>
      <w:rPr>
        <w:rFonts w:ascii="Courier New" w:hAnsi="Courier New" w:hint="default"/>
      </w:rPr>
    </w:lvl>
    <w:lvl w:ilvl="5" w:tplc="D3A6365E">
      <w:start w:val="1"/>
      <w:numFmt w:val="bullet"/>
      <w:lvlText w:val=""/>
      <w:lvlJc w:val="left"/>
      <w:pPr>
        <w:ind w:left="4320" w:hanging="360"/>
      </w:pPr>
      <w:rPr>
        <w:rFonts w:ascii="Wingdings" w:hAnsi="Wingdings" w:hint="default"/>
      </w:rPr>
    </w:lvl>
    <w:lvl w:ilvl="6" w:tplc="00C27A22">
      <w:start w:val="1"/>
      <w:numFmt w:val="bullet"/>
      <w:lvlText w:val=""/>
      <w:lvlJc w:val="left"/>
      <w:pPr>
        <w:ind w:left="5040" w:hanging="360"/>
      </w:pPr>
      <w:rPr>
        <w:rFonts w:ascii="Symbol" w:hAnsi="Symbol" w:hint="default"/>
      </w:rPr>
    </w:lvl>
    <w:lvl w:ilvl="7" w:tplc="F918B750">
      <w:start w:val="1"/>
      <w:numFmt w:val="bullet"/>
      <w:lvlText w:val="o"/>
      <w:lvlJc w:val="left"/>
      <w:pPr>
        <w:ind w:left="5760" w:hanging="360"/>
      </w:pPr>
      <w:rPr>
        <w:rFonts w:ascii="Courier New" w:hAnsi="Courier New" w:hint="default"/>
      </w:rPr>
    </w:lvl>
    <w:lvl w:ilvl="8" w:tplc="F55C6044">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1D8943"/>
    <w:rsid w:val="000120C6"/>
    <w:rsid w:val="000D4891"/>
    <w:rsid w:val="003555DF"/>
    <w:rsid w:val="0042391C"/>
    <w:rsid w:val="00495163"/>
    <w:rsid w:val="005E7FA8"/>
    <w:rsid w:val="006A2B5E"/>
    <w:rsid w:val="007225B1"/>
    <w:rsid w:val="009360D4"/>
    <w:rsid w:val="00AD3959"/>
    <w:rsid w:val="00D00B79"/>
    <w:rsid w:val="00D55278"/>
    <w:rsid w:val="11685A89"/>
    <w:rsid w:val="136840E1"/>
    <w:rsid w:val="1C35F9E4"/>
    <w:rsid w:val="351D8943"/>
    <w:rsid w:val="50347A24"/>
    <w:rsid w:val="5C81D54C"/>
    <w:rsid w:val="5D57475A"/>
    <w:rsid w:val="7E768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D8943"/>
  <w15:chartTrackingRefBased/>
  <w15:docId w15:val="{4D0B2BCE-97A2-41D2-A210-26A141A4A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2454</Words>
  <Characters>13994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Mason (1701003)</dc:creator>
  <cp:keywords/>
  <dc:description/>
  <cp:lastModifiedBy>Kemi Mason (1701003)</cp:lastModifiedBy>
  <cp:revision>2</cp:revision>
  <dcterms:created xsi:type="dcterms:W3CDTF">2019-05-03T18:19:00Z</dcterms:created>
  <dcterms:modified xsi:type="dcterms:W3CDTF">2019-05-03T18:19:00Z</dcterms:modified>
</cp:coreProperties>
</file>