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BFB81" w14:textId="1C51239E" w:rsidR="00302D06" w:rsidRPr="00302D06" w:rsidRDefault="00302D06" w:rsidP="00302D06">
      <w:pPr>
        <w:spacing w:after="0" w:line="240" w:lineRule="auto"/>
        <w:ind w:left="-180" w:right="-334"/>
        <w:rPr>
          <w:rFonts w:ascii="Georgia" w:eastAsia="SimSun" w:hAnsi="Georgia" w:cs="Times New Roman"/>
          <w:color w:val="000000"/>
          <w:sz w:val="21"/>
          <w:szCs w:val="21"/>
          <w:lang w:val="en-GB" w:eastAsia="zh-CN"/>
        </w:rPr>
      </w:pPr>
      <w:r w:rsidRPr="00302D06">
        <w:rPr>
          <w:rFonts w:ascii="Georgia" w:eastAsia="SimSun" w:hAnsi="Georgia" w:cs="Times New Roman"/>
          <w:noProof/>
          <w:color w:val="000000"/>
          <w:sz w:val="21"/>
          <w:szCs w:val="21"/>
          <w:lang w:val="en-GB" w:eastAsia="zh-CN"/>
        </w:rPr>
        <w:drawing>
          <wp:inline distT="0" distB="0" distL="0" distR="0" wp14:anchorId="14C682FE" wp14:editId="549968AA">
            <wp:extent cx="1905000" cy="632460"/>
            <wp:effectExtent l="19050" t="19050" r="19050" b="152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610C444D" w14:textId="77777777" w:rsidR="00302D06" w:rsidRPr="00302D06" w:rsidRDefault="00302D06" w:rsidP="00302D06">
      <w:pPr>
        <w:spacing w:after="0" w:line="240" w:lineRule="auto"/>
        <w:ind w:left="-180" w:right="-334"/>
        <w:rPr>
          <w:rFonts w:ascii="Georgia" w:eastAsia="SimSun" w:hAnsi="Georgia" w:cs="Times New Roman"/>
          <w:color w:val="000000"/>
          <w:sz w:val="21"/>
          <w:szCs w:val="21"/>
          <w:lang w:val="en-GB" w:eastAsia="zh-CN"/>
        </w:rPr>
      </w:pPr>
    </w:p>
    <w:p w14:paraId="2EA51FE8" w14:textId="77777777" w:rsidR="00302D06" w:rsidRPr="00302D06" w:rsidRDefault="00302D06" w:rsidP="00302D06">
      <w:pPr>
        <w:spacing w:after="0" w:line="240" w:lineRule="auto"/>
        <w:ind w:left="-180" w:right="-334"/>
        <w:rPr>
          <w:rFonts w:ascii="Georgia" w:eastAsia="SimSun" w:hAnsi="Georgia" w:cs="Times New Roman"/>
          <w:color w:val="000000"/>
          <w:sz w:val="21"/>
          <w:szCs w:val="21"/>
          <w:lang w:val="en-GB" w:eastAsia="zh-CN"/>
        </w:rPr>
      </w:pPr>
    </w:p>
    <w:p w14:paraId="0FC5CA45" w14:textId="77777777" w:rsidR="00302D06" w:rsidRPr="00302D06" w:rsidRDefault="00302D06" w:rsidP="00302D06">
      <w:pPr>
        <w:spacing w:after="0" w:line="240" w:lineRule="auto"/>
        <w:ind w:left="-180" w:right="-334"/>
        <w:jc w:val="center"/>
        <w:rPr>
          <w:rFonts w:ascii="Arial" w:eastAsia="SimSun" w:hAnsi="Arial" w:cs="Arial"/>
          <w:b/>
          <w:color w:val="000000"/>
          <w:sz w:val="28"/>
          <w:szCs w:val="28"/>
          <w:lang w:val="cy-GB" w:eastAsia="zh-CN"/>
        </w:rPr>
      </w:pPr>
      <w:r w:rsidRPr="00302D06">
        <w:rPr>
          <w:rFonts w:ascii="Arial" w:eastAsia="SimSun" w:hAnsi="Arial" w:cs="Arial"/>
          <w:b/>
          <w:color w:val="000000"/>
          <w:sz w:val="28"/>
          <w:szCs w:val="28"/>
          <w:lang w:val="cy-GB" w:eastAsia="zh-CN"/>
        </w:rPr>
        <w:t xml:space="preserve">Postgraduate/Distance Learning </w:t>
      </w:r>
    </w:p>
    <w:p w14:paraId="31ED7B61" w14:textId="77777777" w:rsidR="00302D06" w:rsidRPr="00302D06" w:rsidRDefault="00302D06" w:rsidP="00302D06">
      <w:pPr>
        <w:spacing w:after="0" w:line="240" w:lineRule="auto"/>
        <w:ind w:left="-180" w:right="-334"/>
        <w:jc w:val="center"/>
        <w:rPr>
          <w:rFonts w:ascii="Arial" w:eastAsia="SimSun" w:hAnsi="Arial" w:cs="Arial"/>
          <w:b/>
          <w:color w:val="000000"/>
          <w:sz w:val="28"/>
          <w:szCs w:val="28"/>
          <w:lang w:val="en-GB" w:eastAsia="zh-CN"/>
        </w:rPr>
      </w:pPr>
      <w:r w:rsidRPr="00302D06">
        <w:rPr>
          <w:rFonts w:ascii="Arial" w:eastAsia="SimSun" w:hAnsi="Arial" w:cs="Arial"/>
          <w:b/>
          <w:color w:val="000000"/>
          <w:sz w:val="28"/>
          <w:szCs w:val="28"/>
          <w:lang w:val="cy-GB" w:eastAsia="zh-CN"/>
        </w:rPr>
        <w:t>Assignment coversheet &amp; feedback form</w:t>
      </w:r>
    </w:p>
    <w:p w14:paraId="7EA3088F" w14:textId="77777777" w:rsidR="00302D06" w:rsidRPr="00302D06" w:rsidRDefault="00302D06" w:rsidP="00302D06">
      <w:pPr>
        <w:spacing w:after="0" w:line="240" w:lineRule="auto"/>
        <w:rPr>
          <w:rFonts w:ascii="Arial" w:eastAsia="SimSun" w:hAnsi="Arial" w:cs="Arial"/>
          <w:sz w:val="28"/>
          <w:szCs w:val="28"/>
          <w:lang w:val="cy-GB" w:eastAsia="zh-CN"/>
        </w:rPr>
      </w:pPr>
    </w:p>
    <w:p w14:paraId="4F8C4B5C" w14:textId="77777777" w:rsidR="00302D06" w:rsidRPr="00302D06" w:rsidRDefault="00302D06" w:rsidP="00302D06">
      <w:pPr>
        <w:keepNext/>
        <w:spacing w:after="0" w:line="240" w:lineRule="auto"/>
        <w:ind w:left="720"/>
        <w:jc w:val="center"/>
        <w:outlineLvl w:val="2"/>
        <w:rPr>
          <w:rFonts w:ascii="Tahoma" w:eastAsia="SimSun" w:hAnsi="Tahoma" w:cs="Tahoma"/>
          <w:b/>
          <w:bCs/>
          <w:sz w:val="20"/>
          <w:szCs w:val="20"/>
          <w:lang w:val="cy-GB" w:eastAsia="zh-CN"/>
        </w:rPr>
      </w:pPr>
      <w:r w:rsidRPr="00302D06">
        <w:rPr>
          <w:rFonts w:ascii="Tahoma" w:eastAsia="SimSun" w:hAnsi="Tahoma" w:cs="Tahoma"/>
          <w:b/>
          <w:bCs/>
          <w:sz w:val="20"/>
          <w:szCs w:val="20"/>
          <w:lang w:val="cy-GB" w:eastAsia="zh-CN"/>
        </w:rPr>
        <w:t>THIS SHEET MUST BE THE FIRST PAGE OF THE ASSIGNMENT YOU ARE SUBMITTING  (DO NOT SEND AS A SEPARATE FILE)</w:t>
      </w:r>
    </w:p>
    <w:p w14:paraId="5433FA89" w14:textId="77777777" w:rsidR="00302D06" w:rsidRPr="00302D06" w:rsidRDefault="00302D06" w:rsidP="00302D06">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02D06" w:rsidRPr="00302D06" w14:paraId="70B7AF0D" w14:textId="77777777" w:rsidTr="0083555A">
        <w:trPr>
          <w:trHeight w:val="614"/>
        </w:trPr>
        <w:tc>
          <w:tcPr>
            <w:tcW w:w="8856" w:type="dxa"/>
            <w:gridSpan w:val="5"/>
          </w:tcPr>
          <w:p w14:paraId="691F4C1C" w14:textId="77777777" w:rsidR="00302D06" w:rsidRPr="00302D06" w:rsidRDefault="00302D06" w:rsidP="00302D06">
            <w:pPr>
              <w:spacing w:after="0" w:line="240" w:lineRule="auto"/>
              <w:ind w:right="34"/>
              <w:rPr>
                <w:rFonts w:ascii="Arial" w:eastAsia="SimSun" w:hAnsi="Arial" w:cs="Arial"/>
                <w:color w:val="000000"/>
                <w:lang w:val="en-GB" w:eastAsia="zh-CN"/>
              </w:rPr>
            </w:pPr>
            <w:r w:rsidRPr="00302D06">
              <w:rPr>
                <w:rFonts w:ascii="Arial" w:eastAsia="SimSun" w:hAnsi="Arial" w:cs="Arial"/>
                <w:b/>
                <w:color w:val="000000"/>
                <w:lang w:val="en-GB" w:eastAsia="zh-CN"/>
              </w:rPr>
              <w:t>For completion by the student</w:t>
            </w:r>
            <w:r w:rsidRPr="00302D06">
              <w:rPr>
                <w:rFonts w:ascii="Arial" w:eastAsia="SimSun" w:hAnsi="Arial" w:cs="Arial"/>
                <w:color w:val="000000"/>
                <w:lang w:val="en-GB" w:eastAsia="zh-CN"/>
              </w:rPr>
              <w:t>:</w:t>
            </w:r>
          </w:p>
        </w:tc>
      </w:tr>
      <w:tr w:rsidR="00302D06" w:rsidRPr="00302D06" w14:paraId="43CCC2D5" w14:textId="77777777" w:rsidTr="0083555A">
        <w:trPr>
          <w:trHeight w:val="718"/>
        </w:trPr>
        <w:tc>
          <w:tcPr>
            <w:tcW w:w="8856" w:type="dxa"/>
            <w:gridSpan w:val="5"/>
          </w:tcPr>
          <w:p w14:paraId="51C3809B" w14:textId="5F871C0E" w:rsidR="00302D06" w:rsidRPr="00302D06" w:rsidRDefault="00302D06" w:rsidP="00302D06">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Student Name:</w:t>
            </w:r>
            <w:r>
              <w:rPr>
                <w:rFonts w:ascii="Arial" w:eastAsia="SimSun" w:hAnsi="Arial" w:cs="Arial"/>
                <w:color w:val="000000"/>
                <w:lang w:val="en-GB" w:eastAsia="zh-CN"/>
              </w:rPr>
              <w:t xml:space="preserve"> Barbara Werther-</w:t>
            </w:r>
            <w:proofErr w:type="spellStart"/>
            <w:r>
              <w:rPr>
                <w:rFonts w:ascii="Arial" w:eastAsia="SimSun" w:hAnsi="Arial" w:cs="Arial"/>
                <w:color w:val="000000"/>
                <w:lang w:val="en-GB" w:eastAsia="zh-CN"/>
              </w:rPr>
              <w:t>Rosenow</w:t>
            </w:r>
            <w:proofErr w:type="spellEnd"/>
            <w:r>
              <w:rPr>
                <w:rFonts w:ascii="Arial" w:eastAsia="SimSun" w:hAnsi="Arial" w:cs="Arial"/>
                <w:color w:val="000000"/>
                <w:lang w:val="en-GB" w:eastAsia="zh-CN"/>
              </w:rPr>
              <w:t xml:space="preserve"> </w:t>
            </w:r>
          </w:p>
          <w:p w14:paraId="54298FF3" w14:textId="77777777" w:rsidR="00302D06" w:rsidRPr="00302D06" w:rsidRDefault="00302D06" w:rsidP="00302D06">
            <w:pPr>
              <w:spacing w:after="0" w:line="240" w:lineRule="auto"/>
              <w:ind w:right="34"/>
              <w:rPr>
                <w:rFonts w:ascii="Arial" w:eastAsia="SimSun" w:hAnsi="Arial" w:cs="Arial"/>
                <w:color w:val="000000"/>
                <w:lang w:val="en-GB" w:eastAsia="zh-CN"/>
              </w:rPr>
            </w:pPr>
          </w:p>
          <w:p w14:paraId="59844EB8" w14:textId="40B9D81F" w:rsidR="00302D06" w:rsidRPr="00302D06" w:rsidRDefault="00302D06" w:rsidP="00302D06">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 xml:space="preserve">Student </w:t>
            </w:r>
            <w:r w:rsidRPr="00302D06">
              <w:rPr>
                <w:rFonts w:ascii="Arial" w:eastAsia="SimSun" w:hAnsi="Arial" w:cs="Arial"/>
                <w:b/>
                <w:bCs/>
                <w:color w:val="000000"/>
                <w:u w:val="single"/>
                <w:lang w:val="en-GB" w:eastAsia="zh-CN"/>
              </w:rPr>
              <w:t>University</w:t>
            </w:r>
            <w:r w:rsidRPr="00302D06">
              <w:rPr>
                <w:rFonts w:ascii="Arial" w:eastAsia="SimSun" w:hAnsi="Arial" w:cs="Arial"/>
                <w:color w:val="000000"/>
                <w:u w:val="single"/>
                <w:lang w:val="en-GB" w:eastAsia="zh-CN"/>
              </w:rPr>
              <w:t xml:space="preserve"> </w:t>
            </w:r>
            <w:r w:rsidRPr="00302D06">
              <w:rPr>
                <w:rFonts w:ascii="Arial" w:eastAsia="SimSun" w:hAnsi="Arial" w:cs="Arial"/>
                <w:color w:val="000000"/>
                <w:lang w:val="en-GB" w:eastAsia="zh-CN"/>
              </w:rPr>
              <w:t xml:space="preserve">Email: </w:t>
            </w:r>
            <w:r w:rsidR="00561889" w:rsidRPr="00561889">
              <w:rPr>
                <w:rFonts w:ascii="Arial" w:eastAsia="SimSun" w:hAnsi="Arial" w:cs="Arial"/>
                <w:color w:val="000000"/>
                <w:lang w:val="en-GB" w:eastAsia="zh-CN"/>
              </w:rPr>
              <w:t>2219165@student.uwtsd.ac.uk</w:t>
            </w:r>
          </w:p>
        </w:tc>
      </w:tr>
      <w:tr w:rsidR="00302D06" w:rsidRPr="00302D06" w14:paraId="7C2DE513" w14:textId="77777777" w:rsidTr="0083555A">
        <w:trPr>
          <w:trHeight w:val="849"/>
        </w:trPr>
        <w:tc>
          <w:tcPr>
            <w:tcW w:w="4788" w:type="dxa"/>
          </w:tcPr>
          <w:p w14:paraId="215B44FD" w14:textId="19937B7B" w:rsidR="00302D06" w:rsidRPr="00302D06" w:rsidRDefault="00302D06" w:rsidP="00302D06">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Module code:</w:t>
            </w:r>
            <w:r w:rsidR="00561889">
              <w:rPr>
                <w:rFonts w:ascii="Arial" w:eastAsia="SimSun" w:hAnsi="Arial" w:cs="Arial"/>
                <w:color w:val="000000"/>
                <w:lang w:val="en-GB" w:eastAsia="zh-CN"/>
              </w:rPr>
              <w:t xml:space="preserve"> HPCA 7015</w:t>
            </w:r>
          </w:p>
          <w:p w14:paraId="45726F0F" w14:textId="77777777" w:rsidR="00302D06" w:rsidRPr="00302D06" w:rsidRDefault="00302D06" w:rsidP="00302D06">
            <w:pPr>
              <w:spacing w:after="0" w:line="240" w:lineRule="auto"/>
              <w:ind w:right="34"/>
              <w:rPr>
                <w:rFonts w:ascii="Arial" w:eastAsia="SimSun" w:hAnsi="Arial" w:cs="Arial"/>
                <w:color w:val="000000"/>
                <w:lang w:val="en-GB" w:eastAsia="zh-CN"/>
              </w:rPr>
            </w:pPr>
          </w:p>
          <w:p w14:paraId="71D88988" w14:textId="77777777" w:rsidR="00F4589E" w:rsidRDefault="00302D06" w:rsidP="00302D06">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Module title:</w:t>
            </w:r>
            <w:r w:rsidR="00F4589E">
              <w:rPr>
                <w:rFonts w:ascii="Arial" w:eastAsia="SimSun" w:hAnsi="Arial" w:cs="Arial"/>
                <w:color w:val="000000"/>
                <w:lang w:val="en-GB" w:eastAsia="zh-CN"/>
              </w:rPr>
              <w:t xml:space="preserve"> </w:t>
            </w:r>
          </w:p>
          <w:p w14:paraId="53A33AD4" w14:textId="28557790" w:rsidR="00302D06" w:rsidRPr="00302D06" w:rsidRDefault="00F4589E" w:rsidP="00302D06">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 xml:space="preserve">Foundations in Cultural Astronomy and Astrology  </w:t>
            </w:r>
          </w:p>
        </w:tc>
        <w:tc>
          <w:tcPr>
            <w:tcW w:w="2266" w:type="dxa"/>
            <w:gridSpan w:val="3"/>
          </w:tcPr>
          <w:p w14:paraId="38D364AB" w14:textId="77777777" w:rsidR="00302D06" w:rsidRDefault="00302D06" w:rsidP="00302D06">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Student ID number:</w:t>
            </w:r>
          </w:p>
          <w:p w14:paraId="77E0F431" w14:textId="77777777" w:rsidR="00561889" w:rsidRDefault="00561889" w:rsidP="00302D06">
            <w:pPr>
              <w:spacing w:after="0" w:line="240" w:lineRule="auto"/>
              <w:ind w:right="34"/>
              <w:rPr>
                <w:rFonts w:ascii="Arial" w:eastAsia="SimSun" w:hAnsi="Arial" w:cs="Arial"/>
                <w:color w:val="000000"/>
                <w:lang w:val="en-GB" w:eastAsia="zh-CN"/>
              </w:rPr>
            </w:pPr>
          </w:p>
          <w:p w14:paraId="3814BBA5" w14:textId="7BD327EF" w:rsidR="00561889" w:rsidRPr="00302D06" w:rsidRDefault="00561889" w:rsidP="00302D06">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2219165</w:t>
            </w:r>
          </w:p>
        </w:tc>
        <w:tc>
          <w:tcPr>
            <w:tcW w:w="1802" w:type="dxa"/>
          </w:tcPr>
          <w:p w14:paraId="0E6F809C" w14:textId="77777777" w:rsidR="00302D06" w:rsidRPr="00302D06" w:rsidRDefault="00302D06" w:rsidP="00302D06">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Educational support needs:</w:t>
            </w:r>
          </w:p>
          <w:p w14:paraId="6ECF1C99" w14:textId="77777777" w:rsidR="00302D06" w:rsidRDefault="00302D06" w:rsidP="00302D06">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Yes/No</w:t>
            </w:r>
          </w:p>
          <w:p w14:paraId="15CF26E0" w14:textId="77777777" w:rsidR="00561889" w:rsidRDefault="00561889" w:rsidP="00302D06">
            <w:pPr>
              <w:spacing w:after="0" w:line="240" w:lineRule="auto"/>
              <w:ind w:right="34"/>
              <w:rPr>
                <w:rFonts w:ascii="Arial" w:eastAsia="SimSun" w:hAnsi="Arial" w:cs="Arial"/>
                <w:color w:val="000000"/>
                <w:lang w:val="en-GB" w:eastAsia="zh-CN"/>
              </w:rPr>
            </w:pPr>
          </w:p>
          <w:p w14:paraId="66A5A814" w14:textId="45A0FA82" w:rsidR="00561889" w:rsidRPr="00302D06" w:rsidRDefault="00561889" w:rsidP="00302D06">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No</w:t>
            </w:r>
          </w:p>
        </w:tc>
      </w:tr>
      <w:tr w:rsidR="00302D06" w:rsidRPr="00302D06" w14:paraId="60F7593E" w14:textId="77777777" w:rsidTr="0083555A">
        <w:trPr>
          <w:trHeight w:val="1139"/>
        </w:trPr>
        <w:tc>
          <w:tcPr>
            <w:tcW w:w="8856" w:type="dxa"/>
            <w:gridSpan w:val="5"/>
          </w:tcPr>
          <w:p w14:paraId="07B9F3A1" w14:textId="77777777" w:rsidR="00302D06" w:rsidRPr="00302D06" w:rsidRDefault="00302D06" w:rsidP="00302D06">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Assignment title:</w:t>
            </w:r>
          </w:p>
          <w:p w14:paraId="03C4265B" w14:textId="450E4D55" w:rsidR="00302D06" w:rsidRPr="00302D06" w:rsidRDefault="00561889" w:rsidP="00302D06">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 xml:space="preserve">Foundations in Cultural Astronomy and Astrology </w:t>
            </w:r>
          </w:p>
          <w:p w14:paraId="170033BF" w14:textId="77777777" w:rsidR="00302D06" w:rsidRPr="00302D06" w:rsidRDefault="00302D06" w:rsidP="00302D06">
            <w:pPr>
              <w:spacing w:after="0" w:line="240" w:lineRule="auto"/>
              <w:ind w:right="34"/>
              <w:rPr>
                <w:rFonts w:ascii="Arial" w:eastAsia="SimSun" w:hAnsi="Arial" w:cs="Arial"/>
                <w:color w:val="000000"/>
                <w:lang w:val="en-GB" w:eastAsia="zh-CN"/>
              </w:rPr>
            </w:pPr>
          </w:p>
          <w:p w14:paraId="7DCDF32F" w14:textId="5709B79E" w:rsidR="00302D06" w:rsidRPr="00302D06" w:rsidRDefault="00302D06" w:rsidP="00302D06">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Assignment due date:</w:t>
            </w:r>
            <w:r w:rsidR="00561889">
              <w:rPr>
                <w:rFonts w:ascii="Arial" w:eastAsia="SimSun" w:hAnsi="Arial" w:cs="Arial"/>
                <w:color w:val="000000"/>
                <w:lang w:val="en-GB" w:eastAsia="zh-CN"/>
              </w:rPr>
              <w:t xml:space="preserve"> 7 November 2022</w:t>
            </w:r>
          </w:p>
        </w:tc>
      </w:tr>
      <w:tr w:rsidR="00302D06" w:rsidRPr="00302D06" w14:paraId="65500973" w14:textId="77777777" w:rsidTr="0083555A">
        <w:trPr>
          <w:trHeight w:val="978"/>
        </w:trPr>
        <w:tc>
          <w:tcPr>
            <w:tcW w:w="8856" w:type="dxa"/>
            <w:gridSpan w:val="5"/>
            <w:tcBorders>
              <w:bottom w:val="single" w:sz="4" w:space="0" w:color="000000"/>
            </w:tcBorders>
          </w:tcPr>
          <w:p w14:paraId="37618D0A" w14:textId="792E8DB1" w:rsidR="00302D06" w:rsidRDefault="00302D06" w:rsidP="00302D06">
            <w:pPr>
              <w:spacing w:after="0" w:line="240" w:lineRule="auto"/>
              <w:rPr>
                <w:rFonts w:ascii="Arial" w:eastAsia="SimSun" w:hAnsi="Arial" w:cs="Arial"/>
                <w:lang w:val="en-GB" w:eastAsia="zh-CN"/>
              </w:rPr>
            </w:pPr>
            <w:r w:rsidRPr="00302D06">
              <w:rPr>
                <w:rFonts w:ascii="Arial" w:eastAsia="SimSun" w:hAnsi="Arial" w:cs="Arial"/>
                <w:lang w:val="en-GB" w:eastAsia="zh-CN"/>
              </w:rPr>
              <w:t>This assignment is for the       1</w:t>
            </w:r>
            <w:r w:rsidRPr="00302D06">
              <w:rPr>
                <w:rFonts w:ascii="Arial" w:eastAsia="SimSun" w:hAnsi="Arial" w:cs="Arial"/>
                <w:vertAlign w:val="superscript"/>
                <w:lang w:val="en-GB" w:eastAsia="zh-CN"/>
              </w:rPr>
              <w:t xml:space="preserve">st </w:t>
            </w:r>
            <w:r w:rsidRPr="00302D06">
              <w:rPr>
                <w:rFonts w:ascii="Arial" w:eastAsia="SimSun" w:hAnsi="Arial" w:cs="Arial"/>
                <w:lang w:val="en-GB" w:eastAsia="zh-CN"/>
              </w:rPr>
              <w:fldChar w:fldCharType="begin">
                <w:ffData>
                  <w:name w:val="Check13"/>
                  <w:enabled/>
                  <w:calcOnExit w:val="0"/>
                  <w:checkBox>
                    <w:sizeAuto/>
                    <w:default w:val="0"/>
                  </w:checkBox>
                </w:ffData>
              </w:fldChar>
            </w:r>
            <w:bookmarkStart w:id="0" w:name="Check13"/>
            <w:r w:rsidRPr="00302D06">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302D06">
              <w:rPr>
                <w:rFonts w:ascii="Arial" w:eastAsia="SimSun" w:hAnsi="Arial" w:cs="Arial"/>
                <w:lang w:val="en-GB" w:eastAsia="zh-CN"/>
              </w:rPr>
              <w:fldChar w:fldCharType="end"/>
            </w:r>
            <w:bookmarkEnd w:id="0"/>
            <w:r w:rsidR="00561889">
              <w:rPr>
                <w:rFonts w:ascii="Arial" w:eastAsia="SimSun" w:hAnsi="Arial" w:cs="Arial"/>
                <w:lang w:val="en-GB" w:eastAsia="zh-CN"/>
              </w:rPr>
              <w:t>x</w:t>
            </w:r>
            <w:r w:rsidRPr="00302D06">
              <w:rPr>
                <w:rFonts w:ascii="Arial" w:eastAsia="SimSun" w:hAnsi="Arial" w:cs="Arial"/>
                <w:lang w:val="en-GB" w:eastAsia="zh-CN"/>
              </w:rPr>
              <w:t xml:space="preserve">   2</w:t>
            </w:r>
            <w:r w:rsidRPr="00302D06">
              <w:rPr>
                <w:rFonts w:ascii="Arial" w:eastAsia="SimSun" w:hAnsi="Arial" w:cs="Arial"/>
                <w:vertAlign w:val="superscript"/>
                <w:lang w:val="en-GB" w:eastAsia="zh-CN"/>
              </w:rPr>
              <w:t>nd</w:t>
            </w:r>
            <w:r w:rsidRPr="00302D06">
              <w:rPr>
                <w:rFonts w:ascii="Arial" w:eastAsia="SimSun" w:hAnsi="Arial" w:cs="Arial"/>
                <w:lang w:val="en-GB" w:eastAsia="zh-CN"/>
              </w:rPr>
              <w:t xml:space="preserve">  </w:t>
            </w:r>
            <w:r w:rsidRPr="00302D06">
              <w:rPr>
                <w:rFonts w:ascii="Arial" w:eastAsia="SimSun" w:hAnsi="Arial" w:cs="Arial"/>
                <w:lang w:val="en-GB" w:eastAsia="zh-CN"/>
              </w:rPr>
              <w:fldChar w:fldCharType="begin">
                <w:ffData>
                  <w:name w:val="Check14"/>
                  <w:enabled/>
                  <w:calcOnExit w:val="0"/>
                  <w:checkBox>
                    <w:sizeAuto/>
                    <w:default w:val="0"/>
                  </w:checkBox>
                </w:ffData>
              </w:fldChar>
            </w:r>
            <w:bookmarkStart w:id="1" w:name="Check14"/>
            <w:r w:rsidRPr="00302D06">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302D06">
              <w:rPr>
                <w:rFonts w:ascii="Arial" w:eastAsia="SimSun" w:hAnsi="Arial" w:cs="Arial"/>
                <w:lang w:val="en-GB" w:eastAsia="zh-CN"/>
              </w:rPr>
              <w:fldChar w:fldCharType="end"/>
            </w:r>
            <w:bookmarkEnd w:id="1"/>
            <w:r w:rsidRPr="00302D06">
              <w:rPr>
                <w:rFonts w:ascii="Arial" w:eastAsia="SimSun" w:hAnsi="Arial" w:cs="Arial"/>
                <w:lang w:val="en-GB" w:eastAsia="zh-CN"/>
              </w:rPr>
              <w:t xml:space="preserve">     3</w:t>
            </w:r>
            <w:r w:rsidRPr="00302D06">
              <w:rPr>
                <w:rFonts w:ascii="Arial" w:eastAsia="SimSun" w:hAnsi="Arial" w:cs="Arial"/>
                <w:vertAlign w:val="superscript"/>
                <w:lang w:val="en-GB" w:eastAsia="zh-CN"/>
              </w:rPr>
              <w:t>rd</w:t>
            </w:r>
            <w:r w:rsidRPr="00302D06">
              <w:rPr>
                <w:rFonts w:ascii="Arial" w:eastAsia="SimSun" w:hAnsi="Arial" w:cs="Arial"/>
                <w:lang w:val="en-GB" w:eastAsia="zh-CN"/>
              </w:rPr>
              <w:t xml:space="preserve">  </w:t>
            </w:r>
            <w:r w:rsidRPr="00302D06">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302D06">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302D06">
              <w:rPr>
                <w:rFonts w:ascii="Arial" w:eastAsia="SimSun" w:hAnsi="Arial" w:cs="Arial"/>
                <w:lang w:val="en-GB" w:eastAsia="zh-CN"/>
              </w:rPr>
              <w:fldChar w:fldCharType="end"/>
            </w:r>
            <w:bookmarkEnd w:id="2"/>
            <w:r w:rsidRPr="00302D06">
              <w:rPr>
                <w:rFonts w:ascii="Arial" w:eastAsia="SimSun" w:hAnsi="Arial" w:cs="Arial"/>
                <w:lang w:val="en-GB" w:eastAsia="zh-CN"/>
              </w:rPr>
              <w:t xml:space="preserve">      4</w:t>
            </w:r>
            <w:r w:rsidRPr="00302D06">
              <w:rPr>
                <w:rFonts w:ascii="Arial" w:eastAsia="SimSun" w:hAnsi="Arial" w:cs="Arial"/>
                <w:vertAlign w:val="superscript"/>
                <w:lang w:val="en-GB" w:eastAsia="zh-CN"/>
              </w:rPr>
              <w:t>th</w:t>
            </w:r>
            <w:r w:rsidRPr="00302D06">
              <w:rPr>
                <w:rFonts w:ascii="Arial" w:eastAsia="SimSun" w:hAnsi="Arial" w:cs="Arial"/>
                <w:lang w:val="en-GB" w:eastAsia="zh-CN"/>
              </w:rPr>
              <w:t xml:space="preserve"> </w:t>
            </w:r>
            <w:r w:rsidRPr="00302D06">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302D06">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302D06">
              <w:rPr>
                <w:rFonts w:ascii="Arial" w:eastAsia="SimSun" w:hAnsi="Arial" w:cs="Arial"/>
                <w:lang w:val="en-GB" w:eastAsia="zh-CN"/>
              </w:rPr>
              <w:fldChar w:fldCharType="end"/>
            </w:r>
            <w:bookmarkEnd w:id="3"/>
            <w:r w:rsidRPr="00302D06">
              <w:rPr>
                <w:rFonts w:ascii="Arial" w:eastAsia="SimSun" w:hAnsi="Arial" w:cs="Arial"/>
                <w:lang w:val="en-GB" w:eastAsia="zh-CN"/>
              </w:rPr>
              <w:t xml:space="preserve">      5</w:t>
            </w:r>
            <w:r w:rsidRPr="00302D06">
              <w:rPr>
                <w:rFonts w:ascii="Arial" w:eastAsia="SimSun" w:hAnsi="Arial" w:cs="Arial"/>
                <w:vertAlign w:val="superscript"/>
                <w:lang w:val="en-GB" w:eastAsia="zh-CN"/>
              </w:rPr>
              <w:t>th</w:t>
            </w:r>
            <w:r w:rsidRPr="00302D06">
              <w:rPr>
                <w:rFonts w:ascii="Arial" w:eastAsia="SimSun" w:hAnsi="Arial" w:cs="Arial"/>
                <w:lang w:val="en-GB" w:eastAsia="zh-CN"/>
              </w:rPr>
              <w:t xml:space="preserve"> </w:t>
            </w:r>
            <w:r w:rsidRPr="00302D06">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302D06">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302D06">
              <w:rPr>
                <w:rFonts w:ascii="Arial" w:eastAsia="SimSun" w:hAnsi="Arial" w:cs="Arial"/>
                <w:lang w:val="en-GB" w:eastAsia="zh-CN"/>
              </w:rPr>
              <w:fldChar w:fldCharType="end"/>
            </w:r>
            <w:bookmarkEnd w:id="4"/>
            <w:r w:rsidRPr="00302D06">
              <w:rPr>
                <w:rFonts w:ascii="Arial" w:eastAsia="SimSun" w:hAnsi="Arial" w:cs="Arial"/>
                <w:lang w:val="en-GB" w:eastAsia="zh-CN"/>
              </w:rPr>
              <w:t xml:space="preserve">      6</w:t>
            </w:r>
            <w:r w:rsidRPr="00302D06">
              <w:rPr>
                <w:rFonts w:ascii="Arial" w:eastAsia="SimSun" w:hAnsi="Arial" w:cs="Arial"/>
                <w:vertAlign w:val="superscript"/>
                <w:lang w:val="en-GB" w:eastAsia="zh-CN"/>
              </w:rPr>
              <w:t>th</w:t>
            </w:r>
            <w:r w:rsidRPr="00302D06">
              <w:rPr>
                <w:rFonts w:ascii="Arial" w:eastAsia="SimSun" w:hAnsi="Arial" w:cs="Arial"/>
                <w:lang w:val="en-GB" w:eastAsia="zh-CN"/>
              </w:rPr>
              <w:t xml:space="preserve"> </w:t>
            </w:r>
            <w:r w:rsidRPr="00302D06">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302D06">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302D06">
              <w:rPr>
                <w:rFonts w:ascii="Arial" w:eastAsia="SimSun" w:hAnsi="Arial" w:cs="Arial"/>
                <w:lang w:val="en-GB" w:eastAsia="zh-CN"/>
              </w:rPr>
              <w:fldChar w:fldCharType="end"/>
            </w:r>
            <w:bookmarkEnd w:id="5"/>
            <w:r w:rsidRPr="00302D06">
              <w:rPr>
                <w:rFonts w:ascii="Arial" w:eastAsia="SimSun" w:hAnsi="Arial" w:cs="Arial"/>
                <w:b/>
                <w:lang w:val="en-GB" w:eastAsia="zh-CN"/>
              </w:rPr>
              <w:t xml:space="preserve">   </w:t>
            </w:r>
            <w:r w:rsidRPr="00302D06">
              <w:rPr>
                <w:rFonts w:ascii="Arial" w:eastAsia="SimSun" w:hAnsi="Arial" w:cs="Arial"/>
                <w:lang w:val="en-GB" w:eastAsia="zh-CN"/>
              </w:rPr>
              <w:t>module of the degree</w:t>
            </w:r>
          </w:p>
          <w:p w14:paraId="721A6D8F" w14:textId="7AE9F4CA" w:rsidR="00561889" w:rsidRDefault="00561889" w:rsidP="00302D06">
            <w:pPr>
              <w:spacing w:after="0" w:line="240" w:lineRule="auto"/>
              <w:rPr>
                <w:rFonts w:ascii="Arial" w:eastAsia="SimSun" w:hAnsi="Arial" w:cs="Arial"/>
                <w:lang w:val="en-GB" w:eastAsia="zh-CN"/>
              </w:rPr>
            </w:pPr>
          </w:p>
          <w:p w14:paraId="7C60F4AC" w14:textId="7782C243" w:rsidR="00561889" w:rsidRDefault="00561889" w:rsidP="00302D06">
            <w:pPr>
              <w:spacing w:after="0" w:line="240" w:lineRule="auto"/>
              <w:rPr>
                <w:rFonts w:ascii="Arial" w:eastAsia="SimSun" w:hAnsi="Arial" w:cs="Arial"/>
                <w:lang w:val="en-GB" w:eastAsia="zh-CN"/>
              </w:rPr>
            </w:pPr>
            <w:r>
              <w:rPr>
                <w:rFonts w:ascii="Arial" w:eastAsia="SimSun" w:hAnsi="Arial" w:cs="Arial"/>
                <w:lang w:val="en-GB" w:eastAsia="zh-CN"/>
              </w:rPr>
              <w:t>1</w:t>
            </w:r>
            <w:r w:rsidRPr="00561889">
              <w:rPr>
                <w:rFonts w:ascii="Arial" w:eastAsia="SimSun" w:hAnsi="Arial" w:cs="Arial"/>
                <w:vertAlign w:val="superscript"/>
                <w:lang w:val="en-GB" w:eastAsia="zh-CN"/>
              </w:rPr>
              <w:t>st</w:t>
            </w:r>
            <w:r>
              <w:rPr>
                <w:rFonts w:ascii="Arial" w:eastAsia="SimSun" w:hAnsi="Arial" w:cs="Arial"/>
                <w:lang w:val="en-GB" w:eastAsia="zh-CN"/>
              </w:rPr>
              <w:t xml:space="preserve"> </w:t>
            </w:r>
          </w:p>
          <w:p w14:paraId="0C279371" w14:textId="346C8702" w:rsidR="00302D06" w:rsidRPr="00302D06" w:rsidRDefault="00302D06" w:rsidP="00302D06">
            <w:pPr>
              <w:spacing w:after="0" w:line="240" w:lineRule="auto"/>
              <w:rPr>
                <w:rFonts w:ascii="Arial" w:eastAsia="SimSun" w:hAnsi="Arial" w:cs="Arial"/>
                <w:lang w:val="en-GB" w:eastAsia="zh-CN"/>
              </w:rPr>
            </w:pPr>
          </w:p>
        </w:tc>
      </w:tr>
      <w:tr w:rsidR="00302D06" w:rsidRPr="00302D06" w14:paraId="67CFA814" w14:textId="77777777" w:rsidTr="0083555A">
        <w:trPr>
          <w:trHeight w:val="978"/>
        </w:trPr>
        <w:tc>
          <w:tcPr>
            <w:tcW w:w="8856" w:type="dxa"/>
            <w:gridSpan w:val="5"/>
            <w:shd w:val="clear" w:color="auto" w:fill="D9D9D9"/>
          </w:tcPr>
          <w:p w14:paraId="4A8771D8" w14:textId="77777777" w:rsidR="00302D06" w:rsidRPr="00302D06" w:rsidRDefault="00302D06" w:rsidP="00302D06">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I confirm that this is my original work and that I have adhered to the University policy on plagiarism.</w:t>
            </w:r>
          </w:p>
          <w:p w14:paraId="492748FB" w14:textId="5F8EA214" w:rsidR="00302D06" w:rsidRPr="00302D06" w:rsidRDefault="00302D06" w:rsidP="00302D06">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Signed …</w:t>
            </w:r>
            <w:r w:rsidR="00561889">
              <w:rPr>
                <w:rFonts w:ascii="Arial" w:eastAsia="SimSun" w:hAnsi="Arial" w:cs="Arial"/>
                <w:color w:val="000000"/>
                <w:lang w:val="en-GB" w:eastAsia="zh-CN"/>
              </w:rPr>
              <w:t>Barbara Werther-</w:t>
            </w:r>
            <w:proofErr w:type="spellStart"/>
            <w:r w:rsidR="00561889">
              <w:rPr>
                <w:rFonts w:ascii="Arial" w:eastAsia="SimSun" w:hAnsi="Arial" w:cs="Arial"/>
                <w:color w:val="000000"/>
                <w:lang w:val="en-GB" w:eastAsia="zh-CN"/>
              </w:rPr>
              <w:t>Rosenow</w:t>
            </w:r>
            <w:proofErr w:type="spellEnd"/>
            <w:r w:rsidRPr="00302D06">
              <w:rPr>
                <w:rFonts w:ascii="Arial" w:eastAsia="SimSun" w:hAnsi="Arial" w:cs="Arial"/>
                <w:color w:val="000000"/>
                <w:lang w:val="en-GB" w:eastAsia="zh-CN"/>
              </w:rPr>
              <w:t>…………………………………………………………</w:t>
            </w:r>
          </w:p>
          <w:p w14:paraId="0327930A" w14:textId="09FEC799" w:rsidR="00302D06" w:rsidRPr="00302D06" w:rsidRDefault="00302D06" w:rsidP="00302D06">
            <w:pPr>
              <w:spacing w:after="0" w:line="240" w:lineRule="auto"/>
              <w:ind w:right="34"/>
              <w:rPr>
                <w:rFonts w:ascii="Calibri" w:eastAsia="SimSun" w:hAnsi="Calibri" w:cs="Calibri"/>
                <w:b/>
                <w:color w:val="000000"/>
                <w:sz w:val="44"/>
                <w:szCs w:val="44"/>
                <w:lang w:val="en-GB" w:eastAsia="zh-CN"/>
              </w:rPr>
            </w:pPr>
            <w:r w:rsidRPr="00302D06">
              <w:rPr>
                <w:rFonts w:ascii="Calibri" w:eastAsia="SimSun" w:hAnsi="Calibri" w:cs="Tahoma"/>
                <w:b/>
                <w:color w:val="000000"/>
                <w:sz w:val="24"/>
                <w:szCs w:val="24"/>
                <w:lang w:val="en-GB" w:eastAsia="zh-CN"/>
              </w:rPr>
              <w:t xml:space="preserve">Email </w:t>
            </w:r>
            <w:proofErr w:type="spellStart"/>
            <w:proofErr w:type="gramStart"/>
            <w:r w:rsidRPr="00302D06">
              <w:rPr>
                <w:rFonts w:ascii="Calibri" w:eastAsia="SimSun" w:hAnsi="Calibri" w:cs="Tahoma"/>
                <w:b/>
                <w:color w:val="000000"/>
                <w:sz w:val="24"/>
                <w:szCs w:val="24"/>
                <w:lang w:val="en-GB" w:eastAsia="zh-CN"/>
              </w:rPr>
              <w:t>submission:if</w:t>
            </w:r>
            <w:proofErr w:type="spellEnd"/>
            <w:proofErr w:type="gramEnd"/>
            <w:r w:rsidRPr="00302D06">
              <w:rPr>
                <w:rFonts w:ascii="Calibri" w:eastAsia="SimSun" w:hAnsi="Calibri" w:cs="Tahoma"/>
                <w:b/>
                <w:color w:val="000000"/>
                <w:sz w:val="24"/>
                <w:szCs w:val="24"/>
                <w:lang w:val="en-GB" w:eastAsia="zh-CN"/>
              </w:rPr>
              <w:t xml:space="preserve"> you are submitting this form via email, please tick this box </w:t>
            </w:r>
            <w:r w:rsidRPr="00302D06">
              <w:rPr>
                <w:rFonts w:ascii="Calibri" w:eastAsia="SimSun" w:hAnsi="Calibri" w:cs="Calibri"/>
                <w:b/>
                <w:color w:val="000000"/>
                <w:sz w:val="44"/>
                <w:szCs w:val="44"/>
                <w:lang w:val="en-GB" w:eastAsia="zh-CN"/>
              </w:rPr>
              <w:t>□</w:t>
            </w:r>
            <w:r w:rsidR="00561889">
              <w:rPr>
                <w:rFonts w:ascii="Calibri" w:eastAsia="SimSun" w:hAnsi="Calibri" w:cs="Calibri"/>
                <w:b/>
                <w:color w:val="000000"/>
                <w:sz w:val="44"/>
                <w:szCs w:val="44"/>
                <w:lang w:val="en-GB" w:eastAsia="zh-CN"/>
              </w:rPr>
              <w:t>x</w:t>
            </w:r>
          </w:p>
          <w:p w14:paraId="20408F8C" w14:textId="77777777" w:rsidR="00302D06" w:rsidRPr="00302D06" w:rsidRDefault="00302D06" w:rsidP="00302D06">
            <w:pPr>
              <w:spacing w:after="0" w:line="240" w:lineRule="auto"/>
              <w:ind w:right="34"/>
              <w:rPr>
                <w:rFonts w:ascii="Arial" w:eastAsia="SimSun" w:hAnsi="Arial" w:cs="Arial"/>
                <w:color w:val="000000"/>
                <w:lang w:val="en-GB" w:eastAsia="zh-CN"/>
              </w:rPr>
            </w:pPr>
            <w:r w:rsidRPr="00302D06">
              <w:rPr>
                <w:rFonts w:ascii="Calibri" w:eastAsia="SimSun" w:hAnsi="Calibri" w:cs="Tahoma"/>
                <w:b/>
                <w:color w:val="000000"/>
                <w:sz w:val="24"/>
                <w:szCs w:val="24"/>
                <w:lang w:val="en-GB" w:eastAsia="zh-CN"/>
              </w:rPr>
              <w:t>(</w:t>
            </w:r>
            <w:proofErr w:type="gramStart"/>
            <w:r w:rsidRPr="00302D06">
              <w:rPr>
                <w:rFonts w:ascii="Calibri" w:eastAsia="SimSun" w:hAnsi="Calibri" w:cs="Tahoma"/>
                <w:b/>
                <w:color w:val="000000"/>
                <w:sz w:val="24"/>
                <w:szCs w:val="24"/>
                <w:lang w:val="en-GB" w:eastAsia="zh-CN"/>
              </w:rPr>
              <w:t>as</w:t>
            </w:r>
            <w:proofErr w:type="gramEnd"/>
            <w:r w:rsidRPr="00302D06">
              <w:rPr>
                <w:rFonts w:ascii="Calibri" w:eastAsia="SimSun" w:hAnsi="Calibri" w:cs="Tahoma"/>
                <w:b/>
                <w:color w:val="000000"/>
                <w:sz w:val="24"/>
                <w:szCs w:val="24"/>
                <w:lang w:val="en-GB" w:eastAsia="zh-CN"/>
              </w:rPr>
              <w:t xml:space="preserve"> a substitute for your signature) to confirm that you agree to the above declaration.</w:t>
            </w:r>
          </w:p>
        </w:tc>
      </w:tr>
      <w:tr w:rsidR="00302D06" w:rsidRPr="00302D06" w14:paraId="6AEE3795" w14:textId="77777777" w:rsidTr="0083555A">
        <w:trPr>
          <w:trHeight w:val="3972"/>
        </w:trPr>
        <w:tc>
          <w:tcPr>
            <w:tcW w:w="8856" w:type="dxa"/>
            <w:gridSpan w:val="5"/>
          </w:tcPr>
          <w:p w14:paraId="246FFD48" w14:textId="77777777" w:rsidR="00302D06" w:rsidRPr="00302D06" w:rsidRDefault="00302D06" w:rsidP="00302D06">
            <w:pPr>
              <w:spacing w:after="0" w:line="240" w:lineRule="auto"/>
              <w:rPr>
                <w:rFonts w:ascii="Arial" w:eastAsia="SimSun" w:hAnsi="Arial" w:cs="Times New Roman"/>
                <w:b/>
                <w:sz w:val="24"/>
                <w:szCs w:val="24"/>
                <w:lang w:val="en-GB" w:eastAsia="zh-CN"/>
              </w:rPr>
            </w:pPr>
          </w:p>
          <w:p w14:paraId="775469DA" w14:textId="77777777" w:rsidR="00302D06" w:rsidRPr="00302D06" w:rsidRDefault="00302D06" w:rsidP="00302D06">
            <w:pPr>
              <w:spacing w:after="0" w:line="240" w:lineRule="auto"/>
              <w:rPr>
                <w:rFonts w:ascii="Arial" w:eastAsia="SimSun" w:hAnsi="Arial" w:cs="Times New Roman"/>
                <w:sz w:val="24"/>
                <w:szCs w:val="24"/>
                <w:lang w:val="en-GB" w:eastAsia="zh-CN"/>
              </w:rPr>
            </w:pPr>
            <w:r w:rsidRPr="00302D06">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02D06" w:rsidRPr="00302D06" w14:paraId="6214BD95" w14:textId="77777777" w:rsidTr="0083555A">
              <w:tc>
                <w:tcPr>
                  <w:tcW w:w="6970" w:type="dxa"/>
                </w:tcPr>
                <w:p w14:paraId="7C6DC0F6" w14:textId="77777777" w:rsidR="00302D06" w:rsidRPr="00302D06" w:rsidRDefault="00302D06" w:rsidP="00302D06">
                  <w:pPr>
                    <w:spacing w:after="0" w:line="240" w:lineRule="auto"/>
                    <w:rPr>
                      <w:rFonts w:ascii="Arial" w:eastAsia="SimSun" w:hAnsi="Arial" w:cs="Times New Roman"/>
                      <w:sz w:val="20"/>
                      <w:szCs w:val="20"/>
                      <w:lang w:val="en-GB" w:eastAsia="zh-CN"/>
                    </w:rPr>
                  </w:pPr>
                </w:p>
                <w:p w14:paraId="19908572" w14:textId="77777777" w:rsidR="00302D06" w:rsidRPr="00302D06" w:rsidRDefault="00302D06" w:rsidP="00302D06">
                  <w:pPr>
                    <w:spacing w:after="0" w:line="240" w:lineRule="auto"/>
                    <w:rPr>
                      <w:rFonts w:ascii="Arial" w:eastAsia="SimSun" w:hAnsi="Arial" w:cs="Times New Roman"/>
                      <w:sz w:val="20"/>
                      <w:szCs w:val="20"/>
                      <w:lang w:val="en-GB" w:eastAsia="zh-CN"/>
                    </w:rPr>
                  </w:pPr>
                  <w:r w:rsidRPr="00302D06">
                    <w:rPr>
                      <w:rFonts w:ascii="Arial" w:eastAsia="SimSun" w:hAnsi="Arial" w:cs="Times New Roman"/>
                      <w:sz w:val="20"/>
                      <w:szCs w:val="20"/>
                      <w:lang w:val="en-GB" w:eastAsia="zh-CN"/>
                    </w:rPr>
                    <w:t>1</w:t>
                  </w:r>
                  <w:r w:rsidRPr="00302D06">
                    <w:rPr>
                      <w:rFonts w:ascii="Arial" w:eastAsia="SimSun" w:hAnsi="Arial" w:cs="Times New Roman"/>
                      <w:sz w:val="20"/>
                      <w:szCs w:val="20"/>
                      <w:vertAlign w:val="superscript"/>
                      <w:lang w:val="en-GB" w:eastAsia="zh-CN"/>
                    </w:rPr>
                    <w:t>st</w:t>
                  </w:r>
                  <w:r w:rsidRPr="00302D06">
                    <w:rPr>
                      <w:rFonts w:ascii="Arial" w:eastAsia="SimSun" w:hAnsi="Arial" w:cs="Times New Roman"/>
                      <w:sz w:val="20"/>
                      <w:szCs w:val="20"/>
                      <w:lang w:val="en-GB" w:eastAsia="zh-CN"/>
                    </w:rPr>
                    <w:t xml:space="preserve"> Marker’s Provisional mark</w:t>
                  </w:r>
                </w:p>
              </w:tc>
              <w:tc>
                <w:tcPr>
                  <w:tcW w:w="1660" w:type="dxa"/>
                </w:tcPr>
                <w:p w14:paraId="585C256D" w14:textId="77777777" w:rsidR="00302D06" w:rsidRPr="00302D06" w:rsidRDefault="00302D06" w:rsidP="00302D06">
                  <w:pPr>
                    <w:spacing w:after="0" w:line="240" w:lineRule="auto"/>
                    <w:rPr>
                      <w:rFonts w:ascii="Arial" w:eastAsia="SimSun" w:hAnsi="Arial" w:cs="Times New Roman"/>
                      <w:sz w:val="20"/>
                      <w:szCs w:val="20"/>
                      <w:lang w:val="en-GB" w:eastAsia="zh-CN"/>
                    </w:rPr>
                  </w:pPr>
                </w:p>
              </w:tc>
            </w:tr>
            <w:tr w:rsidR="00302D06" w:rsidRPr="00302D06" w14:paraId="581F9CAC" w14:textId="77777777" w:rsidTr="0083555A">
              <w:tc>
                <w:tcPr>
                  <w:tcW w:w="6970" w:type="dxa"/>
                </w:tcPr>
                <w:p w14:paraId="50B9E80D" w14:textId="77777777" w:rsidR="00302D06" w:rsidRPr="00302D06" w:rsidRDefault="00302D06" w:rsidP="00302D06">
                  <w:pPr>
                    <w:spacing w:after="0" w:line="240" w:lineRule="auto"/>
                    <w:rPr>
                      <w:rFonts w:ascii="Arial" w:eastAsia="SimSun" w:hAnsi="Arial" w:cs="Times New Roman"/>
                      <w:sz w:val="20"/>
                      <w:szCs w:val="20"/>
                      <w:lang w:val="en-GB" w:eastAsia="zh-CN"/>
                    </w:rPr>
                  </w:pPr>
                </w:p>
                <w:p w14:paraId="07081C48" w14:textId="77777777" w:rsidR="00302D06" w:rsidRPr="00302D06" w:rsidRDefault="00302D06" w:rsidP="00302D06">
                  <w:pPr>
                    <w:spacing w:after="0" w:line="240" w:lineRule="auto"/>
                    <w:rPr>
                      <w:rFonts w:ascii="Arial" w:eastAsia="SimSun" w:hAnsi="Arial" w:cs="Times New Roman"/>
                      <w:sz w:val="20"/>
                      <w:szCs w:val="20"/>
                      <w:lang w:val="en-GB" w:eastAsia="zh-CN"/>
                    </w:rPr>
                  </w:pPr>
                  <w:r w:rsidRPr="00302D06">
                    <w:rPr>
                      <w:rFonts w:ascii="Arial" w:eastAsia="SimSun" w:hAnsi="Arial" w:cs="Times New Roman"/>
                      <w:sz w:val="20"/>
                      <w:szCs w:val="20"/>
                      <w:lang w:val="en-GB" w:eastAsia="zh-CN"/>
                    </w:rPr>
                    <w:t>2</w:t>
                  </w:r>
                  <w:r w:rsidRPr="00302D06">
                    <w:rPr>
                      <w:rFonts w:ascii="Arial" w:eastAsia="SimSun" w:hAnsi="Arial" w:cs="Times New Roman"/>
                      <w:sz w:val="20"/>
                      <w:szCs w:val="20"/>
                      <w:vertAlign w:val="superscript"/>
                      <w:lang w:val="en-GB" w:eastAsia="zh-CN"/>
                    </w:rPr>
                    <w:t>nd</w:t>
                  </w:r>
                  <w:r w:rsidRPr="00302D06">
                    <w:rPr>
                      <w:rFonts w:ascii="Arial" w:eastAsia="SimSun" w:hAnsi="Arial" w:cs="Times New Roman"/>
                      <w:sz w:val="20"/>
                      <w:szCs w:val="20"/>
                      <w:lang w:val="en-GB" w:eastAsia="zh-CN"/>
                    </w:rPr>
                    <w:t xml:space="preserve"> Marker’s/Moderator’s provisional mark</w:t>
                  </w:r>
                </w:p>
              </w:tc>
              <w:tc>
                <w:tcPr>
                  <w:tcW w:w="1660" w:type="dxa"/>
                </w:tcPr>
                <w:p w14:paraId="5D31BCAA" w14:textId="77777777" w:rsidR="00302D06" w:rsidRPr="00302D06" w:rsidRDefault="00302D06" w:rsidP="00302D06">
                  <w:pPr>
                    <w:spacing w:after="0" w:line="240" w:lineRule="auto"/>
                    <w:rPr>
                      <w:rFonts w:ascii="Arial" w:eastAsia="SimSun" w:hAnsi="Arial" w:cs="Times New Roman"/>
                      <w:sz w:val="20"/>
                      <w:szCs w:val="20"/>
                      <w:lang w:val="en-GB" w:eastAsia="zh-CN"/>
                    </w:rPr>
                  </w:pPr>
                </w:p>
              </w:tc>
            </w:tr>
            <w:tr w:rsidR="00302D06" w:rsidRPr="00302D06" w14:paraId="607B5A37" w14:textId="77777777" w:rsidTr="0083555A">
              <w:tc>
                <w:tcPr>
                  <w:tcW w:w="6970" w:type="dxa"/>
                </w:tcPr>
                <w:p w14:paraId="4FCA674C" w14:textId="77777777" w:rsidR="00302D06" w:rsidRPr="00302D06" w:rsidRDefault="00302D06" w:rsidP="00302D06">
                  <w:pPr>
                    <w:spacing w:after="0" w:line="240" w:lineRule="auto"/>
                    <w:rPr>
                      <w:rFonts w:ascii="Arial" w:eastAsia="SimSun" w:hAnsi="Arial" w:cs="Times New Roman"/>
                      <w:sz w:val="20"/>
                      <w:szCs w:val="20"/>
                      <w:lang w:val="en-GB" w:eastAsia="zh-CN"/>
                    </w:rPr>
                  </w:pPr>
                </w:p>
                <w:p w14:paraId="22E9AF45" w14:textId="77777777" w:rsidR="00302D06" w:rsidRPr="00302D06" w:rsidRDefault="00302D06" w:rsidP="00302D06">
                  <w:pPr>
                    <w:spacing w:after="0" w:line="240" w:lineRule="auto"/>
                    <w:rPr>
                      <w:rFonts w:ascii="Arial" w:eastAsia="SimSun" w:hAnsi="Arial" w:cs="Times New Roman"/>
                      <w:sz w:val="20"/>
                      <w:szCs w:val="20"/>
                      <w:lang w:val="en-GB" w:eastAsia="zh-CN"/>
                    </w:rPr>
                  </w:pPr>
                  <w:r w:rsidRPr="00302D06">
                    <w:rPr>
                      <w:rFonts w:ascii="Arial" w:eastAsia="SimSun" w:hAnsi="Arial" w:cs="Times New Roman"/>
                      <w:sz w:val="20"/>
                      <w:szCs w:val="20"/>
                      <w:lang w:val="en-GB" w:eastAsia="zh-CN"/>
                    </w:rPr>
                    <w:t>External Examiner’s mark (if relevant)</w:t>
                  </w:r>
                </w:p>
              </w:tc>
              <w:tc>
                <w:tcPr>
                  <w:tcW w:w="1660" w:type="dxa"/>
                </w:tcPr>
                <w:p w14:paraId="79F5A9AD" w14:textId="77777777" w:rsidR="00302D06" w:rsidRPr="00302D06" w:rsidRDefault="00302D06" w:rsidP="00302D06">
                  <w:pPr>
                    <w:spacing w:after="0" w:line="240" w:lineRule="auto"/>
                    <w:rPr>
                      <w:rFonts w:ascii="Arial" w:eastAsia="SimSun" w:hAnsi="Arial" w:cs="Times New Roman"/>
                      <w:sz w:val="20"/>
                      <w:szCs w:val="20"/>
                      <w:lang w:val="en-GB" w:eastAsia="zh-CN"/>
                    </w:rPr>
                  </w:pPr>
                </w:p>
              </w:tc>
            </w:tr>
            <w:tr w:rsidR="00302D06" w:rsidRPr="00302D06" w14:paraId="01B5C7A1" w14:textId="77777777" w:rsidTr="0083555A">
              <w:tc>
                <w:tcPr>
                  <w:tcW w:w="6970" w:type="dxa"/>
                </w:tcPr>
                <w:p w14:paraId="7740E04C" w14:textId="77777777" w:rsidR="00302D06" w:rsidRPr="00302D06" w:rsidRDefault="00302D06" w:rsidP="00302D06">
                  <w:pPr>
                    <w:spacing w:after="0" w:line="240" w:lineRule="auto"/>
                    <w:rPr>
                      <w:rFonts w:ascii="Arial" w:eastAsia="SimSun" w:hAnsi="Arial" w:cs="Times New Roman"/>
                      <w:sz w:val="20"/>
                      <w:szCs w:val="20"/>
                      <w:lang w:val="en-GB" w:eastAsia="zh-CN"/>
                    </w:rPr>
                  </w:pPr>
                </w:p>
                <w:p w14:paraId="0EE9A82B" w14:textId="77777777" w:rsidR="00302D06" w:rsidRPr="00302D06" w:rsidRDefault="00302D06" w:rsidP="00302D06">
                  <w:pPr>
                    <w:spacing w:after="0" w:line="240" w:lineRule="auto"/>
                    <w:rPr>
                      <w:rFonts w:ascii="Arial" w:eastAsia="SimSun" w:hAnsi="Arial" w:cs="Times New Roman"/>
                      <w:b/>
                      <w:sz w:val="20"/>
                      <w:szCs w:val="20"/>
                      <w:lang w:val="en-GB" w:eastAsia="zh-CN"/>
                    </w:rPr>
                  </w:pPr>
                  <w:r w:rsidRPr="00302D06">
                    <w:rPr>
                      <w:rFonts w:ascii="Arial" w:eastAsia="SimSun" w:hAnsi="Arial" w:cs="Times New Roman"/>
                      <w:b/>
                      <w:sz w:val="20"/>
                      <w:szCs w:val="20"/>
                      <w:lang w:val="en-GB" w:eastAsia="zh-CN"/>
                    </w:rPr>
                    <w:t>Final Mark</w:t>
                  </w:r>
                </w:p>
                <w:p w14:paraId="34E5241B" w14:textId="77777777" w:rsidR="00302D06" w:rsidRPr="00302D06" w:rsidRDefault="00302D06" w:rsidP="00302D06">
                  <w:pPr>
                    <w:spacing w:after="0" w:line="240" w:lineRule="auto"/>
                    <w:rPr>
                      <w:rFonts w:ascii="Arial" w:eastAsia="SimSun" w:hAnsi="Arial" w:cs="Times New Roman"/>
                      <w:sz w:val="20"/>
                      <w:szCs w:val="20"/>
                      <w:lang w:val="en-GB" w:eastAsia="zh-CN"/>
                    </w:rPr>
                  </w:pPr>
                </w:p>
              </w:tc>
              <w:tc>
                <w:tcPr>
                  <w:tcW w:w="1660" w:type="dxa"/>
                </w:tcPr>
                <w:p w14:paraId="55A6F946" w14:textId="77777777" w:rsidR="00302D06" w:rsidRPr="00302D06" w:rsidRDefault="00302D06" w:rsidP="00302D06">
                  <w:pPr>
                    <w:spacing w:after="0" w:line="240" w:lineRule="auto"/>
                    <w:rPr>
                      <w:rFonts w:ascii="Arial" w:eastAsia="SimSun" w:hAnsi="Arial" w:cs="Times New Roman"/>
                      <w:sz w:val="20"/>
                      <w:szCs w:val="20"/>
                      <w:lang w:val="en-GB" w:eastAsia="zh-CN"/>
                    </w:rPr>
                  </w:pPr>
                </w:p>
              </w:tc>
            </w:tr>
          </w:tbl>
          <w:p w14:paraId="35B80CC2" w14:textId="77777777" w:rsidR="00302D06" w:rsidRPr="00302D06" w:rsidRDefault="00302D06" w:rsidP="00302D06">
            <w:pPr>
              <w:spacing w:after="0" w:line="240" w:lineRule="auto"/>
              <w:ind w:left="142" w:right="34"/>
              <w:rPr>
                <w:rFonts w:ascii="Arial" w:eastAsia="SimSun" w:hAnsi="Arial" w:cs="Arial"/>
                <w:b/>
                <w:color w:val="000000"/>
                <w:lang w:val="en-GB" w:eastAsia="zh-CN"/>
              </w:rPr>
            </w:pPr>
          </w:p>
          <w:p w14:paraId="3C29198C" w14:textId="4379E0A1" w:rsidR="00302D06" w:rsidRPr="00302D06" w:rsidRDefault="00302D06" w:rsidP="00CC1C28">
            <w:pPr>
              <w:spacing w:after="0" w:line="240" w:lineRule="auto"/>
              <w:ind w:left="142" w:right="34"/>
              <w:rPr>
                <w:rFonts w:ascii="Arial" w:eastAsia="SimSun" w:hAnsi="Arial" w:cs="Arial"/>
                <w:color w:val="000000"/>
                <w:lang w:val="en-GB" w:eastAsia="zh-CN"/>
              </w:rPr>
            </w:pPr>
            <w:r w:rsidRPr="00302D06">
              <w:rPr>
                <w:rFonts w:ascii="Arial" w:eastAsia="SimSun" w:hAnsi="Arial" w:cs="Arial"/>
                <w:b/>
                <w:color w:val="000000"/>
                <w:lang w:val="en-GB" w:eastAsia="zh-CN"/>
              </w:rPr>
              <w:t>NB.</w:t>
            </w:r>
            <w:r w:rsidRPr="00302D06">
              <w:rPr>
                <w:rFonts w:ascii="Arial" w:eastAsia="SimSun" w:hAnsi="Arial" w:cs="Arial"/>
                <w:color w:val="000000"/>
                <w:lang w:val="en-GB" w:eastAsia="zh-CN"/>
              </w:rPr>
              <w:t xml:space="preserve">  All marks are provisional until confirmed by the Final Examination Board.</w:t>
            </w:r>
          </w:p>
          <w:p w14:paraId="0FC5EF52" w14:textId="77777777" w:rsidR="00302D06" w:rsidRPr="00302D06" w:rsidRDefault="00302D06" w:rsidP="00302D06">
            <w:pPr>
              <w:spacing w:after="0" w:line="240" w:lineRule="auto"/>
              <w:rPr>
                <w:rFonts w:ascii="Arial" w:eastAsia="SimSun" w:hAnsi="Arial" w:cs="Arial"/>
                <w:b/>
                <w:color w:val="000000"/>
                <w:lang w:val="en-GB" w:eastAsia="zh-CN"/>
              </w:rPr>
            </w:pPr>
          </w:p>
          <w:p w14:paraId="377AE000" w14:textId="77777777" w:rsidR="00302D06" w:rsidRPr="00302D06" w:rsidRDefault="00302D06" w:rsidP="00302D06">
            <w:pPr>
              <w:spacing w:after="0" w:line="240" w:lineRule="auto"/>
              <w:rPr>
                <w:rFonts w:ascii="Arial" w:eastAsia="SimSun" w:hAnsi="Arial" w:cs="Arial"/>
                <w:b/>
                <w:color w:val="000000"/>
                <w:lang w:val="en-GB" w:eastAsia="zh-CN"/>
              </w:rPr>
            </w:pPr>
            <w:r w:rsidRPr="00302D06">
              <w:rPr>
                <w:rFonts w:ascii="Arial" w:eastAsia="SimSun" w:hAnsi="Arial" w:cs="Arial"/>
                <w:b/>
                <w:color w:val="000000"/>
                <w:lang w:val="en-GB" w:eastAsia="zh-CN"/>
              </w:rPr>
              <w:t xml:space="preserve">For completion by Marker </w:t>
            </w:r>
            <w:proofErr w:type="gramStart"/>
            <w:r w:rsidRPr="00302D06">
              <w:rPr>
                <w:rFonts w:ascii="Arial" w:eastAsia="SimSun" w:hAnsi="Arial" w:cs="Arial"/>
                <w:b/>
                <w:color w:val="000000"/>
                <w:lang w:val="en-GB" w:eastAsia="zh-CN"/>
              </w:rPr>
              <w:t>1 :</w:t>
            </w:r>
            <w:proofErr w:type="gramEnd"/>
          </w:p>
          <w:p w14:paraId="7FF03737" w14:textId="5DA4D7E1" w:rsidR="00302D06" w:rsidRDefault="00302D06" w:rsidP="00302D06">
            <w:pPr>
              <w:spacing w:before="100" w:beforeAutospacing="1" w:after="100" w:afterAutospacing="1" w:line="240" w:lineRule="auto"/>
              <w:rPr>
                <w:rFonts w:ascii="Arial" w:eastAsia="SimSun" w:hAnsi="Arial" w:cs="Arial"/>
                <w:color w:val="000000"/>
                <w:lang w:val="en-GB" w:eastAsia="zh-CN"/>
              </w:rPr>
            </w:pPr>
            <w:r w:rsidRPr="00302D06">
              <w:rPr>
                <w:rFonts w:ascii="Arial" w:eastAsia="SimSun" w:hAnsi="Arial" w:cs="Arial"/>
                <w:color w:val="000000"/>
                <w:lang w:val="en-GB" w:eastAsia="zh-CN"/>
              </w:rPr>
              <w:t>Comments:</w:t>
            </w:r>
          </w:p>
          <w:p w14:paraId="17FAC096" w14:textId="09BAF8E9" w:rsidR="00CC1C28" w:rsidRDefault="00CC1C28" w:rsidP="00302D06">
            <w:pPr>
              <w:spacing w:before="100" w:beforeAutospacing="1" w:after="100" w:afterAutospacing="1" w:line="240" w:lineRule="auto"/>
              <w:rPr>
                <w:rFonts w:ascii="Arial" w:eastAsia="SimSun" w:hAnsi="Arial" w:cs="Arial"/>
                <w:color w:val="000000"/>
                <w:lang w:val="en-GB" w:eastAsia="zh-CN"/>
              </w:rPr>
            </w:pPr>
          </w:p>
          <w:p w14:paraId="64EBC1E2" w14:textId="77777777" w:rsidR="00CC1C28" w:rsidRPr="00302D06" w:rsidRDefault="00CC1C28" w:rsidP="00302D06">
            <w:pPr>
              <w:spacing w:before="100" w:beforeAutospacing="1" w:after="100" w:afterAutospacing="1" w:line="240" w:lineRule="auto"/>
              <w:rPr>
                <w:rFonts w:ascii="Arial" w:eastAsia="SimSun" w:hAnsi="Arial" w:cs="Arial"/>
                <w:color w:val="000000"/>
                <w:lang w:val="en-GB" w:eastAsia="zh-CN"/>
              </w:rPr>
            </w:pPr>
          </w:p>
          <w:p w14:paraId="3D83234E" w14:textId="77777777" w:rsidR="00302D06" w:rsidRPr="00302D06" w:rsidRDefault="00302D06" w:rsidP="00302D06">
            <w:pPr>
              <w:spacing w:before="100" w:beforeAutospacing="1" w:after="100" w:afterAutospacing="1" w:line="240" w:lineRule="auto"/>
              <w:rPr>
                <w:rFonts w:ascii="Arial" w:eastAsia="SimSun" w:hAnsi="Arial" w:cs="Arial"/>
                <w:color w:val="000000"/>
                <w:lang w:val="en-GB" w:eastAsia="zh-CN"/>
              </w:rPr>
            </w:pPr>
          </w:p>
        </w:tc>
      </w:tr>
      <w:tr w:rsidR="00302D06" w:rsidRPr="00302D06" w14:paraId="3DB44F44" w14:textId="77777777" w:rsidTr="0083555A">
        <w:trPr>
          <w:trHeight w:val="492"/>
        </w:trPr>
        <w:tc>
          <w:tcPr>
            <w:tcW w:w="6768" w:type="dxa"/>
            <w:gridSpan w:val="3"/>
          </w:tcPr>
          <w:p w14:paraId="4FD73D93" w14:textId="77777777" w:rsidR="00302D06" w:rsidRPr="00302D06" w:rsidRDefault="00302D06" w:rsidP="00302D06">
            <w:pPr>
              <w:spacing w:before="100" w:beforeAutospacing="1" w:after="100" w:afterAutospacing="1" w:line="240" w:lineRule="auto"/>
              <w:ind w:left="142" w:right="34"/>
              <w:rPr>
                <w:rFonts w:ascii="Arial" w:eastAsia="SimSun" w:hAnsi="Arial" w:cs="Arial"/>
                <w:color w:val="000000"/>
                <w:lang w:val="en-GB" w:eastAsia="zh-CN"/>
              </w:rPr>
            </w:pPr>
            <w:r w:rsidRPr="00302D06">
              <w:rPr>
                <w:rFonts w:ascii="Arial" w:eastAsia="SimSun" w:hAnsi="Arial" w:cs="Arial"/>
                <w:color w:val="000000"/>
                <w:lang w:val="en-GB" w:eastAsia="zh-CN"/>
              </w:rPr>
              <w:t>Marker’s signature:</w:t>
            </w:r>
          </w:p>
        </w:tc>
        <w:tc>
          <w:tcPr>
            <w:tcW w:w="2088" w:type="dxa"/>
            <w:gridSpan w:val="2"/>
          </w:tcPr>
          <w:p w14:paraId="0F62005B" w14:textId="77777777" w:rsidR="00302D06" w:rsidRPr="00302D06" w:rsidRDefault="00302D06" w:rsidP="00302D06">
            <w:pPr>
              <w:spacing w:before="100" w:beforeAutospacing="1" w:after="0" w:afterAutospacing="1" w:line="240" w:lineRule="auto"/>
              <w:ind w:left="142" w:right="34"/>
              <w:rPr>
                <w:rFonts w:ascii="Arial" w:eastAsia="SimSun" w:hAnsi="Arial" w:cs="Arial"/>
                <w:color w:val="000000"/>
                <w:lang w:val="en-GB" w:eastAsia="zh-CN"/>
              </w:rPr>
            </w:pPr>
            <w:r w:rsidRPr="00302D06">
              <w:rPr>
                <w:rFonts w:ascii="Arial" w:eastAsia="SimSun" w:hAnsi="Arial" w:cs="Arial"/>
                <w:color w:val="000000"/>
                <w:lang w:val="en-GB" w:eastAsia="zh-CN"/>
              </w:rPr>
              <w:t>Date:</w:t>
            </w:r>
          </w:p>
        </w:tc>
      </w:tr>
      <w:tr w:rsidR="00302D06" w:rsidRPr="00302D06" w14:paraId="732EA162" w14:textId="77777777" w:rsidTr="0083555A">
        <w:tc>
          <w:tcPr>
            <w:tcW w:w="8856" w:type="dxa"/>
            <w:gridSpan w:val="5"/>
          </w:tcPr>
          <w:p w14:paraId="4951C3FC" w14:textId="77777777" w:rsidR="00302D06" w:rsidRPr="00302D06" w:rsidRDefault="00302D06" w:rsidP="00302D06">
            <w:pPr>
              <w:spacing w:after="0" w:line="240" w:lineRule="auto"/>
              <w:ind w:right="-334"/>
              <w:rPr>
                <w:rFonts w:ascii="Arial" w:eastAsia="SimSun" w:hAnsi="Arial" w:cs="Arial"/>
                <w:bCs/>
                <w:i/>
                <w:color w:val="000000"/>
                <w:lang w:val="en-GB" w:eastAsia="zh-CN"/>
              </w:rPr>
            </w:pPr>
          </w:p>
          <w:p w14:paraId="60D8840B" w14:textId="77777777" w:rsidR="00302D06" w:rsidRPr="00302D06" w:rsidRDefault="00302D06" w:rsidP="00302D06">
            <w:pPr>
              <w:spacing w:after="0" w:line="240" w:lineRule="auto"/>
              <w:ind w:right="-334"/>
              <w:rPr>
                <w:rFonts w:ascii="Arial" w:eastAsia="SimSun" w:hAnsi="Arial" w:cs="Arial"/>
                <w:b/>
                <w:bCs/>
                <w:color w:val="000000"/>
                <w:lang w:val="en-GB" w:eastAsia="zh-CN"/>
              </w:rPr>
            </w:pPr>
            <w:r w:rsidRPr="00302D06">
              <w:rPr>
                <w:rFonts w:ascii="Arial" w:eastAsia="SimSun" w:hAnsi="Arial" w:cs="Arial"/>
                <w:b/>
                <w:bCs/>
                <w:color w:val="000000"/>
                <w:lang w:val="en-GB" w:eastAsia="zh-CN"/>
              </w:rPr>
              <w:t>For completion by Marker 2/Moderator:</w:t>
            </w:r>
          </w:p>
          <w:p w14:paraId="6D4E909B" w14:textId="77777777" w:rsidR="00302D06" w:rsidRPr="00302D06" w:rsidRDefault="00302D06" w:rsidP="00302D06">
            <w:pPr>
              <w:spacing w:after="0" w:line="240" w:lineRule="auto"/>
              <w:ind w:right="-334"/>
              <w:rPr>
                <w:rFonts w:ascii="Arial" w:eastAsia="SimSun" w:hAnsi="Arial" w:cs="Arial"/>
                <w:b/>
                <w:bCs/>
                <w:color w:val="000000"/>
                <w:lang w:val="en-GB" w:eastAsia="zh-CN"/>
              </w:rPr>
            </w:pPr>
          </w:p>
          <w:p w14:paraId="7A0E78C0" w14:textId="77777777" w:rsidR="00302D06" w:rsidRPr="00302D06" w:rsidRDefault="00302D06" w:rsidP="00302D06">
            <w:pPr>
              <w:spacing w:after="0" w:line="240" w:lineRule="auto"/>
              <w:ind w:right="-334"/>
              <w:rPr>
                <w:rFonts w:ascii="Arial" w:eastAsia="SimSun" w:hAnsi="Arial" w:cs="Arial"/>
                <w:bCs/>
                <w:color w:val="000000"/>
                <w:lang w:val="en-GB" w:eastAsia="zh-CN"/>
              </w:rPr>
            </w:pPr>
            <w:r w:rsidRPr="00302D06">
              <w:rPr>
                <w:rFonts w:ascii="Arial" w:eastAsia="SimSun" w:hAnsi="Arial" w:cs="Arial"/>
                <w:bCs/>
                <w:color w:val="000000"/>
                <w:lang w:val="en-GB" w:eastAsia="zh-CN"/>
              </w:rPr>
              <w:t>Comments:</w:t>
            </w:r>
          </w:p>
          <w:p w14:paraId="183B5411" w14:textId="77777777" w:rsidR="00302D06" w:rsidRPr="00302D06" w:rsidRDefault="00302D06" w:rsidP="00302D06">
            <w:pPr>
              <w:spacing w:after="0" w:line="240" w:lineRule="auto"/>
              <w:ind w:right="-334"/>
              <w:rPr>
                <w:rFonts w:ascii="Arial" w:eastAsia="SimSun" w:hAnsi="Arial" w:cs="Arial"/>
                <w:bCs/>
                <w:color w:val="000000"/>
                <w:lang w:val="en-GB" w:eastAsia="zh-CN"/>
              </w:rPr>
            </w:pPr>
          </w:p>
          <w:p w14:paraId="3714BC76" w14:textId="77777777" w:rsidR="00302D06" w:rsidRPr="00302D06" w:rsidRDefault="00302D06" w:rsidP="00302D06">
            <w:pPr>
              <w:spacing w:after="0" w:line="240" w:lineRule="auto"/>
              <w:ind w:right="-334"/>
              <w:rPr>
                <w:rFonts w:ascii="Arial" w:eastAsia="SimSun" w:hAnsi="Arial" w:cs="Arial"/>
                <w:bCs/>
                <w:color w:val="000000"/>
                <w:lang w:val="en-GB" w:eastAsia="zh-CN"/>
              </w:rPr>
            </w:pPr>
          </w:p>
          <w:p w14:paraId="318EBBC2" w14:textId="77777777" w:rsidR="00302D06" w:rsidRPr="00302D06" w:rsidRDefault="00302D06" w:rsidP="00302D06">
            <w:pPr>
              <w:spacing w:after="0" w:line="240" w:lineRule="auto"/>
              <w:ind w:right="-334"/>
              <w:rPr>
                <w:rFonts w:ascii="Arial" w:eastAsia="SimSun" w:hAnsi="Arial" w:cs="Arial"/>
                <w:bCs/>
                <w:color w:val="000000"/>
                <w:lang w:val="en-GB" w:eastAsia="zh-CN"/>
              </w:rPr>
            </w:pPr>
          </w:p>
          <w:p w14:paraId="21EA5461" w14:textId="77777777" w:rsidR="00302D06" w:rsidRPr="00302D06" w:rsidRDefault="00302D06" w:rsidP="00302D06">
            <w:pPr>
              <w:spacing w:after="0" w:line="240" w:lineRule="auto"/>
              <w:ind w:right="-334"/>
              <w:rPr>
                <w:rFonts w:ascii="Arial" w:eastAsia="SimSun" w:hAnsi="Arial" w:cs="Arial"/>
                <w:bCs/>
                <w:color w:val="000000"/>
                <w:lang w:val="en-GB" w:eastAsia="zh-CN"/>
              </w:rPr>
            </w:pPr>
          </w:p>
          <w:p w14:paraId="35B3DC24" w14:textId="77777777" w:rsidR="00302D06" w:rsidRPr="00302D06" w:rsidRDefault="00302D06" w:rsidP="00302D06">
            <w:pPr>
              <w:spacing w:after="0" w:line="240" w:lineRule="auto"/>
              <w:ind w:right="-334"/>
              <w:rPr>
                <w:rFonts w:ascii="Arial" w:eastAsia="SimSun" w:hAnsi="Arial" w:cs="Arial"/>
                <w:bCs/>
                <w:color w:val="000000"/>
                <w:lang w:val="en-GB" w:eastAsia="zh-CN"/>
              </w:rPr>
            </w:pPr>
          </w:p>
          <w:p w14:paraId="50110ED2" w14:textId="77777777" w:rsidR="00302D06" w:rsidRPr="00302D06" w:rsidRDefault="00302D06" w:rsidP="00302D06">
            <w:pPr>
              <w:spacing w:after="0" w:line="240" w:lineRule="auto"/>
              <w:ind w:right="-334"/>
              <w:rPr>
                <w:rFonts w:ascii="Arial" w:eastAsia="SimSun" w:hAnsi="Arial" w:cs="Arial"/>
                <w:bCs/>
                <w:color w:val="000000"/>
                <w:lang w:val="en-GB" w:eastAsia="zh-CN"/>
              </w:rPr>
            </w:pPr>
          </w:p>
          <w:p w14:paraId="39725B8A" w14:textId="77777777" w:rsidR="00302D06" w:rsidRPr="00302D06" w:rsidRDefault="00302D06" w:rsidP="00302D06">
            <w:pPr>
              <w:spacing w:after="0" w:line="240" w:lineRule="auto"/>
              <w:ind w:right="-334"/>
              <w:rPr>
                <w:rFonts w:ascii="Arial" w:eastAsia="SimSun" w:hAnsi="Arial" w:cs="Arial"/>
                <w:bCs/>
                <w:color w:val="000000"/>
                <w:lang w:val="en-GB" w:eastAsia="zh-CN"/>
              </w:rPr>
            </w:pPr>
          </w:p>
        </w:tc>
      </w:tr>
      <w:tr w:rsidR="00302D06" w:rsidRPr="00302D06" w14:paraId="61B62284" w14:textId="77777777" w:rsidTr="0083555A">
        <w:trPr>
          <w:trHeight w:val="720"/>
        </w:trPr>
        <w:tc>
          <w:tcPr>
            <w:tcW w:w="5211" w:type="dxa"/>
            <w:gridSpan w:val="2"/>
          </w:tcPr>
          <w:p w14:paraId="5EF22E27" w14:textId="77777777" w:rsidR="00302D06" w:rsidRPr="00302D06" w:rsidRDefault="00302D06" w:rsidP="00302D06">
            <w:pPr>
              <w:spacing w:after="0" w:line="240" w:lineRule="auto"/>
              <w:ind w:right="-334"/>
              <w:rPr>
                <w:rFonts w:ascii="Arial" w:eastAsia="SimSun" w:hAnsi="Arial" w:cs="Arial"/>
                <w:bCs/>
                <w:color w:val="000000"/>
                <w:lang w:val="en-GB" w:eastAsia="zh-CN"/>
              </w:rPr>
            </w:pPr>
            <w:r w:rsidRPr="00302D06">
              <w:rPr>
                <w:rFonts w:ascii="Arial" w:eastAsia="SimSun" w:hAnsi="Arial" w:cs="Arial"/>
                <w:bCs/>
                <w:color w:val="000000"/>
                <w:lang w:val="en-GB" w:eastAsia="zh-CN"/>
              </w:rPr>
              <w:t>Marker’s Signature:</w:t>
            </w:r>
          </w:p>
        </w:tc>
        <w:tc>
          <w:tcPr>
            <w:tcW w:w="3645" w:type="dxa"/>
            <w:gridSpan w:val="3"/>
          </w:tcPr>
          <w:p w14:paraId="0BE16A42" w14:textId="77777777" w:rsidR="00302D06" w:rsidRPr="00302D06" w:rsidRDefault="00302D06" w:rsidP="00302D06">
            <w:pPr>
              <w:spacing w:after="0" w:line="240" w:lineRule="auto"/>
              <w:ind w:right="-334"/>
              <w:rPr>
                <w:rFonts w:ascii="Arial" w:eastAsia="SimSun" w:hAnsi="Arial" w:cs="Arial"/>
                <w:bCs/>
                <w:color w:val="000000"/>
                <w:lang w:val="en-GB" w:eastAsia="zh-CN"/>
              </w:rPr>
            </w:pPr>
            <w:r w:rsidRPr="00302D06">
              <w:rPr>
                <w:rFonts w:ascii="Arial" w:eastAsia="SimSun" w:hAnsi="Arial" w:cs="Arial"/>
                <w:bCs/>
                <w:color w:val="000000"/>
                <w:lang w:val="en-GB" w:eastAsia="zh-CN"/>
              </w:rPr>
              <w:t>Date:</w:t>
            </w:r>
          </w:p>
        </w:tc>
      </w:tr>
      <w:tr w:rsidR="00302D06" w:rsidRPr="00302D06" w14:paraId="0167CEE1" w14:textId="77777777" w:rsidTr="0083555A">
        <w:trPr>
          <w:trHeight w:val="720"/>
        </w:trPr>
        <w:tc>
          <w:tcPr>
            <w:tcW w:w="8856" w:type="dxa"/>
            <w:gridSpan w:val="5"/>
          </w:tcPr>
          <w:p w14:paraId="2357192B" w14:textId="77777777" w:rsidR="00302D06" w:rsidRPr="00302D06" w:rsidRDefault="00302D06" w:rsidP="00302D06">
            <w:pPr>
              <w:spacing w:after="0" w:line="240" w:lineRule="auto"/>
              <w:rPr>
                <w:rFonts w:ascii="Arial" w:eastAsia="SimSun" w:hAnsi="Arial" w:cs="Arial"/>
                <w:b/>
                <w:lang w:val="en-GB" w:eastAsia="zh-CN"/>
              </w:rPr>
            </w:pPr>
            <w:r w:rsidRPr="00302D06">
              <w:rPr>
                <w:rFonts w:ascii="Arial" w:eastAsia="SimSun" w:hAnsi="Arial" w:cs="Arial"/>
                <w:b/>
                <w:lang w:val="en-GB" w:eastAsia="zh-CN"/>
              </w:rPr>
              <w:t>External Examiner’s comments (if relevant)</w:t>
            </w:r>
          </w:p>
          <w:p w14:paraId="5F6D39B8" w14:textId="77777777" w:rsidR="00302D06" w:rsidRPr="00302D06" w:rsidRDefault="00302D06" w:rsidP="00302D06">
            <w:pPr>
              <w:spacing w:after="0" w:line="240" w:lineRule="auto"/>
              <w:ind w:right="-334"/>
              <w:rPr>
                <w:rFonts w:ascii="Arial" w:eastAsia="SimSun" w:hAnsi="Arial" w:cs="Arial"/>
                <w:bCs/>
                <w:color w:val="000000"/>
                <w:lang w:val="en-GB" w:eastAsia="zh-CN"/>
              </w:rPr>
            </w:pPr>
          </w:p>
          <w:p w14:paraId="7C4C4366" w14:textId="77777777" w:rsidR="00302D06" w:rsidRPr="00302D06" w:rsidRDefault="00302D06" w:rsidP="00302D06">
            <w:pPr>
              <w:spacing w:after="0" w:line="240" w:lineRule="auto"/>
              <w:ind w:right="-334"/>
              <w:rPr>
                <w:rFonts w:ascii="Arial" w:eastAsia="SimSun" w:hAnsi="Arial" w:cs="Arial"/>
                <w:bCs/>
                <w:color w:val="000000"/>
                <w:lang w:val="en-GB" w:eastAsia="zh-CN"/>
              </w:rPr>
            </w:pPr>
          </w:p>
          <w:p w14:paraId="14C28E0D" w14:textId="77777777" w:rsidR="00302D06" w:rsidRPr="00302D06" w:rsidRDefault="00302D06" w:rsidP="00302D06">
            <w:pPr>
              <w:spacing w:after="0" w:line="240" w:lineRule="auto"/>
              <w:ind w:right="-334"/>
              <w:rPr>
                <w:rFonts w:ascii="Arial" w:eastAsia="SimSun" w:hAnsi="Arial" w:cs="Arial"/>
                <w:bCs/>
                <w:color w:val="000000"/>
                <w:lang w:val="en-GB" w:eastAsia="zh-CN"/>
              </w:rPr>
            </w:pPr>
          </w:p>
          <w:p w14:paraId="06D05514" w14:textId="77777777" w:rsidR="00302D06" w:rsidRPr="00302D06" w:rsidRDefault="00302D06" w:rsidP="00302D06">
            <w:pPr>
              <w:spacing w:after="0" w:line="240" w:lineRule="auto"/>
              <w:ind w:right="-334"/>
              <w:rPr>
                <w:rFonts w:ascii="Arial" w:eastAsia="SimSun" w:hAnsi="Arial" w:cs="Arial"/>
                <w:bCs/>
                <w:color w:val="000000"/>
                <w:lang w:val="en-GB" w:eastAsia="zh-CN"/>
              </w:rPr>
            </w:pPr>
          </w:p>
          <w:p w14:paraId="015C9744" w14:textId="77777777" w:rsidR="00302D06" w:rsidRPr="00302D06" w:rsidRDefault="00302D06" w:rsidP="00302D06">
            <w:pPr>
              <w:spacing w:after="0" w:line="240" w:lineRule="auto"/>
              <w:ind w:right="-334"/>
              <w:rPr>
                <w:rFonts w:ascii="Arial" w:eastAsia="SimSun" w:hAnsi="Arial" w:cs="Arial"/>
                <w:bCs/>
                <w:color w:val="000000"/>
                <w:lang w:val="en-GB" w:eastAsia="zh-CN"/>
              </w:rPr>
            </w:pPr>
          </w:p>
          <w:p w14:paraId="5C59B55F" w14:textId="77777777" w:rsidR="00302D06" w:rsidRPr="00302D06" w:rsidRDefault="00302D06" w:rsidP="00302D06">
            <w:pPr>
              <w:spacing w:after="0" w:line="240" w:lineRule="auto"/>
              <w:ind w:right="-334"/>
              <w:rPr>
                <w:rFonts w:ascii="Arial" w:eastAsia="SimSun" w:hAnsi="Arial" w:cs="Arial"/>
                <w:bCs/>
                <w:color w:val="000000"/>
                <w:lang w:val="en-GB" w:eastAsia="zh-CN"/>
              </w:rPr>
            </w:pPr>
          </w:p>
          <w:p w14:paraId="788FD5D9" w14:textId="77777777" w:rsidR="00302D06" w:rsidRPr="00302D06" w:rsidRDefault="00302D06" w:rsidP="00302D06">
            <w:pPr>
              <w:spacing w:after="0" w:line="240" w:lineRule="auto"/>
              <w:ind w:right="-334"/>
              <w:rPr>
                <w:rFonts w:ascii="Arial" w:eastAsia="SimSun" w:hAnsi="Arial" w:cs="Arial"/>
                <w:bCs/>
                <w:color w:val="000000"/>
                <w:lang w:val="en-GB" w:eastAsia="zh-CN"/>
              </w:rPr>
            </w:pPr>
          </w:p>
          <w:p w14:paraId="410BEBF4" w14:textId="77777777" w:rsidR="00302D06" w:rsidRPr="00302D06" w:rsidRDefault="00302D06" w:rsidP="00302D06">
            <w:pPr>
              <w:spacing w:after="0" w:line="240" w:lineRule="auto"/>
              <w:ind w:right="-334"/>
              <w:rPr>
                <w:rFonts w:ascii="Arial" w:eastAsia="SimSun" w:hAnsi="Arial" w:cs="Arial"/>
                <w:bCs/>
                <w:color w:val="000000"/>
                <w:lang w:val="en-GB" w:eastAsia="zh-CN"/>
              </w:rPr>
            </w:pPr>
          </w:p>
        </w:tc>
      </w:tr>
      <w:tr w:rsidR="00302D06" w:rsidRPr="00302D06" w14:paraId="3473DD19" w14:textId="77777777" w:rsidTr="0083555A">
        <w:trPr>
          <w:trHeight w:val="720"/>
        </w:trPr>
        <w:tc>
          <w:tcPr>
            <w:tcW w:w="5211" w:type="dxa"/>
            <w:gridSpan w:val="2"/>
          </w:tcPr>
          <w:p w14:paraId="06783C0C" w14:textId="77777777" w:rsidR="00302D06" w:rsidRPr="00302D06" w:rsidRDefault="00302D06" w:rsidP="00302D06">
            <w:pPr>
              <w:spacing w:after="0" w:line="240" w:lineRule="auto"/>
              <w:rPr>
                <w:rFonts w:ascii="Arial" w:eastAsia="SimSun" w:hAnsi="Arial" w:cs="Arial"/>
                <w:lang w:val="en-GB" w:eastAsia="zh-CN"/>
              </w:rPr>
            </w:pPr>
            <w:r w:rsidRPr="00302D06">
              <w:rPr>
                <w:rFonts w:ascii="Arial" w:eastAsia="SimSun" w:hAnsi="Arial" w:cs="Arial"/>
                <w:lang w:val="en-GB" w:eastAsia="zh-CN"/>
              </w:rPr>
              <w:t>External Examiner’s Signature:</w:t>
            </w:r>
          </w:p>
        </w:tc>
        <w:tc>
          <w:tcPr>
            <w:tcW w:w="3645" w:type="dxa"/>
            <w:gridSpan w:val="3"/>
          </w:tcPr>
          <w:p w14:paraId="4DA45594" w14:textId="77777777" w:rsidR="00302D06" w:rsidRPr="00302D06" w:rsidRDefault="00302D06" w:rsidP="00302D06">
            <w:pPr>
              <w:spacing w:after="0" w:line="240" w:lineRule="auto"/>
              <w:rPr>
                <w:rFonts w:ascii="Arial" w:eastAsia="SimSun" w:hAnsi="Arial" w:cs="Arial"/>
                <w:lang w:val="en-GB" w:eastAsia="zh-CN"/>
              </w:rPr>
            </w:pPr>
            <w:r w:rsidRPr="00302D06">
              <w:rPr>
                <w:rFonts w:ascii="Arial" w:eastAsia="SimSun" w:hAnsi="Arial" w:cs="Arial"/>
                <w:lang w:val="en-GB" w:eastAsia="zh-CN"/>
              </w:rPr>
              <w:t>Date:</w:t>
            </w:r>
          </w:p>
        </w:tc>
      </w:tr>
    </w:tbl>
    <w:p w14:paraId="5BF5E9DD" w14:textId="77777777" w:rsidR="00302D06" w:rsidRPr="00302D06" w:rsidRDefault="00302D06" w:rsidP="00302D06">
      <w:pPr>
        <w:spacing w:after="0" w:line="240" w:lineRule="auto"/>
        <w:ind w:right="-334"/>
        <w:rPr>
          <w:rFonts w:ascii="Trebuchet MS" w:eastAsia="SimSun" w:hAnsi="Trebuchet MS" w:cs="Tahoma"/>
          <w:bCs/>
          <w:color w:val="000000"/>
          <w:sz w:val="24"/>
          <w:szCs w:val="24"/>
          <w:lang w:val="en-GB" w:eastAsia="zh-CN"/>
        </w:rPr>
      </w:pPr>
    </w:p>
    <w:p w14:paraId="0C523AA5" w14:textId="277ADCC7" w:rsidR="00383001" w:rsidRDefault="00D13D55">
      <w:pPr>
        <w:rPr>
          <w:b/>
          <w:bCs/>
          <w:u w:val="single"/>
        </w:rPr>
      </w:pPr>
      <w:r w:rsidRPr="00383001">
        <w:rPr>
          <w:b/>
          <w:bCs/>
          <w:u w:val="single"/>
        </w:rPr>
        <w:t>A Critical Comparison of Two JSTOR Papers</w:t>
      </w:r>
    </w:p>
    <w:p w14:paraId="2FC8E093" w14:textId="0D84AD27" w:rsidR="00383001" w:rsidRPr="00AB2915" w:rsidRDefault="00AB2915">
      <w:r w:rsidRPr="00AB2915">
        <w:t>Word count: 2100</w:t>
      </w:r>
    </w:p>
    <w:p w14:paraId="4A503897" w14:textId="4A633B79" w:rsidR="00802780" w:rsidRDefault="00D13D55">
      <w:r>
        <w:t xml:space="preserve">This essay critically </w:t>
      </w:r>
      <w:proofErr w:type="gramStart"/>
      <w:r>
        <w:t>compares and contrasts</w:t>
      </w:r>
      <w:proofErr w:type="gramEnd"/>
      <w:r>
        <w:t xml:space="preserve"> two JSTOR papers</w:t>
      </w:r>
      <w:r w:rsidR="005D3AC9">
        <w:t>; Mark Graubard</w:t>
      </w:r>
      <w:r w:rsidR="007E2B41">
        <w:t>’s paper</w:t>
      </w:r>
      <w:r w:rsidR="005D3AC9">
        <w:t xml:space="preserve"> on the demise of astrology and Raymond Head’s paper on astrology and modernism.</w:t>
      </w:r>
      <w:bookmarkStart w:id="6" w:name="_Hlk118597426"/>
      <w:r w:rsidR="001F345B">
        <w:rPr>
          <w:rStyle w:val="FootnoteReference"/>
        </w:rPr>
        <w:footnoteReference w:id="1"/>
      </w:r>
      <w:r>
        <w:t xml:space="preserve"> </w:t>
      </w:r>
      <w:r w:rsidR="00802780">
        <w:t xml:space="preserve"> </w:t>
      </w:r>
      <w:bookmarkEnd w:id="6"/>
    </w:p>
    <w:p w14:paraId="18CE74EC" w14:textId="230AB3DE" w:rsidR="000B3DFA" w:rsidRPr="00CB4A91" w:rsidRDefault="00D13D55" w:rsidP="00383001">
      <w:pPr>
        <w:ind w:firstLine="720"/>
      </w:pPr>
      <w:r>
        <w:t>Graubard</w:t>
      </w:r>
      <w:r w:rsidR="009D0203">
        <w:t xml:space="preserve">, a trained </w:t>
      </w:r>
      <w:r w:rsidR="00C155AB">
        <w:t xml:space="preserve">zoologist, </w:t>
      </w:r>
      <w:r>
        <w:t>was</w:t>
      </w:r>
      <w:r w:rsidR="00390053">
        <w:t xml:space="preserve"> professor of natural sciences and history of science at the University of Minnesota from</w:t>
      </w:r>
      <w:r w:rsidR="00BF11B5">
        <w:t xml:space="preserve"> 1947</w:t>
      </w:r>
      <w:r w:rsidR="00B265E4">
        <w:t xml:space="preserve"> </w:t>
      </w:r>
      <w:r w:rsidR="00390053">
        <w:t>to his retirement</w:t>
      </w:r>
      <w:r w:rsidR="00CB4A91">
        <w:t xml:space="preserve"> i</w:t>
      </w:r>
      <w:r w:rsidR="00BF11B5">
        <w:t>n 1972</w:t>
      </w:r>
      <w:r w:rsidR="00CB4A91">
        <w:t>.</w:t>
      </w:r>
      <w:r w:rsidR="00CB4A91">
        <w:rPr>
          <w:rStyle w:val="FootnoteReference"/>
        </w:rPr>
        <w:footnoteReference w:id="2"/>
      </w:r>
      <w:r w:rsidR="00CB4A91">
        <w:t xml:space="preserve"> </w:t>
      </w:r>
      <w:r w:rsidR="001767DF">
        <w:t>T</w:t>
      </w:r>
      <w:r w:rsidR="00DC6569">
        <w:t>h</w:t>
      </w:r>
      <w:r w:rsidR="00AC5579">
        <w:t>is</w:t>
      </w:r>
      <w:r w:rsidR="000239BF">
        <w:t xml:space="preserve"> </w:t>
      </w:r>
      <w:r w:rsidR="000B1A9F">
        <w:t xml:space="preserve">1958 </w:t>
      </w:r>
      <w:r w:rsidR="003826CA">
        <w:t xml:space="preserve">article was </w:t>
      </w:r>
      <w:r w:rsidR="005810C3">
        <w:t xml:space="preserve">written in response to </w:t>
      </w:r>
      <w:r w:rsidR="000B1A9F">
        <w:t>publications by Lynn Thorndike</w:t>
      </w:r>
      <w:r w:rsidR="00CB4A91">
        <w:t xml:space="preserve"> </w:t>
      </w:r>
      <w:r w:rsidR="00291C79">
        <w:t xml:space="preserve">and </w:t>
      </w:r>
      <w:r w:rsidR="005810C3">
        <w:t>is</w:t>
      </w:r>
      <w:r w:rsidR="004819B5">
        <w:t xml:space="preserve"> noteworthy</w:t>
      </w:r>
      <w:r w:rsidR="005810C3">
        <w:t xml:space="preserve"> for its impartial treatment of astrology as a part of the history of science </w:t>
      </w:r>
      <w:r w:rsidR="004819B5">
        <w:t>and for its extensive use of primary sources.</w:t>
      </w:r>
      <w:r w:rsidR="005810C3">
        <w:rPr>
          <w:rStyle w:val="FootnoteReference"/>
        </w:rPr>
        <w:footnoteReference w:id="3"/>
      </w:r>
      <w:r w:rsidR="005810C3">
        <w:t xml:space="preserve"> </w:t>
      </w:r>
      <w:r w:rsidR="002B3BAB">
        <w:t>Graubard’s</w:t>
      </w:r>
      <w:r w:rsidR="00A936D7">
        <w:t xml:space="preserve"> article </w:t>
      </w:r>
      <w:r w:rsidR="00DD1A7D">
        <w:t xml:space="preserve">does not follow current citation practices which </w:t>
      </w:r>
      <w:r w:rsidR="00971DF2">
        <w:t xml:space="preserve">makes it </w:t>
      </w:r>
      <w:r w:rsidR="00DD1A7D">
        <w:t xml:space="preserve">confusing. It </w:t>
      </w:r>
      <w:r w:rsidR="00A936D7">
        <w:t>is</w:t>
      </w:r>
      <w:r w:rsidR="00291C79">
        <w:t xml:space="preserve"> </w:t>
      </w:r>
      <w:r w:rsidR="00DD1A7D">
        <w:t xml:space="preserve">also </w:t>
      </w:r>
      <w:r w:rsidR="005810C3">
        <w:t>very long</w:t>
      </w:r>
      <w:r w:rsidR="00DD1A7D">
        <w:t xml:space="preserve"> and </w:t>
      </w:r>
      <w:r w:rsidR="005810C3">
        <w:t xml:space="preserve">may </w:t>
      </w:r>
      <w:r w:rsidR="002B3BAB">
        <w:t xml:space="preserve">strike the </w:t>
      </w:r>
      <w:r w:rsidR="00424EDA">
        <w:t xml:space="preserve">contemporary </w:t>
      </w:r>
      <w:r w:rsidR="002B3BAB">
        <w:t>reader as</w:t>
      </w:r>
      <w:r w:rsidR="005954AD">
        <w:t xml:space="preserve"> </w:t>
      </w:r>
      <w:r w:rsidR="00424EDA">
        <w:t>verbose</w:t>
      </w:r>
      <w:r w:rsidR="00AA7CFF">
        <w:t xml:space="preserve">, </w:t>
      </w:r>
      <w:r w:rsidR="00A936D7">
        <w:t>longwinded</w:t>
      </w:r>
      <w:r w:rsidR="00AA7CFF">
        <w:t>, and unsystematic</w:t>
      </w:r>
      <w:r w:rsidR="00CB4A91">
        <w:t xml:space="preserve">. </w:t>
      </w:r>
      <w:r w:rsidR="005810C3">
        <w:t xml:space="preserve"> </w:t>
      </w:r>
      <w:r w:rsidR="00CB4A91">
        <w:t xml:space="preserve">Despite </w:t>
      </w:r>
      <w:r w:rsidR="00D82A88">
        <w:t xml:space="preserve">such </w:t>
      </w:r>
      <w:r w:rsidR="00CB4A91">
        <w:t>issues, t</w:t>
      </w:r>
      <w:r w:rsidR="00202103">
        <w:t>h</w:t>
      </w:r>
      <w:r w:rsidR="00B323D4">
        <w:t xml:space="preserve">e argument put forth by </w:t>
      </w:r>
      <w:r w:rsidR="00CB4A91">
        <w:t>Graubard</w:t>
      </w:r>
      <w:r w:rsidR="00B323D4">
        <w:t xml:space="preserve"> is</w:t>
      </w:r>
      <w:r w:rsidR="00CB4A91">
        <w:t xml:space="preserve"> </w:t>
      </w:r>
      <w:r w:rsidR="00202103">
        <w:t xml:space="preserve">worth </w:t>
      </w:r>
      <w:r w:rsidR="00B323D4">
        <w:t xml:space="preserve">reading. </w:t>
      </w:r>
      <w:r w:rsidR="00202103">
        <w:t xml:space="preserve"> </w:t>
      </w:r>
    </w:p>
    <w:p w14:paraId="6FF43F79" w14:textId="29AA6E6F" w:rsidR="00481BCD" w:rsidRDefault="00665722" w:rsidP="00383001">
      <w:pPr>
        <w:ind w:firstLine="720"/>
      </w:pPr>
      <w:r>
        <w:t>Graubard</w:t>
      </w:r>
      <w:r w:rsidR="00202103">
        <w:t xml:space="preserve"> challenges Lynn Thorndike’s thesis that astrology as a </w:t>
      </w:r>
      <w:r w:rsidR="00DD6522">
        <w:t>‘</w:t>
      </w:r>
      <w:r w:rsidR="00202103">
        <w:t>universal law of nature</w:t>
      </w:r>
      <w:r w:rsidR="00DD6522">
        <w:t>’</w:t>
      </w:r>
      <w:r w:rsidR="00A97348">
        <w:rPr>
          <w:rStyle w:val="FootnoteReference"/>
        </w:rPr>
        <w:footnoteReference w:id="4"/>
      </w:r>
      <w:r w:rsidR="00202103">
        <w:t xml:space="preserve"> was overthrown and replaced by Newton’s universal law of gravity</w:t>
      </w:r>
      <w:r w:rsidR="00291C79">
        <w:t xml:space="preserve"> as overly </w:t>
      </w:r>
      <w:r w:rsidR="00781413">
        <w:t>‘</w:t>
      </w:r>
      <w:r w:rsidR="00291C79">
        <w:t>reasonable</w:t>
      </w:r>
      <w:r w:rsidR="00551A4D">
        <w:t>’</w:t>
      </w:r>
      <w:r w:rsidR="00042A17">
        <w:t xml:space="preserve">. </w:t>
      </w:r>
      <w:r w:rsidR="00CB4A91">
        <w:rPr>
          <w:rStyle w:val="FootnoteReference"/>
        </w:rPr>
        <w:footnoteReference w:id="5"/>
      </w:r>
      <w:r w:rsidR="000B3DFA">
        <w:t xml:space="preserve"> </w:t>
      </w:r>
      <w:r w:rsidR="005972C0">
        <w:t xml:space="preserve">He </w:t>
      </w:r>
      <w:r w:rsidR="00B645D5">
        <w:t xml:space="preserve">puts forth the argument </w:t>
      </w:r>
      <w:r w:rsidR="005972C0">
        <w:t xml:space="preserve">that </w:t>
      </w:r>
      <w:r w:rsidR="00B645D5">
        <w:t xml:space="preserve">the decline of astrology was a gradual and painful process of subversion rather than the abrupt break proposed by Thorndike and </w:t>
      </w:r>
      <w:r w:rsidR="009E750F">
        <w:t xml:space="preserve">asserts </w:t>
      </w:r>
      <w:r w:rsidR="00B645D5">
        <w:t>that</w:t>
      </w:r>
      <w:r w:rsidR="009E750F">
        <w:t>,</w:t>
      </w:r>
      <w:r w:rsidR="00B645D5">
        <w:t xml:space="preserve"> from both a </w:t>
      </w:r>
      <w:r w:rsidR="005972C0">
        <w:t>historical and psychological</w:t>
      </w:r>
      <w:r w:rsidR="00B645D5">
        <w:t xml:space="preserve"> vantage point,</w:t>
      </w:r>
      <w:r w:rsidR="005972C0">
        <w:t xml:space="preserve"> gradual shifts are much more likely</w:t>
      </w:r>
      <w:r w:rsidR="00B645D5">
        <w:t xml:space="preserve"> than quick changes. The author </w:t>
      </w:r>
      <w:r w:rsidR="005972C0">
        <w:t>also</w:t>
      </w:r>
      <w:r w:rsidR="005403BD">
        <w:t xml:space="preserve"> challenges the notion that it was Newton’s theories alone that lead to the demise of astrology</w:t>
      </w:r>
      <w:r w:rsidR="00064A15">
        <w:t xml:space="preserve"> and instead proposes a</w:t>
      </w:r>
      <w:r w:rsidR="00C96A88">
        <w:t xml:space="preserve"> long and gradual process of replacement and supplantation marked by a series of challenges to the </w:t>
      </w:r>
      <w:r w:rsidR="00B323D4">
        <w:t>deeply engrained</w:t>
      </w:r>
      <w:r w:rsidR="00C96A88">
        <w:t xml:space="preserve"> astrological orthodoxy</w:t>
      </w:r>
      <w:r w:rsidR="00064A15">
        <w:t xml:space="preserve">. </w:t>
      </w:r>
      <w:r w:rsidR="00C96A88">
        <w:t xml:space="preserve">  </w:t>
      </w:r>
    </w:p>
    <w:p w14:paraId="193934F7" w14:textId="5A40B90E" w:rsidR="004E5345" w:rsidRDefault="00C82B0E" w:rsidP="00383001">
      <w:pPr>
        <w:ind w:firstLine="720"/>
      </w:pPr>
      <w:r>
        <w:t>The author</w:t>
      </w:r>
      <w:r w:rsidR="00F153FE">
        <w:t xml:space="preserve"> </w:t>
      </w:r>
      <w:r>
        <w:t>frames his arguments in psychological language</w:t>
      </w:r>
      <w:r w:rsidR="001F3FDF">
        <w:t xml:space="preserve"> —</w:t>
      </w:r>
      <w:r>
        <w:t xml:space="preserve">he </w:t>
      </w:r>
      <w:r w:rsidR="003535E8">
        <w:t xml:space="preserve">repeatedly </w:t>
      </w:r>
      <w:r>
        <w:t>mentions depth psychology and the unconscious</w:t>
      </w:r>
      <w:r w:rsidR="001F3FDF">
        <w:t>—</w:t>
      </w:r>
      <w:r>
        <w:t xml:space="preserve"> </w:t>
      </w:r>
      <w:r w:rsidR="003535E8">
        <w:t xml:space="preserve">while </w:t>
      </w:r>
      <w:r>
        <w:t>neglect</w:t>
      </w:r>
      <w:r w:rsidR="003535E8">
        <w:t>ing</w:t>
      </w:r>
      <w:r>
        <w:t xml:space="preserve"> to make any reference to his source of </w:t>
      </w:r>
      <w:r w:rsidR="003535E8">
        <w:t xml:space="preserve">psychological </w:t>
      </w:r>
      <w:r>
        <w:t>inspiration</w:t>
      </w:r>
      <w:r w:rsidR="004D5D99">
        <w:t>.</w:t>
      </w:r>
      <w:r w:rsidR="001F3FDF">
        <w:rPr>
          <w:rStyle w:val="FootnoteReference"/>
        </w:rPr>
        <w:footnoteReference w:id="6"/>
      </w:r>
      <w:r w:rsidR="003535E8">
        <w:t xml:space="preserve"> </w:t>
      </w:r>
      <w:r w:rsidR="004D5D99">
        <w:t>Grau</w:t>
      </w:r>
      <w:r w:rsidR="001F3FDF">
        <w:t>bard p</w:t>
      </w:r>
      <w:r w:rsidR="004D5D99">
        <w:t>resents the plausible</w:t>
      </w:r>
      <w:r w:rsidR="00064A15">
        <w:t xml:space="preserve">, </w:t>
      </w:r>
      <w:r w:rsidR="00B76EEC">
        <w:t>if</w:t>
      </w:r>
      <w:r w:rsidR="00064A15">
        <w:t xml:space="preserve"> </w:t>
      </w:r>
      <w:r w:rsidR="0024056B">
        <w:t xml:space="preserve">unsupported </w:t>
      </w:r>
      <w:r w:rsidR="00D26067">
        <w:t>idea</w:t>
      </w:r>
      <w:r w:rsidR="00703B0F">
        <w:t xml:space="preserve">, </w:t>
      </w:r>
      <w:r w:rsidR="004D5D99">
        <w:t>that t</w:t>
      </w:r>
      <w:r w:rsidR="009B5169">
        <w:t xml:space="preserve">he old </w:t>
      </w:r>
      <w:r w:rsidR="004D5D99">
        <w:t xml:space="preserve">astrological </w:t>
      </w:r>
      <w:r w:rsidR="009B5169">
        <w:t>worldview was under increasing</w:t>
      </w:r>
      <w:r w:rsidR="00B76EEC">
        <w:t>,</w:t>
      </w:r>
      <w:r w:rsidR="009B5169">
        <w:t xml:space="preserve"> </w:t>
      </w:r>
      <w:r w:rsidR="0089546D">
        <w:t xml:space="preserve">though mostly unconscious </w:t>
      </w:r>
      <w:r w:rsidR="009B5169">
        <w:t>pressure</w:t>
      </w:r>
      <w:r w:rsidR="0089546D">
        <w:t xml:space="preserve"> </w:t>
      </w:r>
      <w:r w:rsidR="00192DDE">
        <w:t>from a</w:t>
      </w:r>
      <w:r w:rsidR="00703B0F">
        <w:t>ll the conf</w:t>
      </w:r>
      <w:r w:rsidR="00B76EEC">
        <w:t>ounding</w:t>
      </w:r>
      <w:r w:rsidR="00703B0F">
        <w:t xml:space="preserve"> new </w:t>
      </w:r>
      <w:r w:rsidR="001F3FDF">
        <w:t>discoveries of the period</w:t>
      </w:r>
      <w:r w:rsidR="0089546D">
        <w:t>.</w:t>
      </w:r>
      <w:r w:rsidR="009D0203">
        <w:t xml:space="preserve"> </w:t>
      </w:r>
      <w:r w:rsidR="00633449">
        <w:t xml:space="preserve"> </w:t>
      </w:r>
      <w:r w:rsidR="009B5169">
        <w:t xml:space="preserve">No single </w:t>
      </w:r>
      <w:r w:rsidR="004D5D99">
        <w:t xml:space="preserve">rational </w:t>
      </w:r>
      <w:r w:rsidR="009B5169">
        <w:t>assault</w:t>
      </w:r>
      <w:r w:rsidR="004D5D99">
        <w:t xml:space="preserve">, not even </w:t>
      </w:r>
      <w:r w:rsidR="009B5169">
        <w:t>Newton’s theories</w:t>
      </w:r>
      <w:r w:rsidR="004D5D99">
        <w:t>,</w:t>
      </w:r>
      <w:r w:rsidR="009B5169">
        <w:t xml:space="preserve"> could ever have accomplished th</w:t>
      </w:r>
      <w:r w:rsidR="00CA6C9C">
        <w:t>is</w:t>
      </w:r>
      <w:r w:rsidR="009B5169">
        <w:t xml:space="preserve"> </w:t>
      </w:r>
      <w:r w:rsidR="004C4E8E">
        <w:t xml:space="preserve">monumental </w:t>
      </w:r>
      <w:r w:rsidR="009B5169">
        <w:t>shift if the ground had not been amply prepared</w:t>
      </w:r>
      <w:r w:rsidR="004D5D99">
        <w:t xml:space="preserve"> in the collective unconscious. Graubard </w:t>
      </w:r>
      <w:r w:rsidR="004D5D99">
        <w:lastRenderedPageBreak/>
        <w:t xml:space="preserve">writes, </w:t>
      </w:r>
      <w:r w:rsidR="00781413">
        <w:t>‘</w:t>
      </w:r>
      <w:r w:rsidR="001F3FDF">
        <w:t xml:space="preserve">each </w:t>
      </w:r>
      <w:r>
        <w:t>item counted, each found a niche in the cultural subconscious, each loosened a joint in the old structure and contributed to its ultimate collapse</w:t>
      </w:r>
      <w:r w:rsidR="00551A4D">
        <w:t>’</w:t>
      </w:r>
      <w:r>
        <w:t>.</w:t>
      </w:r>
      <w:r w:rsidR="002F522C">
        <w:rPr>
          <w:rStyle w:val="FootnoteReference"/>
        </w:rPr>
        <w:footnoteReference w:id="7"/>
      </w:r>
    </w:p>
    <w:p w14:paraId="07D92A4E" w14:textId="3138B8B2" w:rsidR="00383001" w:rsidRPr="004300D2" w:rsidRDefault="001F3FDF" w:rsidP="00383001">
      <w:pPr>
        <w:ind w:firstLine="720"/>
      </w:pPr>
      <w:r>
        <w:t xml:space="preserve">Graubard </w:t>
      </w:r>
      <w:r w:rsidR="005972C0">
        <w:t>makes a convincing case</w:t>
      </w:r>
      <w:r w:rsidR="00042A17">
        <w:t xml:space="preserve"> </w:t>
      </w:r>
      <w:r w:rsidR="005972C0">
        <w:t>t</w:t>
      </w:r>
      <w:r w:rsidR="008D1B8C">
        <w:t>hat t</w:t>
      </w:r>
      <w:r w:rsidR="00D21C71">
        <w:t xml:space="preserve">here </w:t>
      </w:r>
      <w:r w:rsidR="008D1B8C">
        <w:t>was</w:t>
      </w:r>
      <w:r w:rsidR="00D21C71">
        <w:t xml:space="preserve"> </w:t>
      </w:r>
      <w:r w:rsidR="00317B96">
        <w:t xml:space="preserve">already </w:t>
      </w:r>
      <w:r w:rsidR="00D21C71">
        <w:t xml:space="preserve">a marked decline in astrology from the 1500 </w:t>
      </w:r>
      <w:r w:rsidR="008D1B8C">
        <w:t>o</w:t>
      </w:r>
      <w:r w:rsidR="00D21C71">
        <w:t>nwards</w:t>
      </w:r>
      <w:r w:rsidR="00317B96">
        <w:t xml:space="preserve">, thus </w:t>
      </w:r>
      <w:r w:rsidR="002C2364">
        <w:t xml:space="preserve">many decades </w:t>
      </w:r>
      <w:r w:rsidR="00317B96">
        <w:t>prior to Newton’s arrival on the world stage.</w:t>
      </w:r>
      <w:r w:rsidR="00290157">
        <w:t xml:space="preserve"> </w:t>
      </w:r>
      <w:r w:rsidR="001514D2">
        <w:t>Th</w:t>
      </w:r>
      <w:r w:rsidR="0044587E">
        <w:t xml:space="preserve">e traditional </w:t>
      </w:r>
      <w:r w:rsidR="001514D2">
        <w:t xml:space="preserve">belief system, mostly static </w:t>
      </w:r>
      <w:r w:rsidR="0039066A">
        <w:t xml:space="preserve">and unquestioned </w:t>
      </w:r>
      <w:r w:rsidR="001514D2">
        <w:t>since classical times, was</w:t>
      </w:r>
      <w:r w:rsidR="0044587E">
        <w:t xml:space="preserve"> </w:t>
      </w:r>
      <w:r w:rsidR="00DE724B">
        <w:t xml:space="preserve">under increasing </w:t>
      </w:r>
      <w:r w:rsidR="002C2364">
        <w:t>stress</w:t>
      </w:r>
      <w:r w:rsidR="00DE724B">
        <w:t xml:space="preserve"> from</w:t>
      </w:r>
      <w:r w:rsidR="001514D2">
        <w:t xml:space="preserve"> the</w:t>
      </w:r>
      <w:r w:rsidR="008D1B8C">
        <w:t xml:space="preserve"> influx of new celestial data</w:t>
      </w:r>
      <w:r w:rsidR="00DE724B">
        <w:t xml:space="preserve"> </w:t>
      </w:r>
      <w:r w:rsidR="001536B9">
        <w:t xml:space="preserve">provided by </w:t>
      </w:r>
      <w:r w:rsidR="002C2364">
        <w:t xml:space="preserve">advanced </w:t>
      </w:r>
      <w:r w:rsidR="001536B9">
        <w:t>technologies</w:t>
      </w:r>
      <w:r w:rsidR="004E5345">
        <w:t xml:space="preserve"> such as the telescope and by </w:t>
      </w:r>
      <w:r w:rsidR="00BC129A">
        <w:t xml:space="preserve">consequent </w:t>
      </w:r>
      <w:r w:rsidR="004E5345">
        <w:t>new ways of thinking about the world</w:t>
      </w:r>
      <w:r w:rsidR="001536B9">
        <w:t xml:space="preserve">. </w:t>
      </w:r>
      <w:r w:rsidR="00F153FE">
        <w:t xml:space="preserve">Astrology and astronomy, two fields of inquiry that were traditionally connected, often in </w:t>
      </w:r>
      <w:r w:rsidR="00CA6C9C">
        <w:t>one person</w:t>
      </w:r>
      <w:r w:rsidR="00F153FE">
        <w:t xml:space="preserve">, started to drift apart as more and </w:t>
      </w:r>
      <w:r w:rsidR="00286E8B">
        <w:t>deeper</w:t>
      </w:r>
      <w:r w:rsidR="00F153FE">
        <w:t xml:space="preserve"> fissures developed and </w:t>
      </w:r>
      <w:r w:rsidR="002C2364">
        <w:t>their integration became</w:t>
      </w:r>
      <w:r w:rsidR="00F153FE">
        <w:t xml:space="preserve"> increasingly difficult. One person caught in the crossfires of the </w:t>
      </w:r>
      <w:r w:rsidR="000F5FE6">
        <w:t xml:space="preserve">two disciplines was Johannes Kepler. Though he did not set out to undermine astrology, his work inadvertently did </w:t>
      </w:r>
      <w:r w:rsidR="002C2364">
        <w:t>precisely</w:t>
      </w:r>
      <w:r w:rsidR="000F5FE6">
        <w:t xml:space="preserve"> that. </w:t>
      </w:r>
      <w:bookmarkStart w:id="8" w:name="_Hlk118057676"/>
      <w:r w:rsidR="00064A15">
        <w:t xml:space="preserve">Kepler, </w:t>
      </w:r>
      <w:bookmarkEnd w:id="8"/>
      <w:r w:rsidR="00064A15">
        <w:t xml:space="preserve">attempting to bridge the old and emerging new worldviews within himself, got entangled in a series of paradoxical, often contradictory publications and heated exchanges with contemporary astrologers and astronomers, all well </w:t>
      </w:r>
      <w:r w:rsidR="007E2B41">
        <w:t xml:space="preserve">documented </w:t>
      </w:r>
      <w:r w:rsidR="00064A15">
        <w:t>by the author.</w:t>
      </w:r>
    </w:p>
    <w:p w14:paraId="4F2094DA" w14:textId="3738E738" w:rsidR="00AD6693" w:rsidRDefault="001F3FDF" w:rsidP="00383001">
      <w:pPr>
        <w:ind w:firstLine="270"/>
      </w:pPr>
      <w:r>
        <w:t>Graubard</w:t>
      </w:r>
      <w:r w:rsidR="00B1343B">
        <w:t xml:space="preserve"> builds a strong case for the </w:t>
      </w:r>
      <w:r w:rsidR="00D26067">
        <w:t xml:space="preserve">crucial </w:t>
      </w:r>
      <w:r w:rsidR="00FE60D0">
        <w:t>position</w:t>
      </w:r>
      <w:r w:rsidR="00B1343B">
        <w:t xml:space="preserve"> of Kepler</w:t>
      </w:r>
      <w:r w:rsidR="00FE60D0">
        <w:t xml:space="preserve">, </w:t>
      </w:r>
      <w:r w:rsidR="00AD6693">
        <w:t>a</w:t>
      </w:r>
      <w:r w:rsidR="00441864">
        <w:t>n</w:t>
      </w:r>
      <w:r w:rsidR="00AD6693">
        <w:t xml:space="preserve"> unintentional and often confused link between the old and the new, </w:t>
      </w:r>
      <w:r w:rsidR="00B1343B">
        <w:t xml:space="preserve">in the </w:t>
      </w:r>
      <w:r w:rsidR="00E9721F">
        <w:t>gradual decline of astrology</w:t>
      </w:r>
      <w:r w:rsidR="00441864">
        <w:t xml:space="preserve"> and </w:t>
      </w:r>
      <w:r w:rsidR="004300D2">
        <w:t xml:space="preserve">concurrent </w:t>
      </w:r>
      <w:r w:rsidR="00441864">
        <w:t>arrival of the new scientific worldview.</w:t>
      </w:r>
      <w:r w:rsidR="00E5700C">
        <w:rPr>
          <w:rStyle w:val="FootnoteReference"/>
        </w:rPr>
        <w:footnoteReference w:id="8"/>
      </w:r>
      <w:r w:rsidR="00E9721F">
        <w:t xml:space="preserve"> </w:t>
      </w:r>
      <w:r w:rsidR="00FE60D0">
        <w:t xml:space="preserve">Kepler, who was at the vanguard of science while also working as an astrologer, lived, felt, and </w:t>
      </w:r>
      <w:r w:rsidR="00441864">
        <w:t>for Graubard</w:t>
      </w:r>
      <w:r w:rsidR="00FE60D0">
        <w:t xml:space="preserve"> exemplifie</w:t>
      </w:r>
      <w:r w:rsidR="00E51629">
        <w:t>d</w:t>
      </w:r>
      <w:r w:rsidR="00FE60D0">
        <w:t xml:space="preserve"> the contradictions of his time </w:t>
      </w:r>
      <w:r w:rsidR="00E51629">
        <w:t xml:space="preserve">most </w:t>
      </w:r>
      <w:r w:rsidR="00FE60D0">
        <w:t xml:space="preserve">acutely.  </w:t>
      </w:r>
      <w:r w:rsidR="00BC574C">
        <w:t xml:space="preserve">Not only </w:t>
      </w:r>
      <w:r w:rsidR="00441864">
        <w:t xml:space="preserve">was he instrumental in overturning </w:t>
      </w:r>
      <w:r w:rsidR="00BC574C">
        <w:t xml:space="preserve">the distinction between sublunar and heavenly realms, </w:t>
      </w:r>
      <w:r w:rsidR="006A7337">
        <w:t>but he</w:t>
      </w:r>
      <w:r w:rsidR="00BC574C">
        <w:t xml:space="preserve"> also </w:t>
      </w:r>
      <w:r w:rsidR="006A7337">
        <w:t xml:space="preserve">proposed </w:t>
      </w:r>
      <w:r w:rsidR="00F36D0E">
        <w:t>elliptical planetary orbit</w:t>
      </w:r>
      <w:r w:rsidR="00BC7D1C">
        <w:t>s</w:t>
      </w:r>
      <w:r w:rsidR="00AB23E8">
        <w:t xml:space="preserve"> — thereby contradicting two of the cornerstones of classical astrology— </w:t>
      </w:r>
      <w:r w:rsidR="00F36D0E">
        <w:t>talk</w:t>
      </w:r>
      <w:r w:rsidR="00755664">
        <w:t xml:space="preserve">ed </w:t>
      </w:r>
      <w:r w:rsidR="00F36D0E">
        <w:t xml:space="preserve">about a clockwork </w:t>
      </w:r>
      <w:r w:rsidR="00891203">
        <w:t>universe,</w:t>
      </w:r>
      <w:r w:rsidR="00BC574C">
        <w:t xml:space="preserve"> and even</w:t>
      </w:r>
      <w:r w:rsidR="00C440EC">
        <w:t xml:space="preserve"> proposed</w:t>
      </w:r>
      <w:r w:rsidR="0039066A">
        <w:t xml:space="preserve"> the idea of </w:t>
      </w:r>
      <w:r w:rsidR="00891203">
        <w:t xml:space="preserve">a </w:t>
      </w:r>
      <w:r w:rsidR="00C440EC">
        <w:t xml:space="preserve">physical magnetic force </w:t>
      </w:r>
      <w:r w:rsidR="00286E8B">
        <w:t xml:space="preserve">that held the cosmos together </w:t>
      </w:r>
      <w:r w:rsidR="00C440EC">
        <w:t>long before Newton</w:t>
      </w:r>
      <w:r w:rsidR="00286E8B">
        <w:t xml:space="preserve"> did</w:t>
      </w:r>
      <w:r w:rsidR="00C440EC">
        <w:t>.</w:t>
      </w:r>
      <w:r w:rsidR="006A7337">
        <w:t xml:space="preserve"> </w:t>
      </w:r>
      <w:r w:rsidR="00AB23E8" w:rsidRPr="00042A17">
        <w:t xml:space="preserve">Though </w:t>
      </w:r>
      <w:r w:rsidR="00FE60D0" w:rsidRPr="00042A17">
        <w:t>Kepler</w:t>
      </w:r>
      <w:r w:rsidR="0045754D">
        <w:t xml:space="preserve"> </w:t>
      </w:r>
      <w:r w:rsidR="00AB23E8">
        <w:t xml:space="preserve">was </w:t>
      </w:r>
      <w:r w:rsidR="00042A17">
        <w:t xml:space="preserve">an </w:t>
      </w:r>
      <w:r w:rsidR="00AB23E8">
        <w:t xml:space="preserve">astrologer, </w:t>
      </w:r>
      <w:r w:rsidR="00441864">
        <w:t xml:space="preserve">his position toward astrology </w:t>
      </w:r>
      <w:r w:rsidR="00891203">
        <w:t>was highly contradictory</w:t>
      </w:r>
      <w:r w:rsidR="00B83A88">
        <w:t xml:space="preserve"> </w:t>
      </w:r>
      <w:r w:rsidR="000B2CFF">
        <w:t xml:space="preserve">and </w:t>
      </w:r>
      <w:r w:rsidR="00891203">
        <w:t xml:space="preserve">underwent drastic changes according </w:t>
      </w:r>
      <w:r w:rsidR="006A7337">
        <w:t>to the position he was currently defending</w:t>
      </w:r>
      <w:r w:rsidR="000B2CFF">
        <w:t xml:space="preserve">. Kepler </w:t>
      </w:r>
      <w:r w:rsidR="006A7337">
        <w:t>referr</w:t>
      </w:r>
      <w:r w:rsidR="000B2CFF">
        <w:t>ed to astrology</w:t>
      </w:r>
      <w:r w:rsidR="006A7337">
        <w:t xml:space="preserve"> </w:t>
      </w:r>
      <w:r w:rsidR="000B2CFF">
        <w:t xml:space="preserve">both as </w:t>
      </w:r>
      <w:r w:rsidR="00BC7D1C">
        <w:t>‘</w:t>
      </w:r>
      <w:r w:rsidR="00FE60D0">
        <w:t>rubbish</w:t>
      </w:r>
      <w:r w:rsidR="00BC7D1C">
        <w:t>’</w:t>
      </w:r>
      <w:r w:rsidR="00FE60D0">
        <w:t xml:space="preserve"> and</w:t>
      </w:r>
      <w:r w:rsidR="006A7337">
        <w:t xml:space="preserve"> as </w:t>
      </w:r>
      <w:r w:rsidR="00E2080A">
        <w:t xml:space="preserve">an enterprise </w:t>
      </w:r>
      <w:r w:rsidR="006A7337">
        <w:t>able to</w:t>
      </w:r>
      <w:r w:rsidR="00FE60D0">
        <w:t xml:space="preserve"> predict the future</w:t>
      </w:r>
      <w:r w:rsidR="006A7337">
        <w:t>.</w:t>
      </w:r>
      <w:r w:rsidR="00EF414B">
        <w:rPr>
          <w:rStyle w:val="FootnoteReference"/>
        </w:rPr>
        <w:footnoteReference w:id="9"/>
      </w:r>
      <w:r w:rsidR="006A7337">
        <w:t xml:space="preserve"> </w:t>
      </w:r>
      <w:r w:rsidR="00FE60D0">
        <w:t xml:space="preserve"> </w:t>
      </w:r>
      <w:r w:rsidR="00FA47C5">
        <w:t>T</w:t>
      </w:r>
      <w:r w:rsidR="00E9721F">
        <w:t xml:space="preserve">he </w:t>
      </w:r>
      <w:r w:rsidR="00067350">
        <w:t>inconsistencies, contradictions</w:t>
      </w:r>
      <w:r w:rsidR="002E2528">
        <w:t>,</w:t>
      </w:r>
      <w:r w:rsidR="006C0074">
        <w:t xml:space="preserve"> and paradoxes inherent in Kepler’s work</w:t>
      </w:r>
      <w:r w:rsidR="00B83A88">
        <w:t xml:space="preserve"> </w:t>
      </w:r>
      <w:r w:rsidR="006A7337">
        <w:t>s</w:t>
      </w:r>
      <w:r w:rsidR="006C0074">
        <w:t xml:space="preserve">erve </w:t>
      </w:r>
      <w:r w:rsidR="006A7337">
        <w:t xml:space="preserve">to elucidate </w:t>
      </w:r>
      <w:r w:rsidR="00E9721F">
        <w:t>the author</w:t>
      </w:r>
      <w:r w:rsidR="006A7337">
        <w:t>’</w:t>
      </w:r>
      <w:r w:rsidR="00E9721F">
        <w:t>s argument</w:t>
      </w:r>
      <w:r w:rsidR="00B02EDF">
        <w:t xml:space="preserve">s regarding </w:t>
      </w:r>
      <w:r w:rsidR="00067350">
        <w:t>the</w:t>
      </w:r>
      <w:r w:rsidR="00B02EDF">
        <w:t xml:space="preserve"> gradual</w:t>
      </w:r>
      <w:r w:rsidR="00B83A88">
        <w:t xml:space="preserve"> </w:t>
      </w:r>
      <w:r w:rsidR="006C0074">
        <w:t>and painful</w:t>
      </w:r>
      <w:r w:rsidR="00067350">
        <w:t xml:space="preserve"> decline of astrology</w:t>
      </w:r>
      <w:r w:rsidR="00552DEF">
        <w:t xml:space="preserve">. </w:t>
      </w:r>
      <w:r w:rsidR="000B2CFF">
        <w:t>Graubard’s discussion of Kepler’s scientific accomplishments</w:t>
      </w:r>
      <w:r w:rsidR="00FA47C5">
        <w:t xml:space="preserve"> </w:t>
      </w:r>
      <w:r w:rsidR="00E9721F">
        <w:t>undermin</w:t>
      </w:r>
      <w:r w:rsidR="006C0074">
        <w:t>e</w:t>
      </w:r>
      <w:r w:rsidR="00286E8B">
        <w:t>s</w:t>
      </w:r>
      <w:r w:rsidR="00E9721F">
        <w:t xml:space="preserve"> the exclusive emphasis placed on Newton by Thorndike</w:t>
      </w:r>
      <w:r w:rsidR="00067350">
        <w:t xml:space="preserve"> as</w:t>
      </w:r>
      <w:r w:rsidR="00575CE3">
        <w:t xml:space="preserve"> the</w:t>
      </w:r>
      <w:r w:rsidR="00067350">
        <w:t xml:space="preserve"> </w:t>
      </w:r>
      <w:r w:rsidR="00E2080A">
        <w:t>single-handed</w:t>
      </w:r>
      <w:r w:rsidR="00891203">
        <w:t xml:space="preserve"> </w:t>
      </w:r>
      <w:r w:rsidR="00067350">
        <w:t>purveyor of the new worldview</w:t>
      </w:r>
      <w:r w:rsidR="00E2080A">
        <w:t xml:space="preserve"> and </w:t>
      </w:r>
      <w:r w:rsidR="00EF414B">
        <w:t xml:space="preserve">it </w:t>
      </w:r>
      <w:r w:rsidR="00B05580">
        <w:t xml:space="preserve">simultaneously </w:t>
      </w:r>
      <w:r w:rsidR="00E2080A">
        <w:t>lift</w:t>
      </w:r>
      <w:r w:rsidR="00286E8B">
        <w:t>s</w:t>
      </w:r>
      <w:r w:rsidR="00E2080A">
        <w:t xml:space="preserve"> Kepler out of what </w:t>
      </w:r>
      <w:r w:rsidR="00286E8B">
        <w:t>Thorndike</w:t>
      </w:r>
      <w:r w:rsidR="00E2080A">
        <w:t xml:space="preserve"> refers to as </w:t>
      </w:r>
      <w:r w:rsidR="004300D2">
        <w:t xml:space="preserve">astrology’s </w:t>
      </w:r>
      <w:r w:rsidR="00E2080A">
        <w:t>natural law.</w:t>
      </w:r>
      <w:r w:rsidR="00600FFB">
        <w:rPr>
          <w:rStyle w:val="FootnoteReference"/>
        </w:rPr>
        <w:footnoteReference w:id="10"/>
      </w:r>
      <w:r w:rsidR="00286E8B">
        <w:t xml:space="preserve"> </w:t>
      </w:r>
      <w:r w:rsidR="00E51629">
        <w:t xml:space="preserve">In a </w:t>
      </w:r>
      <w:r w:rsidR="00BC129A">
        <w:t xml:space="preserve">synthesizing </w:t>
      </w:r>
      <w:r w:rsidR="00E51629">
        <w:t xml:space="preserve">statement, </w:t>
      </w:r>
      <w:r w:rsidR="00286E8B">
        <w:t xml:space="preserve">Graubard writes, </w:t>
      </w:r>
      <w:r w:rsidR="00E51629">
        <w:t xml:space="preserve"> </w:t>
      </w:r>
      <w:r w:rsidR="00067350">
        <w:t xml:space="preserve"> </w:t>
      </w:r>
    </w:p>
    <w:p w14:paraId="2D643971" w14:textId="67909F8E" w:rsidR="0024147E" w:rsidRPr="000F27FF" w:rsidRDefault="00781413" w:rsidP="000F27FF">
      <w:pPr>
        <w:ind w:left="540"/>
        <w:rPr>
          <w:sz w:val="20"/>
          <w:szCs w:val="20"/>
        </w:rPr>
      </w:pPr>
      <w:r w:rsidRPr="000F27FF">
        <w:rPr>
          <w:sz w:val="20"/>
          <w:szCs w:val="20"/>
        </w:rPr>
        <w:t>‘</w:t>
      </w:r>
      <w:proofErr w:type="gramStart"/>
      <w:r w:rsidR="00E51629" w:rsidRPr="000F27FF">
        <w:rPr>
          <w:sz w:val="20"/>
          <w:szCs w:val="20"/>
        </w:rPr>
        <w:t>h</w:t>
      </w:r>
      <w:r w:rsidR="007F229B" w:rsidRPr="000F27FF">
        <w:rPr>
          <w:sz w:val="20"/>
          <w:szCs w:val="20"/>
        </w:rPr>
        <w:t>ence</w:t>
      </w:r>
      <w:proofErr w:type="gramEnd"/>
      <w:r w:rsidR="007F229B" w:rsidRPr="000F27FF">
        <w:rPr>
          <w:sz w:val="20"/>
          <w:szCs w:val="20"/>
        </w:rPr>
        <w:t xml:space="preserve"> his [</w:t>
      </w:r>
      <w:r w:rsidR="006C0074" w:rsidRPr="000F27FF">
        <w:rPr>
          <w:sz w:val="20"/>
          <w:szCs w:val="20"/>
        </w:rPr>
        <w:t>K</w:t>
      </w:r>
      <w:r w:rsidR="007F229B" w:rsidRPr="000F27FF">
        <w:rPr>
          <w:sz w:val="20"/>
          <w:szCs w:val="20"/>
        </w:rPr>
        <w:t>epler</w:t>
      </w:r>
      <w:r w:rsidR="00EF414B" w:rsidRPr="000F27FF">
        <w:rPr>
          <w:sz w:val="20"/>
          <w:szCs w:val="20"/>
        </w:rPr>
        <w:t>’</w:t>
      </w:r>
      <w:r w:rsidR="007F229B" w:rsidRPr="000F27FF">
        <w:rPr>
          <w:sz w:val="20"/>
          <w:szCs w:val="20"/>
        </w:rPr>
        <w:t>s] astrological beliefs could in no sense be ascribed to that “natural law” which Thorndike equates with the cause of or setting of the astrological belief pattern. Rather is one obliged to conclude that Kepler’s scientific outlook was the pioneering precursor of Newton’s.</w:t>
      </w:r>
      <w:r w:rsidRPr="000F27FF">
        <w:rPr>
          <w:sz w:val="20"/>
          <w:szCs w:val="20"/>
        </w:rPr>
        <w:t>’</w:t>
      </w:r>
      <w:r w:rsidR="002F522C" w:rsidRPr="000F27FF">
        <w:rPr>
          <w:rStyle w:val="FootnoteReference"/>
          <w:sz w:val="20"/>
          <w:szCs w:val="20"/>
        </w:rPr>
        <w:footnoteReference w:id="11"/>
      </w:r>
      <w:r w:rsidR="007F229B" w:rsidRPr="000F27FF">
        <w:rPr>
          <w:sz w:val="20"/>
          <w:szCs w:val="20"/>
        </w:rPr>
        <w:t xml:space="preserve"> </w:t>
      </w:r>
    </w:p>
    <w:p w14:paraId="31CA2164" w14:textId="0A5B705E" w:rsidR="0032054B" w:rsidRPr="007E2B41" w:rsidRDefault="001C4A94" w:rsidP="00383001">
      <w:pPr>
        <w:ind w:firstLine="270"/>
      </w:pPr>
      <w:r w:rsidRPr="00383001">
        <w:t>H</w:t>
      </w:r>
      <w:r w:rsidR="00934EA6" w:rsidRPr="00383001">
        <w:t>ead</w:t>
      </w:r>
      <w:r w:rsidR="00F304D6" w:rsidRPr="00383001">
        <w:t>,</w:t>
      </w:r>
      <w:r w:rsidR="00F304D6">
        <w:t xml:space="preserve"> </w:t>
      </w:r>
      <w:r w:rsidR="00934EA6">
        <w:t>a</w:t>
      </w:r>
      <w:r w:rsidR="00F304D6">
        <w:t xml:space="preserve"> noted </w:t>
      </w:r>
      <w:r w:rsidR="00934EA6">
        <w:t xml:space="preserve">Gustav Holst scholar, </w:t>
      </w:r>
      <w:r w:rsidR="00F304D6">
        <w:t xml:space="preserve">is </w:t>
      </w:r>
      <w:r w:rsidR="00934EA6">
        <w:t xml:space="preserve">the vice president of the Holst society and musical adviser of the Holst birthplace museum in Cheltenham, UK </w:t>
      </w:r>
      <w:r w:rsidR="00F304D6">
        <w:t xml:space="preserve">as well as a </w:t>
      </w:r>
      <w:r w:rsidR="00012708">
        <w:t xml:space="preserve">renowned </w:t>
      </w:r>
      <w:r w:rsidR="00934EA6">
        <w:t>musician and composer in his own right.</w:t>
      </w:r>
      <w:r w:rsidR="00EF414B">
        <w:rPr>
          <w:rStyle w:val="FootnoteReference"/>
        </w:rPr>
        <w:footnoteReference w:id="12"/>
      </w:r>
      <w:r w:rsidR="00D5204F">
        <w:t xml:space="preserve"> </w:t>
      </w:r>
      <w:r w:rsidR="001074DB">
        <w:t>In his dense yet wel</w:t>
      </w:r>
      <w:r w:rsidR="00FD6D4E">
        <w:t>l-organized</w:t>
      </w:r>
      <w:r w:rsidR="001074DB">
        <w:t xml:space="preserve"> and</w:t>
      </w:r>
      <w:r w:rsidR="00424EDA">
        <w:t xml:space="preserve"> </w:t>
      </w:r>
      <w:r w:rsidR="001074DB">
        <w:t xml:space="preserve">readable </w:t>
      </w:r>
      <w:r w:rsidR="004F38A4">
        <w:t xml:space="preserve">1993 </w:t>
      </w:r>
      <w:r w:rsidR="00934EA6">
        <w:t>paper</w:t>
      </w:r>
      <w:r w:rsidR="001074DB">
        <w:t xml:space="preserve">, </w:t>
      </w:r>
      <w:r>
        <w:t>H</w:t>
      </w:r>
      <w:r w:rsidR="001074DB">
        <w:t>ead</w:t>
      </w:r>
      <w:r w:rsidR="00934EA6">
        <w:t xml:space="preserve"> makes </w:t>
      </w:r>
      <w:r w:rsidR="00F304D6">
        <w:t>a</w:t>
      </w:r>
      <w:r w:rsidR="00934EA6">
        <w:t xml:space="preserve"> case for </w:t>
      </w:r>
      <w:r w:rsidR="001074DB">
        <w:t>the often-</w:t>
      </w:r>
      <w:r w:rsidR="0032054B">
        <w:t>overlooked</w:t>
      </w:r>
      <w:r w:rsidR="001074DB">
        <w:t xml:space="preserve"> modernism in British music as expressed</w:t>
      </w:r>
      <w:r w:rsidR="00FD6D4E">
        <w:t xml:space="preserve"> </w:t>
      </w:r>
      <w:r w:rsidR="001074DB">
        <w:t>in the oeuvre of Holst</w:t>
      </w:r>
      <w:r w:rsidR="0032054B">
        <w:t xml:space="preserve"> and </w:t>
      </w:r>
      <w:r w:rsidR="00DA1F06">
        <w:t xml:space="preserve">seeks to </w:t>
      </w:r>
      <w:r w:rsidR="0032054B">
        <w:t xml:space="preserve">show that </w:t>
      </w:r>
      <w:r w:rsidR="0032054B">
        <w:lastRenderedPageBreak/>
        <w:t>Holst’s modernism</w:t>
      </w:r>
      <w:r w:rsidR="00DA1F06">
        <w:t xml:space="preserve"> </w:t>
      </w:r>
      <w:r w:rsidR="0032054B">
        <w:t xml:space="preserve">was strongly influenced by </w:t>
      </w:r>
      <w:r w:rsidR="00934EA6">
        <w:t>Theosophy and such related subjects as astrology and Indian philosophy</w:t>
      </w:r>
      <w:r w:rsidR="00934EA6" w:rsidRPr="007E2B41">
        <w:t xml:space="preserve">. </w:t>
      </w:r>
      <w:r w:rsidR="00D5204F" w:rsidRPr="007E2B41">
        <w:t>In a</w:t>
      </w:r>
      <w:r w:rsidR="00A826D2" w:rsidRPr="007E2B41">
        <w:t xml:space="preserve"> </w:t>
      </w:r>
      <w:r w:rsidR="00D5204F" w:rsidRPr="007E2B41">
        <w:t>sub</w:t>
      </w:r>
      <w:r w:rsidR="00371496" w:rsidRPr="007E2B41">
        <w:t>text</w:t>
      </w:r>
      <w:r w:rsidR="00D5204F" w:rsidRPr="007E2B41">
        <w:t xml:space="preserve">, the author paints the composer as a </w:t>
      </w:r>
      <w:r w:rsidR="00BC7D1C">
        <w:t>quasi-</w:t>
      </w:r>
      <w:r w:rsidR="00BC7D1C" w:rsidRPr="007E2B41">
        <w:t>hero</w:t>
      </w:r>
      <w:r w:rsidR="00BC7D1C">
        <w:t>ic</w:t>
      </w:r>
      <w:r w:rsidR="007E2B41">
        <w:t xml:space="preserve"> figure</w:t>
      </w:r>
      <w:r w:rsidR="003B0DA2" w:rsidRPr="007E2B41">
        <w:t xml:space="preserve"> on an esoteric quest for self-discovery.  </w:t>
      </w:r>
    </w:p>
    <w:p w14:paraId="429E5E7F" w14:textId="0348F063" w:rsidR="00383001" w:rsidRDefault="00BC7D1C" w:rsidP="00383001">
      <w:pPr>
        <w:ind w:firstLine="270"/>
      </w:pPr>
      <w:r>
        <w:t>Head</w:t>
      </w:r>
      <w:r w:rsidR="00934EA6">
        <w:t xml:space="preserve"> </w:t>
      </w:r>
      <w:r w:rsidR="00F5048A">
        <w:t>uncovers</w:t>
      </w:r>
      <w:r w:rsidR="00934EA6">
        <w:t xml:space="preserve"> the web of connections</w:t>
      </w:r>
      <w:r w:rsidR="00F5048A">
        <w:t xml:space="preserve"> linking</w:t>
      </w:r>
      <w:r w:rsidR="00934EA6">
        <w:t xml:space="preserve"> modern composers, such as Schoenberg</w:t>
      </w:r>
      <w:r w:rsidR="0032054B">
        <w:t xml:space="preserve">, </w:t>
      </w:r>
      <w:r w:rsidR="00934EA6">
        <w:t xml:space="preserve">Webern and in particular Holst, </w:t>
      </w:r>
      <w:r w:rsidR="00F5048A">
        <w:t xml:space="preserve">with esoteric ideas </w:t>
      </w:r>
      <w:r w:rsidR="00934EA6">
        <w:t>by analyzing source material including personal correspondence, program notes</w:t>
      </w:r>
      <w:r w:rsidR="0022709B">
        <w:t xml:space="preserve"> and </w:t>
      </w:r>
      <w:r w:rsidR="00934EA6">
        <w:t>newspaper articles</w:t>
      </w:r>
      <w:r w:rsidR="0022709B">
        <w:t>.</w:t>
      </w:r>
      <w:r w:rsidR="00934EA6">
        <w:t xml:space="preserve"> </w:t>
      </w:r>
      <w:r w:rsidR="001C4A94">
        <w:t>H</w:t>
      </w:r>
      <w:r w:rsidR="00934EA6">
        <w:t>ead argues that</w:t>
      </w:r>
      <w:r w:rsidR="00F5048A">
        <w:t>, in the British context,</w:t>
      </w:r>
      <w:r w:rsidR="00934EA6">
        <w:t xml:space="preserve"> the development of new forms in music</w:t>
      </w:r>
      <w:r w:rsidR="00F5048A">
        <w:t xml:space="preserve">, including </w:t>
      </w:r>
      <w:r w:rsidR="00934EA6">
        <w:t>the abandonment of melody and time signatures</w:t>
      </w:r>
      <w:r w:rsidR="00F5048A">
        <w:t xml:space="preserve">, </w:t>
      </w:r>
      <w:r w:rsidR="00934EA6">
        <w:t xml:space="preserve">went </w:t>
      </w:r>
      <w:r w:rsidR="00F5048A">
        <w:t xml:space="preserve">hand in hand </w:t>
      </w:r>
      <w:r w:rsidR="00934EA6">
        <w:t xml:space="preserve">with a </w:t>
      </w:r>
      <w:r w:rsidR="00F5048A">
        <w:t xml:space="preserve">particularly </w:t>
      </w:r>
      <w:r w:rsidR="00934EA6">
        <w:t xml:space="preserve">strong interest in Theosophy, astrology and foreign cultures </w:t>
      </w:r>
      <w:r w:rsidR="00F5048A">
        <w:t>like India</w:t>
      </w:r>
      <w:r w:rsidR="00934EA6">
        <w:t xml:space="preserve">.  </w:t>
      </w:r>
      <w:r w:rsidR="005D08EA">
        <w:t xml:space="preserve">According to the author, </w:t>
      </w:r>
      <w:r w:rsidR="00934EA6">
        <w:t xml:space="preserve">John </w:t>
      </w:r>
      <w:proofErr w:type="spellStart"/>
      <w:r w:rsidR="00934EA6">
        <w:t>Foulds</w:t>
      </w:r>
      <w:proofErr w:type="spellEnd"/>
      <w:r w:rsidR="00934EA6">
        <w:t xml:space="preserve"> and Cyril Scott </w:t>
      </w:r>
      <w:r w:rsidR="005D08EA">
        <w:t xml:space="preserve">and </w:t>
      </w:r>
      <w:r w:rsidR="00934EA6">
        <w:t>Holst</w:t>
      </w:r>
      <w:r w:rsidR="005D08EA">
        <w:t xml:space="preserve"> exemplify this esoteric modern orientation</w:t>
      </w:r>
      <w:r w:rsidR="00934EA6">
        <w:t xml:space="preserve"> whereas </w:t>
      </w:r>
      <w:r w:rsidR="005D08EA">
        <w:t>other noteworthy</w:t>
      </w:r>
      <w:r w:rsidR="00934EA6">
        <w:t xml:space="preserve"> English composers </w:t>
      </w:r>
      <w:r w:rsidR="005D08EA">
        <w:t xml:space="preserve">of the period, such as </w:t>
      </w:r>
      <w:r w:rsidR="00934EA6">
        <w:t>Elgar</w:t>
      </w:r>
      <w:r w:rsidR="00517160">
        <w:t xml:space="preserve"> or</w:t>
      </w:r>
      <w:r w:rsidR="00FD6D4E">
        <w:t xml:space="preserve"> </w:t>
      </w:r>
      <w:r w:rsidR="00934EA6">
        <w:t>Delius</w:t>
      </w:r>
      <w:r w:rsidR="00FD6D4E">
        <w:t>,</w:t>
      </w:r>
      <w:r w:rsidR="00934EA6">
        <w:t xml:space="preserve"> </w:t>
      </w:r>
      <w:r w:rsidR="005D08EA">
        <w:t>were not interested in</w:t>
      </w:r>
      <w:r w:rsidR="00934EA6">
        <w:t xml:space="preserve"> </w:t>
      </w:r>
      <w:r w:rsidR="005D08EA">
        <w:t>esoteric</w:t>
      </w:r>
      <w:r w:rsidR="00934EA6">
        <w:t xml:space="preserve"> ideas or new musical </w:t>
      </w:r>
      <w:r w:rsidR="005D08EA">
        <w:t>forms and</w:t>
      </w:r>
      <w:r w:rsidR="00934EA6">
        <w:t xml:space="preserve"> were never considered modern. </w:t>
      </w:r>
      <w:r w:rsidR="00641AA8">
        <w:t xml:space="preserve">Holst was not only interested in Theosophy, sacred dance, </w:t>
      </w:r>
      <w:r w:rsidR="00FD6D4E">
        <w:t>astrology,</w:t>
      </w:r>
      <w:r w:rsidR="00641AA8">
        <w:t xml:space="preserve"> </w:t>
      </w:r>
      <w:r w:rsidR="00FD6D4E">
        <w:t xml:space="preserve">and Indian philosophy, </w:t>
      </w:r>
      <w:r w:rsidR="00641AA8">
        <w:t xml:space="preserve">he even studied Sanskrit and was open to new fields of knowledge such as Jung’s depth psychology. Holst even took the </w:t>
      </w:r>
      <w:r w:rsidR="00551A4D">
        <w:t>‘</w:t>
      </w:r>
      <w:r w:rsidR="00641AA8">
        <w:t>then highly unusual step of going to psychoanalysis</w:t>
      </w:r>
      <w:r w:rsidR="00551A4D">
        <w:t>’</w:t>
      </w:r>
      <w:r w:rsidR="00876E0A">
        <w:t>.</w:t>
      </w:r>
      <w:r w:rsidR="00876E0A">
        <w:rPr>
          <w:rStyle w:val="FootnoteReference"/>
        </w:rPr>
        <w:footnoteReference w:id="13"/>
      </w:r>
      <w:r w:rsidR="00641AA8">
        <w:t xml:space="preserve"> </w:t>
      </w:r>
      <w:r w:rsidR="00934EA6">
        <w:t xml:space="preserve">Mead uses Holst’s </w:t>
      </w:r>
      <w:r w:rsidR="00934EA6" w:rsidRPr="00A3554A">
        <w:rPr>
          <w:i/>
          <w:iCs/>
        </w:rPr>
        <w:t>The Planets</w:t>
      </w:r>
      <w:r w:rsidR="006D64F0">
        <w:t xml:space="preserve"> </w:t>
      </w:r>
      <w:r w:rsidR="00934EA6">
        <w:t>as an example of a modern composition that was deeply influenced by theosophy and astrology</w:t>
      </w:r>
      <w:r w:rsidR="006D64F0">
        <w:t xml:space="preserve"> and draws the reader’s attention to the fact the piece was heralded as a modern composition even upon its first public performance.  </w:t>
      </w:r>
    </w:p>
    <w:p w14:paraId="470AA644" w14:textId="2AA32BE5" w:rsidR="00C02FC7" w:rsidRDefault="00CF3460" w:rsidP="00383001">
      <w:pPr>
        <w:ind w:firstLine="270"/>
      </w:pPr>
      <w:r w:rsidRPr="0065113C">
        <w:rPr>
          <w:i/>
          <w:iCs/>
        </w:rPr>
        <w:t>The Planets</w:t>
      </w:r>
      <w:r>
        <w:t xml:space="preserve"> </w:t>
      </w:r>
      <w:r w:rsidR="0065113C">
        <w:t xml:space="preserve">is the expression of Holst’s deep engagement with </w:t>
      </w:r>
      <w:r w:rsidR="005A3F29">
        <w:t xml:space="preserve">the esoteric and particularly with </w:t>
      </w:r>
      <w:r w:rsidR="0065113C">
        <w:t xml:space="preserve">astrology. The composer was inspired by his own </w:t>
      </w:r>
      <w:r w:rsidR="005A3F29">
        <w:t xml:space="preserve">birth </w:t>
      </w:r>
      <w:r w:rsidR="0065113C">
        <w:t>chart, he spoke of ‘</w:t>
      </w:r>
      <w:r w:rsidR="004F38A4">
        <w:t>my</w:t>
      </w:r>
      <w:r w:rsidR="0065113C">
        <w:t xml:space="preserve"> planets’, </w:t>
      </w:r>
      <w:r w:rsidR="00641AA8">
        <w:t xml:space="preserve">but </w:t>
      </w:r>
      <w:r w:rsidR="0065113C">
        <w:t xml:space="preserve">was also deeply influenced by </w:t>
      </w:r>
      <w:r w:rsidR="00934EA6">
        <w:t xml:space="preserve">his friend the </w:t>
      </w:r>
      <w:r w:rsidR="00BD4082">
        <w:t>pioneering</w:t>
      </w:r>
      <w:r w:rsidR="00934EA6">
        <w:t xml:space="preserve"> astrologer Alan Leo</w:t>
      </w:r>
      <w:r w:rsidR="00BD4082">
        <w:t>’s</w:t>
      </w:r>
      <w:r w:rsidR="005A3F29">
        <w:t xml:space="preserve"> </w:t>
      </w:r>
      <w:r w:rsidR="00934EA6">
        <w:t xml:space="preserve">book </w:t>
      </w:r>
      <w:r w:rsidR="00934EA6" w:rsidRPr="00595B55">
        <w:rPr>
          <w:i/>
          <w:iCs/>
        </w:rPr>
        <w:t>The Art of Synthesi</w:t>
      </w:r>
      <w:r w:rsidR="00934EA6">
        <w:rPr>
          <w:i/>
          <w:iCs/>
        </w:rPr>
        <w:t>s</w:t>
      </w:r>
      <w:r w:rsidR="00BD4082">
        <w:rPr>
          <w:i/>
          <w:iCs/>
        </w:rPr>
        <w:t xml:space="preserve"> </w:t>
      </w:r>
      <w:r w:rsidR="00BD4082">
        <w:t>which dedicate</w:t>
      </w:r>
      <w:r w:rsidR="00876E0A">
        <w:t>d</w:t>
      </w:r>
      <w:r w:rsidR="00BD4082">
        <w:t xml:space="preserve"> a chapter to each of the planets.</w:t>
      </w:r>
      <w:r w:rsidR="004F38A4">
        <w:rPr>
          <w:rStyle w:val="FootnoteReference"/>
        </w:rPr>
        <w:footnoteReference w:id="14"/>
      </w:r>
      <w:r w:rsidR="00BD4082">
        <w:t xml:space="preserve">  </w:t>
      </w:r>
      <w:r w:rsidR="00876E0A">
        <w:t>H</w:t>
      </w:r>
      <w:r w:rsidR="005A3F29">
        <w:t>ead argues that this book was of extraordinary</w:t>
      </w:r>
      <w:r w:rsidR="00934EA6">
        <w:t xml:space="preserve"> importance for Holst’s composition</w:t>
      </w:r>
      <w:r w:rsidR="00BD4082">
        <w:t xml:space="preserve"> based not only on a comparison of Leo’s chapter headings and Holst’s</w:t>
      </w:r>
      <w:r w:rsidR="002E5DB7">
        <w:t xml:space="preserve"> </w:t>
      </w:r>
      <w:r w:rsidR="00BD4082">
        <w:t>references to the planets but also on Holst’s musical interpretations of the planets which seem to closely reflect the descriptions Leo gives of the planets in his book.</w:t>
      </w:r>
      <w:r w:rsidR="00641AA8">
        <w:t xml:space="preserve"> </w:t>
      </w:r>
      <w:r w:rsidR="00BA5932">
        <w:t>I</w:t>
      </w:r>
      <w:r w:rsidR="00641AA8">
        <w:t xml:space="preserve">n the one instance, where Holst deviates from Leo’s </w:t>
      </w:r>
      <w:r w:rsidR="00BA5932">
        <w:t>planetary descriptions by referring to Uranus as the magician and not as the awakener, he seems to be making a powerful personal statement. M</w:t>
      </w:r>
      <w:r w:rsidR="00934EA6">
        <w:t xml:space="preserve">ead suggests that Holst </w:t>
      </w:r>
      <w:r w:rsidR="00DA1F06">
        <w:t xml:space="preserve">was </w:t>
      </w:r>
      <w:r w:rsidR="00BA5932">
        <w:t>referring</w:t>
      </w:r>
      <w:r w:rsidR="00934EA6">
        <w:t xml:space="preserve"> to himself </w:t>
      </w:r>
      <w:r w:rsidR="00BA5932">
        <w:t xml:space="preserve">as a magician </w:t>
      </w:r>
      <w:r w:rsidR="00934EA6">
        <w:t>since</w:t>
      </w:r>
      <w:r w:rsidR="00BA5932">
        <w:t xml:space="preserve"> as a composer, </w:t>
      </w:r>
      <w:r w:rsidR="004F38A4">
        <w:t>‘</w:t>
      </w:r>
      <w:r w:rsidR="00934EA6">
        <w:t>he conjures sounds out of nothing which can alter states of consciousness in the listener</w:t>
      </w:r>
      <w:r w:rsidR="004F38A4">
        <w:t>’</w:t>
      </w:r>
      <w:r w:rsidR="00FD50D4">
        <w:t>.</w:t>
      </w:r>
      <w:r w:rsidR="00FD50D4">
        <w:rPr>
          <w:rStyle w:val="FootnoteReference"/>
        </w:rPr>
        <w:footnoteReference w:id="15"/>
      </w:r>
      <w:r w:rsidR="00FD50D4">
        <w:t xml:space="preserve"> </w:t>
      </w:r>
      <w:r w:rsidR="00BA5932">
        <w:t>H</w:t>
      </w:r>
      <w:r w:rsidR="002E5DB7">
        <w:t>olst</w:t>
      </w:r>
      <w:r w:rsidR="00BA5932">
        <w:t>,</w:t>
      </w:r>
      <w:r w:rsidR="002E5DB7">
        <w:t xml:space="preserve"> us</w:t>
      </w:r>
      <w:r w:rsidR="00BA5932">
        <w:t>ing</w:t>
      </w:r>
      <w:r w:rsidR="002E5DB7">
        <w:t xml:space="preserve"> a sleight of hand</w:t>
      </w:r>
      <w:r w:rsidR="00BA5932">
        <w:t>,</w:t>
      </w:r>
      <w:r w:rsidR="002E5DB7">
        <w:t xml:space="preserve"> usher</w:t>
      </w:r>
      <w:r w:rsidR="00383001">
        <w:t>ed</w:t>
      </w:r>
      <w:r w:rsidR="002E5DB7">
        <w:t xml:space="preserve"> in not only the modern but also</w:t>
      </w:r>
      <w:r w:rsidR="004A1D12">
        <w:t xml:space="preserve"> </w:t>
      </w:r>
      <w:r w:rsidR="002E5DB7">
        <w:t>the esoteric</w:t>
      </w:r>
      <w:r w:rsidR="00934EA6">
        <w:t xml:space="preserve">.   </w:t>
      </w:r>
    </w:p>
    <w:p w14:paraId="7CA3A49E" w14:textId="49913233" w:rsidR="00C87A1E" w:rsidRDefault="002E5DB7" w:rsidP="00383001">
      <w:pPr>
        <w:ind w:firstLine="270"/>
      </w:pPr>
      <w:r>
        <w:t>In this article, t</w:t>
      </w:r>
      <w:r w:rsidR="0065113C">
        <w:t xml:space="preserve">he author </w:t>
      </w:r>
      <w:r w:rsidR="00BD4082">
        <w:t>argues</w:t>
      </w:r>
      <w:r w:rsidR="0065113C">
        <w:t xml:space="preserve"> convincingly that Holst’s </w:t>
      </w:r>
      <w:r w:rsidR="00BD4082">
        <w:t xml:space="preserve">modern compositions </w:t>
      </w:r>
      <w:r w:rsidR="0065113C">
        <w:t>grew from a deep engagement with esoteric traditions</w:t>
      </w:r>
      <w:r w:rsidR="00AB2915">
        <w:t xml:space="preserve">; </w:t>
      </w:r>
      <w:r w:rsidR="00C02FC7">
        <w:t xml:space="preserve">a fact </w:t>
      </w:r>
      <w:r>
        <w:t>which</w:t>
      </w:r>
      <w:r w:rsidR="00C116E2">
        <w:t xml:space="preserve"> </w:t>
      </w:r>
      <w:r>
        <w:t xml:space="preserve">was intentionally hidden by both Holst and contemporary commentators due to the low standing of astrology in </w:t>
      </w:r>
      <w:r w:rsidR="00876E0A">
        <w:t xml:space="preserve">the society of the time. Head notes, that it is only in very recent times that a serious discussion, such as his, of the astrological roots of Holst’s work has become possible.  </w:t>
      </w:r>
    </w:p>
    <w:p w14:paraId="3A42A5DB" w14:textId="2A5972B3" w:rsidR="002678F1" w:rsidRDefault="00332206" w:rsidP="00383001">
      <w:pPr>
        <w:ind w:firstLine="270"/>
      </w:pPr>
      <w:r w:rsidRPr="00383001">
        <w:t>In comparing these</w:t>
      </w:r>
      <w:r>
        <w:t xml:space="preserve"> two articles, one can argue</w:t>
      </w:r>
      <w:r w:rsidR="0050634C">
        <w:t xml:space="preserve">, that </w:t>
      </w:r>
      <w:r>
        <w:t xml:space="preserve">they </w:t>
      </w:r>
      <w:r w:rsidR="0050634C">
        <w:t>b</w:t>
      </w:r>
      <w:r w:rsidR="00901F5E">
        <w:t>oth</w:t>
      </w:r>
      <w:r>
        <w:t xml:space="preserve">, </w:t>
      </w:r>
      <w:r w:rsidR="0050634C">
        <w:t>in different ways</w:t>
      </w:r>
      <w:r w:rsidR="00901F5E">
        <w:t>,</w:t>
      </w:r>
      <w:r w:rsidR="00B23EB4">
        <w:t xml:space="preserve"> </w:t>
      </w:r>
      <w:r>
        <w:t xml:space="preserve">deal </w:t>
      </w:r>
      <w:r w:rsidR="00B23EB4">
        <w:t xml:space="preserve">with </w:t>
      </w:r>
      <w:r w:rsidR="00C713AA">
        <w:t>th</w:t>
      </w:r>
      <w:r w:rsidR="00E54E86">
        <w:t xml:space="preserve">e </w:t>
      </w:r>
      <w:r w:rsidR="00573152">
        <w:t>fate</w:t>
      </w:r>
      <w:r w:rsidR="00E54E86">
        <w:t xml:space="preserve"> of </w:t>
      </w:r>
      <w:r w:rsidR="00C713AA">
        <w:t>astrology</w:t>
      </w:r>
      <w:r w:rsidR="00B23EB4">
        <w:t xml:space="preserve"> at </w:t>
      </w:r>
      <w:r w:rsidR="00B56EE6">
        <w:t xml:space="preserve">a </w:t>
      </w:r>
      <w:r w:rsidR="00B23EB4">
        <w:t xml:space="preserve">key historical juncture, the </w:t>
      </w:r>
      <w:r w:rsidR="009C546A">
        <w:t>beginning,</w:t>
      </w:r>
      <w:r w:rsidR="00B23EB4">
        <w:t xml:space="preserve"> and the end of the modern period</w:t>
      </w:r>
      <w:r w:rsidR="00901F5E">
        <w:t xml:space="preserve"> respectively.</w:t>
      </w:r>
      <w:r w:rsidR="00B23EB4">
        <w:t xml:space="preserve"> </w:t>
      </w:r>
      <w:r w:rsidR="00C713AA">
        <w:t xml:space="preserve"> </w:t>
      </w:r>
      <w:r w:rsidR="004641B4">
        <w:t xml:space="preserve">Kepler lived </w:t>
      </w:r>
      <w:r w:rsidR="00C713AA">
        <w:t xml:space="preserve">at </w:t>
      </w:r>
      <w:r w:rsidR="00E54E86">
        <w:t xml:space="preserve">a major historical and </w:t>
      </w:r>
      <w:r w:rsidR="00B23EB4">
        <w:t>cosmological turning</w:t>
      </w:r>
      <w:r w:rsidR="00E54E86">
        <w:t xml:space="preserve"> point, the end of the Middle Ages</w:t>
      </w:r>
      <w:r w:rsidR="007416D2">
        <w:t xml:space="preserve">, characterized by </w:t>
      </w:r>
      <w:r w:rsidR="00BC7D1C">
        <w:t>‘</w:t>
      </w:r>
      <w:r w:rsidR="00E54E86">
        <w:t>a combination of the classical and scriptural</w:t>
      </w:r>
      <w:r w:rsidR="00BC7D1C">
        <w:t>’</w:t>
      </w:r>
      <w:r w:rsidR="007416D2">
        <w:t>,</w:t>
      </w:r>
      <w:r w:rsidR="00E54E86">
        <w:t xml:space="preserve"> and </w:t>
      </w:r>
      <w:r w:rsidR="00C713AA">
        <w:t>the beginning of the modern period</w:t>
      </w:r>
      <w:r w:rsidR="00863679">
        <w:t xml:space="preserve">, </w:t>
      </w:r>
      <w:r w:rsidR="00863679">
        <w:lastRenderedPageBreak/>
        <w:t>characterized by the scientific paradigm</w:t>
      </w:r>
      <w:r w:rsidR="00042A17">
        <w:t>.</w:t>
      </w:r>
      <w:r w:rsidR="00BC7D1C">
        <w:rPr>
          <w:rStyle w:val="FootnoteReference"/>
        </w:rPr>
        <w:footnoteReference w:id="16"/>
      </w:r>
      <w:r w:rsidR="00042A17">
        <w:t xml:space="preserve"> </w:t>
      </w:r>
      <w:r w:rsidR="00B23EB4">
        <w:t>In the modern period astrology and astronomy w</w:t>
      </w:r>
      <w:r w:rsidR="00901F5E">
        <w:t>ere</w:t>
      </w:r>
      <w:r w:rsidR="00B23EB4">
        <w:t xml:space="preserve"> separated, with astronomy elevated to a science and astrology demoted to a superstition</w:t>
      </w:r>
      <w:r w:rsidR="00B16FCE">
        <w:t>.</w:t>
      </w:r>
      <w:r w:rsidR="00BC7D1C" w:rsidRPr="00BC7D1C">
        <w:rPr>
          <w:rStyle w:val="FootnoteReference"/>
        </w:rPr>
        <w:t xml:space="preserve"> </w:t>
      </w:r>
      <w:r w:rsidR="00B56EE6">
        <w:t>In t</w:t>
      </w:r>
      <w:r w:rsidR="00B23EB4">
        <w:t xml:space="preserve">he modern </w:t>
      </w:r>
      <w:r w:rsidR="004B7CB0">
        <w:t xml:space="preserve">enlightened </w:t>
      </w:r>
      <w:r w:rsidR="00B23EB4">
        <w:t>world</w:t>
      </w:r>
      <w:r w:rsidR="00B56EE6">
        <w:t>,</w:t>
      </w:r>
      <w:r w:rsidR="004B7CB0">
        <w:t xml:space="preserve"> the </w:t>
      </w:r>
      <w:r w:rsidR="00C44A49">
        <w:t>rational</w:t>
      </w:r>
      <w:r w:rsidR="004B7CB0">
        <w:t>, the</w:t>
      </w:r>
      <w:r w:rsidR="00C44A49">
        <w:t xml:space="preserve"> objective</w:t>
      </w:r>
      <w:r w:rsidR="004B7CB0">
        <w:t xml:space="preserve">, factual and </w:t>
      </w:r>
      <w:r w:rsidR="00C44A49">
        <w:t xml:space="preserve">mechanistic </w:t>
      </w:r>
      <w:r w:rsidR="00B56EE6">
        <w:t xml:space="preserve">are valued while </w:t>
      </w:r>
      <w:r w:rsidR="004B7CB0">
        <w:t xml:space="preserve">the </w:t>
      </w:r>
      <w:r w:rsidR="00B23EB4">
        <w:t>symbolic</w:t>
      </w:r>
      <w:r w:rsidR="004B7CB0">
        <w:t>,</w:t>
      </w:r>
      <w:r w:rsidR="00B23EB4">
        <w:t xml:space="preserve"> </w:t>
      </w:r>
      <w:r w:rsidR="00C116E2">
        <w:t>sympathetic</w:t>
      </w:r>
      <w:r w:rsidR="00C44A49">
        <w:t xml:space="preserve">, animistic, </w:t>
      </w:r>
      <w:r w:rsidR="0050634C">
        <w:t xml:space="preserve">enchanted, and </w:t>
      </w:r>
      <w:r w:rsidR="00BC7D1C">
        <w:t xml:space="preserve">the </w:t>
      </w:r>
      <w:r w:rsidR="004B7CB0">
        <w:t>deeply meaningful</w:t>
      </w:r>
      <w:r w:rsidR="0050634C">
        <w:t xml:space="preserve">, all of which </w:t>
      </w:r>
      <w:r w:rsidR="00322765">
        <w:t xml:space="preserve">are </w:t>
      </w:r>
      <w:r w:rsidR="0050634C">
        <w:t xml:space="preserve">associated with the </w:t>
      </w:r>
      <w:r w:rsidR="004B7CB0">
        <w:t>premodern world</w:t>
      </w:r>
      <w:r w:rsidR="00B56EE6">
        <w:t>,</w:t>
      </w:r>
      <w:r w:rsidR="002678F1">
        <w:t xml:space="preserve"> of which astrology is deemed to be a </w:t>
      </w:r>
      <w:r w:rsidR="000031E9">
        <w:t>‘</w:t>
      </w:r>
      <w:r w:rsidR="002678F1">
        <w:t>natural</w:t>
      </w:r>
      <w:r w:rsidR="000031E9">
        <w:t>’</w:t>
      </w:r>
      <w:r w:rsidR="002678F1">
        <w:t xml:space="preserve"> part</w:t>
      </w:r>
      <w:r w:rsidR="00B56EE6">
        <w:t xml:space="preserve">, </w:t>
      </w:r>
      <w:r w:rsidR="0050634C">
        <w:t>are</w:t>
      </w:r>
      <w:r w:rsidR="00B56EE6">
        <w:t xml:space="preserve"> scorned.</w:t>
      </w:r>
      <w:r w:rsidR="00A648CB">
        <w:rPr>
          <w:rStyle w:val="FootnoteReference"/>
        </w:rPr>
        <w:footnoteReference w:id="17"/>
      </w:r>
      <w:r w:rsidR="007416D2">
        <w:t xml:space="preserve"> </w:t>
      </w:r>
      <w:r w:rsidR="00A0133A">
        <w:t xml:space="preserve">Indeed, so Richard Tarnas, astrology today is still faced with </w:t>
      </w:r>
      <w:r w:rsidR="000031E9">
        <w:t>‘</w:t>
      </w:r>
      <w:r w:rsidR="00A0133A">
        <w:t>extreme resistance</w:t>
      </w:r>
      <w:r w:rsidR="000031E9">
        <w:t>’</w:t>
      </w:r>
      <w:r w:rsidR="00A0133A">
        <w:t xml:space="preserve"> from </w:t>
      </w:r>
      <w:r w:rsidR="000031E9">
        <w:t>‘</w:t>
      </w:r>
      <w:r w:rsidR="00A0133A">
        <w:t>virtually every person educated within the modern context</w:t>
      </w:r>
      <w:r w:rsidR="000031E9">
        <w:t>’</w:t>
      </w:r>
      <w:r w:rsidR="00A0133A">
        <w:t>.</w:t>
      </w:r>
      <w:r w:rsidR="00A0133A">
        <w:rPr>
          <w:rStyle w:val="FootnoteReference"/>
        </w:rPr>
        <w:footnoteReference w:id="18"/>
      </w:r>
      <w:r w:rsidR="00A0133A">
        <w:t xml:space="preserve">  </w:t>
      </w:r>
      <w:r w:rsidR="00B16FCE">
        <w:t xml:space="preserve">Kepler was </w:t>
      </w:r>
      <w:r w:rsidR="00E376B0">
        <w:t>caught</w:t>
      </w:r>
      <w:r w:rsidR="00B16FCE">
        <w:t xml:space="preserve"> between the</w:t>
      </w:r>
      <w:r w:rsidR="00322765">
        <w:t>se</w:t>
      </w:r>
      <w:r w:rsidR="00B16FCE">
        <w:t xml:space="preserve"> two worlds </w:t>
      </w:r>
      <w:r w:rsidR="00C87A1E">
        <w:t xml:space="preserve">in confusion. </w:t>
      </w:r>
    </w:p>
    <w:p w14:paraId="37074CBA" w14:textId="0A17E17B" w:rsidR="00573152" w:rsidRDefault="002E7B6F" w:rsidP="00383001">
      <w:pPr>
        <w:ind w:firstLine="270"/>
      </w:pPr>
      <w:r>
        <w:t>Rather u</w:t>
      </w:r>
      <w:r w:rsidR="003E194C">
        <w:t>nexpectedly, given their topics,</w:t>
      </w:r>
      <w:r w:rsidR="00FE52A2">
        <w:t xml:space="preserve"> both articles </w:t>
      </w:r>
      <w:r w:rsidR="00C44A49">
        <w:t xml:space="preserve">also </w:t>
      </w:r>
      <w:r w:rsidR="00FE52A2">
        <w:t xml:space="preserve">deal with </w:t>
      </w:r>
      <w:r w:rsidR="00C44A49">
        <w:t xml:space="preserve">consciousness </w:t>
      </w:r>
      <w:r w:rsidR="00872DCE">
        <w:t>or</w:t>
      </w:r>
      <w:r w:rsidR="00C44A49">
        <w:t xml:space="preserve"> </w:t>
      </w:r>
      <w:r w:rsidR="00E376B0">
        <w:t xml:space="preserve">rather </w:t>
      </w:r>
      <w:r w:rsidR="00FE52A2">
        <w:t>the unconscious</w:t>
      </w:r>
      <w:r w:rsidR="003E194C">
        <w:t xml:space="preserve">.  </w:t>
      </w:r>
      <w:r w:rsidR="00872DCE">
        <w:t>The gradual, unconscious reshaping of the medieval mindset</w:t>
      </w:r>
      <w:r w:rsidR="003E194C">
        <w:t>,</w:t>
      </w:r>
      <w:r w:rsidR="00FE52A2">
        <w:t xml:space="preserve"> </w:t>
      </w:r>
      <w:r w:rsidR="003E194C">
        <w:t>as describe</w:t>
      </w:r>
      <w:r w:rsidR="00872DCE">
        <w:t>d by Graubard</w:t>
      </w:r>
      <w:r w:rsidR="003E194C">
        <w:t xml:space="preserve">, </w:t>
      </w:r>
      <w:r w:rsidR="00C44A49">
        <w:t>was long believed</w:t>
      </w:r>
      <w:r w:rsidR="00872DCE">
        <w:t xml:space="preserve"> to, eventually and inevitably, result in the full eradication of the e</w:t>
      </w:r>
      <w:r w:rsidR="00A0133A">
        <w:t>nchanted astrological mindset. The modern world was famously described as disenchanted by Max Weber and the boundaries of the scientific worldview</w:t>
      </w:r>
      <w:r w:rsidR="00872DCE">
        <w:t xml:space="preserve"> </w:t>
      </w:r>
      <w:r w:rsidR="00A0133A">
        <w:t xml:space="preserve">are still </w:t>
      </w:r>
      <w:r w:rsidR="00573152">
        <w:t>vigorously</w:t>
      </w:r>
      <w:r w:rsidR="00A0133A">
        <w:t xml:space="preserve"> p</w:t>
      </w:r>
      <w:r w:rsidR="00322765">
        <w:t xml:space="preserve">oliced </w:t>
      </w:r>
      <w:r w:rsidR="00A0133A">
        <w:t>by the likes of Richard Dawkins.</w:t>
      </w:r>
      <w:r w:rsidR="00A648CB">
        <w:rPr>
          <w:rStyle w:val="FootnoteReference"/>
        </w:rPr>
        <w:footnoteReference w:id="19"/>
      </w:r>
      <w:r w:rsidR="00A0133A">
        <w:t xml:space="preserve"> </w:t>
      </w:r>
      <w:r w:rsidR="00B8757B">
        <w:t xml:space="preserve"> </w:t>
      </w:r>
      <w:r w:rsidR="00AC5579">
        <w:t xml:space="preserve">However, </w:t>
      </w:r>
      <w:r w:rsidR="00322765">
        <w:t>astrolog</w:t>
      </w:r>
      <w:r w:rsidR="00872DCE">
        <w:t xml:space="preserve">y or the premodern mindset </w:t>
      </w:r>
      <w:r w:rsidR="00322765">
        <w:t>w</w:t>
      </w:r>
      <w:r w:rsidR="00872DCE">
        <w:t>as</w:t>
      </w:r>
      <w:r w:rsidR="00322765">
        <w:t xml:space="preserve"> never driven out,</w:t>
      </w:r>
      <w:r w:rsidR="00872DCE">
        <w:t xml:space="preserve"> which is being acknowledged more and more</w:t>
      </w:r>
      <w:r w:rsidR="00801C3A">
        <w:t>.</w:t>
      </w:r>
      <w:r w:rsidR="00872DCE">
        <w:t xml:space="preserve"> Bruno </w:t>
      </w:r>
      <w:r w:rsidR="00801C3A">
        <w:t>L</w:t>
      </w:r>
      <w:r w:rsidR="00872DCE">
        <w:t>atour</w:t>
      </w:r>
      <w:r w:rsidR="00801C3A">
        <w:t xml:space="preserve"> wrote </w:t>
      </w:r>
      <w:r w:rsidR="00801C3A" w:rsidRPr="00801C3A">
        <w:rPr>
          <w:i/>
          <w:iCs/>
        </w:rPr>
        <w:t>We have never been Modern</w:t>
      </w:r>
      <w:r w:rsidR="00E376B0">
        <w:t xml:space="preserve">, </w:t>
      </w:r>
      <w:r w:rsidR="00801C3A">
        <w:t xml:space="preserve">Jason Josephson-Storm </w:t>
      </w:r>
      <w:r w:rsidR="00BC7D1C">
        <w:t>authored</w:t>
      </w:r>
      <w:r w:rsidR="00801C3A">
        <w:t xml:space="preserve"> </w:t>
      </w:r>
      <w:r w:rsidR="00801C3A" w:rsidRPr="00801C3A">
        <w:rPr>
          <w:i/>
          <w:iCs/>
        </w:rPr>
        <w:t>The Myth of Disenchantment</w:t>
      </w:r>
      <w:r w:rsidR="00E376B0">
        <w:t xml:space="preserve"> while </w:t>
      </w:r>
      <w:r w:rsidR="003E194C">
        <w:t xml:space="preserve">Head </w:t>
      </w:r>
      <w:r w:rsidR="00573152">
        <w:t>shows</w:t>
      </w:r>
      <w:r w:rsidR="003E194C">
        <w:t xml:space="preserve">, </w:t>
      </w:r>
      <w:r w:rsidR="00E376B0">
        <w:t xml:space="preserve">that </w:t>
      </w:r>
      <w:r w:rsidR="00A51725">
        <w:t>astrology</w:t>
      </w:r>
      <w:r w:rsidR="00765132">
        <w:t xml:space="preserve"> </w:t>
      </w:r>
      <w:r w:rsidR="00573152">
        <w:t xml:space="preserve">was </w:t>
      </w:r>
      <w:r w:rsidR="00765132">
        <w:t xml:space="preserve">simply </w:t>
      </w:r>
      <w:r w:rsidR="003E194C">
        <w:t>driven into hiding</w:t>
      </w:r>
      <w:r w:rsidR="00FE52A2">
        <w:t>.</w:t>
      </w:r>
      <w:r w:rsidR="00A648CB">
        <w:rPr>
          <w:rStyle w:val="FootnoteReference"/>
        </w:rPr>
        <w:footnoteReference w:id="20"/>
      </w:r>
      <w:r w:rsidR="00FE52A2">
        <w:t xml:space="preserve"> </w:t>
      </w:r>
      <w:r w:rsidR="00AD6205">
        <w:t xml:space="preserve">Today, </w:t>
      </w:r>
      <w:r w:rsidR="00765132">
        <w:t>we are living in a</w:t>
      </w:r>
      <w:r w:rsidR="00E376B0">
        <w:t xml:space="preserve"> </w:t>
      </w:r>
      <w:r w:rsidR="00765132">
        <w:t>transitional period</w:t>
      </w:r>
      <w:r w:rsidR="00573152">
        <w:t xml:space="preserve"> </w:t>
      </w:r>
      <w:proofErr w:type="gramStart"/>
      <w:r w:rsidR="00E376B0">
        <w:t>similar to</w:t>
      </w:r>
      <w:proofErr w:type="gramEnd"/>
      <w:r w:rsidR="00E376B0">
        <w:t xml:space="preserve"> </w:t>
      </w:r>
      <w:r w:rsidR="00A51725">
        <w:t>Kepler</w:t>
      </w:r>
      <w:r w:rsidR="00E376B0">
        <w:t>’s</w:t>
      </w:r>
      <w:r w:rsidR="00765132">
        <w:t xml:space="preserve">, and just like </w:t>
      </w:r>
      <w:r w:rsidR="00A51725">
        <w:t xml:space="preserve">his world then, ours now has yet to come into full focus as our unconscious is being reshaped. </w:t>
      </w:r>
      <w:r w:rsidR="00765132">
        <w:t xml:space="preserve"> </w:t>
      </w:r>
      <w:r w:rsidR="00AD6205">
        <w:t>It is interesting to see th</w:t>
      </w:r>
      <w:r w:rsidR="00A51725">
        <w:t xml:space="preserve">e reemergence at this critical juncture of </w:t>
      </w:r>
      <w:r w:rsidR="00AD6205">
        <w:t>the</w:t>
      </w:r>
      <w:r w:rsidR="00A51725">
        <w:t xml:space="preserve"> premodern astrological mindset. </w:t>
      </w:r>
      <w:r w:rsidR="00AD6205">
        <w:t xml:space="preserve"> </w:t>
      </w:r>
      <w:r w:rsidR="00573152">
        <w:t xml:space="preserve">Both these articles and Holst’s composition bear witness. </w:t>
      </w:r>
    </w:p>
    <w:p w14:paraId="673FC531" w14:textId="4561C1FA" w:rsidR="00B66889" w:rsidRDefault="00B66889"/>
    <w:p w14:paraId="525B6F9B" w14:textId="18D57AB5" w:rsidR="00B83A88" w:rsidRDefault="00B83A88"/>
    <w:p w14:paraId="50D12CB9" w14:textId="77777777" w:rsidR="00B83A88" w:rsidRDefault="00B83A88"/>
    <w:p w14:paraId="6D80B463" w14:textId="77777777" w:rsidR="0022709B" w:rsidRDefault="0022709B"/>
    <w:p w14:paraId="5C9E26B7" w14:textId="509C12FD" w:rsidR="0022709B" w:rsidRDefault="0022709B"/>
    <w:p w14:paraId="0E91607C" w14:textId="7A2F3016" w:rsidR="00383001" w:rsidRDefault="00383001"/>
    <w:p w14:paraId="30655BA3" w14:textId="77777777" w:rsidR="000031E9" w:rsidRDefault="000031E9">
      <w:pPr>
        <w:rPr>
          <w:b/>
          <w:bCs/>
          <w:u w:val="single"/>
        </w:rPr>
      </w:pPr>
    </w:p>
    <w:p w14:paraId="54F36C54" w14:textId="1BDAC5C0" w:rsidR="00005B98" w:rsidRDefault="00302D06">
      <w:pPr>
        <w:rPr>
          <w:b/>
          <w:bCs/>
          <w:u w:val="single"/>
        </w:rPr>
      </w:pPr>
      <w:r w:rsidRPr="00383001">
        <w:rPr>
          <w:b/>
          <w:bCs/>
          <w:u w:val="single"/>
        </w:rPr>
        <w:lastRenderedPageBreak/>
        <w:t xml:space="preserve">References </w:t>
      </w:r>
    </w:p>
    <w:p w14:paraId="46FEAE2C" w14:textId="77777777" w:rsidR="000F27FF" w:rsidRPr="00383001" w:rsidRDefault="000F27FF" w:rsidP="00847E49">
      <w:pPr>
        <w:ind w:left="864" w:hanging="864"/>
        <w:rPr>
          <w:b/>
          <w:bCs/>
          <w:u w:val="single"/>
        </w:rPr>
      </w:pPr>
    </w:p>
    <w:p w14:paraId="47501E6C" w14:textId="6A927BA0" w:rsidR="005662AA" w:rsidRPr="000F27FF" w:rsidRDefault="005662AA" w:rsidP="00847E49">
      <w:pPr>
        <w:pStyle w:val="FootnoteText"/>
        <w:ind w:left="864" w:hanging="864"/>
        <w:rPr>
          <w:sz w:val="22"/>
          <w:szCs w:val="22"/>
        </w:rPr>
      </w:pPr>
      <w:r w:rsidRPr="000F27FF">
        <w:rPr>
          <w:sz w:val="22"/>
          <w:szCs w:val="22"/>
        </w:rPr>
        <w:t xml:space="preserve">Campion, </w:t>
      </w:r>
      <w:proofErr w:type="gramStart"/>
      <w:r w:rsidRPr="000F27FF">
        <w:rPr>
          <w:sz w:val="22"/>
          <w:szCs w:val="22"/>
        </w:rPr>
        <w:t>Nicholas</w:t>
      </w:r>
      <w:r w:rsidR="006F503A">
        <w:rPr>
          <w:sz w:val="22"/>
          <w:szCs w:val="22"/>
        </w:rPr>
        <w:t xml:space="preserve">, </w:t>
      </w:r>
      <w:r w:rsidRPr="000F27FF">
        <w:rPr>
          <w:sz w:val="22"/>
          <w:szCs w:val="22"/>
        </w:rPr>
        <w:t xml:space="preserve"> </w:t>
      </w:r>
      <w:r w:rsidRPr="000F27FF">
        <w:rPr>
          <w:i/>
          <w:iCs/>
          <w:sz w:val="22"/>
          <w:szCs w:val="22"/>
        </w:rPr>
        <w:t>A</w:t>
      </w:r>
      <w:proofErr w:type="gramEnd"/>
      <w:r w:rsidRPr="000F27FF">
        <w:rPr>
          <w:i/>
          <w:iCs/>
          <w:sz w:val="22"/>
          <w:szCs w:val="22"/>
        </w:rPr>
        <w:t xml:space="preserve"> History of Western Astrology</w:t>
      </w:r>
      <w:r w:rsidR="006179C1">
        <w:rPr>
          <w:i/>
          <w:iCs/>
          <w:sz w:val="22"/>
          <w:szCs w:val="22"/>
        </w:rPr>
        <w:t>,</w:t>
      </w:r>
      <w:r w:rsidRPr="000F27FF">
        <w:rPr>
          <w:i/>
          <w:iCs/>
          <w:sz w:val="22"/>
          <w:szCs w:val="22"/>
        </w:rPr>
        <w:t xml:space="preserve"> Volume II</w:t>
      </w:r>
      <w:r w:rsidR="006179C1">
        <w:rPr>
          <w:i/>
          <w:iCs/>
          <w:sz w:val="22"/>
          <w:szCs w:val="22"/>
        </w:rPr>
        <w:t>:</w:t>
      </w:r>
      <w:r w:rsidRPr="000F27FF">
        <w:rPr>
          <w:i/>
          <w:iCs/>
          <w:sz w:val="22"/>
          <w:szCs w:val="22"/>
        </w:rPr>
        <w:t xml:space="preserve"> The Medieval and Modern World</w:t>
      </w:r>
      <w:r w:rsidR="005E5B6A">
        <w:rPr>
          <w:sz w:val="22"/>
          <w:szCs w:val="22"/>
        </w:rPr>
        <w:t xml:space="preserve"> (</w:t>
      </w:r>
      <w:r w:rsidRPr="000F27FF">
        <w:rPr>
          <w:sz w:val="22"/>
          <w:szCs w:val="22"/>
        </w:rPr>
        <w:t>London: Bloomsbury Academic, 200</w:t>
      </w:r>
      <w:r w:rsidR="005E5B6A">
        <w:rPr>
          <w:sz w:val="22"/>
          <w:szCs w:val="22"/>
        </w:rPr>
        <w:t>8)</w:t>
      </w:r>
      <w:r w:rsidR="00847E49">
        <w:rPr>
          <w:sz w:val="22"/>
          <w:szCs w:val="22"/>
        </w:rPr>
        <w:br/>
      </w:r>
      <w:r w:rsidR="00847E49">
        <w:rPr>
          <w:sz w:val="22"/>
          <w:szCs w:val="22"/>
        </w:rPr>
        <w:br/>
      </w:r>
    </w:p>
    <w:p w14:paraId="1CE5AEC8" w14:textId="6C107B7B" w:rsidR="00F53493" w:rsidRPr="000F27FF" w:rsidRDefault="00F53493" w:rsidP="00847E49">
      <w:pPr>
        <w:pStyle w:val="FootnoteText"/>
        <w:ind w:left="864" w:hanging="864"/>
        <w:rPr>
          <w:sz w:val="22"/>
          <w:szCs w:val="22"/>
        </w:rPr>
      </w:pPr>
      <w:proofErr w:type="spellStart"/>
      <w:r w:rsidRPr="000F27FF">
        <w:rPr>
          <w:sz w:val="22"/>
          <w:szCs w:val="22"/>
        </w:rPr>
        <w:t>Chanen</w:t>
      </w:r>
      <w:proofErr w:type="spellEnd"/>
      <w:r w:rsidRPr="000F27FF">
        <w:rPr>
          <w:sz w:val="22"/>
          <w:szCs w:val="22"/>
        </w:rPr>
        <w:t xml:space="preserve">, </w:t>
      </w:r>
      <w:r w:rsidR="00F756FE" w:rsidRPr="000F27FF">
        <w:rPr>
          <w:sz w:val="22"/>
          <w:szCs w:val="22"/>
        </w:rPr>
        <w:t>David</w:t>
      </w:r>
      <w:r w:rsidR="00FB4AC3">
        <w:rPr>
          <w:sz w:val="22"/>
          <w:szCs w:val="22"/>
        </w:rPr>
        <w:t>, ‘</w:t>
      </w:r>
      <w:r w:rsidRPr="000F27FF">
        <w:rPr>
          <w:sz w:val="22"/>
          <w:szCs w:val="22"/>
        </w:rPr>
        <w:t xml:space="preserve">Mark </w:t>
      </w:r>
      <w:proofErr w:type="spellStart"/>
      <w:r w:rsidRPr="000F27FF">
        <w:rPr>
          <w:sz w:val="22"/>
          <w:szCs w:val="22"/>
        </w:rPr>
        <w:t>Graubard</w:t>
      </w:r>
      <w:proofErr w:type="spellEnd"/>
      <w:r w:rsidRPr="000F27FF">
        <w:rPr>
          <w:sz w:val="22"/>
          <w:szCs w:val="22"/>
        </w:rPr>
        <w:t>, professor emeritus at ‘U,’ dies at 88</w:t>
      </w:r>
      <w:r w:rsidR="00FB4AC3">
        <w:rPr>
          <w:sz w:val="22"/>
          <w:szCs w:val="22"/>
        </w:rPr>
        <w:t>’,</w:t>
      </w:r>
      <w:r w:rsidRPr="000F27FF">
        <w:rPr>
          <w:sz w:val="22"/>
          <w:szCs w:val="22"/>
        </w:rPr>
        <w:t xml:space="preserve"> </w:t>
      </w:r>
      <w:r w:rsidRPr="000F27FF">
        <w:rPr>
          <w:i/>
          <w:iCs/>
          <w:sz w:val="22"/>
          <w:szCs w:val="22"/>
        </w:rPr>
        <w:t>Star Tribune</w:t>
      </w:r>
      <w:r w:rsidRPr="000F27FF">
        <w:rPr>
          <w:sz w:val="22"/>
          <w:szCs w:val="22"/>
        </w:rPr>
        <w:t xml:space="preserve">, 3 November 1992 </w:t>
      </w:r>
    </w:p>
    <w:p w14:paraId="36D19420" w14:textId="3F8A94A6" w:rsidR="00F53493" w:rsidRDefault="00F53493" w:rsidP="00847E49">
      <w:pPr>
        <w:pStyle w:val="FootnoteText"/>
        <w:ind w:left="864" w:hanging="864"/>
        <w:rPr>
          <w:sz w:val="22"/>
          <w:szCs w:val="22"/>
        </w:rPr>
      </w:pPr>
    </w:p>
    <w:p w14:paraId="42756C9C" w14:textId="77777777" w:rsidR="00847E49" w:rsidRPr="000F27FF" w:rsidRDefault="00847E49" w:rsidP="00847E49">
      <w:pPr>
        <w:pStyle w:val="FootnoteText"/>
        <w:ind w:left="864" w:hanging="864"/>
        <w:rPr>
          <w:sz w:val="22"/>
          <w:szCs w:val="22"/>
        </w:rPr>
      </w:pPr>
    </w:p>
    <w:p w14:paraId="4EFB0B51" w14:textId="17C508C1" w:rsidR="0070081E" w:rsidRPr="000F27FF" w:rsidRDefault="0070081E" w:rsidP="00847E49">
      <w:pPr>
        <w:pStyle w:val="FootnoteText"/>
        <w:ind w:left="864" w:hanging="864"/>
        <w:rPr>
          <w:sz w:val="22"/>
          <w:szCs w:val="22"/>
        </w:rPr>
      </w:pPr>
      <w:r w:rsidRPr="000F27FF">
        <w:rPr>
          <w:sz w:val="22"/>
          <w:szCs w:val="22"/>
        </w:rPr>
        <w:t>Dawkins, Richard</w:t>
      </w:r>
      <w:r w:rsidR="008A271A">
        <w:rPr>
          <w:sz w:val="22"/>
          <w:szCs w:val="22"/>
        </w:rPr>
        <w:t>,</w:t>
      </w:r>
      <w:r w:rsidR="00FF5C47">
        <w:rPr>
          <w:sz w:val="22"/>
          <w:szCs w:val="22"/>
        </w:rPr>
        <w:t xml:space="preserve"> </w:t>
      </w:r>
      <w:r w:rsidR="008A271A" w:rsidRPr="008A271A">
        <w:rPr>
          <w:i/>
          <w:iCs/>
          <w:sz w:val="22"/>
          <w:szCs w:val="22"/>
        </w:rPr>
        <w:t>Richard Dawkins</w:t>
      </w:r>
      <w:r w:rsidRPr="000F27FF">
        <w:rPr>
          <w:sz w:val="22"/>
          <w:szCs w:val="22"/>
        </w:rPr>
        <w:t xml:space="preserve"> [</w:t>
      </w:r>
      <w:r w:rsidR="00670840">
        <w:rPr>
          <w:sz w:val="22"/>
          <w:szCs w:val="22"/>
        </w:rPr>
        <w:t>personal website</w:t>
      </w:r>
      <w:r w:rsidRPr="000F27FF">
        <w:rPr>
          <w:sz w:val="22"/>
          <w:szCs w:val="22"/>
        </w:rPr>
        <w:t>] [</w:t>
      </w:r>
      <w:r w:rsidR="00181FE4">
        <w:rPr>
          <w:sz w:val="22"/>
          <w:szCs w:val="22"/>
        </w:rPr>
        <w:t>accessed</w:t>
      </w:r>
      <w:r w:rsidRPr="000F27FF">
        <w:rPr>
          <w:sz w:val="22"/>
          <w:szCs w:val="22"/>
        </w:rPr>
        <w:t xml:space="preserve"> 5 November 2022] Available from:</w:t>
      </w:r>
      <w:r w:rsidR="008A271A">
        <w:rPr>
          <w:sz w:val="22"/>
          <w:szCs w:val="22"/>
        </w:rPr>
        <w:t xml:space="preserve"> </w:t>
      </w:r>
      <w:bookmarkStart w:id="10" w:name="_Hlk118668167"/>
      <w:r w:rsidR="008A271A">
        <w:rPr>
          <w:sz w:val="22"/>
          <w:szCs w:val="22"/>
        </w:rPr>
        <w:fldChar w:fldCharType="begin"/>
      </w:r>
      <w:r w:rsidR="008A271A">
        <w:rPr>
          <w:sz w:val="22"/>
          <w:szCs w:val="22"/>
        </w:rPr>
        <w:instrText xml:space="preserve"> HYPERLINK "http://www.richarddawkins.com" </w:instrText>
      </w:r>
      <w:r w:rsidR="008A271A">
        <w:rPr>
          <w:sz w:val="22"/>
          <w:szCs w:val="22"/>
        </w:rPr>
      </w:r>
      <w:r w:rsidR="008A271A">
        <w:rPr>
          <w:sz w:val="22"/>
          <w:szCs w:val="22"/>
        </w:rPr>
        <w:fldChar w:fldCharType="separate"/>
      </w:r>
      <w:r w:rsidR="008A271A" w:rsidRPr="0082045C">
        <w:rPr>
          <w:rStyle w:val="Hyperlink"/>
          <w:sz w:val="22"/>
          <w:szCs w:val="22"/>
        </w:rPr>
        <w:t>http://www.richarddawkins.com</w:t>
      </w:r>
      <w:r w:rsidR="008A271A">
        <w:rPr>
          <w:sz w:val="22"/>
          <w:szCs w:val="22"/>
        </w:rPr>
        <w:fldChar w:fldCharType="end"/>
      </w:r>
      <w:bookmarkEnd w:id="10"/>
      <w:r w:rsidR="008A271A">
        <w:rPr>
          <w:sz w:val="22"/>
          <w:szCs w:val="22"/>
        </w:rPr>
        <w:t xml:space="preserve">  </w:t>
      </w:r>
    </w:p>
    <w:p w14:paraId="385829D9" w14:textId="2DD48160" w:rsidR="0070081E" w:rsidRDefault="0070081E" w:rsidP="00847E49">
      <w:pPr>
        <w:pStyle w:val="FootnoteText"/>
        <w:ind w:left="864" w:hanging="864"/>
        <w:rPr>
          <w:sz w:val="22"/>
          <w:szCs w:val="22"/>
        </w:rPr>
      </w:pPr>
    </w:p>
    <w:p w14:paraId="4C741E82" w14:textId="77777777" w:rsidR="00847E49" w:rsidRPr="000F27FF" w:rsidRDefault="00847E49" w:rsidP="00847E49">
      <w:pPr>
        <w:pStyle w:val="FootnoteText"/>
        <w:ind w:left="864" w:hanging="864"/>
        <w:rPr>
          <w:sz w:val="22"/>
          <w:szCs w:val="22"/>
        </w:rPr>
      </w:pPr>
    </w:p>
    <w:p w14:paraId="6A5DC0D8" w14:textId="75E4F824" w:rsidR="002A7D92" w:rsidRPr="000F27FF" w:rsidRDefault="002A7D92" w:rsidP="00847E49">
      <w:pPr>
        <w:pStyle w:val="FootnoteText"/>
        <w:ind w:left="864" w:hanging="864"/>
        <w:rPr>
          <w:sz w:val="22"/>
          <w:szCs w:val="22"/>
        </w:rPr>
      </w:pPr>
      <w:bookmarkStart w:id="11" w:name="_Hlk118606994"/>
      <w:bookmarkStart w:id="12" w:name="_Hlk118607023"/>
      <w:r w:rsidRPr="000F27FF">
        <w:rPr>
          <w:sz w:val="22"/>
          <w:szCs w:val="22"/>
        </w:rPr>
        <w:t>Graubard, Mark</w:t>
      </w:r>
      <w:r w:rsidR="005E5B6A">
        <w:rPr>
          <w:sz w:val="22"/>
          <w:szCs w:val="22"/>
        </w:rPr>
        <w:t>,</w:t>
      </w:r>
      <w:r w:rsidRPr="000F27FF">
        <w:rPr>
          <w:sz w:val="22"/>
          <w:szCs w:val="22"/>
        </w:rPr>
        <w:t xml:space="preserve"> </w:t>
      </w:r>
      <w:r w:rsidR="005E5B6A">
        <w:rPr>
          <w:sz w:val="22"/>
          <w:szCs w:val="22"/>
        </w:rPr>
        <w:t>‘</w:t>
      </w:r>
      <w:r w:rsidRPr="000F27FF">
        <w:rPr>
          <w:sz w:val="22"/>
          <w:szCs w:val="22"/>
        </w:rPr>
        <w:t>Astrology’s Demise and Its Bearing on the Decline and Death of Beliefs</w:t>
      </w:r>
      <w:r w:rsidR="005E5B6A">
        <w:rPr>
          <w:sz w:val="22"/>
          <w:szCs w:val="22"/>
        </w:rPr>
        <w:t>’</w:t>
      </w:r>
      <w:r w:rsidRPr="000F27FF">
        <w:rPr>
          <w:sz w:val="22"/>
          <w:szCs w:val="22"/>
        </w:rPr>
        <w:t xml:space="preserve">, </w:t>
      </w:r>
      <w:r w:rsidRPr="000F27FF">
        <w:rPr>
          <w:i/>
          <w:iCs/>
          <w:sz w:val="22"/>
          <w:szCs w:val="22"/>
        </w:rPr>
        <w:t>Osiris</w:t>
      </w:r>
      <w:r w:rsidRPr="000F27FF">
        <w:rPr>
          <w:sz w:val="22"/>
          <w:szCs w:val="22"/>
        </w:rPr>
        <w:t>, 13 (1958)</w:t>
      </w:r>
      <w:r w:rsidR="00FB4AC3">
        <w:rPr>
          <w:sz w:val="22"/>
          <w:szCs w:val="22"/>
        </w:rPr>
        <w:t>,</w:t>
      </w:r>
      <w:r w:rsidRPr="000F27FF">
        <w:rPr>
          <w:sz w:val="22"/>
          <w:szCs w:val="22"/>
        </w:rPr>
        <w:t xml:space="preserve"> 210-261</w:t>
      </w:r>
    </w:p>
    <w:p w14:paraId="2CEC6C75" w14:textId="1DC34AE1" w:rsidR="002A7D92" w:rsidRDefault="002A7D92" w:rsidP="00847E49">
      <w:pPr>
        <w:pStyle w:val="FootnoteText"/>
        <w:ind w:left="864" w:hanging="864"/>
        <w:rPr>
          <w:sz w:val="22"/>
          <w:szCs w:val="22"/>
        </w:rPr>
      </w:pPr>
    </w:p>
    <w:p w14:paraId="681C518F" w14:textId="77777777" w:rsidR="00847E49" w:rsidRPr="000F27FF" w:rsidRDefault="00847E49" w:rsidP="00847E49">
      <w:pPr>
        <w:pStyle w:val="FootnoteText"/>
        <w:ind w:left="864" w:hanging="864"/>
        <w:rPr>
          <w:sz w:val="22"/>
          <w:szCs w:val="22"/>
        </w:rPr>
      </w:pPr>
    </w:p>
    <w:bookmarkEnd w:id="11"/>
    <w:p w14:paraId="16B5CD16" w14:textId="794F650F" w:rsidR="00C80E87" w:rsidRDefault="00C80E87" w:rsidP="00847E49">
      <w:pPr>
        <w:pStyle w:val="FootnoteText"/>
        <w:ind w:left="864" w:hanging="864"/>
        <w:rPr>
          <w:sz w:val="22"/>
          <w:szCs w:val="22"/>
        </w:rPr>
      </w:pPr>
      <w:r w:rsidRPr="000F27FF">
        <w:rPr>
          <w:sz w:val="22"/>
          <w:szCs w:val="22"/>
        </w:rPr>
        <w:t>Head, Raymond</w:t>
      </w:r>
      <w:r w:rsidR="00FB4AC3">
        <w:rPr>
          <w:sz w:val="22"/>
          <w:szCs w:val="22"/>
        </w:rPr>
        <w:t>,</w:t>
      </w:r>
      <w:r w:rsidRPr="000F27FF">
        <w:rPr>
          <w:sz w:val="22"/>
          <w:szCs w:val="22"/>
        </w:rPr>
        <w:t xml:space="preserve"> </w:t>
      </w:r>
      <w:r w:rsidR="00FB4AC3">
        <w:rPr>
          <w:sz w:val="22"/>
          <w:szCs w:val="22"/>
        </w:rPr>
        <w:t>‘</w:t>
      </w:r>
      <w:r w:rsidRPr="000F27FF">
        <w:rPr>
          <w:sz w:val="22"/>
          <w:szCs w:val="22"/>
        </w:rPr>
        <w:t>Holst- Astrology and Modernism in ‘The Planets’</w:t>
      </w:r>
      <w:r w:rsidR="00FB4AC3">
        <w:rPr>
          <w:sz w:val="22"/>
          <w:szCs w:val="22"/>
        </w:rPr>
        <w:t>’</w:t>
      </w:r>
      <w:r w:rsidRPr="000F27FF">
        <w:rPr>
          <w:sz w:val="22"/>
          <w:szCs w:val="22"/>
        </w:rPr>
        <w:t xml:space="preserve">, </w:t>
      </w:r>
      <w:r w:rsidRPr="000F27FF">
        <w:rPr>
          <w:i/>
          <w:iCs/>
          <w:sz w:val="22"/>
          <w:szCs w:val="22"/>
        </w:rPr>
        <w:t>Tempo</w:t>
      </w:r>
      <w:r w:rsidRPr="000F27FF">
        <w:rPr>
          <w:sz w:val="22"/>
          <w:szCs w:val="22"/>
        </w:rPr>
        <w:t>, 187 (Dec</w:t>
      </w:r>
      <w:r w:rsidR="00FB4AC3">
        <w:rPr>
          <w:sz w:val="22"/>
          <w:szCs w:val="22"/>
        </w:rPr>
        <w:t>ember</w:t>
      </w:r>
      <w:r w:rsidRPr="000F27FF">
        <w:rPr>
          <w:sz w:val="22"/>
          <w:szCs w:val="22"/>
        </w:rPr>
        <w:t xml:space="preserve"> 1993)</w:t>
      </w:r>
      <w:r w:rsidR="005E5B6A">
        <w:rPr>
          <w:sz w:val="22"/>
          <w:szCs w:val="22"/>
        </w:rPr>
        <w:t>,</w:t>
      </w:r>
      <w:r w:rsidRPr="000F27FF">
        <w:rPr>
          <w:sz w:val="22"/>
          <w:szCs w:val="22"/>
        </w:rPr>
        <w:t xml:space="preserve"> 15-22 </w:t>
      </w:r>
    </w:p>
    <w:p w14:paraId="404F0B39" w14:textId="72ACE16F" w:rsidR="00FB4AC3" w:rsidRDefault="00FB4AC3" w:rsidP="00847E49">
      <w:pPr>
        <w:pStyle w:val="FootnoteText"/>
        <w:ind w:left="864" w:hanging="864"/>
        <w:rPr>
          <w:sz w:val="22"/>
          <w:szCs w:val="22"/>
        </w:rPr>
      </w:pPr>
    </w:p>
    <w:p w14:paraId="6D514500" w14:textId="77777777" w:rsidR="00847E49" w:rsidRPr="000F27FF" w:rsidRDefault="00847E49" w:rsidP="00847E49">
      <w:pPr>
        <w:pStyle w:val="FootnoteText"/>
        <w:ind w:left="864" w:hanging="864"/>
        <w:rPr>
          <w:sz w:val="22"/>
          <w:szCs w:val="22"/>
        </w:rPr>
      </w:pPr>
    </w:p>
    <w:bookmarkEnd w:id="12"/>
    <w:p w14:paraId="2CF1E135" w14:textId="02D048C0" w:rsidR="00C80E87" w:rsidRPr="000F27FF" w:rsidRDefault="00847E49" w:rsidP="00847E49">
      <w:pPr>
        <w:ind w:left="864" w:hanging="864"/>
      </w:pPr>
      <w:r>
        <w:t>---</w:t>
      </w:r>
      <w:r w:rsidR="00FB4AC3">
        <w:t xml:space="preserve">, </w:t>
      </w:r>
      <w:r w:rsidR="00FB4AC3" w:rsidRPr="008A271A">
        <w:rPr>
          <w:i/>
          <w:iCs/>
        </w:rPr>
        <w:t>Raymond Head</w:t>
      </w:r>
      <w:r w:rsidR="00FB4AC3" w:rsidRPr="000F27FF">
        <w:t xml:space="preserve"> [</w:t>
      </w:r>
      <w:r w:rsidR="00FB4AC3">
        <w:t>personal website</w:t>
      </w:r>
      <w:r w:rsidR="00FB4AC3" w:rsidRPr="000F27FF">
        <w:t>] [</w:t>
      </w:r>
      <w:r w:rsidR="00FB4AC3">
        <w:t>accessed</w:t>
      </w:r>
      <w:r w:rsidR="00FB4AC3" w:rsidRPr="000F27FF">
        <w:t xml:space="preserve"> 5 November 2022] Available from: </w:t>
      </w:r>
      <w:bookmarkStart w:id="13" w:name="_Hlk118668228"/>
      <w:r w:rsidR="00FB4AC3">
        <w:fldChar w:fldCharType="begin"/>
      </w:r>
      <w:r w:rsidR="00FB4AC3">
        <w:instrText xml:space="preserve"> HYPERLINK "http://raymondhead.com" </w:instrText>
      </w:r>
      <w:r w:rsidR="00FB4AC3">
        <w:fldChar w:fldCharType="separate"/>
      </w:r>
      <w:r w:rsidR="00FB4AC3" w:rsidRPr="0082045C">
        <w:rPr>
          <w:rStyle w:val="Hyperlink"/>
        </w:rPr>
        <w:t>http://raymondhead.com</w:t>
      </w:r>
      <w:r w:rsidR="00FB4AC3">
        <w:fldChar w:fldCharType="end"/>
      </w:r>
      <w:bookmarkEnd w:id="13"/>
    </w:p>
    <w:p w14:paraId="40BB8662" w14:textId="77777777" w:rsidR="00847E49" w:rsidRDefault="00847E49" w:rsidP="00847E49">
      <w:pPr>
        <w:ind w:left="864" w:hanging="864"/>
      </w:pPr>
    </w:p>
    <w:p w14:paraId="53F7C077" w14:textId="6D9CCD67" w:rsidR="002A7D92" w:rsidRDefault="002A7D92" w:rsidP="00847E49">
      <w:pPr>
        <w:ind w:left="864" w:hanging="864"/>
      </w:pPr>
      <w:r w:rsidRPr="000F27FF">
        <w:t>Josephson-Storm, Jason</w:t>
      </w:r>
      <w:r w:rsidR="006F503A">
        <w:t>,</w:t>
      </w:r>
      <w:r w:rsidRPr="000F27FF">
        <w:t xml:space="preserve"> </w:t>
      </w:r>
      <w:r w:rsidRPr="000F27FF">
        <w:rPr>
          <w:i/>
          <w:iCs/>
        </w:rPr>
        <w:t>The Myth of Disenchantment. Magic, Modernity, and the Birth of the Human Sciences</w:t>
      </w:r>
      <w:r w:rsidR="005E5B6A">
        <w:t xml:space="preserve"> (</w:t>
      </w:r>
      <w:r w:rsidRPr="000F27FF">
        <w:t>Chicago: The University of Chicago Press, 2017</w:t>
      </w:r>
      <w:r w:rsidR="005E5B6A">
        <w:t>)</w:t>
      </w:r>
      <w:r w:rsidRPr="000F27FF">
        <w:t xml:space="preserve">  </w:t>
      </w:r>
    </w:p>
    <w:p w14:paraId="47DE4FE6" w14:textId="77777777" w:rsidR="00847E49" w:rsidRPr="000F27FF" w:rsidRDefault="00847E49" w:rsidP="00847E49">
      <w:pPr>
        <w:ind w:left="864" w:hanging="864"/>
      </w:pPr>
    </w:p>
    <w:p w14:paraId="02AF97F4" w14:textId="6BA7B341" w:rsidR="00C80E87" w:rsidRPr="000F27FF" w:rsidRDefault="002A7D92" w:rsidP="00847E49">
      <w:pPr>
        <w:ind w:left="864" w:hanging="864"/>
      </w:pPr>
      <w:r w:rsidRPr="000F27FF">
        <w:t>Latour, Bruno</w:t>
      </w:r>
      <w:r w:rsidR="006F503A">
        <w:t xml:space="preserve">, </w:t>
      </w:r>
      <w:proofErr w:type="gramStart"/>
      <w:r w:rsidRPr="000F27FF">
        <w:rPr>
          <w:i/>
          <w:iCs/>
        </w:rPr>
        <w:t>We</w:t>
      </w:r>
      <w:proofErr w:type="gramEnd"/>
      <w:r w:rsidRPr="000F27FF">
        <w:rPr>
          <w:i/>
          <w:iCs/>
        </w:rPr>
        <w:t xml:space="preserve"> have never been </w:t>
      </w:r>
      <w:r w:rsidR="00835C6F">
        <w:rPr>
          <w:i/>
          <w:iCs/>
        </w:rPr>
        <w:t>M</w:t>
      </w:r>
      <w:r w:rsidRPr="000F27FF">
        <w:rPr>
          <w:i/>
          <w:iCs/>
        </w:rPr>
        <w:t>odern</w:t>
      </w:r>
      <w:r w:rsidRPr="000F27FF">
        <w:t>. Translated by Catherine Porter</w:t>
      </w:r>
      <w:r w:rsidR="005E5B6A">
        <w:t xml:space="preserve"> (</w:t>
      </w:r>
      <w:r w:rsidRPr="000F27FF">
        <w:t>Cambridge, Massachusetts: Harvard University Press, 1993</w:t>
      </w:r>
      <w:r w:rsidR="005E5B6A">
        <w:t>)</w:t>
      </w:r>
      <w:r w:rsidRPr="000F27FF">
        <w:t xml:space="preserve"> </w:t>
      </w:r>
    </w:p>
    <w:p w14:paraId="2AA12861" w14:textId="77777777" w:rsidR="00847E49" w:rsidRDefault="00847E49" w:rsidP="00847E49">
      <w:pPr>
        <w:ind w:left="864" w:hanging="864"/>
      </w:pPr>
    </w:p>
    <w:p w14:paraId="0DBD4AE5" w14:textId="31A0BF97" w:rsidR="000F27FF" w:rsidRPr="000F27FF" w:rsidRDefault="002A7D92" w:rsidP="00847E49">
      <w:pPr>
        <w:ind w:left="864" w:hanging="864"/>
      </w:pPr>
      <w:r w:rsidRPr="000F27FF">
        <w:t>Tarnas, Richard</w:t>
      </w:r>
      <w:r w:rsidR="006F503A">
        <w:t>,</w:t>
      </w:r>
      <w:r w:rsidRPr="000F27FF">
        <w:t xml:space="preserve"> </w:t>
      </w:r>
      <w:proofErr w:type="gramStart"/>
      <w:r w:rsidRPr="000F27FF">
        <w:rPr>
          <w:i/>
          <w:iCs/>
        </w:rPr>
        <w:t>Cosmos</w:t>
      </w:r>
      <w:proofErr w:type="gramEnd"/>
      <w:r w:rsidRPr="000F27FF">
        <w:rPr>
          <w:i/>
          <w:iCs/>
        </w:rPr>
        <w:t xml:space="preserve"> and Psyche. Intimations of New World View</w:t>
      </w:r>
      <w:r w:rsidR="005E5B6A">
        <w:t xml:space="preserve"> (</w:t>
      </w:r>
      <w:r w:rsidRPr="000F27FF">
        <w:t>New York: Penguin Books, 2007</w:t>
      </w:r>
      <w:r w:rsidR="005E5B6A">
        <w:t>)</w:t>
      </w:r>
    </w:p>
    <w:p w14:paraId="4BBD3E5D" w14:textId="77777777" w:rsidR="00847E49" w:rsidRDefault="00847E49" w:rsidP="00847E49">
      <w:pPr>
        <w:pStyle w:val="FootnoteText"/>
        <w:ind w:left="864" w:hanging="864"/>
        <w:rPr>
          <w:sz w:val="22"/>
          <w:szCs w:val="22"/>
        </w:rPr>
      </w:pPr>
    </w:p>
    <w:p w14:paraId="23A544F7" w14:textId="7E24625B" w:rsidR="002A7D92" w:rsidRPr="000F27FF" w:rsidRDefault="002A7D92" w:rsidP="00847E49">
      <w:pPr>
        <w:pStyle w:val="FootnoteText"/>
        <w:ind w:left="864" w:hanging="864"/>
        <w:rPr>
          <w:sz w:val="22"/>
          <w:szCs w:val="22"/>
        </w:rPr>
      </w:pPr>
      <w:r w:rsidRPr="000F27FF">
        <w:rPr>
          <w:sz w:val="22"/>
          <w:szCs w:val="22"/>
        </w:rPr>
        <w:t xml:space="preserve">Thorndike, </w:t>
      </w:r>
      <w:r w:rsidR="00835C6F" w:rsidRPr="000F27FF">
        <w:rPr>
          <w:sz w:val="22"/>
          <w:szCs w:val="22"/>
        </w:rPr>
        <w:t>Lynn</w:t>
      </w:r>
      <w:r w:rsidR="00835C6F">
        <w:rPr>
          <w:sz w:val="22"/>
          <w:szCs w:val="22"/>
        </w:rPr>
        <w:t xml:space="preserve">, </w:t>
      </w:r>
      <w:r w:rsidR="00835C6F" w:rsidRPr="000F27FF">
        <w:rPr>
          <w:sz w:val="22"/>
          <w:szCs w:val="22"/>
        </w:rPr>
        <w:t>A</w:t>
      </w:r>
      <w:r w:rsidRPr="000F27FF">
        <w:rPr>
          <w:i/>
          <w:iCs/>
          <w:sz w:val="22"/>
          <w:szCs w:val="22"/>
        </w:rPr>
        <w:t xml:space="preserve"> History of Magic and Experimental Science</w:t>
      </w:r>
      <w:r w:rsidR="006F503A">
        <w:rPr>
          <w:sz w:val="22"/>
          <w:szCs w:val="22"/>
        </w:rPr>
        <w:t>,</w:t>
      </w:r>
      <w:r w:rsidRPr="000F27FF">
        <w:rPr>
          <w:sz w:val="22"/>
          <w:szCs w:val="22"/>
        </w:rPr>
        <w:t xml:space="preserve"> 8 volumes</w:t>
      </w:r>
      <w:r w:rsidR="005E5B6A">
        <w:rPr>
          <w:sz w:val="22"/>
          <w:szCs w:val="22"/>
        </w:rPr>
        <w:t xml:space="preserve"> (</w:t>
      </w:r>
      <w:r w:rsidRPr="000F27FF">
        <w:rPr>
          <w:sz w:val="22"/>
          <w:szCs w:val="22"/>
        </w:rPr>
        <w:t>New York: Columbia University Press, 1923-1958</w:t>
      </w:r>
      <w:r w:rsidR="005E5B6A">
        <w:rPr>
          <w:sz w:val="22"/>
          <w:szCs w:val="22"/>
        </w:rPr>
        <w:t>)</w:t>
      </w:r>
      <w:r w:rsidRPr="000F27FF">
        <w:rPr>
          <w:sz w:val="22"/>
          <w:szCs w:val="22"/>
        </w:rPr>
        <w:t xml:space="preserve"> </w:t>
      </w:r>
      <w:r w:rsidR="00847E49">
        <w:rPr>
          <w:sz w:val="22"/>
          <w:szCs w:val="22"/>
        </w:rPr>
        <w:br/>
      </w:r>
    </w:p>
    <w:p w14:paraId="1B0ACD7F" w14:textId="77777777" w:rsidR="002A7D92" w:rsidRPr="000F27FF" w:rsidRDefault="002A7D92" w:rsidP="00847E49">
      <w:pPr>
        <w:pStyle w:val="FootnoteText"/>
        <w:ind w:left="864" w:hanging="864"/>
        <w:rPr>
          <w:sz w:val="22"/>
          <w:szCs w:val="22"/>
        </w:rPr>
      </w:pPr>
    </w:p>
    <w:p w14:paraId="47C43368" w14:textId="34D6097C" w:rsidR="00F53493" w:rsidRPr="000F27FF" w:rsidRDefault="00847E49" w:rsidP="00847E49">
      <w:pPr>
        <w:pStyle w:val="FootnoteText"/>
        <w:ind w:left="864" w:hanging="864"/>
        <w:rPr>
          <w:sz w:val="22"/>
          <w:szCs w:val="22"/>
        </w:rPr>
      </w:pPr>
      <w:r>
        <w:rPr>
          <w:sz w:val="22"/>
          <w:szCs w:val="22"/>
        </w:rPr>
        <w:t>---</w:t>
      </w:r>
      <w:r w:rsidR="00FB4AC3">
        <w:rPr>
          <w:sz w:val="22"/>
          <w:szCs w:val="22"/>
        </w:rPr>
        <w:t>, ‘</w:t>
      </w:r>
      <w:r w:rsidR="00F53493" w:rsidRPr="000F27FF">
        <w:rPr>
          <w:sz w:val="22"/>
          <w:szCs w:val="22"/>
        </w:rPr>
        <w:t>The True Place of Astrology in the History of Science</w:t>
      </w:r>
      <w:r w:rsidR="00FB4AC3">
        <w:rPr>
          <w:sz w:val="22"/>
          <w:szCs w:val="22"/>
        </w:rPr>
        <w:t>’</w:t>
      </w:r>
      <w:r w:rsidR="00F53493" w:rsidRPr="000F27FF">
        <w:rPr>
          <w:sz w:val="22"/>
          <w:szCs w:val="22"/>
        </w:rPr>
        <w:t xml:space="preserve">, </w:t>
      </w:r>
      <w:r w:rsidR="00F53493" w:rsidRPr="000F27FF">
        <w:rPr>
          <w:i/>
          <w:iCs/>
          <w:sz w:val="22"/>
          <w:szCs w:val="22"/>
        </w:rPr>
        <w:t>Isis</w:t>
      </w:r>
      <w:r w:rsidR="00FB4AC3">
        <w:rPr>
          <w:i/>
          <w:iCs/>
          <w:sz w:val="22"/>
          <w:szCs w:val="22"/>
        </w:rPr>
        <w:t>,</w:t>
      </w:r>
      <w:r w:rsidR="00F53493" w:rsidRPr="000F27FF">
        <w:rPr>
          <w:sz w:val="22"/>
          <w:szCs w:val="22"/>
        </w:rPr>
        <w:t xml:space="preserve"> 46</w:t>
      </w:r>
      <w:r w:rsidR="00FB4AC3">
        <w:rPr>
          <w:sz w:val="22"/>
          <w:szCs w:val="22"/>
        </w:rPr>
        <w:t>.</w:t>
      </w:r>
      <w:r w:rsidR="00F53493" w:rsidRPr="000F27FF">
        <w:rPr>
          <w:sz w:val="22"/>
          <w:szCs w:val="22"/>
        </w:rPr>
        <w:t>3 (1955)</w:t>
      </w:r>
      <w:r w:rsidR="00FB4AC3">
        <w:rPr>
          <w:sz w:val="22"/>
          <w:szCs w:val="22"/>
        </w:rPr>
        <w:t>,</w:t>
      </w:r>
      <w:r w:rsidR="00F53493" w:rsidRPr="000F27FF">
        <w:rPr>
          <w:sz w:val="22"/>
          <w:szCs w:val="22"/>
        </w:rPr>
        <w:t xml:space="preserve"> 273-278</w:t>
      </w:r>
    </w:p>
    <w:p w14:paraId="1B4E5A46" w14:textId="613EFA32" w:rsidR="00F756FE" w:rsidRDefault="00F756FE" w:rsidP="00847E49">
      <w:pPr>
        <w:pStyle w:val="FootnoteText"/>
        <w:ind w:left="864" w:hanging="864"/>
      </w:pPr>
    </w:p>
    <w:p w14:paraId="4811408E" w14:textId="77777777" w:rsidR="00847E49" w:rsidRDefault="00847E49" w:rsidP="00847E49">
      <w:pPr>
        <w:pStyle w:val="FootnoteText"/>
        <w:ind w:left="864" w:hanging="864"/>
      </w:pPr>
    </w:p>
    <w:p w14:paraId="4B7761C3" w14:textId="58E6731B" w:rsidR="00867724" w:rsidRPr="00847E49" w:rsidRDefault="00FB4AC3" w:rsidP="00847E49">
      <w:pPr>
        <w:pStyle w:val="FootnoteText"/>
        <w:ind w:left="864" w:hanging="864"/>
        <w:rPr>
          <w:sz w:val="22"/>
          <w:szCs w:val="22"/>
        </w:rPr>
      </w:pPr>
      <w:r w:rsidRPr="00FB4AC3">
        <w:rPr>
          <w:sz w:val="22"/>
          <w:szCs w:val="22"/>
        </w:rPr>
        <w:t xml:space="preserve">Max Weber, ‘Science as Vocation’, </w:t>
      </w:r>
      <w:r w:rsidRPr="00FB4AC3">
        <w:rPr>
          <w:i/>
          <w:iCs/>
          <w:sz w:val="22"/>
          <w:szCs w:val="22"/>
        </w:rPr>
        <w:t>Daedalus</w:t>
      </w:r>
      <w:r w:rsidRPr="00FB4AC3">
        <w:rPr>
          <w:sz w:val="22"/>
          <w:szCs w:val="22"/>
        </w:rPr>
        <w:t>, 87.1, (Winter 1958), 111-134</w:t>
      </w:r>
      <w:r>
        <w:rPr>
          <w:sz w:val="22"/>
          <w:szCs w:val="22"/>
        </w:rPr>
        <w:t xml:space="preserve"> </w:t>
      </w:r>
      <w:r w:rsidRPr="00FB4AC3">
        <w:rPr>
          <w:sz w:val="22"/>
          <w:szCs w:val="22"/>
        </w:rPr>
        <w:t xml:space="preserve">(first published in </w:t>
      </w:r>
      <w:r w:rsidRPr="00FB4AC3">
        <w:rPr>
          <w:i/>
          <w:iCs/>
          <w:sz w:val="22"/>
          <w:szCs w:val="22"/>
        </w:rPr>
        <w:t>From Max Weber: Essays in Sociology</w:t>
      </w:r>
      <w:r w:rsidRPr="00FB4AC3">
        <w:rPr>
          <w:sz w:val="22"/>
          <w:szCs w:val="22"/>
        </w:rPr>
        <w:t xml:space="preserve">, ed. and trans. by H.H. </w:t>
      </w:r>
      <w:proofErr w:type="spellStart"/>
      <w:r w:rsidRPr="00FB4AC3">
        <w:rPr>
          <w:sz w:val="22"/>
          <w:szCs w:val="22"/>
        </w:rPr>
        <w:t>Gerth</w:t>
      </w:r>
      <w:proofErr w:type="spellEnd"/>
      <w:r w:rsidRPr="00FB4AC3">
        <w:rPr>
          <w:sz w:val="22"/>
          <w:szCs w:val="22"/>
        </w:rPr>
        <w:t xml:space="preserve"> and C. Wright Mills (New York: Oxford University Press, 1946), 134-156) Translated from ‘</w:t>
      </w:r>
      <w:proofErr w:type="spellStart"/>
      <w:r w:rsidRPr="00FB4AC3">
        <w:rPr>
          <w:sz w:val="22"/>
          <w:szCs w:val="22"/>
        </w:rPr>
        <w:t>Wissenschaft</w:t>
      </w:r>
      <w:proofErr w:type="spellEnd"/>
      <w:r w:rsidRPr="00FB4AC3">
        <w:rPr>
          <w:sz w:val="22"/>
          <w:szCs w:val="22"/>
        </w:rPr>
        <w:t xml:space="preserve"> </w:t>
      </w:r>
      <w:proofErr w:type="spellStart"/>
      <w:r w:rsidRPr="00FB4AC3">
        <w:rPr>
          <w:sz w:val="22"/>
          <w:szCs w:val="22"/>
        </w:rPr>
        <w:t>als</w:t>
      </w:r>
      <w:proofErr w:type="spellEnd"/>
      <w:r w:rsidRPr="00FB4AC3">
        <w:rPr>
          <w:sz w:val="22"/>
          <w:szCs w:val="22"/>
        </w:rPr>
        <w:t xml:space="preserve"> </w:t>
      </w:r>
      <w:proofErr w:type="spellStart"/>
      <w:r w:rsidRPr="00FB4AC3">
        <w:rPr>
          <w:sz w:val="22"/>
          <w:szCs w:val="22"/>
        </w:rPr>
        <w:t>Beruf</w:t>
      </w:r>
      <w:proofErr w:type="spellEnd"/>
      <w:r w:rsidRPr="00FB4AC3">
        <w:rPr>
          <w:sz w:val="22"/>
          <w:szCs w:val="22"/>
        </w:rPr>
        <w:t xml:space="preserve">’, originally a speech at Munich University, 1918, published in 1919 by Duncker &amp; Humboldt, Munich </w:t>
      </w:r>
    </w:p>
    <w:sectPr w:rsidR="00867724" w:rsidRPr="00847E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035B3" w14:textId="77777777" w:rsidR="00396278" w:rsidRDefault="00396278" w:rsidP="00512303">
      <w:pPr>
        <w:spacing w:after="0" w:line="240" w:lineRule="auto"/>
      </w:pPr>
      <w:r>
        <w:separator/>
      </w:r>
    </w:p>
  </w:endnote>
  <w:endnote w:type="continuationSeparator" w:id="0">
    <w:p w14:paraId="4DC69715" w14:textId="77777777" w:rsidR="00396278" w:rsidRDefault="00396278" w:rsidP="00512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A9FFD" w14:textId="77777777" w:rsidR="00396278" w:rsidRDefault="00396278" w:rsidP="00512303">
      <w:pPr>
        <w:spacing w:after="0" w:line="240" w:lineRule="auto"/>
      </w:pPr>
      <w:r>
        <w:separator/>
      </w:r>
    </w:p>
  </w:footnote>
  <w:footnote w:type="continuationSeparator" w:id="0">
    <w:p w14:paraId="66F24BAF" w14:textId="77777777" w:rsidR="00396278" w:rsidRDefault="00396278" w:rsidP="00512303">
      <w:pPr>
        <w:spacing w:after="0" w:line="240" w:lineRule="auto"/>
      </w:pPr>
      <w:r>
        <w:continuationSeparator/>
      </w:r>
    </w:p>
  </w:footnote>
  <w:footnote w:id="1">
    <w:p w14:paraId="52FFAD55" w14:textId="5860A4A6" w:rsidR="009F4AC2" w:rsidRPr="00CD1EC0" w:rsidRDefault="001F345B">
      <w:pPr>
        <w:pStyle w:val="FootnoteText"/>
      </w:pPr>
      <w:r w:rsidRPr="00CD1EC0">
        <w:rPr>
          <w:rStyle w:val="FootnoteReference"/>
        </w:rPr>
        <w:footnoteRef/>
      </w:r>
      <w:r w:rsidRPr="00CD1EC0">
        <w:t xml:space="preserve"> </w:t>
      </w:r>
      <w:r w:rsidR="008A71D4" w:rsidRPr="00CD1EC0">
        <w:t xml:space="preserve">Mark </w:t>
      </w:r>
      <w:r w:rsidRPr="00CD1EC0">
        <w:t xml:space="preserve">Graubard, </w:t>
      </w:r>
      <w:r w:rsidR="009F4AC2" w:rsidRPr="00CD1EC0">
        <w:t>‘</w:t>
      </w:r>
      <w:r w:rsidRPr="00CD1EC0">
        <w:t>Astrology’s Demise and Its Bearing on the Decline and Death of Beliefs</w:t>
      </w:r>
      <w:r w:rsidR="009F4AC2" w:rsidRPr="00CD1EC0">
        <w:t>’</w:t>
      </w:r>
      <w:r w:rsidRPr="00CD1EC0">
        <w:t xml:space="preserve">, </w:t>
      </w:r>
      <w:r w:rsidRPr="00CD1EC0">
        <w:rPr>
          <w:i/>
          <w:iCs/>
        </w:rPr>
        <w:t>Osiris</w:t>
      </w:r>
      <w:r w:rsidRPr="00CD1EC0">
        <w:t>, 13 (1958)</w:t>
      </w:r>
      <w:r w:rsidR="009F4AC2" w:rsidRPr="00CD1EC0">
        <w:t>,</w:t>
      </w:r>
      <w:r w:rsidRPr="00CD1EC0">
        <w:t xml:space="preserve"> </w:t>
      </w:r>
      <w:r w:rsidR="000F27FF" w:rsidRPr="00CD1EC0">
        <w:t xml:space="preserve">pp. </w:t>
      </w:r>
      <w:r w:rsidRPr="00CD1EC0">
        <w:t>210-261</w:t>
      </w:r>
      <w:r w:rsidR="009F4AC2" w:rsidRPr="00CD1EC0">
        <w:t>.</w:t>
      </w:r>
      <w:r w:rsidRPr="00CD1EC0">
        <w:t xml:space="preserve"> </w:t>
      </w:r>
    </w:p>
    <w:p w14:paraId="0FC4BD89" w14:textId="2299FF8B" w:rsidR="001F345B" w:rsidRPr="00CD1EC0" w:rsidRDefault="009F4AC2">
      <w:pPr>
        <w:pStyle w:val="FootnoteText"/>
      </w:pPr>
      <w:r w:rsidRPr="00CD1EC0">
        <w:t xml:space="preserve">Raymond </w:t>
      </w:r>
      <w:r w:rsidR="001F345B" w:rsidRPr="00CD1EC0">
        <w:t xml:space="preserve">Head, </w:t>
      </w:r>
      <w:r w:rsidRPr="00CD1EC0">
        <w:t>‘</w:t>
      </w:r>
      <w:r w:rsidR="001F345B" w:rsidRPr="00CD1EC0">
        <w:t xml:space="preserve">Holst- Astrology and Modernism in </w:t>
      </w:r>
      <w:r w:rsidRPr="00CD1EC0">
        <w:t>‘</w:t>
      </w:r>
      <w:r w:rsidR="001F345B" w:rsidRPr="00CD1EC0">
        <w:t>The Planets</w:t>
      </w:r>
      <w:r w:rsidRPr="00CD1EC0">
        <w:t>’’</w:t>
      </w:r>
      <w:r w:rsidR="001F345B" w:rsidRPr="00CD1EC0">
        <w:t xml:space="preserve">, </w:t>
      </w:r>
      <w:r w:rsidR="001F345B" w:rsidRPr="00CD1EC0">
        <w:rPr>
          <w:i/>
          <w:iCs/>
        </w:rPr>
        <w:t>Tempo</w:t>
      </w:r>
      <w:r w:rsidR="001F345B" w:rsidRPr="00CD1EC0">
        <w:t>, 187 (Dec</w:t>
      </w:r>
      <w:r w:rsidRPr="00CD1EC0">
        <w:t>ember</w:t>
      </w:r>
      <w:r w:rsidR="001F345B" w:rsidRPr="00CD1EC0">
        <w:t xml:space="preserve"> 1993)</w:t>
      </w:r>
      <w:r w:rsidRPr="00CD1EC0">
        <w:t>,</w:t>
      </w:r>
      <w:r w:rsidR="001F345B" w:rsidRPr="00CD1EC0">
        <w:t xml:space="preserve"> </w:t>
      </w:r>
      <w:r w:rsidR="00741CB5" w:rsidRPr="00CD1EC0">
        <w:t xml:space="preserve">pp. </w:t>
      </w:r>
      <w:r w:rsidR="001F345B" w:rsidRPr="00CD1EC0">
        <w:t xml:space="preserve">15-22.   </w:t>
      </w:r>
    </w:p>
  </w:footnote>
  <w:footnote w:id="2">
    <w:p w14:paraId="534CB1B1" w14:textId="7A7F0349" w:rsidR="00CB4A91" w:rsidRPr="00CD1EC0" w:rsidRDefault="00CB4A91">
      <w:pPr>
        <w:pStyle w:val="FootnoteText"/>
      </w:pPr>
      <w:r w:rsidRPr="00CD1EC0">
        <w:rPr>
          <w:rStyle w:val="FootnoteReference"/>
        </w:rPr>
        <w:footnoteRef/>
      </w:r>
      <w:r w:rsidR="00CC6AC2" w:rsidRPr="00CD1EC0">
        <w:t xml:space="preserve"> David </w:t>
      </w:r>
      <w:proofErr w:type="spellStart"/>
      <w:r w:rsidR="00CC6AC2" w:rsidRPr="00CD1EC0">
        <w:t>Chanen</w:t>
      </w:r>
      <w:proofErr w:type="spellEnd"/>
      <w:r w:rsidR="00CC6AC2" w:rsidRPr="00CD1EC0">
        <w:t xml:space="preserve">, </w:t>
      </w:r>
      <w:r w:rsidR="009F4AC2" w:rsidRPr="00CD1EC0">
        <w:t>‘</w:t>
      </w:r>
      <w:r w:rsidR="00CC6AC2" w:rsidRPr="00CD1EC0">
        <w:t xml:space="preserve">Mark </w:t>
      </w:r>
      <w:proofErr w:type="spellStart"/>
      <w:r w:rsidR="00CC6AC2" w:rsidRPr="00CD1EC0">
        <w:t>Graubard</w:t>
      </w:r>
      <w:proofErr w:type="spellEnd"/>
      <w:r w:rsidR="00CC6AC2" w:rsidRPr="00CD1EC0">
        <w:t>, professor emeritus at ‘U,’ dies at 88</w:t>
      </w:r>
      <w:r w:rsidR="009F4AC2" w:rsidRPr="00CD1EC0">
        <w:t>’</w:t>
      </w:r>
      <w:r w:rsidR="00CC6AC2" w:rsidRPr="00CD1EC0">
        <w:t xml:space="preserve">, </w:t>
      </w:r>
      <w:r w:rsidR="00012B02" w:rsidRPr="00CD1EC0">
        <w:rPr>
          <w:i/>
          <w:iCs/>
        </w:rPr>
        <w:t>Star Tribune</w:t>
      </w:r>
      <w:r w:rsidR="00012B02" w:rsidRPr="00CD1EC0">
        <w:t xml:space="preserve">, </w:t>
      </w:r>
      <w:r w:rsidR="00CC6AC2" w:rsidRPr="00CD1EC0">
        <w:t xml:space="preserve">3 </w:t>
      </w:r>
      <w:r w:rsidR="00012B02" w:rsidRPr="00CD1EC0">
        <w:t>November</w:t>
      </w:r>
      <w:r w:rsidR="00CC6AC2" w:rsidRPr="00CD1EC0">
        <w:t xml:space="preserve"> </w:t>
      </w:r>
      <w:r w:rsidR="00012B02" w:rsidRPr="00CD1EC0">
        <w:t>1992</w:t>
      </w:r>
      <w:r w:rsidR="00CC6AC2" w:rsidRPr="00CD1EC0">
        <w:t>,</w:t>
      </w:r>
      <w:r w:rsidR="00012B02" w:rsidRPr="00CD1EC0">
        <w:t xml:space="preserve"> p</w:t>
      </w:r>
      <w:r w:rsidR="00CC6AC2" w:rsidRPr="00CD1EC0">
        <w:t>.</w:t>
      </w:r>
      <w:r w:rsidR="00012B02" w:rsidRPr="00CD1EC0">
        <w:t xml:space="preserve"> 16. </w:t>
      </w:r>
    </w:p>
  </w:footnote>
  <w:footnote w:id="3">
    <w:p w14:paraId="5CA76127" w14:textId="5DB6093A" w:rsidR="00425F03" w:rsidRPr="00CD1EC0" w:rsidRDefault="005810C3" w:rsidP="005810C3">
      <w:pPr>
        <w:pStyle w:val="FootnoteText"/>
      </w:pPr>
      <w:r w:rsidRPr="00CD1EC0">
        <w:rPr>
          <w:rStyle w:val="FootnoteReference"/>
        </w:rPr>
        <w:footnoteRef/>
      </w:r>
      <w:r w:rsidRPr="00CD1EC0">
        <w:t xml:space="preserve"> </w:t>
      </w:r>
      <w:bookmarkStart w:id="7" w:name="_Hlk118595710"/>
      <w:r w:rsidR="00012B02" w:rsidRPr="00CD1EC0">
        <w:t xml:space="preserve">Lynn Thorndike, </w:t>
      </w:r>
      <w:r w:rsidR="009F4AC2" w:rsidRPr="00CD1EC0">
        <w:t>‘</w:t>
      </w:r>
      <w:r w:rsidR="00012B02" w:rsidRPr="00CD1EC0">
        <w:t>The True Place of Astrology in the History of Science</w:t>
      </w:r>
      <w:r w:rsidR="009F4AC2" w:rsidRPr="00CD1EC0">
        <w:t>’,</w:t>
      </w:r>
      <w:r w:rsidR="00012B02" w:rsidRPr="00CD1EC0">
        <w:t xml:space="preserve"> </w:t>
      </w:r>
      <w:r w:rsidR="00012B02" w:rsidRPr="00CD1EC0">
        <w:rPr>
          <w:i/>
          <w:iCs/>
        </w:rPr>
        <w:t>Isi</w:t>
      </w:r>
      <w:r w:rsidR="00CC6AC2" w:rsidRPr="00CD1EC0">
        <w:rPr>
          <w:i/>
          <w:iCs/>
        </w:rPr>
        <w:t>s</w:t>
      </w:r>
      <w:r w:rsidR="00425F03" w:rsidRPr="00CD1EC0">
        <w:t xml:space="preserve">, </w:t>
      </w:r>
      <w:r w:rsidR="00012B02" w:rsidRPr="00CD1EC0">
        <w:t>46</w:t>
      </w:r>
      <w:r w:rsidR="00FD028E" w:rsidRPr="00CD1EC0">
        <w:t>.3</w:t>
      </w:r>
      <w:r w:rsidR="00425F03" w:rsidRPr="00CD1EC0">
        <w:t xml:space="preserve"> </w:t>
      </w:r>
      <w:r w:rsidR="00BE72F6" w:rsidRPr="00CD1EC0">
        <w:t>(1955)</w:t>
      </w:r>
      <w:r w:rsidR="00425F03" w:rsidRPr="00CD1EC0">
        <w:t>,</w:t>
      </w:r>
      <w:r w:rsidR="00BE72F6" w:rsidRPr="00CD1EC0">
        <w:t xml:space="preserve"> </w:t>
      </w:r>
      <w:r w:rsidR="00D44F1C" w:rsidRPr="00CD1EC0">
        <w:t xml:space="preserve">pp. </w:t>
      </w:r>
      <w:r w:rsidR="00012B02" w:rsidRPr="00CD1EC0">
        <w:t>273</w:t>
      </w:r>
      <w:r w:rsidR="00BE72F6" w:rsidRPr="00CD1EC0">
        <w:t>-278</w:t>
      </w:r>
      <w:r w:rsidR="00425F03" w:rsidRPr="00CD1EC0">
        <w:t>.</w:t>
      </w:r>
      <w:r w:rsidR="00BE72F6" w:rsidRPr="00CD1EC0">
        <w:t xml:space="preserve"> </w:t>
      </w:r>
    </w:p>
    <w:p w14:paraId="09AE42BB" w14:textId="5B8D6F9C" w:rsidR="00FC76BD" w:rsidRPr="00CD1EC0" w:rsidRDefault="00012B02" w:rsidP="005810C3">
      <w:pPr>
        <w:pStyle w:val="FootnoteText"/>
      </w:pPr>
      <w:r w:rsidRPr="00CD1EC0">
        <w:t>Lynn Thorndike</w:t>
      </w:r>
      <w:r w:rsidR="00BE72F6" w:rsidRPr="00CD1EC0">
        <w:t xml:space="preserve">, </w:t>
      </w:r>
      <w:r w:rsidRPr="00CD1EC0">
        <w:rPr>
          <w:i/>
          <w:iCs/>
        </w:rPr>
        <w:t>A History of Magic and Experimental Science</w:t>
      </w:r>
      <w:r w:rsidR="00425F03" w:rsidRPr="00CD1EC0">
        <w:t>,</w:t>
      </w:r>
      <w:r w:rsidR="0024720E" w:rsidRPr="00CD1EC0">
        <w:t xml:space="preserve"> 8 vo</w:t>
      </w:r>
      <w:r w:rsidR="00867724" w:rsidRPr="00CD1EC0">
        <w:t>ls (</w:t>
      </w:r>
      <w:r w:rsidR="00BE72F6" w:rsidRPr="00CD1EC0">
        <w:t xml:space="preserve">New York: </w:t>
      </w:r>
      <w:r w:rsidRPr="00CD1EC0">
        <w:t>Columbia University Press, 1923-1958</w:t>
      </w:r>
      <w:r w:rsidR="00867724" w:rsidRPr="00CD1EC0">
        <w:t>)</w:t>
      </w:r>
      <w:r w:rsidR="005810C3" w:rsidRPr="00CD1EC0">
        <w:t xml:space="preserve">. </w:t>
      </w:r>
    </w:p>
    <w:bookmarkEnd w:id="7"/>
  </w:footnote>
  <w:footnote w:id="4">
    <w:p w14:paraId="06CCE876" w14:textId="55D7A6CB" w:rsidR="00A97348" w:rsidRPr="00CD1EC0" w:rsidRDefault="00A97348">
      <w:pPr>
        <w:pStyle w:val="FootnoteText"/>
      </w:pPr>
      <w:r w:rsidRPr="00CD1EC0">
        <w:rPr>
          <w:rStyle w:val="FootnoteReference"/>
        </w:rPr>
        <w:footnoteRef/>
      </w:r>
      <w:r w:rsidRPr="00CD1EC0">
        <w:t xml:space="preserve"> Thorndike, ‘The True Place of Astrology’, </w:t>
      </w:r>
      <w:r w:rsidR="00D44F1C" w:rsidRPr="00CD1EC0">
        <w:t xml:space="preserve">pp. </w:t>
      </w:r>
      <w:r w:rsidRPr="00CD1EC0">
        <w:t xml:space="preserve">273-278, page number not indicated, in Graubard, ‘Astrology’s Demise’, pp. 210-261, p. 210.   </w:t>
      </w:r>
    </w:p>
  </w:footnote>
  <w:footnote w:id="5">
    <w:p w14:paraId="09541DCD" w14:textId="4128A556" w:rsidR="00CB4A91" w:rsidRPr="00CD1EC0" w:rsidRDefault="00CB4A91">
      <w:pPr>
        <w:pStyle w:val="FootnoteText"/>
      </w:pPr>
      <w:r w:rsidRPr="00CD1EC0">
        <w:rPr>
          <w:rStyle w:val="FootnoteReference"/>
        </w:rPr>
        <w:footnoteRef/>
      </w:r>
      <w:r w:rsidRPr="00CD1EC0">
        <w:t xml:space="preserve"> </w:t>
      </w:r>
      <w:r w:rsidR="00A97348" w:rsidRPr="00CD1EC0">
        <w:t xml:space="preserve">Graubard, ‘Astrology’s Demise’, pp. 210-261, p. 210. </w:t>
      </w:r>
    </w:p>
  </w:footnote>
  <w:footnote w:id="6">
    <w:p w14:paraId="047D8309" w14:textId="77777777" w:rsidR="003334E5" w:rsidRDefault="001F3FDF" w:rsidP="00CD1EC0">
      <w:pPr>
        <w:spacing w:after="0"/>
        <w:rPr>
          <w:sz w:val="20"/>
          <w:szCs w:val="20"/>
        </w:rPr>
      </w:pPr>
      <w:r w:rsidRPr="00CD1EC0">
        <w:rPr>
          <w:rStyle w:val="FootnoteReference"/>
          <w:sz w:val="20"/>
          <w:szCs w:val="20"/>
        </w:rPr>
        <w:footnoteRef/>
      </w:r>
      <w:r w:rsidRPr="00CD1EC0">
        <w:rPr>
          <w:sz w:val="20"/>
          <w:szCs w:val="20"/>
        </w:rPr>
        <w:t xml:space="preserve"> </w:t>
      </w:r>
      <w:r w:rsidR="00A87235" w:rsidRPr="00CD1EC0">
        <w:rPr>
          <w:sz w:val="20"/>
          <w:szCs w:val="20"/>
        </w:rPr>
        <w:t>Psychological terms such as subconscious, unconscious, psychology, psychoanalysis</w:t>
      </w:r>
      <w:r w:rsidR="00FC76BD" w:rsidRPr="00CD1EC0">
        <w:rPr>
          <w:sz w:val="20"/>
          <w:szCs w:val="20"/>
        </w:rPr>
        <w:t>,</w:t>
      </w:r>
      <w:r w:rsidR="00A87235" w:rsidRPr="00CD1EC0">
        <w:rPr>
          <w:sz w:val="20"/>
          <w:szCs w:val="20"/>
        </w:rPr>
        <w:t xml:space="preserve"> </w:t>
      </w:r>
      <w:r w:rsidR="003334E5">
        <w:rPr>
          <w:sz w:val="20"/>
          <w:szCs w:val="20"/>
        </w:rPr>
        <w:t>abound in the paper.</w:t>
      </w:r>
      <w:r w:rsidR="00A87235" w:rsidRPr="00CD1EC0">
        <w:rPr>
          <w:sz w:val="20"/>
          <w:szCs w:val="20"/>
        </w:rPr>
        <w:t xml:space="preserve"> </w:t>
      </w:r>
      <w:r w:rsidR="00CD1EC0" w:rsidRPr="00CD1EC0">
        <w:rPr>
          <w:sz w:val="20"/>
          <w:szCs w:val="20"/>
        </w:rPr>
        <w:t>(</w:t>
      </w:r>
      <w:r w:rsidR="00C80E87" w:rsidRPr="00CD1EC0">
        <w:rPr>
          <w:sz w:val="20"/>
          <w:szCs w:val="20"/>
        </w:rPr>
        <w:t xml:space="preserve">Graubard, </w:t>
      </w:r>
      <w:r w:rsidR="0082650E" w:rsidRPr="00CD1EC0">
        <w:rPr>
          <w:sz w:val="20"/>
          <w:szCs w:val="20"/>
        </w:rPr>
        <w:t xml:space="preserve">‘Astrology’s Demise’, pp. </w:t>
      </w:r>
      <w:r w:rsidR="00FD028E" w:rsidRPr="00CD1EC0">
        <w:rPr>
          <w:sz w:val="20"/>
          <w:szCs w:val="20"/>
        </w:rPr>
        <w:t xml:space="preserve">210-261, </w:t>
      </w:r>
      <w:r w:rsidR="00C80E87" w:rsidRPr="00CD1EC0">
        <w:rPr>
          <w:sz w:val="20"/>
          <w:szCs w:val="20"/>
        </w:rPr>
        <w:t>p</w:t>
      </w:r>
      <w:r w:rsidR="00A87235" w:rsidRPr="00CD1EC0">
        <w:rPr>
          <w:sz w:val="20"/>
          <w:szCs w:val="20"/>
        </w:rPr>
        <w:t>p. 217, 223, 232, 240, 241, 253, 256</w:t>
      </w:r>
      <w:r w:rsidR="00CD1EC0" w:rsidRPr="00CD1EC0">
        <w:rPr>
          <w:sz w:val="20"/>
          <w:szCs w:val="20"/>
        </w:rPr>
        <w:t xml:space="preserve">). </w:t>
      </w:r>
    </w:p>
    <w:p w14:paraId="6D3EB750" w14:textId="6D3E277B" w:rsidR="00CD1EC0" w:rsidRPr="00CD1EC0" w:rsidRDefault="00CD1EC0" w:rsidP="00CD1EC0">
      <w:pPr>
        <w:spacing w:after="0"/>
        <w:rPr>
          <w:sz w:val="20"/>
          <w:szCs w:val="20"/>
        </w:rPr>
      </w:pPr>
      <w:r w:rsidRPr="00CD1EC0">
        <w:rPr>
          <w:sz w:val="20"/>
          <w:szCs w:val="20"/>
        </w:rPr>
        <w:t>It can be assumed that Graubard ha</w:t>
      </w:r>
      <w:r w:rsidR="00DD1DDE">
        <w:rPr>
          <w:sz w:val="20"/>
          <w:szCs w:val="20"/>
        </w:rPr>
        <w:t>d</w:t>
      </w:r>
      <w:r w:rsidRPr="00CD1EC0">
        <w:rPr>
          <w:sz w:val="20"/>
          <w:szCs w:val="20"/>
        </w:rPr>
        <w:t xml:space="preserve"> Carl Gustav Jung in mind since he mentions a ‘cultural subconscious’</w:t>
      </w:r>
      <w:r w:rsidR="00DD1DDE">
        <w:rPr>
          <w:sz w:val="20"/>
          <w:szCs w:val="20"/>
        </w:rPr>
        <w:t>, a term very similar to</w:t>
      </w:r>
      <w:r w:rsidRPr="00CD1EC0">
        <w:rPr>
          <w:sz w:val="20"/>
          <w:szCs w:val="20"/>
        </w:rPr>
        <w:t xml:space="preserve"> Jung’s collective unconscious. (Graubard, ‘Astrology’s Demise, pp. 210-261, p. 223) </w:t>
      </w:r>
      <w:r>
        <w:rPr>
          <w:sz w:val="20"/>
          <w:szCs w:val="20"/>
        </w:rPr>
        <w:t>Graubard</w:t>
      </w:r>
      <w:r w:rsidR="009D0203">
        <w:rPr>
          <w:sz w:val="20"/>
          <w:szCs w:val="20"/>
        </w:rPr>
        <w:t>’s</w:t>
      </w:r>
      <w:r w:rsidR="00DD1DDE">
        <w:rPr>
          <w:sz w:val="20"/>
          <w:szCs w:val="20"/>
        </w:rPr>
        <w:t xml:space="preserve"> inability to provide appropriate references for the psychoanalytical concepts</w:t>
      </w:r>
      <w:r w:rsidR="00C155AB">
        <w:rPr>
          <w:sz w:val="20"/>
          <w:szCs w:val="20"/>
        </w:rPr>
        <w:t xml:space="preserve"> that underpin his paper</w:t>
      </w:r>
      <w:r w:rsidR="00DD1DDE">
        <w:rPr>
          <w:sz w:val="20"/>
          <w:szCs w:val="20"/>
        </w:rPr>
        <w:t xml:space="preserve"> is a </w:t>
      </w:r>
      <w:r>
        <w:rPr>
          <w:sz w:val="20"/>
          <w:szCs w:val="20"/>
        </w:rPr>
        <w:t>major shortcoming</w:t>
      </w:r>
      <w:r w:rsidR="00DD1DDE">
        <w:rPr>
          <w:sz w:val="20"/>
          <w:szCs w:val="20"/>
        </w:rPr>
        <w:t>. The reader cannot avoid the impression that this paper was wr</w:t>
      </w:r>
      <w:r w:rsidR="00C155AB">
        <w:rPr>
          <w:sz w:val="20"/>
          <w:szCs w:val="20"/>
        </w:rPr>
        <w:t xml:space="preserve">itten </w:t>
      </w:r>
      <w:r w:rsidR="00DD1DDE">
        <w:rPr>
          <w:sz w:val="20"/>
          <w:szCs w:val="20"/>
        </w:rPr>
        <w:t>with a</w:t>
      </w:r>
      <w:r w:rsidR="009D0203">
        <w:rPr>
          <w:sz w:val="20"/>
          <w:szCs w:val="20"/>
        </w:rPr>
        <w:t xml:space="preserve"> </w:t>
      </w:r>
      <w:r w:rsidR="00DD1DDE">
        <w:rPr>
          <w:sz w:val="20"/>
          <w:szCs w:val="20"/>
        </w:rPr>
        <w:t>lack of diligence.</w:t>
      </w:r>
    </w:p>
    <w:p w14:paraId="158E7929" w14:textId="1A0B74D2" w:rsidR="001F3FDF" w:rsidRPr="00CD1EC0" w:rsidRDefault="001F3FDF">
      <w:pPr>
        <w:pStyle w:val="FootnoteText"/>
      </w:pPr>
    </w:p>
  </w:footnote>
  <w:footnote w:id="7">
    <w:p w14:paraId="0B5414F1" w14:textId="3048375B" w:rsidR="002F522C" w:rsidRPr="00670840" w:rsidRDefault="002F522C" w:rsidP="00EF414B">
      <w:pPr>
        <w:spacing w:after="0"/>
        <w:rPr>
          <w:sz w:val="20"/>
          <w:szCs w:val="20"/>
        </w:rPr>
      </w:pPr>
      <w:r w:rsidRPr="00670840">
        <w:rPr>
          <w:rStyle w:val="FootnoteReference"/>
          <w:sz w:val="20"/>
          <w:szCs w:val="20"/>
        </w:rPr>
        <w:footnoteRef/>
      </w:r>
      <w:r w:rsidRPr="00670840">
        <w:rPr>
          <w:sz w:val="20"/>
          <w:szCs w:val="20"/>
        </w:rPr>
        <w:t xml:space="preserve"> Graubard</w:t>
      </w:r>
      <w:r w:rsidR="00C80E87" w:rsidRPr="00670840">
        <w:rPr>
          <w:sz w:val="20"/>
          <w:szCs w:val="20"/>
        </w:rPr>
        <w:t>,</w:t>
      </w:r>
      <w:r w:rsidRPr="00670840">
        <w:rPr>
          <w:sz w:val="20"/>
          <w:szCs w:val="20"/>
        </w:rPr>
        <w:t xml:space="preserve"> </w:t>
      </w:r>
      <w:r w:rsidR="00B401B1" w:rsidRPr="00670840">
        <w:rPr>
          <w:sz w:val="20"/>
          <w:szCs w:val="20"/>
        </w:rPr>
        <w:t xml:space="preserve">‘Astrology’s Demise’, </w:t>
      </w:r>
      <w:r w:rsidR="001C3B56">
        <w:rPr>
          <w:sz w:val="20"/>
          <w:szCs w:val="20"/>
        </w:rPr>
        <w:t xml:space="preserve">pp. </w:t>
      </w:r>
      <w:r w:rsidR="00771B14" w:rsidRPr="00670840">
        <w:rPr>
          <w:sz w:val="20"/>
          <w:szCs w:val="20"/>
        </w:rPr>
        <w:t xml:space="preserve">210-261, </w:t>
      </w:r>
      <w:r w:rsidRPr="00670840">
        <w:rPr>
          <w:sz w:val="20"/>
          <w:szCs w:val="20"/>
        </w:rPr>
        <w:t>p</w:t>
      </w:r>
      <w:r w:rsidR="00C80E87" w:rsidRPr="00670840">
        <w:rPr>
          <w:sz w:val="20"/>
          <w:szCs w:val="20"/>
        </w:rPr>
        <w:t>.</w:t>
      </w:r>
      <w:r w:rsidR="00FD50D4" w:rsidRPr="00670840">
        <w:rPr>
          <w:sz w:val="20"/>
          <w:szCs w:val="20"/>
        </w:rPr>
        <w:t xml:space="preserve"> 223</w:t>
      </w:r>
      <w:r w:rsidR="00C80E87" w:rsidRPr="00670840">
        <w:rPr>
          <w:sz w:val="20"/>
          <w:szCs w:val="20"/>
        </w:rPr>
        <w:t>.</w:t>
      </w:r>
      <w:r w:rsidRPr="00670840">
        <w:rPr>
          <w:sz w:val="20"/>
          <w:szCs w:val="20"/>
        </w:rPr>
        <w:t xml:space="preserve"> </w:t>
      </w:r>
    </w:p>
  </w:footnote>
  <w:footnote w:id="8">
    <w:p w14:paraId="24812EA8" w14:textId="3C8DB912" w:rsidR="00E5700C" w:rsidRDefault="00E5700C">
      <w:pPr>
        <w:pStyle w:val="FootnoteText"/>
      </w:pPr>
      <w:r>
        <w:rPr>
          <w:rStyle w:val="FootnoteReference"/>
        </w:rPr>
        <w:footnoteRef/>
      </w:r>
      <w:r>
        <w:t xml:space="preserve"> </w:t>
      </w:r>
      <w:r w:rsidR="00604160">
        <w:t xml:space="preserve">Here Graubard </w:t>
      </w:r>
      <w:r>
        <w:t xml:space="preserve">makes extensive </w:t>
      </w:r>
      <w:r w:rsidR="00604160">
        <w:t xml:space="preserve">and appropriate </w:t>
      </w:r>
      <w:r>
        <w:t xml:space="preserve">use of </w:t>
      </w:r>
      <w:r w:rsidR="00604160">
        <w:t xml:space="preserve">primary and secondary sources. </w:t>
      </w:r>
      <w:r>
        <w:t xml:space="preserve"> </w:t>
      </w:r>
    </w:p>
  </w:footnote>
  <w:footnote w:id="9">
    <w:p w14:paraId="0DE141A3" w14:textId="307DD869" w:rsidR="00EF414B" w:rsidRPr="00670840" w:rsidRDefault="00EF414B">
      <w:pPr>
        <w:pStyle w:val="FootnoteText"/>
      </w:pPr>
      <w:r w:rsidRPr="00670840">
        <w:rPr>
          <w:rStyle w:val="FootnoteReference"/>
        </w:rPr>
        <w:footnoteRef/>
      </w:r>
      <w:r w:rsidRPr="00670840">
        <w:t xml:space="preserve"> </w:t>
      </w:r>
      <w:r w:rsidR="00771B14" w:rsidRPr="00670840">
        <w:t>Ibid.,</w:t>
      </w:r>
      <w:r w:rsidR="00B401B1" w:rsidRPr="00670840">
        <w:t xml:space="preserve"> </w:t>
      </w:r>
      <w:r w:rsidRPr="00670840">
        <w:t>p</w:t>
      </w:r>
      <w:r w:rsidR="00C80E87" w:rsidRPr="00670840">
        <w:t>. 244.</w:t>
      </w:r>
      <w:r w:rsidRPr="00670840">
        <w:t xml:space="preserve"> </w:t>
      </w:r>
    </w:p>
  </w:footnote>
  <w:footnote w:id="10">
    <w:p w14:paraId="1D0B134E" w14:textId="19E1C1C9" w:rsidR="00600FFB" w:rsidRDefault="00600FFB">
      <w:pPr>
        <w:pStyle w:val="FootnoteText"/>
      </w:pPr>
      <w:r>
        <w:rPr>
          <w:rStyle w:val="FootnoteReference"/>
        </w:rPr>
        <w:footnoteRef/>
      </w:r>
      <w:r>
        <w:t xml:space="preserve"> See note 4 above. </w:t>
      </w:r>
    </w:p>
  </w:footnote>
  <w:footnote w:id="11">
    <w:p w14:paraId="02B6695C" w14:textId="15C6CB8A" w:rsidR="002F522C" w:rsidRPr="00670840" w:rsidRDefault="002F522C">
      <w:pPr>
        <w:pStyle w:val="FootnoteText"/>
      </w:pPr>
      <w:r w:rsidRPr="00670840">
        <w:rPr>
          <w:rStyle w:val="FootnoteReference"/>
        </w:rPr>
        <w:footnoteRef/>
      </w:r>
      <w:r w:rsidRPr="00670840">
        <w:t xml:space="preserve"> </w:t>
      </w:r>
      <w:r w:rsidR="00771B14" w:rsidRPr="00670840">
        <w:t>Ibid.,</w:t>
      </w:r>
      <w:r w:rsidR="000031E9" w:rsidRPr="00670840">
        <w:t xml:space="preserve"> </w:t>
      </w:r>
      <w:r w:rsidRPr="00670840">
        <w:t>p</w:t>
      </w:r>
      <w:r w:rsidR="00C80E87" w:rsidRPr="00670840">
        <w:t>.</w:t>
      </w:r>
      <w:r w:rsidRPr="00670840">
        <w:t xml:space="preserve"> 227</w:t>
      </w:r>
      <w:r w:rsidR="00867724" w:rsidRPr="00670840">
        <w:t>.</w:t>
      </w:r>
      <w:r w:rsidRPr="00670840">
        <w:t xml:space="preserve">  </w:t>
      </w:r>
    </w:p>
  </w:footnote>
  <w:footnote w:id="12">
    <w:p w14:paraId="21B93A58" w14:textId="109D95ED" w:rsidR="00EF414B" w:rsidRPr="00670840" w:rsidRDefault="00EF414B" w:rsidP="00670840">
      <w:pPr>
        <w:spacing w:after="0"/>
        <w:rPr>
          <w:sz w:val="20"/>
          <w:szCs w:val="20"/>
        </w:rPr>
      </w:pPr>
      <w:r w:rsidRPr="00670840">
        <w:rPr>
          <w:rStyle w:val="FootnoteReference"/>
          <w:sz w:val="20"/>
          <w:szCs w:val="20"/>
        </w:rPr>
        <w:footnoteRef/>
      </w:r>
      <w:r w:rsidRPr="00670840">
        <w:rPr>
          <w:sz w:val="20"/>
          <w:szCs w:val="20"/>
        </w:rPr>
        <w:t xml:space="preserve"> </w:t>
      </w:r>
      <w:r w:rsidR="00670840" w:rsidRPr="00670840">
        <w:rPr>
          <w:sz w:val="20"/>
          <w:szCs w:val="20"/>
        </w:rPr>
        <w:t xml:space="preserve">Raymond Head, </w:t>
      </w:r>
      <w:r w:rsidR="00670840" w:rsidRPr="00670840">
        <w:rPr>
          <w:i/>
          <w:iCs/>
          <w:sz w:val="20"/>
          <w:szCs w:val="20"/>
        </w:rPr>
        <w:t>Raymond Head</w:t>
      </w:r>
      <w:r w:rsidR="00670840" w:rsidRPr="00670840">
        <w:rPr>
          <w:sz w:val="20"/>
          <w:szCs w:val="20"/>
        </w:rPr>
        <w:t xml:space="preserve"> [personal website] [accessed 5 November 2022] Available from:</w:t>
      </w:r>
      <w:r w:rsidR="00C7416A" w:rsidRPr="00670840">
        <w:rPr>
          <w:sz w:val="20"/>
          <w:szCs w:val="20"/>
        </w:rPr>
        <w:t xml:space="preserve">  </w:t>
      </w:r>
      <w:hyperlink r:id="rId1" w:history="1">
        <w:r w:rsidR="00670840" w:rsidRPr="00670840">
          <w:rPr>
            <w:rStyle w:val="Hyperlink"/>
            <w:sz w:val="20"/>
            <w:szCs w:val="20"/>
          </w:rPr>
          <w:t>http://raymondhead.com/biography</w:t>
        </w:r>
      </w:hyperlink>
      <w:r w:rsidR="006179C1">
        <w:rPr>
          <w:sz w:val="20"/>
          <w:szCs w:val="20"/>
        </w:rPr>
        <w:t>.</w:t>
      </w:r>
    </w:p>
  </w:footnote>
  <w:footnote w:id="13">
    <w:p w14:paraId="7877BEE6" w14:textId="360D95A3" w:rsidR="00876E0A" w:rsidRPr="000F27FF" w:rsidRDefault="00876E0A">
      <w:pPr>
        <w:pStyle w:val="FootnoteText"/>
      </w:pPr>
      <w:r w:rsidRPr="000F27FF">
        <w:rPr>
          <w:rStyle w:val="FootnoteReference"/>
        </w:rPr>
        <w:footnoteRef/>
      </w:r>
      <w:r w:rsidRPr="000F27FF">
        <w:t xml:space="preserve"> </w:t>
      </w:r>
      <w:r w:rsidR="00C80E87" w:rsidRPr="000F27FF">
        <w:t xml:space="preserve">Head, </w:t>
      </w:r>
      <w:r w:rsidR="00741CB5" w:rsidRPr="000F27FF">
        <w:t>‘</w:t>
      </w:r>
      <w:r w:rsidR="00C80E87" w:rsidRPr="000F27FF">
        <w:t>Holst- Astrology and Modernism</w:t>
      </w:r>
      <w:r w:rsidR="000031E9" w:rsidRPr="000F27FF">
        <w:t xml:space="preserve">’, </w:t>
      </w:r>
      <w:r w:rsidR="001C3B56">
        <w:t>p</w:t>
      </w:r>
      <w:r w:rsidR="00D667C6">
        <w:t xml:space="preserve">p. 15-22, </w:t>
      </w:r>
      <w:r w:rsidRPr="000F27FF">
        <w:t>p</w:t>
      </w:r>
      <w:r w:rsidR="000031E9" w:rsidRPr="000F27FF">
        <w:t>.</w:t>
      </w:r>
      <w:r w:rsidRPr="000F27FF">
        <w:t xml:space="preserve"> 18</w:t>
      </w:r>
      <w:r w:rsidR="000031E9" w:rsidRPr="000F27FF">
        <w:t>.</w:t>
      </w:r>
    </w:p>
  </w:footnote>
  <w:footnote w:id="14">
    <w:p w14:paraId="60E48100" w14:textId="56DFA256" w:rsidR="004F38A4" w:rsidRDefault="004F38A4">
      <w:pPr>
        <w:pStyle w:val="FootnoteText"/>
      </w:pPr>
      <w:r>
        <w:rPr>
          <w:rStyle w:val="FootnoteReference"/>
        </w:rPr>
        <w:footnoteRef/>
      </w:r>
      <w:r>
        <w:t xml:space="preserve"> Ibid., p. 17.</w:t>
      </w:r>
    </w:p>
  </w:footnote>
  <w:footnote w:id="15">
    <w:p w14:paraId="501C67FC" w14:textId="19FB6A7C" w:rsidR="00FD50D4" w:rsidRPr="000F27FF" w:rsidRDefault="00FD50D4">
      <w:pPr>
        <w:pStyle w:val="FootnoteText"/>
      </w:pPr>
      <w:r w:rsidRPr="000F27FF">
        <w:rPr>
          <w:rStyle w:val="FootnoteReference"/>
        </w:rPr>
        <w:footnoteRef/>
      </w:r>
      <w:r w:rsidRPr="000F27FF">
        <w:t xml:space="preserve"> </w:t>
      </w:r>
      <w:r w:rsidR="00D667C6">
        <w:t>Ibid.,</w:t>
      </w:r>
      <w:r w:rsidR="000031E9" w:rsidRPr="000F27FF">
        <w:t xml:space="preserve"> </w:t>
      </w:r>
      <w:r w:rsidRPr="000F27FF">
        <w:t>p</w:t>
      </w:r>
      <w:r w:rsidR="00C80E87" w:rsidRPr="000F27FF">
        <w:t>.</w:t>
      </w:r>
      <w:r w:rsidRPr="000F27FF">
        <w:t xml:space="preserve"> 21</w:t>
      </w:r>
      <w:r w:rsidR="00C80E87" w:rsidRPr="000F27FF">
        <w:t>.</w:t>
      </w:r>
      <w:r w:rsidRPr="000F27FF">
        <w:t xml:space="preserve"> </w:t>
      </w:r>
    </w:p>
  </w:footnote>
  <w:footnote w:id="16">
    <w:p w14:paraId="1E4F30B2" w14:textId="42A2AC0E" w:rsidR="00BC7D1C" w:rsidRPr="000F27FF" w:rsidRDefault="00BC7D1C" w:rsidP="00BC7D1C">
      <w:pPr>
        <w:pStyle w:val="FootnoteText"/>
      </w:pPr>
      <w:r w:rsidRPr="000F27FF">
        <w:rPr>
          <w:rStyle w:val="FootnoteReference"/>
        </w:rPr>
        <w:footnoteRef/>
      </w:r>
      <w:r w:rsidRPr="000F27FF">
        <w:t xml:space="preserve"> Nicholas Campion, </w:t>
      </w:r>
      <w:r w:rsidRPr="000F27FF">
        <w:rPr>
          <w:i/>
          <w:iCs/>
        </w:rPr>
        <w:t>A History of Western Astrology. Volume II. The Medieval and Modern World</w:t>
      </w:r>
      <w:r w:rsidRPr="000F27FF">
        <w:t xml:space="preserve"> (London: Bloomsbury Academic, 200</w:t>
      </w:r>
      <w:r w:rsidR="005E5B6A">
        <w:t>8</w:t>
      </w:r>
      <w:r w:rsidRPr="000F27FF">
        <w:t>), p. 70.</w:t>
      </w:r>
    </w:p>
  </w:footnote>
  <w:footnote w:id="17">
    <w:p w14:paraId="3C4CF44B" w14:textId="7A2729B1" w:rsidR="00A648CB" w:rsidRPr="00C155AB" w:rsidRDefault="00A648CB">
      <w:pPr>
        <w:pStyle w:val="FootnoteText"/>
      </w:pPr>
      <w:r w:rsidRPr="00C155AB">
        <w:rPr>
          <w:rStyle w:val="FootnoteReference"/>
        </w:rPr>
        <w:footnoteRef/>
      </w:r>
      <w:r w:rsidRPr="00C155AB">
        <w:t xml:space="preserve"> </w:t>
      </w:r>
      <w:r w:rsidR="00867724" w:rsidRPr="00C155AB">
        <w:t xml:space="preserve">See note 4 above. </w:t>
      </w:r>
      <w:r w:rsidRPr="00C155AB">
        <w:t xml:space="preserve"> </w:t>
      </w:r>
    </w:p>
  </w:footnote>
  <w:footnote w:id="18">
    <w:p w14:paraId="24B47A10" w14:textId="667272AA" w:rsidR="00A0133A" w:rsidRPr="00C155AB" w:rsidRDefault="00A0133A" w:rsidP="00A0133A">
      <w:pPr>
        <w:pStyle w:val="FootnoteText"/>
      </w:pPr>
      <w:r w:rsidRPr="00C155AB">
        <w:rPr>
          <w:rStyle w:val="FootnoteReference"/>
        </w:rPr>
        <w:footnoteRef/>
      </w:r>
      <w:r w:rsidRPr="00C155AB">
        <w:t xml:space="preserve"> </w:t>
      </w:r>
      <w:r w:rsidR="008A71D4" w:rsidRPr="00C155AB">
        <w:t xml:space="preserve">Richard </w:t>
      </w:r>
      <w:r w:rsidRPr="00C155AB">
        <w:t>Tarnas</w:t>
      </w:r>
      <w:r w:rsidR="008A71D4" w:rsidRPr="00C155AB">
        <w:t xml:space="preserve">, </w:t>
      </w:r>
      <w:proofErr w:type="gramStart"/>
      <w:r w:rsidR="008A71D4" w:rsidRPr="00C155AB">
        <w:rPr>
          <w:i/>
          <w:iCs/>
        </w:rPr>
        <w:t>Cosmos</w:t>
      </w:r>
      <w:proofErr w:type="gramEnd"/>
      <w:r w:rsidR="008A71D4" w:rsidRPr="00C155AB">
        <w:rPr>
          <w:i/>
          <w:iCs/>
        </w:rPr>
        <w:t xml:space="preserve"> and Psyche. Intimations of a New World View</w:t>
      </w:r>
      <w:r w:rsidR="008A71D4" w:rsidRPr="00C155AB">
        <w:t xml:space="preserve"> (New York: Penguin Books, 2007),</w:t>
      </w:r>
      <w:r w:rsidRPr="00C155AB">
        <w:t xml:space="preserve"> p</w:t>
      </w:r>
      <w:r w:rsidR="008A71D4" w:rsidRPr="00C155AB">
        <w:t>.</w:t>
      </w:r>
      <w:r w:rsidRPr="00C155AB">
        <w:t xml:space="preserve"> 63</w:t>
      </w:r>
      <w:r w:rsidR="008A71D4" w:rsidRPr="00C155AB">
        <w:t>.</w:t>
      </w:r>
      <w:r w:rsidRPr="00C155AB">
        <w:t xml:space="preserve"> </w:t>
      </w:r>
    </w:p>
  </w:footnote>
  <w:footnote w:id="19">
    <w:p w14:paraId="3752B168" w14:textId="22DC446D" w:rsidR="00FD028E" w:rsidRPr="00C155AB" w:rsidRDefault="00A648CB">
      <w:pPr>
        <w:pStyle w:val="FootnoteText"/>
      </w:pPr>
      <w:r w:rsidRPr="00C155AB">
        <w:rPr>
          <w:rStyle w:val="FootnoteReference"/>
        </w:rPr>
        <w:footnoteRef/>
      </w:r>
      <w:r w:rsidRPr="00C155AB">
        <w:t xml:space="preserve"> </w:t>
      </w:r>
      <w:bookmarkStart w:id="9" w:name="_Hlk118674155"/>
      <w:r w:rsidRPr="00C155AB">
        <w:t>Max Weber</w:t>
      </w:r>
      <w:r w:rsidR="00867724" w:rsidRPr="00C155AB">
        <w:t>, ‘Science as Vocation’,</w:t>
      </w:r>
      <w:r w:rsidRPr="00C155AB">
        <w:t xml:space="preserve"> </w:t>
      </w:r>
      <w:r w:rsidR="00867724" w:rsidRPr="00C155AB">
        <w:rPr>
          <w:i/>
          <w:iCs/>
        </w:rPr>
        <w:t>Daedalus</w:t>
      </w:r>
      <w:r w:rsidR="00867724" w:rsidRPr="00C155AB">
        <w:t xml:space="preserve">, </w:t>
      </w:r>
      <w:r w:rsidR="00741CB5" w:rsidRPr="00C155AB">
        <w:t xml:space="preserve">87.1, (Winter 1958), pp. 111-134, p. 117 </w:t>
      </w:r>
      <w:r w:rsidR="002A7D92" w:rsidRPr="00C155AB">
        <w:t>(</w:t>
      </w:r>
      <w:r w:rsidR="0057277C" w:rsidRPr="00C155AB">
        <w:t xml:space="preserve">first published in </w:t>
      </w:r>
      <w:r w:rsidR="002A7D92" w:rsidRPr="00C155AB">
        <w:rPr>
          <w:i/>
          <w:iCs/>
        </w:rPr>
        <w:t>From Max Weber: Essays in Sociology</w:t>
      </w:r>
      <w:r w:rsidR="002A7D92" w:rsidRPr="00C155AB">
        <w:t xml:space="preserve">, ed. </w:t>
      </w:r>
      <w:r w:rsidR="00771B14" w:rsidRPr="00C155AB">
        <w:t xml:space="preserve">and trans. </w:t>
      </w:r>
      <w:r w:rsidR="002A7D92" w:rsidRPr="00C155AB">
        <w:t xml:space="preserve">by H.H. </w:t>
      </w:r>
      <w:proofErr w:type="spellStart"/>
      <w:r w:rsidR="002A7D92" w:rsidRPr="00C155AB">
        <w:t>Gerth</w:t>
      </w:r>
      <w:proofErr w:type="spellEnd"/>
      <w:r w:rsidR="002A7D92" w:rsidRPr="00C155AB">
        <w:t xml:space="preserve"> and C. Wright Mills (New York: Oxford University Press, 1946), pp. 134-156</w:t>
      </w:r>
      <w:r w:rsidR="0057277C" w:rsidRPr="00C155AB">
        <w:t>)</w:t>
      </w:r>
      <w:r w:rsidR="002A7D92" w:rsidRPr="00C155AB">
        <w:t xml:space="preserve"> Translated from ‘</w:t>
      </w:r>
      <w:proofErr w:type="spellStart"/>
      <w:r w:rsidR="002A7D92" w:rsidRPr="00C155AB">
        <w:t>Wissenschaft</w:t>
      </w:r>
      <w:proofErr w:type="spellEnd"/>
      <w:r w:rsidR="002A7D92" w:rsidRPr="00C155AB">
        <w:t xml:space="preserve"> </w:t>
      </w:r>
      <w:proofErr w:type="spellStart"/>
      <w:r w:rsidR="002A7D92" w:rsidRPr="00C155AB">
        <w:t>als</w:t>
      </w:r>
      <w:proofErr w:type="spellEnd"/>
      <w:r w:rsidR="002A7D92" w:rsidRPr="00C155AB">
        <w:t xml:space="preserve"> </w:t>
      </w:r>
      <w:proofErr w:type="spellStart"/>
      <w:r w:rsidR="002A7D92" w:rsidRPr="00C155AB">
        <w:t>Beruf</w:t>
      </w:r>
      <w:proofErr w:type="spellEnd"/>
      <w:r w:rsidR="002A7D92" w:rsidRPr="00C155AB">
        <w:t xml:space="preserve">’, originally a speech at Munich University, 1918, published in 1919 by Duncker &amp; Humboldt, Munich.  </w:t>
      </w:r>
    </w:p>
    <w:bookmarkEnd w:id="9"/>
    <w:p w14:paraId="6DEE8CFA" w14:textId="088D4EB0" w:rsidR="00A648CB" w:rsidRPr="00C155AB" w:rsidRDefault="00A648CB">
      <w:pPr>
        <w:pStyle w:val="FootnoteText"/>
      </w:pPr>
      <w:r w:rsidRPr="00C155AB">
        <w:t>Richard Dawkins</w:t>
      </w:r>
      <w:r w:rsidR="00EA6BCB" w:rsidRPr="00C155AB">
        <w:t xml:space="preserve">, </w:t>
      </w:r>
      <w:r w:rsidR="00EA6BCB" w:rsidRPr="00C155AB">
        <w:rPr>
          <w:i/>
          <w:iCs/>
        </w:rPr>
        <w:t>Richard Dawkins</w:t>
      </w:r>
      <w:r w:rsidR="00FF5C47" w:rsidRPr="00C155AB">
        <w:t xml:space="preserve"> [</w:t>
      </w:r>
      <w:r w:rsidR="00670840" w:rsidRPr="00C155AB">
        <w:t>personal website</w:t>
      </w:r>
      <w:r w:rsidR="00FF5C47" w:rsidRPr="00C155AB">
        <w:t xml:space="preserve">] </w:t>
      </w:r>
      <w:r w:rsidR="00181FE4" w:rsidRPr="00C155AB">
        <w:t xml:space="preserve">[accessed 5 November 2022] </w:t>
      </w:r>
      <w:r w:rsidR="00FF5C47" w:rsidRPr="00C155AB">
        <w:t xml:space="preserve">Available from: </w:t>
      </w:r>
      <w:hyperlink r:id="rId2" w:history="1">
        <w:r w:rsidR="00EA6BCB" w:rsidRPr="00C155AB">
          <w:rPr>
            <w:rStyle w:val="Hyperlink"/>
          </w:rPr>
          <w:t>http://www.richarddawkins.com</w:t>
        </w:r>
      </w:hyperlink>
      <w:r w:rsidR="006179C1">
        <w:t>.</w:t>
      </w:r>
    </w:p>
  </w:footnote>
  <w:footnote w:id="20">
    <w:p w14:paraId="0715290B" w14:textId="77777777" w:rsidR="001833D6" w:rsidRPr="00C155AB" w:rsidRDefault="00A648CB">
      <w:pPr>
        <w:pStyle w:val="FootnoteText"/>
      </w:pPr>
      <w:r w:rsidRPr="00C155AB">
        <w:rPr>
          <w:rStyle w:val="FootnoteReference"/>
        </w:rPr>
        <w:footnoteRef/>
      </w:r>
      <w:r w:rsidRPr="00C155AB">
        <w:t xml:space="preserve"> Bruno Latou</w:t>
      </w:r>
      <w:r w:rsidR="008A71D4" w:rsidRPr="00C155AB">
        <w:t xml:space="preserve">r, </w:t>
      </w:r>
      <w:proofErr w:type="gramStart"/>
      <w:r w:rsidR="008A71D4" w:rsidRPr="00C155AB">
        <w:rPr>
          <w:i/>
          <w:iCs/>
        </w:rPr>
        <w:t>We</w:t>
      </w:r>
      <w:proofErr w:type="gramEnd"/>
      <w:r w:rsidR="008A71D4" w:rsidRPr="00C155AB">
        <w:rPr>
          <w:i/>
          <w:iCs/>
        </w:rPr>
        <w:t xml:space="preserve"> have never been Modern</w:t>
      </w:r>
      <w:r w:rsidR="008A71D4" w:rsidRPr="00C155AB">
        <w:t>, trans. by Catherine Porter</w:t>
      </w:r>
      <w:r w:rsidR="001833D6" w:rsidRPr="00C155AB">
        <w:t xml:space="preserve"> </w:t>
      </w:r>
      <w:r w:rsidR="008A71D4" w:rsidRPr="00C155AB">
        <w:t>(Cambridge, Massachusetts: Harvard University Press, 1993)</w:t>
      </w:r>
      <w:r w:rsidR="001833D6" w:rsidRPr="00C155AB">
        <w:t>.</w:t>
      </w:r>
    </w:p>
    <w:p w14:paraId="1EAFF84C" w14:textId="673F9983" w:rsidR="00A648CB" w:rsidRPr="000F27FF" w:rsidRDefault="00A648CB">
      <w:pPr>
        <w:pStyle w:val="FootnoteText"/>
      </w:pPr>
      <w:r w:rsidRPr="00C155AB">
        <w:t>Jason Josephson-Storm</w:t>
      </w:r>
      <w:r w:rsidR="001833D6" w:rsidRPr="00C155AB">
        <w:t xml:space="preserve">, </w:t>
      </w:r>
      <w:r w:rsidR="001833D6" w:rsidRPr="00C155AB">
        <w:rPr>
          <w:i/>
          <w:iCs/>
        </w:rPr>
        <w:t>The Myth of Disenchantment. Magic, Modernity</w:t>
      </w:r>
      <w:r w:rsidR="00835C6F">
        <w:rPr>
          <w:i/>
          <w:iCs/>
        </w:rPr>
        <w:t>,</w:t>
      </w:r>
      <w:r w:rsidR="001833D6" w:rsidRPr="00C155AB">
        <w:rPr>
          <w:i/>
          <w:iCs/>
        </w:rPr>
        <w:t xml:space="preserve"> and the Birth of the Human Sciences</w:t>
      </w:r>
      <w:r w:rsidR="001833D6" w:rsidRPr="00C155AB">
        <w:t xml:space="preserve"> (Chicago: The University of Chicago Press, 2017).</w:t>
      </w:r>
      <w:r w:rsidR="001833D6" w:rsidRPr="000F27FF">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BCD"/>
    <w:rsid w:val="000031E9"/>
    <w:rsid w:val="00005B98"/>
    <w:rsid w:val="00012708"/>
    <w:rsid w:val="00012B02"/>
    <w:rsid w:val="000239BF"/>
    <w:rsid w:val="00042A17"/>
    <w:rsid w:val="00064A15"/>
    <w:rsid w:val="00067350"/>
    <w:rsid w:val="00080E97"/>
    <w:rsid w:val="00094D48"/>
    <w:rsid w:val="000A28ED"/>
    <w:rsid w:val="000A3CA7"/>
    <w:rsid w:val="000B1A9F"/>
    <w:rsid w:val="000B2CFF"/>
    <w:rsid w:val="000B3DFA"/>
    <w:rsid w:val="000C0BDF"/>
    <w:rsid w:val="000D5380"/>
    <w:rsid w:val="000F27FF"/>
    <w:rsid w:val="000F5FE6"/>
    <w:rsid w:val="001074DB"/>
    <w:rsid w:val="0014079C"/>
    <w:rsid w:val="001514D2"/>
    <w:rsid w:val="001536B9"/>
    <w:rsid w:val="00165E7D"/>
    <w:rsid w:val="001767DF"/>
    <w:rsid w:val="00181FE4"/>
    <w:rsid w:val="001833D6"/>
    <w:rsid w:val="00192DDE"/>
    <w:rsid w:val="001C3B56"/>
    <w:rsid w:val="001C4A94"/>
    <w:rsid w:val="001D6DE6"/>
    <w:rsid w:val="001F345B"/>
    <w:rsid w:val="001F3FDF"/>
    <w:rsid w:val="00202103"/>
    <w:rsid w:val="0022709B"/>
    <w:rsid w:val="00231F2D"/>
    <w:rsid w:val="0024056B"/>
    <w:rsid w:val="0024147E"/>
    <w:rsid w:val="002424E6"/>
    <w:rsid w:val="0024720E"/>
    <w:rsid w:val="00255EF1"/>
    <w:rsid w:val="002612D0"/>
    <w:rsid w:val="002678F1"/>
    <w:rsid w:val="00286E8B"/>
    <w:rsid w:val="00287129"/>
    <w:rsid w:val="00290157"/>
    <w:rsid w:val="00291C79"/>
    <w:rsid w:val="002A7D92"/>
    <w:rsid w:val="002B3BAB"/>
    <w:rsid w:val="002C2364"/>
    <w:rsid w:val="002E2528"/>
    <w:rsid w:val="002E5DB7"/>
    <w:rsid w:val="002E7B6F"/>
    <w:rsid w:val="002F522C"/>
    <w:rsid w:val="002F6924"/>
    <w:rsid w:val="00302D06"/>
    <w:rsid w:val="00317A99"/>
    <w:rsid w:val="00317B96"/>
    <w:rsid w:val="0032054B"/>
    <w:rsid w:val="00322765"/>
    <w:rsid w:val="00332206"/>
    <w:rsid w:val="003334E5"/>
    <w:rsid w:val="003522BD"/>
    <w:rsid w:val="003527DF"/>
    <w:rsid w:val="003535E8"/>
    <w:rsid w:val="00371496"/>
    <w:rsid w:val="00380851"/>
    <w:rsid w:val="003826CA"/>
    <w:rsid w:val="00383001"/>
    <w:rsid w:val="00390053"/>
    <w:rsid w:val="0039066A"/>
    <w:rsid w:val="00396278"/>
    <w:rsid w:val="003A536F"/>
    <w:rsid w:val="003B0DA2"/>
    <w:rsid w:val="003B3FFB"/>
    <w:rsid w:val="003E194C"/>
    <w:rsid w:val="00413245"/>
    <w:rsid w:val="00422E67"/>
    <w:rsid w:val="00424C2C"/>
    <w:rsid w:val="00424EDA"/>
    <w:rsid w:val="00425F03"/>
    <w:rsid w:val="004300D2"/>
    <w:rsid w:val="004334FD"/>
    <w:rsid w:val="00441864"/>
    <w:rsid w:val="0044587E"/>
    <w:rsid w:val="0045754D"/>
    <w:rsid w:val="004641B4"/>
    <w:rsid w:val="00475D3C"/>
    <w:rsid w:val="004819B5"/>
    <w:rsid w:val="00481BCD"/>
    <w:rsid w:val="004A1D12"/>
    <w:rsid w:val="004B5473"/>
    <w:rsid w:val="004B7CB0"/>
    <w:rsid w:val="004C4E8E"/>
    <w:rsid w:val="004D5D99"/>
    <w:rsid w:val="004E5345"/>
    <w:rsid w:val="004E6278"/>
    <w:rsid w:val="004F38A4"/>
    <w:rsid w:val="0050634C"/>
    <w:rsid w:val="00512303"/>
    <w:rsid w:val="00517160"/>
    <w:rsid w:val="005403BD"/>
    <w:rsid w:val="00544F03"/>
    <w:rsid w:val="00551A4D"/>
    <w:rsid w:val="00552DEF"/>
    <w:rsid w:val="00561889"/>
    <w:rsid w:val="00563BEA"/>
    <w:rsid w:val="005662AA"/>
    <w:rsid w:val="00567BFB"/>
    <w:rsid w:val="0057277C"/>
    <w:rsid w:val="00573152"/>
    <w:rsid w:val="00575098"/>
    <w:rsid w:val="00575CE3"/>
    <w:rsid w:val="005810C3"/>
    <w:rsid w:val="005852BC"/>
    <w:rsid w:val="005954AD"/>
    <w:rsid w:val="00595B55"/>
    <w:rsid w:val="005972C0"/>
    <w:rsid w:val="005A3F29"/>
    <w:rsid w:val="005A7E0A"/>
    <w:rsid w:val="005C26D1"/>
    <w:rsid w:val="005C768D"/>
    <w:rsid w:val="005D08EA"/>
    <w:rsid w:val="005D3AC9"/>
    <w:rsid w:val="005E2A34"/>
    <w:rsid w:val="005E5B6A"/>
    <w:rsid w:val="00600FFB"/>
    <w:rsid w:val="00604160"/>
    <w:rsid w:val="006179C1"/>
    <w:rsid w:val="00633449"/>
    <w:rsid w:val="00641AA8"/>
    <w:rsid w:val="0065097F"/>
    <w:rsid w:val="0065113C"/>
    <w:rsid w:val="00656554"/>
    <w:rsid w:val="00661A01"/>
    <w:rsid w:val="00665722"/>
    <w:rsid w:val="00670840"/>
    <w:rsid w:val="006A7337"/>
    <w:rsid w:val="006B19BD"/>
    <w:rsid w:val="006C0074"/>
    <w:rsid w:val="006D117B"/>
    <w:rsid w:val="006D2F95"/>
    <w:rsid w:val="006D64F0"/>
    <w:rsid w:val="006E11D1"/>
    <w:rsid w:val="006F503A"/>
    <w:rsid w:val="007002AD"/>
    <w:rsid w:val="0070081E"/>
    <w:rsid w:val="00703B0F"/>
    <w:rsid w:val="00713A81"/>
    <w:rsid w:val="007416D2"/>
    <w:rsid w:val="00741CB5"/>
    <w:rsid w:val="00755664"/>
    <w:rsid w:val="00765132"/>
    <w:rsid w:val="00771B14"/>
    <w:rsid w:val="0077392A"/>
    <w:rsid w:val="00774F4D"/>
    <w:rsid w:val="00781413"/>
    <w:rsid w:val="00783214"/>
    <w:rsid w:val="007863B5"/>
    <w:rsid w:val="007A7A68"/>
    <w:rsid w:val="007B0328"/>
    <w:rsid w:val="007B1ED6"/>
    <w:rsid w:val="007C6B67"/>
    <w:rsid w:val="007E2B41"/>
    <w:rsid w:val="007F0A1B"/>
    <w:rsid w:val="007F1E56"/>
    <w:rsid w:val="007F229B"/>
    <w:rsid w:val="00801C3A"/>
    <w:rsid w:val="00802780"/>
    <w:rsid w:val="0082650E"/>
    <w:rsid w:val="008279F8"/>
    <w:rsid w:val="00835C6F"/>
    <w:rsid w:val="00847E49"/>
    <w:rsid w:val="0085788E"/>
    <w:rsid w:val="0086168F"/>
    <w:rsid w:val="00863679"/>
    <w:rsid w:val="00867724"/>
    <w:rsid w:val="00872DCE"/>
    <w:rsid w:val="00876E0A"/>
    <w:rsid w:val="008860D6"/>
    <w:rsid w:val="00887AAE"/>
    <w:rsid w:val="00891203"/>
    <w:rsid w:val="0089546D"/>
    <w:rsid w:val="008A271A"/>
    <w:rsid w:val="008A71D4"/>
    <w:rsid w:val="008D1B8C"/>
    <w:rsid w:val="00901F5E"/>
    <w:rsid w:val="00916583"/>
    <w:rsid w:val="00934798"/>
    <w:rsid w:val="00934EA6"/>
    <w:rsid w:val="00964501"/>
    <w:rsid w:val="00971DF2"/>
    <w:rsid w:val="0097395C"/>
    <w:rsid w:val="009831EF"/>
    <w:rsid w:val="009B500B"/>
    <w:rsid w:val="009B5169"/>
    <w:rsid w:val="009B7150"/>
    <w:rsid w:val="009C1E52"/>
    <w:rsid w:val="009C4CEC"/>
    <w:rsid w:val="009C4DFA"/>
    <w:rsid w:val="009C546A"/>
    <w:rsid w:val="009D0203"/>
    <w:rsid w:val="009E3EE8"/>
    <w:rsid w:val="009E750F"/>
    <w:rsid w:val="009F4AC2"/>
    <w:rsid w:val="009F64B7"/>
    <w:rsid w:val="00A0133A"/>
    <w:rsid w:val="00A17C6A"/>
    <w:rsid w:val="00A21E03"/>
    <w:rsid w:val="00A23BA0"/>
    <w:rsid w:val="00A258A6"/>
    <w:rsid w:val="00A31F4E"/>
    <w:rsid w:val="00A3554A"/>
    <w:rsid w:val="00A41547"/>
    <w:rsid w:val="00A51725"/>
    <w:rsid w:val="00A55376"/>
    <w:rsid w:val="00A648CB"/>
    <w:rsid w:val="00A826D2"/>
    <w:rsid w:val="00A87235"/>
    <w:rsid w:val="00A936D7"/>
    <w:rsid w:val="00A97348"/>
    <w:rsid w:val="00AA4F50"/>
    <w:rsid w:val="00AA7CFF"/>
    <w:rsid w:val="00AB23E8"/>
    <w:rsid w:val="00AB2915"/>
    <w:rsid w:val="00AB3AED"/>
    <w:rsid w:val="00AB5C81"/>
    <w:rsid w:val="00AC5579"/>
    <w:rsid w:val="00AC60F9"/>
    <w:rsid w:val="00AD0711"/>
    <w:rsid w:val="00AD6205"/>
    <w:rsid w:val="00AD6693"/>
    <w:rsid w:val="00AE751C"/>
    <w:rsid w:val="00B02EDF"/>
    <w:rsid w:val="00B05580"/>
    <w:rsid w:val="00B1343B"/>
    <w:rsid w:val="00B16FCE"/>
    <w:rsid w:val="00B23EB4"/>
    <w:rsid w:val="00B265E4"/>
    <w:rsid w:val="00B323D4"/>
    <w:rsid w:val="00B401B1"/>
    <w:rsid w:val="00B45B7F"/>
    <w:rsid w:val="00B469AC"/>
    <w:rsid w:val="00B56EE6"/>
    <w:rsid w:val="00B645D5"/>
    <w:rsid w:val="00B66889"/>
    <w:rsid w:val="00B676B5"/>
    <w:rsid w:val="00B72ACA"/>
    <w:rsid w:val="00B730EB"/>
    <w:rsid w:val="00B7555C"/>
    <w:rsid w:val="00B76EEC"/>
    <w:rsid w:val="00B800CC"/>
    <w:rsid w:val="00B82F32"/>
    <w:rsid w:val="00B83A88"/>
    <w:rsid w:val="00B8757B"/>
    <w:rsid w:val="00B90C96"/>
    <w:rsid w:val="00B96AF5"/>
    <w:rsid w:val="00BA3844"/>
    <w:rsid w:val="00BA5932"/>
    <w:rsid w:val="00BB4256"/>
    <w:rsid w:val="00BB7E2A"/>
    <w:rsid w:val="00BC129A"/>
    <w:rsid w:val="00BC574C"/>
    <w:rsid w:val="00BC7736"/>
    <w:rsid w:val="00BC7D1C"/>
    <w:rsid w:val="00BD4082"/>
    <w:rsid w:val="00BE72F6"/>
    <w:rsid w:val="00BF012C"/>
    <w:rsid w:val="00BF11B5"/>
    <w:rsid w:val="00C02FC7"/>
    <w:rsid w:val="00C116E2"/>
    <w:rsid w:val="00C155AB"/>
    <w:rsid w:val="00C357DC"/>
    <w:rsid w:val="00C375C2"/>
    <w:rsid w:val="00C43936"/>
    <w:rsid w:val="00C440EC"/>
    <w:rsid w:val="00C44A49"/>
    <w:rsid w:val="00C46EED"/>
    <w:rsid w:val="00C713AA"/>
    <w:rsid w:val="00C7416A"/>
    <w:rsid w:val="00C80E87"/>
    <w:rsid w:val="00C82B0E"/>
    <w:rsid w:val="00C87A1E"/>
    <w:rsid w:val="00C96A88"/>
    <w:rsid w:val="00CA46CA"/>
    <w:rsid w:val="00CA6C9C"/>
    <w:rsid w:val="00CB4A91"/>
    <w:rsid w:val="00CC1C28"/>
    <w:rsid w:val="00CC6AC2"/>
    <w:rsid w:val="00CD185B"/>
    <w:rsid w:val="00CD1EC0"/>
    <w:rsid w:val="00CD4795"/>
    <w:rsid w:val="00CE64EE"/>
    <w:rsid w:val="00CE6D02"/>
    <w:rsid w:val="00CF3460"/>
    <w:rsid w:val="00D13D55"/>
    <w:rsid w:val="00D21C71"/>
    <w:rsid w:val="00D26067"/>
    <w:rsid w:val="00D278FF"/>
    <w:rsid w:val="00D336F2"/>
    <w:rsid w:val="00D44F1C"/>
    <w:rsid w:val="00D50C33"/>
    <w:rsid w:val="00D5204F"/>
    <w:rsid w:val="00D5541B"/>
    <w:rsid w:val="00D667C6"/>
    <w:rsid w:val="00D82A88"/>
    <w:rsid w:val="00DA1F06"/>
    <w:rsid w:val="00DB56A1"/>
    <w:rsid w:val="00DC6569"/>
    <w:rsid w:val="00DD1A7D"/>
    <w:rsid w:val="00DD1DDE"/>
    <w:rsid w:val="00DD6522"/>
    <w:rsid w:val="00DE724B"/>
    <w:rsid w:val="00DF1802"/>
    <w:rsid w:val="00E123D5"/>
    <w:rsid w:val="00E2080A"/>
    <w:rsid w:val="00E376B0"/>
    <w:rsid w:val="00E4791F"/>
    <w:rsid w:val="00E51629"/>
    <w:rsid w:val="00E54E86"/>
    <w:rsid w:val="00E5700C"/>
    <w:rsid w:val="00E703BC"/>
    <w:rsid w:val="00E84072"/>
    <w:rsid w:val="00E905D2"/>
    <w:rsid w:val="00E91874"/>
    <w:rsid w:val="00E9721F"/>
    <w:rsid w:val="00EA6BCB"/>
    <w:rsid w:val="00EF414B"/>
    <w:rsid w:val="00EF5DEA"/>
    <w:rsid w:val="00F153FE"/>
    <w:rsid w:val="00F304D6"/>
    <w:rsid w:val="00F33C52"/>
    <w:rsid w:val="00F36D0E"/>
    <w:rsid w:val="00F4589E"/>
    <w:rsid w:val="00F4749B"/>
    <w:rsid w:val="00F5048A"/>
    <w:rsid w:val="00F53493"/>
    <w:rsid w:val="00F550C1"/>
    <w:rsid w:val="00F70F99"/>
    <w:rsid w:val="00F756FE"/>
    <w:rsid w:val="00F87D24"/>
    <w:rsid w:val="00FA47C5"/>
    <w:rsid w:val="00FA6BB0"/>
    <w:rsid w:val="00FB4AC3"/>
    <w:rsid w:val="00FC76BD"/>
    <w:rsid w:val="00FD028E"/>
    <w:rsid w:val="00FD50D4"/>
    <w:rsid w:val="00FD6D4E"/>
    <w:rsid w:val="00FE52A2"/>
    <w:rsid w:val="00FE60D0"/>
    <w:rsid w:val="00FF5C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5D22B"/>
  <w15:chartTrackingRefBased/>
  <w15:docId w15:val="{F104B575-0549-4578-B1C9-BBDA6AA56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23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2303"/>
  </w:style>
  <w:style w:type="paragraph" w:styleId="Footer">
    <w:name w:val="footer"/>
    <w:basedOn w:val="Normal"/>
    <w:link w:val="FooterChar"/>
    <w:uiPriority w:val="99"/>
    <w:unhideWhenUsed/>
    <w:rsid w:val="005123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2303"/>
  </w:style>
  <w:style w:type="paragraph" w:styleId="FootnoteText">
    <w:name w:val="footnote text"/>
    <w:basedOn w:val="Normal"/>
    <w:link w:val="FootnoteTextChar"/>
    <w:uiPriority w:val="99"/>
    <w:unhideWhenUsed/>
    <w:rsid w:val="00165E7D"/>
    <w:pPr>
      <w:spacing w:after="0" w:line="240" w:lineRule="auto"/>
    </w:pPr>
    <w:rPr>
      <w:sz w:val="20"/>
      <w:szCs w:val="20"/>
    </w:rPr>
  </w:style>
  <w:style w:type="character" w:customStyle="1" w:styleId="FootnoteTextChar">
    <w:name w:val="Footnote Text Char"/>
    <w:basedOn w:val="DefaultParagraphFont"/>
    <w:link w:val="FootnoteText"/>
    <w:uiPriority w:val="99"/>
    <w:rsid w:val="00165E7D"/>
    <w:rPr>
      <w:sz w:val="20"/>
      <w:szCs w:val="20"/>
    </w:rPr>
  </w:style>
  <w:style w:type="character" w:styleId="FootnoteReference">
    <w:name w:val="footnote reference"/>
    <w:basedOn w:val="DefaultParagraphFont"/>
    <w:uiPriority w:val="99"/>
    <w:semiHidden/>
    <w:unhideWhenUsed/>
    <w:rsid w:val="00165E7D"/>
    <w:rPr>
      <w:vertAlign w:val="superscript"/>
    </w:rPr>
  </w:style>
  <w:style w:type="character" w:styleId="Hyperlink">
    <w:name w:val="Hyperlink"/>
    <w:basedOn w:val="DefaultParagraphFont"/>
    <w:uiPriority w:val="99"/>
    <w:unhideWhenUsed/>
    <w:rsid w:val="00C7416A"/>
    <w:rPr>
      <w:color w:val="0000FF"/>
      <w:u w:val="single"/>
    </w:rPr>
  </w:style>
  <w:style w:type="character" w:styleId="FollowedHyperlink">
    <w:name w:val="FollowedHyperlink"/>
    <w:basedOn w:val="DefaultParagraphFont"/>
    <w:uiPriority w:val="99"/>
    <w:semiHidden/>
    <w:unhideWhenUsed/>
    <w:rsid w:val="00CC6AC2"/>
    <w:rPr>
      <w:color w:val="954F72" w:themeColor="followedHyperlink"/>
      <w:u w:val="single"/>
    </w:rPr>
  </w:style>
  <w:style w:type="character" w:styleId="UnresolvedMention">
    <w:name w:val="Unresolved Mention"/>
    <w:basedOn w:val="DefaultParagraphFont"/>
    <w:uiPriority w:val="99"/>
    <w:semiHidden/>
    <w:unhideWhenUsed/>
    <w:rsid w:val="008A27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richarddawkins.com" TargetMode="External"/><Relationship Id="rId1" Type="http://schemas.openxmlformats.org/officeDocument/2006/relationships/hyperlink" Target="http://raymondhead.com/biograp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BF021-D312-45B9-8510-19A576820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2143</Words>
  <Characters>12220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blwr71@outlook.com</dc:creator>
  <cp:keywords/>
  <dc:description/>
  <cp:lastModifiedBy>blwr71@outlook.com</cp:lastModifiedBy>
  <cp:revision>3</cp:revision>
  <dcterms:created xsi:type="dcterms:W3CDTF">2022-11-07T09:25:00Z</dcterms:created>
  <dcterms:modified xsi:type="dcterms:W3CDTF">2022-11-07T09:34:00Z</dcterms:modified>
</cp:coreProperties>
</file>