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513F80" w14:textId="4C6161CA" w:rsidR="009A4DBD" w:rsidRPr="006108AF" w:rsidRDefault="00D27C6F" w:rsidP="006108AF">
      <w:pPr>
        <w:spacing w:line="360" w:lineRule="auto"/>
        <w:rPr>
          <w:rFonts w:cs="Times New Roman"/>
        </w:rPr>
      </w:pPr>
      <w:r w:rsidRPr="006108AF">
        <w:rPr>
          <w:rFonts w:cs="Times New Roman"/>
        </w:rPr>
        <w:t>Critical response to an article that provides evidence of sound knowledge and understanding of themes related to the teach</w:t>
      </w:r>
      <w:r w:rsidR="00D81EDA" w:rsidRPr="006108AF">
        <w:rPr>
          <w:rFonts w:cs="Times New Roman"/>
        </w:rPr>
        <w:t>ing</w:t>
      </w:r>
      <w:r w:rsidRPr="006108AF">
        <w:rPr>
          <w:rFonts w:cs="Times New Roman"/>
        </w:rPr>
        <w:t xml:space="preserve"> of Welsh in the English-medium sector.</w:t>
      </w:r>
    </w:p>
    <w:p w14:paraId="1449F8E7" w14:textId="77777777" w:rsidR="004C3ECC" w:rsidRPr="006108AF" w:rsidRDefault="004C3ECC" w:rsidP="006108AF">
      <w:pPr>
        <w:spacing w:line="360" w:lineRule="auto"/>
        <w:rPr>
          <w:rFonts w:cs="Times New Roman"/>
        </w:rPr>
      </w:pPr>
    </w:p>
    <w:p w14:paraId="7A516DB6" w14:textId="754E9C5F" w:rsidR="00B52D29" w:rsidRPr="006108AF" w:rsidRDefault="009A4DBD" w:rsidP="006108AF">
      <w:pPr>
        <w:spacing w:line="360" w:lineRule="auto"/>
        <w:rPr>
          <w:rFonts w:cs="Times New Roman"/>
        </w:rPr>
      </w:pPr>
      <w:r w:rsidRPr="006108AF">
        <w:rPr>
          <w:rFonts w:cs="Times New Roman"/>
        </w:rPr>
        <w:t xml:space="preserve">The </w:t>
      </w:r>
      <w:r w:rsidR="00805416" w:rsidRPr="006108AF">
        <w:rPr>
          <w:rFonts w:cs="Times New Roman"/>
        </w:rPr>
        <w:t xml:space="preserve">title </w:t>
      </w:r>
      <w:r w:rsidRPr="006108AF">
        <w:rPr>
          <w:rFonts w:cs="Times New Roman"/>
        </w:rPr>
        <w:t>of the article</w:t>
      </w:r>
      <w:r w:rsidR="00094971" w:rsidRPr="006108AF">
        <w:rPr>
          <w:rFonts w:cs="Times New Roman"/>
        </w:rPr>
        <w:t>,</w:t>
      </w:r>
      <w:r w:rsidRPr="006108AF">
        <w:rPr>
          <w:rFonts w:cs="Times New Roman"/>
        </w:rPr>
        <w:t xml:space="preserve"> by Bernardo and </w:t>
      </w:r>
      <w:proofErr w:type="spellStart"/>
      <w:r w:rsidRPr="006108AF">
        <w:rPr>
          <w:rFonts w:cs="Times New Roman"/>
        </w:rPr>
        <w:t>Gaerlan</w:t>
      </w:r>
      <w:proofErr w:type="spellEnd"/>
      <w:r w:rsidRPr="006108AF">
        <w:rPr>
          <w:rFonts w:cs="Times New Roman"/>
        </w:rPr>
        <w:t xml:space="preserve"> (2011)</w:t>
      </w:r>
      <w:r w:rsidR="00094971" w:rsidRPr="006108AF">
        <w:rPr>
          <w:rFonts w:cs="Times New Roman"/>
        </w:rPr>
        <w:t>,</w:t>
      </w:r>
      <w:r w:rsidR="00805416" w:rsidRPr="006108AF">
        <w:rPr>
          <w:rFonts w:cs="Times New Roman"/>
        </w:rPr>
        <w:t xml:space="preserve"> suggests the purpose</w:t>
      </w:r>
      <w:r w:rsidRPr="006108AF">
        <w:rPr>
          <w:rFonts w:cs="Times New Roman"/>
        </w:rPr>
        <w:t xml:space="preserve"> </w:t>
      </w:r>
      <w:r w:rsidR="00805416" w:rsidRPr="006108AF">
        <w:rPr>
          <w:rFonts w:cs="Times New Roman"/>
        </w:rPr>
        <w:t xml:space="preserve">of the text </w:t>
      </w:r>
      <w:r w:rsidRPr="006108AF">
        <w:rPr>
          <w:rFonts w:cs="Times New Roman"/>
        </w:rPr>
        <w:t>is to review and reflect upon research</w:t>
      </w:r>
      <w:r w:rsidR="001059B8" w:rsidRPr="006108AF">
        <w:rPr>
          <w:rFonts w:cs="Times New Roman"/>
        </w:rPr>
        <w:t xml:space="preserve"> of</w:t>
      </w:r>
      <w:r w:rsidRPr="006108AF">
        <w:rPr>
          <w:rFonts w:cs="Times New Roman"/>
        </w:rPr>
        <w:t xml:space="preserve"> </w:t>
      </w:r>
      <w:r w:rsidR="001059B8" w:rsidRPr="006108AF">
        <w:rPr>
          <w:rFonts w:cs="Times New Roman"/>
        </w:rPr>
        <w:t xml:space="preserve">non-native English </w:t>
      </w:r>
      <w:r w:rsidR="00805416" w:rsidRPr="006108AF">
        <w:rPr>
          <w:rFonts w:cs="Times New Roman"/>
        </w:rPr>
        <w:t>bilingual</w:t>
      </w:r>
      <w:r w:rsidR="001059B8" w:rsidRPr="006108AF">
        <w:rPr>
          <w:rFonts w:cs="Times New Roman"/>
        </w:rPr>
        <w:t>s</w:t>
      </w:r>
      <w:r w:rsidR="00805416" w:rsidRPr="006108AF">
        <w:rPr>
          <w:rFonts w:cs="Times New Roman"/>
        </w:rPr>
        <w:t xml:space="preserve"> learning </w:t>
      </w:r>
      <w:r w:rsidR="001059B8" w:rsidRPr="006108AF">
        <w:rPr>
          <w:rFonts w:cs="Times New Roman"/>
        </w:rPr>
        <w:t xml:space="preserve">through the </w:t>
      </w:r>
      <w:bookmarkStart w:id="0" w:name="_GoBack"/>
      <w:bookmarkEnd w:id="0"/>
      <w:r w:rsidR="001059B8" w:rsidRPr="006108AF">
        <w:rPr>
          <w:rFonts w:cs="Times New Roman"/>
        </w:rPr>
        <w:t>medium of English</w:t>
      </w:r>
      <w:r w:rsidR="00805416" w:rsidRPr="006108AF">
        <w:rPr>
          <w:rFonts w:cs="Times New Roman"/>
        </w:rPr>
        <w:t xml:space="preserve">. </w:t>
      </w:r>
      <w:r w:rsidR="0087632F" w:rsidRPr="006108AF">
        <w:rPr>
          <w:rFonts w:cs="Times New Roman"/>
        </w:rPr>
        <w:t xml:space="preserve">Bernardo and </w:t>
      </w:r>
      <w:proofErr w:type="spellStart"/>
      <w:r w:rsidR="0087632F" w:rsidRPr="006108AF">
        <w:rPr>
          <w:rFonts w:cs="Times New Roman"/>
        </w:rPr>
        <w:t>Gaerlan</w:t>
      </w:r>
      <w:proofErr w:type="spellEnd"/>
      <w:r w:rsidR="0087632F" w:rsidRPr="006108AF">
        <w:rPr>
          <w:rFonts w:cs="Times New Roman"/>
        </w:rPr>
        <w:t xml:space="preserve"> (2011, p.2) state the </w:t>
      </w:r>
      <w:r w:rsidR="001059B8" w:rsidRPr="006108AF">
        <w:rPr>
          <w:rFonts w:cs="Times New Roman"/>
        </w:rPr>
        <w:t xml:space="preserve">article </w:t>
      </w:r>
      <w:r w:rsidR="0087632F" w:rsidRPr="006108AF">
        <w:rPr>
          <w:rFonts w:cs="Times New Roman"/>
        </w:rPr>
        <w:t>focus</w:t>
      </w:r>
      <w:r w:rsidR="001059B8" w:rsidRPr="006108AF">
        <w:rPr>
          <w:rFonts w:cs="Times New Roman"/>
        </w:rPr>
        <w:t>es on</w:t>
      </w:r>
      <w:r w:rsidR="0087632F" w:rsidRPr="006108AF">
        <w:rPr>
          <w:rFonts w:cs="Times New Roman"/>
        </w:rPr>
        <w:t xml:space="preserve"> bilingual learners develop</w:t>
      </w:r>
      <w:r w:rsidR="001059B8" w:rsidRPr="006108AF">
        <w:rPr>
          <w:rFonts w:cs="Times New Roman"/>
        </w:rPr>
        <w:t>ing</w:t>
      </w:r>
      <w:r w:rsidR="0087632F" w:rsidRPr="006108AF">
        <w:rPr>
          <w:rFonts w:cs="Times New Roman"/>
        </w:rPr>
        <w:t xml:space="preserve"> subject knowledge of ‘</w:t>
      </w:r>
      <w:r w:rsidR="0087632F" w:rsidRPr="006108AF">
        <w:rPr>
          <w:rFonts w:cs="Times New Roman"/>
          <w:i/>
          <w:iCs/>
        </w:rPr>
        <w:t>non-language focused’</w:t>
      </w:r>
      <w:r w:rsidR="0087632F" w:rsidRPr="006108AF">
        <w:rPr>
          <w:rFonts w:cs="Times New Roman"/>
        </w:rPr>
        <w:t xml:space="preserve"> subjects, such as mathematics, through the use of their second language. </w:t>
      </w:r>
      <w:r w:rsidR="00E45D51" w:rsidRPr="006108AF">
        <w:rPr>
          <w:rFonts w:cs="Times New Roman"/>
        </w:rPr>
        <w:t>The article</w:t>
      </w:r>
      <w:r w:rsidR="00EB168C" w:rsidRPr="006108AF">
        <w:rPr>
          <w:rFonts w:cs="Times New Roman"/>
        </w:rPr>
        <w:t xml:space="preserve"> achieves this by reviewing and reflecting upon</w:t>
      </w:r>
      <w:r w:rsidR="00E45D51" w:rsidRPr="006108AF">
        <w:rPr>
          <w:rFonts w:cs="Times New Roman"/>
        </w:rPr>
        <w:t xml:space="preserve"> case studies of </w:t>
      </w:r>
      <w:r w:rsidR="003E003B" w:rsidRPr="006108AF">
        <w:rPr>
          <w:rFonts w:cs="Times New Roman"/>
        </w:rPr>
        <w:t>mainly</w:t>
      </w:r>
      <w:r w:rsidR="00E45D51" w:rsidRPr="006108AF">
        <w:rPr>
          <w:rFonts w:cs="Times New Roman"/>
        </w:rPr>
        <w:t xml:space="preserve"> Filipino-English</w:t>
      </w:r>
      <w:r w:rsidR="005269F7" w:rsidRPr="006108AF">
        <w:rPr>
          <w:rFonts w:cs="Times New Roman"/>
        </w:rPr>
        <w:t xml:space="preserve"> </w:t>
      </w:r>
      <w:r w:rsidR="00E45D51" w:rsidRPr="006108AF">
        <w:rPr>
          <w:rFonts w:cs="Times New Roman"/>
        </w:rPr>
        <w:t>bilingual</w:t>
      </w:r>
      <w:r w:rsidR="00EB168C" w:rsidRPr="006108AF">
        <w:rPr>
          <w:rFonts w:cs="Times New Roman"/>
        </w:rPr>
        <w:t>s</w:t>
      </w:r>
      <w:r w:rsidR="00DA73D6" w:rsidRPr="006108AF">
        <w:rPr>
          <w:rFonts w:cs="Times New Roman"/>
        </w:rPr>
        <w:t xml:space="preserve"> which </w:t>
      </w:r>
      <w:r w:rsidR="00EB168C" w:rsidRPr="006108AF">
        <w:rPr>
          <w:rFonts w:cs="Times New Roman"/>
        </w:rPr>
        <w:t>includes</w:t>
      </w:r>
      <w:r w:rsidR="00DA73D6" w:rsidRPr="006108AF">
        <w:rPr>
          <w:rFonts w:cs="Times New Roman"/>
        </w:rPr>
        <w:t xml:space="preserve"> </w:t>
      </w:r>
      <w:r w:rsidR="00EB168C" w:rsidRPr="006108AF">
        <w:rPr>
          <w:rFonts w:cs="Times New Roman"/>
        </w:rPr>
        <w:t>discussion</w:t>
      </w:r>
      <w:r w:rsidR="00DA73D6" w:rsidRPr="006108AF">
        <w:rPr>
          <w:rFonts w:cs="Times New Roman"/>
        </w:rPr>
        <w:t>s</w:t>
      </w:r>
      <w:r w:rsidR="00EB168C" w:rsidRPr="006108AF">
        <w:rPr>
          <w:rFonts w:cs="Times New Roman"/>
        </w:rPr>
        <w:t xml:space="preserve"> of key themes related to second language acquisition, such as the impact languages have on cognitive processes, the extend that bilingualism facilitates learning, and the influences </w:t>
      </w:r>
      <w:r w:rsidR="006C3AC6" w:rsidRPr="006108AF">
        <w:rPr>
          <w:rFonts w:cs="Times New Roman"/>
        </w:rPr>
        <w:t xml:space="preserve">of </w:t>
      </w:r>
      <w:r w:rsidR="00E45D51" w:rsidRPr="006108AF">
        <w:rPr>
          <w:rFonts w:cs="Times New Roman"/>
        </w:rPr>
        <w:t xml:space="preserve">personal and social factors on learner’s </w:t>
      </w:r>
      <w:r w:rsidR="00D81EDA" w:rsidRPr="006108AF">
        <w:rPr>
          <w:rFonts w:cs="Times New Roman"/>
        </w:rPr>
        <w:t>educational engagement and</w:t>
      </w:r>
      <w:r w:rsidR="00E45D51" w:rsidRPr="006108AF">
        <w:rPr>
          <w:rFonts w:cs="Times New Roman"/>
        </w:rPr>
        <w:t xml:space="preserve"> developmen</w:t>
      </w:r>
      <w:r w:rsidR="00B41E55" w:rsidRPr="006108AF">
        <w:rPr>
          <w:rFonts w:cs="Times New Roman"/>
        </w:rPr>
        <w:t>t.</w:t>
      </w:r>
      <w:r w:rsidR="00094971" w:rsidRPr="006108AF">
        <w:rPr>
          <w:rFonts w:cs="Times New Roman"/>
        </w:rPr>
        <w:t xml:space="preserve"> The intended audience of the article </w:t>
      </w:r>
      <w:r w:rsidR="00BD32B7" w:rsidRPr="006108AF">
        <w:rPr>
          <w:rFonts w:cs="Times New Roman"/>
        </w:rPr>
        <w:t>may be</w:t>
      </w:r>
      <w:r w:rsidR="00094971" w:rsidRPr="006108AF">
        <w:rPr>
          <w:rFonts w:cs="Times New Roman"/>
        </w:rPr>
        <w:t xml:space="preserve"> educational professionals</w:t>
      </w:r>
      <w:r w:rsidR="00BD32B7" w:rsidRPr="006108AF">
        <w:rPr>
          <w:rFonts w:cs="Times New Roman"/>
        </w:rPr>
        <w:t xml:space="preserve"> </w:t>
      </w:r>
      <w:r w:rsidR="006C3AC6" w:rsidRPr="006108AF">
        <w:rPr>
          <w:rFonts w:cs="Times New Roman"/>
        </w:rPr>
        <w:t>aiming</w:t>
      </w:r>
      <w:r w:rsidR="00BD32B7" w:rsidRPr="006108AF">
        <w:rPr>
          <w:rFonts w:cs="Times New Roman"/>
        </w:rPr>
        <w:t xml:space="preserve"> to develop their understanding of bilingual education</w:t>
      </w:r>
      <w:r w:rsidR="000C49C0" w:rsidRPr="006108AF">
        <w:rPr>
          <w:rFonts w:cs="Times New Roman"/>
        </w:rPr>
        <w:t xml:space="preserve">. </w:t>
      </w:r>
      <w:r w:rsidR="005269F7" w:rsidRPr="006108AF">
        <w:rPr>
          <w:rFonts w:cs="Times New Roman"/>
        </w:rPr>
        <w:t>Additionally, t</w:t>
      </w:r>
      <w:r w:rsidR="000C49C0" w:rsidRPr="006108AF">
        <w:rPr>
          <w:rFonts w:cs="Times New Roman"/>
        </w:rPr>
        <w:t>he article includes reflections and suggestions for ‘</w:t>
      </w:r>
      <w:r w:rsidR="000C49C0" w:rsidRPr="006108AF">
        <w:rPr>
          <w:rFonts w:cs="Times New Roman"/>
          <w:i/>
          <w:iCs/>
        </w:rPr>
        <w:t xml:space="preserve">teachers of bilingual learners’, </w:t>
      </w:r>
      <w:r w:rsidR="000C49C0" w:rsidRPr="006108AF">
        <w:rPr>
          <w:rFonts w:cs="Times New Roman"/>
        </w:rPr>
        <w:t>suggest</w:t>
      </w:r>
      <w:r w:rsidR="003E003B" w:rsidRPr="006108AF">
        <w:rPr>
          <w:rFonts w:cs="Times New Roman"/>
        </w:rPr>
        <w:t>ing</w:t>
      </w:r>
      <w:r w:rsidR="000C49C0" w:rsidRPr="006108AF">
        <w:rPr>
          <w:rFonts w:cs="Times New Roman"/>
        </w:rPr>
        <w:t xml:space="preserve"> the audience may utilise the article to identify and apply effective bilingual teaching and learning approaches within their own teaching (Bernardo and </w:t>
      </w:r>
      <w:proofErr w:type="spellStart"/>
      <w:r w:rsidR="000C49C0" w:rsidRPr="006108AF">
        <w:rPr>
          <w:rFonts w:cs="Times New Roman"/>
        </w:rPr>
        <w:t>Gaelan</w:t>
      </w:r>
      <w:proofErr w:type="spellEnd"/>
      <w:r w:rsidR="000C49C0" w:rsidRPr="006108AF">
        <w:rPr>
          <w:rFonts w:cs="Times New Roman"/>
        </w:rPr>
        <w:t>, 2011, p.1)</w:t>
      </w:r>
      <w:r w:rsidR="00BD32B7" w:rsidRPr="006108AF">
        <w:rPr>
          <w:rFonts w:cs="Times New Roman"/>
        </w:rPr>
        <w:t xml:space="preserve">. </w:t>
      </w:r>
      <w:r w:rsidR="005F0D2E" w:rsidRPr="006108AF">
        <w:rPr>
          <w:rFonts w:cs="Times New Roman"/>
        </w:rPr>
        <w:t xml:space="preserve">The University of Macau (2019) state that </w:t>
      </w:r>
      <w:r w:rsidR="00B52D29" w:rsidRPr="006108AF">
        <w:rPr>
          <w:rFonts w:cs="Times New Roman"/>
        </w:rPr>
        <w:t xml:space="preserve">Bernardo, an author of the article, attained a PhD in </w:t>
      </w:r>
      <w:r w:rsidR="00B52D29" w:rsidRPr="006108AF">
        <w:rPr>
          <w:rFonts w:eastAsia="Times New Roman" w:cs="Times New Roman"/>
          <w:lang w:eastAsia="en-GB"/>
        </w:rPr>
        <w:t>‘</w:t>
      </w:r>
      <w:r w:rsidR="00B52D29" w:rsidRPr="006108AF">
        <w:rPr>
          <w:rFonts w:eastAsia="Times New Roman" w:cs="Times New Roman"/>
          <w:i/>
          <w:iCs/>
          <w:lang w:eastAsia="en-GB"/>
        </w:rPr>
        <w:t xml:space="preserve">Cognitive’ </w:t>
      </w:r>
      <w:r w:rsidR="00B52D29" w:rsidRPr="006108AF">
        <w:rPr>
          <w:rFonts w:eastAsia="Times New Roman" w:cs="Times New Roman"/>
          <w:lang w:eastAsia="en-GB"/>
        </w:rPr>
        <w:t>and ‘</w:t>
      </w:r>
      <w:r w:rsidR="00B52D29" w:rsidRPr="006108AF">
        <w:rPr>
          <w:rFonts w:eastAsia="Times New Roman" w:cs="Times New Roman"/>
          <w:i/>
          <w:iCs/>
          <w:lang w:eastAsia="en-GB"/>
        </w:rPr>
        <w:t>Educational’</w:t>
      </w:r>
      <w:r w:rsidR="00B52D29" w:rsidRPr="006108AF">
        <w:rPr>
          <w:rFonts w:eastAsia="Times New Roman" w:cs="Times New Roman"/>
          <w:lang w:eastAsia="en-GB"/>
        </w:rPr>
        <w:t xml:space="preserve"> psychology</w:t>
      </w:r>
      <w:r w:rsidR="00D81EDA" w:rsidRPr="006108AF">
        <w:rPr>
          <w:rFonts w:eastAsia="Times New Roman" w:cs="Times New Roman"/>
          <w:lang w:eastAsia="en-GB"/>
        </w:rPr>
        <w:t xml:space="preserve">, and </w:t>
      </w:r>
      <w:r w:rsidR="005F0D2E" w:rsidRPr="006108AF">
        <w:rPr>
          <w:rFonts w:eastAsia="Times New Roman" w:cs="Times New Roman"/>
          <w:lang w:eastAsia="en-GB"/>
        </w:rPr>
        <w:t>has achieved a number of awards including the ‘</w:t>
      </w:r>
      <w:r w:rsidR="005F0D2E" w:rsidRPr="006108AF">
        <w:rPr>
          <w:rFonts w:eastAsia="Times New Roman" w:cs="Times New Roman"/>
          <w:i/>
          <w:iCs/>
          <w:lang w:eastAsia="en-GB"/>
        </w:rPr>
        <w:t>Outstanding Psychology Award’</w:t>
      </w:r>
      <w:r w:rsidR="005F0D2E" w:rsidRPr="006108AF">
        <w:rPr>
          <w:rFonts w:eastAsia="Times New Roman" w:cs="Times New Roman"/>
          <w:lang w:eastAsia="en-GB"/>
        </w:rPr>
        <w:t xml:space="preserve"> in 2009 (Research Gate, 2019).</w:t>
      </w:r>
      <w:r w:rsidR="00D9184F" w:rsidRPr="006108AF">
        <w:rPr>
          <w:rFonts w:eastAsia="Times New Roman" w:cs="Times New Roman"/>
          <w:lang w:eastAsia="en-GB"/>
        </w:rPr>
        <w:t xml:space="preserve"> Furthermore, Bernardo conducted </w:t>
      </w:r>
      <w:r w:rsidR="00665D15" w:rsidRPr="006108AF">
        <w:rPr>
          <w:rFonts w:eastAsia="Times New Roman" w:cs="Times New Roman"/>
          <w:lang w:eastAsia="en-GB"/>
        </w:rPr>
        <w:t xml:space="preserve">further </w:t>
      </w:r>
      <w:r w:rsidR="00D9184F" w:rsidRPr="006108AF">
        <w:rPr>
          <w:rFonts w:eastAsia="Times New Roman" w:cs="Times New Roman"/>
          <w:lang w:eastAsia="en-GB"/>
        </w:rPr>
        <w:t>researched into the cognitive advantages</w:t>
      </w:r>
      <w:r w:rsidR="00665D15" w:rsidRPr="006108AF">
        <w:rPr>
          <w:rFonts w:eastAsia="Times New Roman" w:cs="Times New Roman"/>
          <w:lang w:eastAsia="en-GB"/>
        </w:rPr>
        <w:t xml:space="preserve"> of</w:t>
      </w:r>
      <w:r w:rsidR="00D9184F" w:rsidRPr="006108AF">
        <w:rPr>
          <w:rFonts w:eastAsia="Times New Roman" w:cs="Times New Roman"/>
          <w:lang w:eastAsia="en-GB"/>
        </w:rPr>
        <w:t xml:space="preserve"> </w:t>
      </w:r>
      <w:r w:rsidR="009F3081" w:rsidRPr="006108AF">
        <w:rPr>
          <w:rFonts w:eastAsia="Times New Roman" w:cs="Times New Roman"/>
          <w:lang w:eastAsia="en-GB"/>
        </w:rPr>
        <w:t xml:space="preserve">bilingual </w:t>
      </w:r>
      <w:r w:rsidR="00D9184F" w:rsidRPr="006108AF">
        <w:rPr>
          <w:rFonts w:eastAsia="Times New Roman" w:cs="Times New Roman"/>
          <w:lang w:eastAsia="en-GB"/>
        </w:rPr>
        <w:t>learners</w:t>
      </w:r>
      <w:r w:rsidR="001E2E84" w:rsidRPr="006108AF">
        <w:rPr>
          <w:rFonts w:eastAsia="Times New Roman" w:cs="Times New Roman"/>
          <w:lang w:eastAsia="en-GB"/>
        </w:rPr>
        <w:t xml:space="preserve"> (</w:t>
      </w:r>
      <w:proofErr w:type="spellStart"/>
      <w:r w:rsidR="001E2E84" w:rsidRPr="006108AF">
        <w:rPr>
          <w:rFonts w:eastAsia="Times New Roman" w:cs="Times New Roman"/>
          <w:lang w:eastAsia="en-GB"/>
        </w:rPr>
        <w:t>Madrazo</w:t>
      </w:r>
      <w:proofErr w:type="spellEnd"/>
      <w:r w:rsidR="001E2E84" w:rsidRPr="006108AF">
        <w:rPr>
          <w:rFonts w:eastAsia="Times New Roman" w:cs="Times New Roman"/>
          <w:lang w:eastAsia="en-GB"/>
        </w:rPr>
        <w:t xml:space="preserve"> and Bernardo, 2018).</w:t>
      </w:r>
      <w:r w:rsidR="00AA05EB" w:rsidRPr="006108AF">
        <w:rPr>
          <w:rFonts w:eastAsia="Times New Roman" w:cs="Times New Roman"/>
          <w:lang w:eastAsia="en-GB"/>
        </w:rPr>
        <w:t xml:space="preserve"> De La Salle University (2017) stated that </w:t>
      </w:r>
      <w:proofErr w:type="spellStart"/>
      <w:r w:rsidR="00AA05EB" w:rsidRPr="006108AF">
        <w:rPr>
          <w:rFonts w:eastAsia="Times New Roman" w:cs="Times New Roman"/>
          <w:lang w:eastAsia="en-GB"/>
        </w:rPr>
        <w:t>Gaerlan</w:t>
      </w:r>
      <w:proofErr w:type="spellEnd"/>
      <w:r w:rsidR="00AA05EB" w:rsidRPr="006108AF">
        <w:rPr>
          <w:rFonts w:eastAsia="Times New Roman" w:cs="Times New Roman"/>
          <w:lang w:eastAsia="en-GB"/>
        </w:rPr>
        <w:t xml:space="preserve">, an author of the article, attained a PhD in </w:t>
      </w:r>
      <w:r w:rsidR="00AA05EB" w:rsidRPr="006108AF">
        <w:rPr>
          <w:rFonts w:cs="Times New Roman"/>
        </w:rPr>
        <w:t>‘</w:t>
      </w:r>
      <w:r w:rsidR="00AA05EB" w:rsidRPr="006108AF">
        <w:rPr>
          <w:rFonts w:cs="Times New Roman"/>
          <w:i/>
          <w:iCs/>
        </w:rPr>
        <w:t xml:space="preserve">Applied Linguistics’, </w:t>
      </w:r>
      <w:r w:rsidR="00AA05EB" w:rsidRPr="006108AF">
        <w:rPr>
          <w:rFonts w:cs="Times New Roman"/>
        </w:rPr>
        <w:t>and teaches</w:t>
      </w:r>
      <w:r w:rsidR="00665D15" w:rsidRPr="006108AF">
        <w:rPr>
          <w:rFonts w:cs="Times New Roman"/>
        </w:rPr>
        <w:t xml:space="preserve"> ‘</w:t>
      </w:r>
      <w:r w:rsidR="00665D15" w:rsidRPr="006108AF">
        <w:rPr>
          <w:rFonts w:cs="Times New Roman"/>
          <w:i/>
          <w:iCs/>
        </w:rPr>
        <w:t>Bilingualism and Bilingual Education’</w:t>
      </w:r>
      <w:r w:rsidR="00AA05EB" w:rsidRPr="006108AF">
        <w:rPr>
          <w:rFonts w:cs="Times New Roman"/>
        </w:rPr>
        <w:t xml:space="preserve"> in higher education</w:t>
      </w:r>
      <w:r w:rsidR="00AA05EB" w:rsidRPr="006108AF">
        <w:rPr>
          <w:rFonts w:cs="Times New Roman"/>
          <w:i/>
          <w:iCs/>
        </w:rPr>
        <w:t xml:space="preserve">. </w:t>
      </w:r>
      <w:r w:rsidR="000C49C0" w:rsidRPr="006108AF">
        <w:rPr>
          <w:rFonts w:cs="Times New Roman"/>
        </w:rPr>
        <w:t>The University of Macau (2019) and De La Salle University (2017)</w:t>
      </w:r>
      <w:r w:rsidR="009F3081" w:rsidRPr="006108AF">
        <w:rPr>
          <w:rFonts w:cs="Times New Roman"/>
        </w:rPr>
        <w:t xml:space="preserve"> eviden</w:t>
      </w:r>
      <w:r w:rsidR="000C49C0" w:rsidRPr="006108AF">
        <w:rPr>
          <w:rFonts w:cs="Times New Roman"/>
        </w:rPr>
        <w:t>ce</w:t>
      </w:r>
      <w:r w:rsidR="009F3081" w:rsidRPr="006108AF">
        <w:rPr>
          <w:rFonts w:cs="Times New Roman"/>
        </w:rPr>
        <w:t xml:space="preserve"> the authors are academic professionals </w:t>
      </w:r>
      <w:r w:rsidR="00665D15" w:rsidRPr="006108AF">
        <w:rPr>
          <w:rFonts w:cs="Times New Roman"/>
        </w:rPr>
        <w:t>with</w:t>
      </w:r>
      <w:r w:rsidR="008F3A46" w:rsidRPr="006108AF">
        <w:rPr>
          <w:rFonts w:cs="Times New Roman"/>
        </w:rPr>
        <w:t xml:space="preserve"> specialist knowledge of bilingual teaching and learning</w:t>
      </w:r>
      <w:r w:rsidR="000C49C0" w:rsidRPr="006108AF">
        <w:rPr>
          <w:rFonts w:cs="Times New Roman"/>
        </w:rPr>
        <w:t>, which t</w:t>
      </w:r>
      <w:r w:rsidR="008F3A46" w:rsidRPr="006108AF">
        <w:rPr>
          <w:rFonts w:cs="Times New Roman"/>
        </w:rPr>
        <w:t>herefore suggests the authors</w:t>
      </w:r>
      <w:r w:rsidR="00665D15" w:rsidRPr="006108AF">
        <w:rPr>
          <w:rFonts w:cs="Times New Roman"/>
        </w:rPr>
        <w:t>’</w:t>
      </w:r>
      <w:r w:rsidR="008F3A46" w:rsidRPr="006108AF">
        <w:rPr>
          <w:rFonts w:cs="Times New Roman"/>
        </w:rPr>
        <w:t xml:space="preserve"> work is likely to</w:t>
      </w:r>
      <w:r w:rsidR="000A469F" w:rsidRPr="006108AF">
        <w:rPr>
          <w:rFonts w:cs="Times New Roman"/>
        </w:rPr>
        <w:t xml:space="preserve"> be</w:t>
      </w:r>
      <w:r w:rsidR="008F3A46" w:rsidRPr="006108AF">
        <w:rPr>
          <w:rFonts w:cs="Times New Roman"/>
        </w:rPr>
        <w:t xml:space="preserve"> accurate and cre</w:t>
      </w:r>
      <w:r w:rsidR="000A469F" w:rsidRPr="006108AF">
        <w:rPr>
          <w:rFonts w:cs="Times New Roman"/>
        </w:rPr>
        <w:t>dible</w:t>
      </w:r>
      <w:r w:rsidR="008F3A46" w:rsidRPr="006108AF">
        <w:rPr>
          <w:rFonts w:cs="Times New Roman"/>
        </w:rPr>
        <w:t>.</w:t>
      </w:r>
    </w:p>
    <w:p w14:paraId="27E968D3" w14:textId="32FD02DC" w:rsidR="007C46B1" w:rsidRPr="006108AF" w:rsidRDefault="007C46B1" w:rsidP="006108AF">
      <w:pPr>
        <w:spacing w:line="360" w:lineRule="auto"/>
        <w:rPr>
          <w:rFonts w:cs="Times New Roman"/>
        </w:rPr>
      </w:pPr>
    </w:p>
    <w:p w14:paraId="6503F122" w14:textId="664F9AFC" w:rsidR="00995804" w:rsidRPr="006108AF" w:rsidRDefault="00134558" w:rsidP="006108AF">
      <w:pPr>
        <w:spacing w:line="360" w:lineRule="auto"/>
        <w:rPr>
          <w:rFonts w:cs="Times New Roman"/>
        </w:rPr>
      </w:pPr>
      <w:r w:rsidRPr="006108AF">
        <w:rPr>
          <w:rFonts w:cs="Times New Roman"/>
        </w:rPr>
        <w:t xml:space="preserve">A theme highlighted within the article is the impact teacher’s </w:t>
      </w:r>
      <w:r w:rsidR="006A49D2" w:rsidRPr="006108AF">
        <w:rPr>
          <w:rFonts w:cs="Times New Roman"/>
        </w:rPr>
        <w:t xml:space="preserve">language proficiencies have on </w:t>
      </w:r>
      <w:r w:rsidRPr="006108AF">
        <w:rPr>
          <w:rFonts w:cs="Times New Roman"/>
        </w:rPr>
        <w:t xml:space="preserve">learner’s </w:t>
      </w:r>
      <w:r w:rsidR="006A49D2" w:rsidRPr="006108AF">
        <w:rPr>
          <w:rFonts w:cs="Times New Roman"/>
        </w:rPr>
        <w:t xml:space="preserve">second language acquisition. </w:t>
      </w:r>
      <w:r w:rsidRPr="006108AF">
        <w:rPr>
          <w:rFonts w:cs="Times New Roman"/>
        </w:rPr>
        <w:t xml:space="preserve">Bernardo and </w:t>
      </w:r>
      <w:proofErr w:type="spellStart"/>
      <w:r w:rsidRPr="006108AF">
        <w:rPr>
          <w:rFonts w:cs="Times New Roman"/>
        </w:rPr>
        <w:t>Gaerlan</w:t>
      </w:r>
      <w:proofErr w:type="spellEnd"/>
      <w:r w:rsidRPr="006108AF">
        <w:rPr>
          <w:rFonts w:cs="Times New Roman"/>
        </w:rPr>
        <w:t xml:space="preserve"> (2011) include the discussion of a study, conducted by </w:t>
      </w:r>
      <w:proofErr w:type="spellStart"/>
      <w:r w:rsidRPr="006108AF">
        <w:rPr>
          <w:rFonts w:cs="Times New Roman"/>
        </w:rPr>
        <w:t>Gaerlan</w:t>
      </w:r>
      <w:proofErr w:type="spellEnd"/>
      <w:r w:rsidRPr="006108AF">
        <w:rPr>
          <w:rFonts w:cs="Times New Roman"/>
        </w:rPr>
        <w:t xml:space="preserve"> (2009, quoted in Bernardo and </w:t>
      </w:r>
      <w:proofErr w:type="spellStart"/>
      <w:r w:rsidRPr="006108AF">
        <w:rPr>
          <w:rFonts w:cs="Times New Roman"/>
        </w:rPr>
        <w:t>Gaerlan</w:t>
      </w:r>
      <w:proofErr w:type="spellEnd"/>
      <w:r w:rsidRPr="006108AF">
        <w:rPr>
          <w:rFonts w:cs="Times New Roman"/>
        </w:rPr>
        <w:t>, 2011, p.5), which states that learners often describe teachers as ‘</w:t>
      </w:r>
      <w:r w:rsidRPr="006108AF">
        <w:rPr>
          <w:rFonts w:cs="Times New Roman"/>
          <w:i/>
          <w:iCs/>
        </w:rPr>
        <w:t xml:space="preserve">models’ </w:t>
      </w:r>
      <w:r w:rsidRPr="006108AF">
        <w:rPr>
          <w:rFonts w:cs="Times New Roman"/>
        </w:rPr>
        <w:t xml:space="preserve">of good language use. The Department for Children, Education, Lifelong Learning Skills (DCELLS) (2008, p.23) state teachers </w:t>
      </w:r>
      <w:r w:rsidRPr="006108AF">
        <w:rPr>
          <w:rFonts w:cs="Times New Roman"/>
        </w:rPr>
        <w:lastRenderedPageBreak/>
        <w:t>should ‘</w:t>
      </w:r>
      <w:r w:rsidRPr="006108AF">
        <w:rPr>
          <w:rFonts w:cs="Times New Roman"/>
          <w:i/>
          <w:iCs/>
        </w:rPr>
        <w:t>set an example’</w:t>
      </w:r>
      <w:r w:rsidRPr="006108AF">
        <w:rPr>
          <w:rFonts w:cs="Times New Roman"/>
        </w:rPr>
        <w:t xml:space="preserve"> for learners through modelling the </w:t>
      </w:r>
      <w:r w:rsidRPr="006108AF">
        <w:rPr>
          <w:rFonts w:cs="Times New Roman"/>
          <w:i/>
          <w:iCs/>
        </w:rPr>
        <w:t>‘language and learning skills’</w:t>
      </w:r>
      <w:r w:rsidRPr="006108AF">
        <w:rPr>
          <w:rFonts w:cs="Times New Roman"/>
        </w:rPr>
        <w:t xml:space="preserve"> learners require. However, </w:t>
      </w:r>
      <w:proofErr w:type="spellStart"/>
      <w:r w:rsidRPr="006108AF">
        <w:rPr>
          <w:rFonts w:cs="Times New Roman"/>
        </w:rPr>
        <w:t>Haston</w:t>
      </w:r>
      <w:proofErr w:type="spellEnd"/>
      <w:r w:rsidRPr="006108AF">
        <w:rPr>
          <w:rFonts w:cs="Times New Roman"/>
        </w:rPr>
        <w:t xml:space="preserve"> (2007) theorises that modelling skills, such as language, can be detrimental to learners’ development if not conducted appropriately.</w:t>
      </w:r>
      <w:r w:rsidR="00B060D7" w:rsidRPr="006108AF">
        <w:rPr>
          <w:rFonts w:cs="Times New Roman"/>
        </w:rPr>
        <w:t xml:space="preserve"> Therefore</w:t>
      </w:r>
      <w:r w:rsidRPr="006108AF">
        <w:rPr>
          <w:rFonts w:cs="Times New Roman"/>
        </w:rPr>
        <w:t xml:space="preserve"> DCELLS (2008) and </w:t>
      </w:r>
      <w:proofErr w:type="spellStart"/>
      <w:r w:rsidRPr="006108AF">
        <w:rPr>
          <w:rFonts w:cs="Times New Roman"/>
        </w:rPr>
        <w:t>Haston</w:t>
      </w:r>
      <w:proofErr w:type="spellEnd"/>
      <w:r w:rsidRPr="006108AF">
        <w:rPr>
          <w:rFonts w:cs="Times New Roman"/>
        </w:rPr>
        <w:t xml:space="preserve"> (2007) support the discussion by Bernardo and </w:t>
      </w:r>
      <w:proofErr w:type="spellStart"/>
      <w:r w:rsidRPr="006108AF">
        <w:rPr>
          <w:rFonts w:cs="Times New Roman"/>
        </w:rPr>
        <w:t>Gaerlan</w:t>
      </w:r>
      <w:proofErr w:type="spellEnd"/>
      <w:r w:rsidRPr="006108AF">
        <w:rPr>
          <w:rFonts w:cs="Times New Roman"/>
        </w:rPr>
        <w:t xml:space="preserve"> (2011), however, emphasis</w:t>
      </w:r>
      <w:r w:rsidR="006A49D2" w:rsidRPr="006108AF">
        <w:rPr>
          <w:rFonts w:cs="Times New Roman"/>
        </w:rPr>
        <w:t>es</w:t>
      </w:r>
      <w:r w:rsidRPr="006108AF">
        <w:rPr>
          <w:rFonts w:cs="Times New Roman"/>
        </w:rPr>
        <w:t xml:space="preserve"> that effective modelling is dependent on teacher’s </w:t>
      </w:r>
      <w:r w:rsidR="006A49D2" w:rsidRPr="006108AF">
        <w:rPr>
          <w:rFonts w:cs="Times New Roman"/>
        </w:rPr>
        <w:t xml:space="preserve">language </w:t>
      </w:r>
      <w:r w:rsidRPr="006108AF">
        <w:rPr>
          <w:rFonts w:cs="Times New Roman"/>
        </w:rPr>
        <w:t>proficienc</w:t>
      </w:r>
      <w:r w:rsidR="006A49D2" w:rsidRPr="006108AF">
        <w:rPr>
          <w:rFonts w:cs="Times New Roman"/>
        </w:rPr>
        <w:t>ies</w:t>
      </w:r>
      <w:r w:rsidRPr="006108AF">
        <w:rPr>
          <w:rFonts w:cs="Times New Roman"/>
        </w:rPr>
        <w:t xml:space="preserve">. </w:t>
      </w:r>
      <w:r w:rsidR="00B060D7" w:rsidRPr="006108AF">
        <w:rPr>
          <w:rFonts w:cs="Times New Roman"/>
        </w:rPr>
        <w:t>The</w:t>
      </w:r>
      <w:r w:rsidRPr="006108AF">
        <w:rPr>
          <w:rFonts w:cs="Times New Roman"/>
        </w:rPr>
        <w:t xml:space="preserve"> Welsh Government (2017b, p.25) </w:t>
      </w:r>
      <w:r w:rsidR="00B060D7" w:rsidRPr="006108AF">
        <w:rPr>
          <w:rFonts w:cs="Times New Roman"/>
        </w:rPr>
        <w:t xml:space="preserve">support this statement as it </w:t>
      </w:r>
      <w:r w:rsidRPr="006108AF">
        <w:rPr>
          <w:rFonts w:cs="Times New Roman"/>
        </w:rPr>
        <w:t>describes that ‘</w:t>
      </w:r>
      <w:r w:rsidRPr="006108AF">
        <w:rPr>
          <w:rFonts w:cs="Times New Roman"/>
          <w:i/>
          <w:iCs/>
        </w:rPr>
        <w:t>an education system cannot exceed the quality of its teacher’</w:t>
      </w:r>
      <w:r w:rsidRPr="006108AF">
        <w:rPr>
          <w:rFonts w:cs="Times New Roman"/>
        </w:rPr>
        <w:t xml:space="preserve">, </w:t>
      </w:r>
      <w:r w:rsidR="00B060D7" w:rsidRPr="006108AF">
        <w:rPr>
          <w:rFonts w:cs="Times New Roman"/>
        </w:rPr>
        <w:t xml:space="preserve">furthermore </w:t>
      </w:r>
      <w:r w:rsidRPr="006108AF">
        <w:rPr>
          <w:rFonts w:cs="Times New Roman"/>
        </w:rPr>
        <w:t xml:space="preserve">highlighting the impact teacher’s </w:t>
      </w:r>
      <w:r w:rsidR="00B060D7" w:rsidRPr="006108AF">
        <w:rPr>
          <w:rFonts w:cs="Times New Roman"/>
        </w:rPr>
        <w:t>l</w:t>
      </w:r>
      <w:r w:rsidRPr="006108AF">
        <w:rPr>
          <w:rFonts w:cs="Times New Roman"/>
        </w:rPr>
        <w:t>anguage skills have on learner’s</w:t>
      </w:r>
      <w:r w:rsidR="00B060D7" w:rsidRPr="006108AF">
        <w:rPr>
          <w:rFonts w:cs="Times New Roman"/>
        </w:rPr>
        <w:t xml:space="preserve"> l</w:t>
      </w:r>
      <w:r w:rsidRPr="006108AF">
        <w:rPr>
          <w:rFonts w:cs="Times New Roman"/>
        </w:rPr>
        <w:t>anguage development.</w:t>
      </w:r>
      <w:r w:rsidR="002A5FBE" w:rsidRPr="006108AF">
        <w:rPr>
          <w:rFonts w:cs="Times New Roman"/>
        </w:rPr>
        <w:t xml:space="preserve"> With regards to the Welsh Language context, </w:t>
      </w:r>
      <w:r w:rsidR="00B461F0" w:rsidRPr="006108AF">
        <w:rPr>
          <w:rFonts w:cs="Times New Roman"/>
        </w:rPr>
        <w:t xml:space="preserve">Estyn (2018a) questions teachers’ ability to model good language use </w:t>
      </w:r>
      <w:r w:rsidR="002A5FBE" w:rsidRPr="006108AF">
        <w:rPr>
          <w:rFonts w:cs="Times New Roman"/>
        </w:rPr>
        <w:t>and</w:t>
      </w:r>
      <w:r w:rsidR="00B461F0" w:rsidRPr="006108AF">
        <w:rPr>
          <w:rFonts w:cs="Times New Roman"/>
        </w:rPr>
        <w:t xml:space="preserve"> state </w:t>
      </w:r>
      <w:r w:rsidR="00020341" w:rsidRPr="006108AF">
        <w:rPr>
          <w:rFonts w:cs="Times New Roman"/>
        </w:rPr>
        <w:t>a number</w:t>
      </w:r>
      <w:r w:rsidR="00187F78" w:rsidRPr="006108AF">
        <w:rPr>
          <w:rFonts w:cs="Times New Roman"/>
        </w:rPr>
        <w:t xml:space="preserve"> </w:t>
      </w:r>
      <w:r w:rsidR="006A49D2" w:rsidRPr="006108AF">
        <w:rPr>
          <w:rFonts w:cs="Times New Roman"/>
        </w:rPr>
        <w:t xml:space="preserve">of teachers </w:t>
      </w:r>
      <w:r w:rsidR="00187F78" w:rsidRPr="006108AF">
        <w:rPr>
          <w:rFonts w:cs="Times New Roman"/>
        </w:rPr>
        <w:t xml:space="preserve">cannot effectively teach Welsh due to their lack of confidence in their Welsh </w:t>
      </w:r>
      <w:r w:rsidR="009368BA">
        <w:rPr>
          <w:rFonts w:cs="Times New Roman"/>
        </w:rPr>
        <w:t>L</w:t>
      </w:r>
      <w:r w:rsidR="00187F78" w:rsidRPr="006108AF">
        <w:rPr>
          <w:rFonts w:cs="Times New Roman"/>
        </w:rPr>
        <w:t xml:space="preserve">anguage skills. </w:t>
      </w:r>
      <w:r w:rsidR="00020341" w:rsidRPr="006108AF">
        <w:rPr>
          <w:rFonts w:cs="Times New Roman"/>
        </w:rPr>
        <w:t>Additionally, Estyn (2018b</w:t>
      </w:r>
      <w:r w:rsidR="00D60B30" w:rsidRPr="006108AF">
        <w:rPr>
          <w:rFonts w:cs="Times New Roman"/>
        </w:rPr>
        <w:t>, p.4</w:t>
      </w:r>
      <w:r w:rsidR="00020341" w:rsidRPr="006108AF">
        <w:rPr>
          <w:rFonts w:cs="Times New Roman"/>
        </w:rPr>
        <w:t xml:space="preserve">) describes that </w:t>
      </w:r>
      <w:r w:rsidR="00D60B30" w:rsidRPr="006108AF">
        <w:rPr>
          <w:rFonts w:cs="Times New Roman"/>
        </w:rPr>
        <w:t>some teachers model incorrect language use which</w:t>
      </w:r>
      <w:r w:rsidR="006A49D2" w:rsidRPr="006108AF">
        <w:rPr>
          <w:rFonts w:cs="Times New Roman"/>
        </w:rPr>
        <w:t xml:space="preserve"> </w:t>
      </w:r>
      <w:r w:rsidR="00D60B30" w:rsidRPr="006108AF">
        <w:rPr>
          <w:rFonts w:cs="Times New Roman"/>
        </w:rPr>
        <w:t>often ha</w:t>
      </w:r>
      <w:r w:rsidR="006A49D2" w:rsidRPr="006108AF">
        <w:rPr>
          <w:rFonts w:cs="Times New Roman"/>
        </w:rPr>
        <w:t>s a</w:t>
      </w:r>
      <w:r w:rsidR="00D60B30" w:rsidRPr="006108AF">
        <w:rPr>
          <w:rFonts w:cs="Times New Roman"/>
        </w:rPr>
        <w:t xml:space="preserve"> ‘</w:t>
      </w:r>
      <w:r w:rsidR="00D60B30" w:rsidRPr="006108AF">
        <w:rPr>
          <w:rFonts w:cs="Times New Roman"/>
          <w:i/>
          <w:iCs/>
        </w:rPr>
        <w:t>detrimental effect’</w:t>
      </w:r>
      <w:r w:rsidR="00D60B30" w:rsidRPr="006108AF">
        <w:rPr>
          <w:rFonts w:cs="Times New Roman"/>
        </w:rPr>
        <w:t xml:space="preserve"> on learner’s language development.</w:t>
      </w:r>
      <w:r w:rsidR="0041533C" w:rsidRPr="006108AF">
        <w:rPr>
          <w:rFonts w:cs="Times New Roman"/>
        </w:rPr>
        <w:t xml:space="preserve"> </w:t>
      </w:r>
      <w:r w:rsidR="00A05657" w:rsidRPr="006108AF">
        <w:rPr>
          <w:rFonts w:cs="Times New Roman"/>
        </w:rPr>
        <w:t>The statements</w:t>
      </w:r>
      <w:r w:rsidR="00D60B30" w:rsidRPr="006108AF">
        <w:rPr>
          <w:rFonts w:cs="Times New Roman"/>
        </w:rPr>
        <w:t xml:space="preserve"> by Estyn (2018a, 2018b) highlight </w:t>
      </w:r>
      <w:r w:rsidR="00A05657" w:rsidRPr="006108AF">
        <w:rPr>
          <w:rFonts w:cs="Times New Roman"/>
        </w:rPr>
        <w:t xml:space="preserve">that a number of teachers in Wales do not have </w:t>
      </w:r>
      <w:r w:rsidR="0041533C" w:rsidRPr="006108AF">
        <w:rPr>
          <w:rFonts w:cs="Times New Roman"/>
        </w:rPr>
        <w:t xml:space="preserve">sufficient </w:t>
      </w:r>
      <w:r w:rsidR="00A05657" w:rsidRPr="006108AF">
        <w:rPr>
          <w:rFonts w:cs="Times New Roman"/>
        </w:rPr>
        <w:t xml:space="preserve">confidence </w:t>
      </w:r>
      <w:r w:rsidR="0041533C" w:rsidRPr="006108AF">
        <w:rPr>
          <w:rFonts w:cs="Times New Roman"/>
        </w:rPr>
        <w:t>and skills in Welsh Language which often result</w:t>
      </w:r>
      <w:r w:rsidR="002A5FBE" w:rsidRPr="006108AF">
        <w:rPr>
          <w:rFonts w:cs="Times New Roman"/>
        </w:rPr>
        <w:t>s</w:t>
      </w:r>
      <w:r w:rsidR="0041533C" w:rsidRPr="006108AF">
        <w:rPr>
          <w:rFonts w:cs="Times New Roman"/>
        </w:rPr>
        <w:t xml:space="preserve"> in ineffective teaching and negative</w:t>
      </w:r>
      <w:r w:rsidR="002A5FBE" w:rsidRPr="006108AF">
        <w:rPr>
          <w:rFonts w:cs="Times New Roman"/>
        </w:rPr>
        <w:t>ly</w:t>
      </w:r>
      <w:r w:rsidR="0041533C" w:rsidRPr="006108AF">
        <w:rPr>
          <w:rFonts w:cs="Times New Roman"/>
        </w:rPr>
        <w:t xml:space="preserve"> impact</w:t>
      </w:r>
      <w:r w:rsidR="002A5FBE" w:rsidRPr="006108AF">
        <w:rPr>
          <w:rFonts w:cs="Times New Roman"/>
        </w:rPr>
        <w:t>ing</w:t>
      </w:r>
      <w:r w:rsidR="0041533C" w:rsidRPr="006108AF">
        <w:rPr>
          <w:rFonts w:cs="Times New Roman"/>
        </w:rPr>
        <w:t xml:space="preserve"> learner’s language development. </w:t>
      </w:r>
      <w:r w:rsidR="0059358E" w:rsidRPr="006108AF">
        <w:rPr>
          <w:rFonts w:cs="Times New Roman"/>
        </w:rPr>
        <w:t>To support these issues</w:t>
      </w:r>
      <w:r w:rsidR="00896D95" w:rsidRPr="006108AF">
        <w:rPr>
          <w:rFonts w:cs="Times New Roman"/>
        </w:rPr>
        <w:t>, the Welsh Government (2017b)</w:t>
      </w:r>
      <w:r w:rsidR="006A49D2" w:rsidRPr="006108AF">
        <w:rPr>
          <w:rFonts w:cs="Times New Roman"/>
        </w:rPr>
        <w:t xml:space="preserve"> </w:t>
      </w:r>
      <w:r w:rsidR="00187F78" w:rsidRPr="006108AF">
        <w:rPr>
          <w:rFonts w:cs="Times New Roman"/>
        </w:rPr>
        <w:t>now</w:t>
      </w:r>
      <w:r w:rsidR="00896D95" w:rsidRPr="006108AF">
        <w:rPr>
          <w:rFonts w:cs="Times New Roman"/>
        </w:rPr>
        <w:t xml:space="preserve"> provides increased </w:t>
      </w:r>
      <w:r w:rsidR="0059358E" w:rsidRPr="006108AF">
        <w:rPr>
          <w:rFonts w:cs="Times New Roman"/>
        </w:rPr>
        <w:t xml:space="preserve">Welsh Language </w:t>
      </w:r>
      <w:r w:rsidR="00896D95" w:rsidRPr="006108AF">
        <w:rPr>
          <w:rFonts w:cs="Times New Roman"/>
        </w:rPr>
        <w:t>support for trainee teacher during their initial teacher education. Furthermore, The Welsh Government introduced the Sabbatical Scheme, which aims to develop teacher’s confidence, Welsh Language skills, and ‘</w:t>
      </w:r>
      <w:r w:rsidR="00896D95" w:rsidRPr="006108AF">
        <w:rPr>
          <w:rFonts w:cs="Times New Roman"/>
          <w:i/>
          <w:iCs/>
        </w:rPr>
        <w:t xml:space="preserve">specialist terminology’ </w:t>
      </w:r>
      <w:r w:rsidR="00896D95" w:rsidRPr="006108AF">
        <w:rPr>
          <w:rFonts w:cs="Times New Roman"/>
        </w:rPr>
        <w:t xml:space="preserve">in order to teach the Welsh Language effectively (WJEC, 2018). The Welsh Government (2017b) and WJEC (2018) highlight that training teachers is essential to develop their </w:t>
      </w:r>
      <w:r w:rsidR="0059358E" w:rsidRPr="006108AF">
        <w:rPr>
          <w:rFonts w:cs="Times New Roman"/>
        </w:rPr>
        <w:t xml:space="preserve">confidence and </w:t>
      </w:r>
      <w:r w:rsidR="00896D95" w:rsidRPr="006108AF">
        <w:rPr>
          <w:rFonts w:cs="Times New Roman"/>
        </w:rPr>
        <w:t>Welsh Language skills in order to be ‘</w:t>
      </w:r>
      <w:r w:rsidR="00896D95" w:rsidRPr="006108AF">
        <w:rPr>
          <w:rFonts w:cs="Times New Roman"/>
          <w:i/>
          <w:iCs/>
        </w:rPr>
        <w:t>models’</w:t>
      </w:r>
      <w:r w:rsidR="00896D95" w:rsidRPr="006108AF">
        <w:rPr>
          <w:rFonts w:cs="Times New Roman"/>
        </w:rPr>
        <w:t xml:space="preserve"> of good language use (Bernardo and </w:t>
      </w:r>
      <w:proofErr w:type="spellStart"/>
      <w:r w:rsidR="00896D95" w:rsidRPr="006108AF">
        <w:rPr>
          <w:rFonts w:cs="Times New Roman"/>
        </w:rPr>
        <w:t>Gaerlan</w:t>
      </w:r>
      <w:proofErr w:type="spellEnd"/>
      <w:r w:rsidR="00896D95" w:rsidRPr="006108AF">
        <w:rPr>
          <w:rFonts w:cs="Times New Roman"/>
        </w:rPr>
        <w:t xml:space="preserve">, 2011, p.5). </w:t>
      </w:r>
      <w:r w:rsidR="00222615" w:rsidRPr="006108AF">
        <w:rPr>
          <w:rFonts w:cs="Times New Roman"/>
        </w:rPr>
        <w:t>Estyn (2017)</w:t>
      </w:r>
      <w:r w:rsidR="0059358E" w:rsidRPr="006108AF">
        <w:rPr>
          <w:rFonts w:cs="Times New Roman"/>
        </w:rPr>
        <w:t>, in</w:t>
      </w:r>
      <w:r w:rsidR="00222615" w:rsidRPr="006108AF">
        <w:rPr>
          <w:rFonts w:cs="Times New Roman"/>
        </w:rPr>
        <w:t xml:space="preserve"> </w:t>
      </w:r>
      <w:r w:rsidR="00E11C70" w:rsidRPr="006108AF">
        <w:rPr>
          <w:rFonts w:cs="Times New Roman"/>
        </w:rPr>
        <w:t xml:space="preserve">support </w:t>
      </w:r>
      <w:r w:rsidR="0059358E" w:rsidRPr="006108AF">
        <w:rPr>
          <w:rFonts w:cs="Times New Roman"/>
        </w:rPr>
        <w:t xml:space="preserve">of </w:t>
      </w:r>
      <w:r w:rsidR="00E11C70" w:rsidRPr="006108AF">
        <w:rPr>
          <w:rFonts w:cs="Times New Roman"/>
        </w:rPr>
        <w:t>the Welsh Government (2017) approach to developing teacher’s Welsh</w:t>
      </w:r>
      <w:r w:rsidR="0059358E" w:rsidRPr="006108AF">
        <w:rPr>
          <w:rFonts w:cs="Times New Roman"/>
        </w:rPr>
        <w:t>,</w:t>
      </w:r>
      <w:r w:rsidR="00E11C70" w:rsidRPr="006108AF">
        <w:rPr>
          <w:rFonts w:cs="Times New Roman"/>
        </w:rPr>
        <w:t xml:space="preserve"> </w:t>
      </w:r>
      <w:r w:rsidR="00222615" w:rsidRPr="006108AF">
        <w:rPr>
          <w:rFonts w:cs="Times New Roman"/>
        </w:rPr>
        <w:t>share</w:t>
      </w:r>
      <w:r w:rsidR="00E11C70" w:rsidRPr="006108AF">
        <w:rPr>
          <w:rFonts w:cs="Times New Roman"/>
        </w:rPr>
        <w:t>s</w:t>
      </w:r>
      <w:r w:rsidR="00222615" w:rsidRPr="006108AF">
        <w:rPr>
          <w:rFonts w:cs="Times New Roman"/>
        </w:rPr>
        <w:t xml:space="preserve"> the good practice of Greenfield school, who</w:t>
      </w:r>
      <w:r w:rsidR="001701BC" w:rsidRPr="006108AF">
        <w:rPr>
          <w:rFonts w:cs="Times New Roman"/>
        </w:rPr>
        <w:t xml:space="preserve"> placed an ‘</w:t>
      </w:r>
      <w:r w:rsidR="001701BC" w:rsidRPr="006108AF">
        <w:rPr>
          <w:rFonts w:cs="Times New Roman"/>
          <w:i/>
          <w:iCs/>
        </w:rPr>
        <w:t>emphasis on extending the opportunities for staff and pupils to learn Welsh’.</w:t>
      </w:r>
      <w:r w:rsidR="00997C05" w:rsidRPr="006108AF">
        <w:rPr>
          <w:rFonts w:cs="Times New Roman"/>
        </w:rPr>
        <w:t xml:space="preserve"> The school identified that teacher’s proficiency in Welsh was related to the effectiveness of their </w:t>
      </w:r>
      <w:r w:rsidR="005D485F" w:rsidRPr="006108AF">
        <w:rPr>
          <w:rFonts w:cs="Times New Roman"/>
        </w:rPr>
        <w:t>teaching and</w:t>
      </w:r>
      <w:r w:rsidR="00997C05" w:rsidRPr="006108AF">
        <w:rPr>
          <w:rFonts w:cs="Times New Roman"/>
        </w:rPr>
        <w:t xml:space="preserve"> ensured that all staff members attended Welsh Language training (Estyn, 2017). </w:t>
      </w:r>
    </w:p>
    <w:p w14:paraId="10AFCD13" w14:textId="77777777" w:rsidR="008D19FD" w:rsidRPr="006108AF" w:rsidRDefault="008D19FD" w:rsidP="006108AF">
      <w:pPr>
        <w:spacing w:line="360" w:lineRule="auto"/>
        <w:rPr>
          <w:rFonts w:cs="Times New Roman"/>
        </w:rPr>
      </w:pPr>
    </w:p>
    <w:p w14:paraId="0C035FDB" w14:textId="7A5C2730" w:rsidR="002E56AC" w:rsidRPr="006108AF" w:rsidRDefault="008111D1" w:rsidP="006108AF">
      <w:pPr>
        <w:spacing w:line="360" w:lineRule="auto"/>
        <w:rPr>
          <w:rFonts w:cs="Times New Roman"/>
        </w:rPr>
      </w:pPr>
      <w:r w:rsidRPr="006108AF">
        <w:rPr>
          <w:rFonts w:cs="Times New Roman"/>
        </w:rPr>
        <w:t xml:space="preserve">A theme </w:t>
      </w:r>
      <w:r w:rsidR="002340A7" w:rsidRPr="006108AF">
        <w:rPr>
          <w:rFonts w:cs="Times New Roman"/>
        </w:rPr>
        <w:t>present throughout</w:t>
      </w:r>
      <w:r w:rsidRPr="006108AF">
        <w:rPr>
          <w:rFonts w:cs="Times New Roman"/>
        </w:rPr>
        <w:t xml:space="preserve"> article is the benefits of </w:t>
      </w:r>
      <w:r w:rsidR="00896D95" w:rsidRPr="006108AF">
        <w:rPr>
          <w:rFonts w:cs="Times New Roman"/>
        </w:rPr>
        <w:t xml:space="preserve">bilingual </w:t>
      </w:r>
      <w:r w:rsidR="00AF6913" w:rsidRPr="006108AF">
        <w:rPr>
          <w:rFonts w:cs="Times New Roman"/>
        </w:rPr>
        <w:t>education</w:t>
      </w:r>
      <w:r w:rsidRPr="006108AF">
        <w:rPr>
          <w:rFonts w:cs="Times New Roman"/>
        </w:rPr>
        <w:t xml:space="preserve">. Bernardo and </w:t>
      </w:r>
      <w:proofErr w:type="spellStart"/>
      <w:r w:rsidRPr="006108AF">
        <w:rPr>
          <w:rFonts w:cs="Times New Roman"/>
        </w:rPr>
        <w:t>Gaerlan</w:t>
      </w:r>
      <w:proofErr w:type="spellEnd"/>
      <w:r w:rsidRPr="006108AF">
        <w:rPr>
          <w:rFonts w:cs="Times New Roman"/>
        </w:rPr>
        <w:t xml:space="preserve"> (2011) discuss the work of Blot, Zarate, and Paulus (2003, quoted in Bernardo and </w:t>
      </w:r>
      <w:proofErr w:type="spellStart"/>
      <w:r w:rsidRPr="006108AF">
        <w:rPr>
          <w:rFonts w:cs="Times New Roman"/>
        </w:rPr>
        <w:t>Gaerlan</w:t>
      </w:r>
      <w:proofErr w:type="spellEnd"/>
      <w:r w:rsidRPr="006108AF">
        <w:rPr>
          <w:rFonts w:cs="Times New Roman"/>
        </w:rPr>
        <w:t>, 2011, p.4) whom suggest bilingual learners ha</w:t>
      </w:r>
      <w:r w:rsidR="000636C2" w:rsidRPr="006108AF">
        <w:rPr>
          <w:rFonts w:cs="Times New Roman"/>
        </w:rPr>
        <w:t>ve</w:t>
      </w:r>
      <w:r w:rsidRPr="006108AF">
        <w:rPr>
          <w:rFonts w:cs="Times New Roman"/>
        </w:rPr>
        <w:t xml:space="preserve"> access to a ‘</w:t>
      </w:r>
      <w:r w:rsidRPr="006108AF">
        <w:rPr>
          <w:rFonts w:cs="Times New Roman"/>
          <w:i/>
          <w:iCs/>
        </w:rPr>
        <w:t>wider range of knowl</w:t>
      </w:r>
      <w:r w:rsidR="00B27310" w:rsidRPr="006108AF">
        <w:rPr>
          <w:rFonts w:cs="Times New Roman"/>
          <w:i/>
          <w:iCs/>
        </w:rPr>
        <w:t>e</w:t>
      </w:r>
      <w:r w:rsidRPr="006108AF">
        <w:rPr>
          <w:rFonts w:cs="Times New Roman"/>
          <w:i/>
          <w:iCs/>
        </w:rPr>
        <w:t xml:space="preserve">dge’ </w:t>
      </w:r>
      <w:r w:rsidR="00B27310" w:rsidRPr="006108AF">
        <w:rPr>
          <w:rFonts w:cs="Times New Roman"/>
        </w:rPr>
        <w:t>due to their ability to think and switch between ‘</w:t>
      </w:r>
      <w:r w:rsidR="00B27310" w:rsidRPr="006108AF">
        <w:rPr>
          <w:rFonts w:cs="Times New Roman"/>
          <w:i/>
          <w:iCs/>
        </w:rPr>
        <w:t>two linguistic codes’.</w:t>
      </w:r>
      <w:r w:rsidR="00B27310" w:rsidRPr="006108AF">
        <w:rPr>
          <w:rFonts w:cs="Times New Roman"/>
        </w:rPr>
        <w:t xml:space="preserve"> However, Bernardo and </w:t>
      </w:r>
      <w:proofErr w:type="spellStart"/>
      <w:r w:rsidR="00B27310" w:rsidRPr="006108AF">
        <w:rPr>
          <w:rFonts w:cs="Times New Roman"/>
        </w:rPr>
        <w:t>Gaerlan</w:t>
      </w:r>
      <w:proofErr w:type="spellEnd"/>
      <w:r w:rsidR="00B27310" w:rsidRPr="006108AF">
        <w:rPr>
          <w:rFonts w:cs="Times New Roman"/>
        </w:rPr>
        <w:t xml:space="preserve"> (2011) acknowledge that learners discussed within </w:t>
      </w:r>
      <w:r w:rsidR="00956A3B" w:rsidRPr="006108AF">
        <w:rPr>
          <w:rFonts w:cs="Times New Roman"/>
        </w:rPr>
        <w:t xml:space="preserve">case studies </w:t>
      </w:r>
      <w:r w:rsidR="00B27310" w:rsidRPr="006108AF">
        <w:rPr>
          <w:rFonts w:cs="Times New Roman"/>
        </w:rPr>
        <w:t xml:space="preserve">are </w:t>
      </w:r>
      <w:r w:rsidR="00B27310" w:rsidRPr="006108AF">
        <w:rPr>
          <w:rFonts w:cs="Times New Roman"/>
        </w:rPr>
        <w:lastRenderedPageBreak/>
        <w:t xml:space="preserve">unlikely to have a high proficiency in </w:t>
      </w:r>
      <w:r w:rsidR="00CD54D8" w:rsidRPr="006108AF">
        <w:rPr>
          <w:rFonts w:cs="Times New Roman"/>
        </w:rPr>
        <w:t>their second language</w:t>
      </w:r>
      <w:r w:rsidR="00B27310" w:rsidRPr="006108AF">
        <w:rPr>
          <w:rFonts w:cs="Times New Roman"/>
        </w:rPr>
        <w:t>.</w:t>
      </w:r>
      <w:r w:rsidR="00956A3B" w:rsidRPr="006108AF">
        <w:rPr>
          <w:rFonts w:cs="Times New Roman"/>
        </w:rPr>
        <w:t xml:space="preserve"> </w:t>
      </w:r>
      <w:r w:rsidR="007D7ED3" w:rsidRPr="006108AF">
        <w:rPr>
          <w:rFonts w:cs="Times New Roman"/>
        </w:rPr>
        <w:t>Despite</w:t>
      </w:r>
      <w:r w:rsidR="00956A3B" w:rsidRPr="006108AF">
        <w:rPr>
          <w:rFonts w:cs="Times New Roman"/>
        </w:rPr>
        <w:t xml:space="preserve"> this, the authors contradict this statement </w:t>
      </w:r>
      <w:r w:rsidR="007D7ED3" w:rsidRPr="006108AF">
        <w:rPr>
          <w:rFonts w:cs="Times New Roman"/>
        </w:rPr>
        <w:t>by</w:t>
      </w:r>
      <w:r w:rsidR="00956A3B" w:rsidRPr="006108AF">
        <w:rPr>
          <w:rFonts w:cs="Times New Roman"/>
        </w:rPr>
        <w:t xml:space="preserve"> conclud</w:t>
      </w:r>
      <w:r w:rsidR="007D7ED3" w:rsidRPr="006108AF">
        <w:rPr>
          <w:rFonts w:cs="Times New Roman"/>
        </w:rPr>
        <w:t>ing</w:t>
      </w:r>
      <w:r w:rsidR="00956A3B" w:rsidRPr="006108AF">
        <w:rPr>
          <w:rFonts w:cs="Times New Roman"/>
        </w:rPr>
        <w:t xml:space="preserve"> there is a direct relationship between bilingualism and learners’ ‘</w:t>
      </w:r>
      <w:r w:rsidR="00956A3B" w:rsidRPr="006108AF">
        <w:rPr>
          <w:rFonts w:cs="Times New Roman"/>
          <w:i/>
          <w:iCs/>
        </w:rPr>
        <w:t>language proficiencies’</w:t>
      </w:r>
      <w:r w:rsidR="00956A3B" w:rsidRPr="006108AF">
        <w:rPr>
          <w:rFonts w:cs="Times New Roman"/>
        </w:rPr>
        <w:t xml:space="preserve">, suggesting bilingualism depends on </w:t>
      </w:r>
      <w:r w:rsidR="00C648DB" w:rsidRPr="006108AF">
        <w:rPr>
          <w:rFonts w:cs="Times New Roman"/>
        </w:rPr>
        <w:t xml:space="preserve">learners having </w:t>
      </w:r>
      <w:r w:rsidR="0086533A" w:rsidRPr="006108AF">
        <w:rPr>
          <w:rFonts w:cs="Times New Roman"/>
        </w:rPr>
        <w:t>the same</w:t>
      </w:r>
      <w:r w:rsidR="00C648DB" w:rsidRPr="006108AF">
        <w:rPr>
          <w:rFonts w:cs="Times New Roman"/>
        </w:rPr>
        <w:t xml:space="preserve"> proficiency in both languages </w:t>
      </w:r>
      <w:r w:rsidR="00956A3B" w:rsidRPr="006108AF">
        <w:rPr>
          <w:rFonts w:cs="Times New Roman"/>
        </w:rPr>
        <w:t xml:space="preserve">(Bernardo and </w:t>
      </w:r>
      <w:proofErr w:type="spellStart"/>
      <w:r w:rsidR="00956A3B" w:rsidRPr="006108AF">
        <w:rPr>
          <w:rFonts w:cs="Times New Roman"/>
        </w:rPr>
        <w:t>Gaerlan</w:t>
      </w:r>
      <w:proofErr w:type="spellEnd"/>
      <w:r w:rsidR="00956A3B" w:rsidRPr="006108AF">
        <w:rPr>
          <w:rFonts w:cs="Times New Roman"/>
        </w:rPr>
        <w:t>, 2011, p.4).</w:t>
      </w:r>
      <w:r w:rsidR="007D7ED3" w:rsidRPr="006108AF">
        <w:rPr>
          <w:rFonts w:cs="Times New Roman"/>
        </w:rPr>
        <w:t xml:space="preserve"> Said contradiction may be due to the range of differing definitions of bilingualism and the lack of definition </w:t>
      </w:r>
      <w:r w:rsidR="0086533A" w:rsidRPr="006108AF">
        <w:rPr>
          <w:rFonts w:cs="Times New Roman"/>
        </w:rPr>
        <w:t>within</w:t>
      </w:r>
      <w:r w:rsidR="007D7ED3" w:rsidRPr="006108AF">
        <w:rPr>
          <w:rFonts w:cs="Times New Roman"/>
        </w:rPr>
        <w:t xml:space="preserve"> the article.</w:t>
      </w:r>
      <w:r w:rsidR="006C4679" w:rsidRPr="006108AF">
        <w:rPr>
          <w:rFonts w:cs="Times New Roman"/>
        </w:rPr>
        <w:t xml:space="preserve"> Mayer and Akamatsu (2003, p.137) describe bilingualism as the ability to use ‘</w:t>
      </w:r>
      <w:r w:rsidR="006C4679" w:rsidRPr="006108AF">
        <w:rPr>
          <w:rFonts w:cs="Times New Roman"/>
          <w:i/>
          <w:iCs/>
        </w:rPr>
        <w:t>two different languages’</w:t>
      </w:r>
      <w:r w:rsidR="007C63F7" w:rsidRPr="006108AF">
        <w:rPr>
          <w:rFonts w:cs="Times New Roman"/>
          <w:i/>
          <w:iCs/>
        </w:rPr>
        <w:t xml:space="preserve">, </w:t>
      </w:r>
      <w:r w:rsidR="007C63F7" w:rsidRPr="006108AF">
        <w:rPr>
          <w:rFonts w:cs="Times New Roman"/>
        </w:rPr>
        <w:t>implying</w:t>
      </w:r>
      <w:r w:rsidR="006368A7" w:rsidRPr="006108AF">
        <w:rPr>
          <w:rFonts w:cs="Times New Roman"/>
        </w:rPr>
        <w:t xml:space="preserve"> </w:t>
      </w:r>
      <w:r w:rsidR="007C63F7" w:rsidRPr="006108AF">
        <w:rPr>
          <w:rFonts w:cs="Times New Roman"/>
        </w:rPr>
        <w:t>any level of proficiency in two languages would classify a person as bilingual.</w:t>
      </w:r>
      <w:r w:rsidR="00481C51" w:rsidRPr="006108AF">
        <w:rPr>
          <w:rFonts w:cs="Times New Roman"/>
        </w:rPr>
        <w:t xml:space="preserve"> Grosjean (1994) agrees with Mayer and Akamatsu (2003)</w:t>
      </w:r>
      <w:r w:rsidR="007C63F7" w:rsidRPr="006108AF">
        <w:rPr>
          <w:rFonts w:cs="Times New Roman"/>
        </w:rPr>
        <w:t xml:space="preserve">, however, </w:t>
      </w:r>
      <w:r w:rsidR="00481C51" w:rsidRPr="006108AF">
        <w:rPr>
          <w:rFonts w:cs="Times New Roman"/>
        </w:rPr>
        <w:t xml:space="preserve">adds that </w:t>
      </w:r>
      <w:r w:rsidR="00C62379" w:rsidRPr="006108AF">
        <w:rPr>
          <w:rFonts w:cs="Times New Roman"/>
        </w:rPr>
        <w:t xml:space="preserve">bilinguals must be able to use </w:t>
      </w:r>
      <w:r w:rsidR="00481C51" w:rsidRPr="006108AF">
        <w:rPr>
          <w:rFonts w:cs="Times New Roman"/>
        </w:rPr>
        <w:t>both languages</w:t>
      </w:r>
      <w:r w:rsidR="00C62379" w:rsidRPr="006108AF">
        <w:rPr>
          <w:rFonts w:cs="Times New Roman"/>
        </w:rPr>
        <w:t xml:space="preserve"> </w:t>
      </w:r>
      <w:r w:rsidR="007C63F7" w:rsidRPr="006108AF">
        <w:rPr>
          <w:rFonts w:cs="Times New Roman"/>
        </w:rPr>
        <w:t>throughout daily life</w:t>
      </w:r>
      <w:r w:rsidR="00481C51" w:rsidRPr="006108AF">
        <w:rPr>
          <w:rFonts w:cs="Times New Roman"/>
        </w:rPr>
        <w:t xml:space="preserve">. In contrast, </w:t>
      </w:r>
      <w:proofErr w:type="spellStart"/>
      <w:r w:rsidR="000C30B5" w:rsidRPr="006108AF">
        <w:rPr>
          <w:rFonts w:cs="Times New Roman"/>
        </w:rPr>
        <w:t>Oestreicher</w:t>
      </w:r>
      <w:proofErr w:type="spellEnd"/>
      <w:r w:rsidR="000C30B5" w:rsidRPr="006108AF">
        <w:rPr>
          <w:rFonts w:cs="Times New Roman"/>
        </w:rPr>
        <w:t xml:space="preserve"> (1974, quoted in Cummins</w:t>
      </w:r>
      <w:r w:rsidR="003F5000" w:rsidRPr="006108AF">
        <w:rPr>
          <w:rFonts w:cs="Times New Roman"/>
        </w:rPr>
        <w:t xml:space="preserve"> and </w:t>
      </w:r>
      <w:r w:rsidR="000C30B5" w:rsidRPr="006108AF">
        <w:rPr>
          <w:rFonts w:cs="Times New Roman"/>
        </w:rPr>
        <w:t>Swain,</w:t>
      </w:r>
      <w:r w:rsidR="003F5000" w:rsidRPr="006108AF">
        <w:rPr>
          <w:rFonts w:cs="Times New Roman"/>
        </w:rPr>
        <w:t xml:space="preserve"> 2014, p.7) defined bilingualism as ‘</w:t>
      </w:r>
      <w:r w:rsidR="003F5000" w:rsidRPr="006108AF">
        <w:rPr>
          <w:rFonts w:cs="Times New Roman"/>
          <w:i/>
          <w:iCs/>
        </w:rPr>
        <w:t xml:space="preserve">complete </w:t>
      </w:r>
      <w:proofErr w:type="gramStart"/>
      <w:r w:rsidR="003F5000" w:rsidRPr="006108AF">
        <w:rPr>
          <w:rFonts w:cs="Times New Roman"/>
          <w:i/>
          <w:iCs/>
        </w:rPr>
        <w:t>mastery</w:t>
      </w:r>
      <w:proofErr w:type="gramEnd"/>
      <w:r w:rsidR="003F5000" w:rsidRPr="006108AF">
        <w:rPr>
          <w:rFonts w:cs="Times New Roman"/>
          <w:i/>
          <w:iCs/>
        </w:rPr>
        <w:t>’</w:t>
      </w:r>
      <w:r w:rsidR="003F5000" w:rsidRPr="006108AF">
        <w:rPr>
          <w:rFonts w:cs="Times New Roman"/>
        </w:rPr>
        <w:t xml:space="preserve"> </w:t>
      </w:r>
      <w:r w:rsidR="00F40804" w:rsidRPr="006108AF">
        <w:rPr>
          <w:rFonts w:cs="Times New Roman"/>
        </w:rPr>
        <w:t xml:space="preserve">in two different languages, suggesting bilingualism requires high proficiency in both languages. Mayer and Akamatsu (2003), Grosjean (1994), and </w:t>
      </w:r>
      <w:proofErr w:type="spellStart"/>
      <w:r w:rsidR="00F40804" w:rsidRPr="006108AF">
        <w:rPr>
          <w:rFonts w:cs="Times New Roman"/>
        </w:rPr>
        <w:t>Oestreicher</w:t>
      </w:r>
      <w:proofErr w:type="spellEnd"/>
      <w:r w:rsidR="00F40804" w:rsidRPr="006108AF">
        <w:rPr>
          <w:rFonts w:cs="Times New Roman"/>
        </w:rPr>
        <w:t xml:space="preserve"> (1974, quoted in Cummins and Swain, 2014, p.7) </w:t>
      </w:r>
      <w:r w:rsidR="00CD54D8" w:rsidRPr="006108AF">
        <w:rPr>
          <w:rFonts w:cs="Times New Roman"/>
        </w:rPr>
        <w:t>identifies</w:t>
      </w:r>
      <w:r w:rsidR="00F40804" w:rsidRPr="006108AF">
        <w:rPr>
          <w:rFonts w:cs="Times New Roman"/>
        </w:rPr>
        <w:t xml:space="preserve"> a lack of consensus of a definition </w:t>
      </w:r>
      <w:r w:rsidR="00394EED" w:rsidRPr="006108AF">
        <w:rPr>
          <w:rFonts w:cs="Times New Roman"/>
        </w:rPr>
        <w:t>and level of language proficiencies of bilingualism</w:t>
      </w:r>
      <w:r w:rsidR="003C1693" w:rsidRPr="006108AF">
        <w:rPr>
          <w:rFonts w:cs="Times New Roman"/>
        </w:rPr>
        <w:t xml:space="preserve">. </w:t>
      </w:r>
      <w:r w:rsidR="00481C51" w:rsidRPr="006108AF">
        <w:rPr>
          <w:rFonts w:cs="Times New Roman"/>
        </w:rPr>
        <w:t xml:space="preserve">Gottardo and Grant (2008) </w:t>
      </w:r>
      <w:r w:rsidR="003C1693" w:rsidRPr="006108AF">
        <w:rPr>
          <w:rFonts w:cs="Times New Roman"/>
        </w:rPr>
        <w:t>would agree</w:t>
      </w:r>
      <w:r w:rsidR="00C62379" w:rsidRPr="006108AF">
        <w:rPr>
          <w:rFonts w:cs="Times New Roman"/>
        </w:rPr>
        <w:t xml:space="preserve">, as they </w:t>
      </w:r>
      <w:r w:rsidR="003C1693" w:rsidRPr="006108AF">
        <w:rPr>
          <w:rFonts w:cs="Times New Roman"/>
        </w:rPr>
        <w:t xml:space="preserve">theorise </w:t>
      </w:r>
      <w:r w:rsidR="00481C51" w:rsidRPr="006108AF">
        <w:rPr>
          <w:rFonts w:cs="Times New Roman"/>
        </w:rPr>
        <w:t xml:space="preserve">there are different levels of bilingualism and </w:t>
      </w:r>
      <w:r w:rsidR="00394EED" w:rsidRPr="006108AF">
        <w:rPr>
          <w:rFonts w:cs="Times New Roman"/>
        </w:rPr>
        <w:t xml:space="preserve">suggest that </w:t>
      </w:r>
      <w:r w:rsidR="00481C51" w:rsidRPr="006108AF">
        <w:rPr>
          <w:rFonts w:cs="Times New Roman"/>
        </w:rPr>
        <w:t xml:space="preserve">high proficiency in both languages </w:t>
      </w:r>
      <w:r w:rsidR="00394EED" w:rsidRPr="006108AF">
        <w:rPr>
          <w:rFonts w:cs="Times New Roman"/>
        </w:rPr>
        <w:t xml:space="preserve">is not required in order to be </w:t>
      </w:r>
      <w:r w:rsidR="007C63F7" w:rsidRPr="006108AF">
        <w:rPr>
          <w:rFonts w:cs="Times New Roman"/>
        </w:rPr>
        <w:t>bilingual.</w:t>
      </w:r>
      <w:r w:rsidR="00DC60B9" w:rsidRPr="006108AF">
        <w:rPr>
          <w:rFonts w:cs="Times New Roman"/>
        </w:rPr>
        <w:t xml:space="preserve"> </w:t>
      </w:r>
      <w:r w:rsidR="00226B87" w:rsidRPr="006108AF">
        <w:rPr>
          <w:rFonts w:cs="Times New Roman"/>
        </w:rPr>
        <w:t xml:space="preserve">If Wales were to adopt </w:t>
      </w:r>
      <w:r w:rsidR="00BF2105" w:rsidRPr="006108AF">
        <w:rPr>
          <w:rFonts w:cs="Times New Roman"/>
        </w:rPr>
        <w:t>the same approach towards bilingualism</w:t>
      </w:r>
      <w:r w:rsidR="003D422F" w:rsidRPr="006108AF">
        <w:rPr>
          <w:rFonts w:cs="Times New Roman"/>
        </w:rPr>
        <w:t xml:space="preserve"> learners in</w:t>
      </w:r>
      <w:r w:rsidR="00BF2105" w:rsidRPr="006108AF">
        <w:rPr>
          <w:rFonts w:cs="Times New Roman"/>
        </w:rPr>
        <w:t xml:space="preserve"> English-medium education</w:t>
      </w:r>
      <w:r w:rsidR="00CD3730" w:rsidRPr="006108AF">
        <w:rPr>
          <w:rFonts w:cs="Times New Roman"/>
        </w:rPr>
        <w:t xml:space="preserve"> may be unsuitably challenged</w:t>
      </w:r>
      <w:r w:rsidR="001F1DC6" w:rsidRPr="006108AF">
        <w:rPr>
          <w:rFonts w:cs="Times New Roman"/>
        </w:rPr>
        <w:t xml:space="preserve">. </w:t>
      </w:r>
      <w:r w:rsidR="00890BB5" w:rsidRPr="006108AF">
        <w:rPr>
          <w:rFonts w:cs="Times New Roman"/>
        </w:rPr>
        <w:t xml:space="preserve">Estyn (2015, p.63) highlighted the inadequate standard of Welsh </w:t>
      </w:r>
      <w:r w:rsidR="00394EED" w:rsidRPr="006108AF">
        <w:rPr>
          <w:rFonts w:cs="Times New Roman"/>
        </w:rPr>
        <w:t xml:space="preserve">in English-medium school and identified that </w:t>
      </w:r>
      <w:r w:rsidR="00890BB5" w:rsidRPr="006108AF">
        <w:rPr>
          <w:rFonts w:cs="Times New Roman"/>
        </w:rPr>
        <w:t xml:space="preserve">learners </w:t>
      </w:r>
      <w:r w:rsidR="00890BB5" w:rsidRPr="006108AF">
        <w:rPr>
          <w:rFonts w:cs="Times New Roman"/>
          <w:i/>
          <w:iCs/>
        </w:rPr>
        <w:t>‘lack confidence’</w:t>
      </w:r>
      <w:r w:rsidR="00890BB5" w:rsidRPr="006108AF">
        <w:rPr>
          <w:rFonts w:cs="Times New Roman"/>
        </w:rPr>
        <w:t xml:space="preserve"> when communicating about ‘</w:t>
      </w:r>
      <w:r w:rsidR="00890BB5" w:rsidRPr="006108AF">
        <w:rPr>
          <w:rFonts w:cs="Times New Roman"/>
          <w:i/>
          <w:iCs/>
        </w:rPr>
        <w:t xml:space="preserve">everyday subjects’. </w:t>
      </w:r>
      <w:r w:rsidR="006368A7" w:rsidRPr="006108AF">
        <w:rPr>
          <w:rFonts w:cs="Times New Roman"/>
        </w:rPr>
        <w:t>Additionally</w:t>
      </w:r>
      <w:r w:rsidR="00890BB5" w:rsidRPr="006108AF">
        <w:rPr>
          <w:rFonts w:cs="Times New Roman"/>
        </w:rPr>
        <w:t xml:space="preserve">, Estyn (2018a, p.39) stated that Welsh Language continues to be an area of development </w:t>
      </w:r>
      <w:r w:rsidR="008816E5" w:rsidRPr="006108AF">
        <w:rPr>
          <w:rFonts w:cs="Times New Roman"/>
        </w:rPr>
        <w:t xml:space="preserve">within schools </w:t>
      </w:r>
      <w:r w:rsidR="00890BB5" w:rsidRPr="006108AF">
        <w:rPr>
          <w:rFonts w:cs="Times New Roman"/>
        </w:rPr>
        <w:t>as learners ‘</w:t>
      </w:r>
      <w:r w:rsidR="00890BB5" w:rsidRPr="006108AF">
        <w:rPr>
          <w:rFonts w:cs="Times New Roman"/>
          <w:i/>
          <w:iCs/>
        </w:rPr>
        <w:t>do not build’</w:t>
      </w:r>
      <w:r w:rsidR="00890BB5" w:rsidRPr="006108AF">
        <w:rPr>
          <w:rFonts w:cs="Times New Roman"/>
        </w:rPr>
        <w:t xml:space="preserve"> upon </w:t>
      </w:r>
      <w:r w:rsidR="008816E5" w:rsidRPr="006108AF">
        <w:rPr>
          <w:rFonts w:cs="Times New Roman"/>
        </w:rPr>
        <w:t>previous skills</w:t>
      </w:r>
      <w:r w:rsidR="00890BB5" w:rsidRPr="006108AF">
        <w:rPr>
          <w:rFonts w:cs="Times New Roman"/>
          <w:color w:val="FF0000"/>
        </w:rPr>
        <w:t>.</w:t>
      </w:r>
      <w:r w:rsidR="00890BB5" w:rsidRPr="006108AF">
        <w:rPr>
          <w:rFonts w:cs="Times New Roman"/>
        </w:rPr>
        <w:t xml:space="preserve"> </w:t>
      </w:r>
      <w:r w:rsidR="00CD3730" w:rsidRPr="006108AF">
        <w:rPr>
          <w:rFonts w:cs="Times New Roman"/>
        </w:rPr>
        <w:t xml:space="preserve">Grosjean (1994) </w:t>
      </w:r>
      <w:r w:rsidR="001F1DC6" w:rsidRPr="006108AF">
        <w:rPr>
          <w:rFonts w:cs="Times New Roman"/>
        </w:rPr>
        <w:t xml:space="preserve">would </w:t>
      </w:r>
      <w:r w:rsidR="008816E5" w:rsidRPr="006108AF">
        <w:rPr>
          <w:rFonts w:cs="Times New Roman"/>
        </w:rPr>
        <w:t>suggest that</w:t>
      </w:r>
      <w:r w:rsidR="001F1DC6" w:rsidRPr="006108AF">
        <w:rPr>
          <w:rFonts w:cs="Times New Roman"/>
        </w:rPr>
        <w:t xml:space="preserve"> said learners would be unsuitably challenged as he is of the opinion that, in order to be bilingual, learners must be able to use the Welsh Language throughout their daily lives.</w:t>
      </w:r>
      <w:r w:rsidR="00FE31FC" w:rsidRPr="006108AF">
        <w:rPr>
          <w:rFonts w:cs="Times New Roman"/>
        </w:rPr>
        <w:t xml:space="preserve"> </w:t>
      </w:r>
      <w:r w:rsidR="007C3E5A" w:rsidRPr="006108AF">
        <w:rPr>
          <w:rFonts w:cs="Times New Roman"/>
        </w:rPr>
        <w:t xml:space="preserve">In response, </w:t>
      </w:r>
      <w:proofErr w:type="spellStart"/>
      <w:r w:rsidR="007C3E5A" w:rsidRPr="006108AF">
        <w:rPr>
          <w:rFonts w:cs="Times New Roman"/>
        </w:rPr>
        <w:t>Hwb</w:t>
      </w:r>
      <w:proofErr w:type="spellEnd"/>
      <w:r w:rsidR="007C3E5A" w:rsidRPr="006108AF">
        <w:rPr>
          <w:rFonts w:cs="Times New Roman"/>
        </w:rPr>
        <w:t xml:space="preserve"> (2019) informs that Wales’ new curriculum aims to develop a</w:t>
      </w:r>
      <w:r w:rsidR="00BD0FD5" w:rsidRPr="006108AF">
        <w:rPr>
          <w:rFonts w:cs="Times New Roman"/>
        </w:rPr>
        <w:t xml:space="preserve"> ‘</w:t>
      </w:r>
      <w:r w:rsidR="00BD0FD5" w:rsidRPr="006108AF">
        <w:rPr>
          <w:rFonts w:cs="Times New Roman"/>
          <w:i/>
          <w:iCs/>
        </w:rPr>
        <w:t xml:space="preserve">multilingual approach’ </w:t>
      </w:r>
      <w:r w:rsidR="00BD0FD5" w:rsidRPr="006108AF">
        <w:rPr>
          <w:rFonts w:cs="Times New Roman"/>
        </w:rPr>
        <w:t>within the ‘Languages, Literacy and Communication’ Area of Learning and Experience (AOLE).</w:t>
      </w:r>
      <w:r w:rsidR="00036E3C" w:rsidRPr="006108AF">
        <w:rPr>
          <w:rFonts w:cs="Times New Roman"/>
        </w:rPr>
        <w:t xml:space="preserve"> </w:t>
      </w:r>
      <w:proofErr w:type="spellStart"/>
      <w:r w:rsidR="00036E3C" w:rsidRPr="006108AF">
        <w:rPr>
          <w:rFonts w:cs="Times New Roman"/>
        </w:rPr>
        <w:t>Hwb</w:t>
      </w:r>
      <w:proofErr w:type="spellEnd"/>
      <w:r w:rsidR="00036E3C" w:rsidRPr="006108AF">
        <w:rPr>
          <w:rFonts w:cs="Times New Roman"/>
        </w:rPr>
        <w:t xml:space="preserve"> (2019) informs </w:t>
      </w:r>
      <w:r w:rsidR="00E759A0" w:rsidRPr="006108AF">
        <w:rPr>
          <w:rFonts w:cs="Times New Roman"/>
        </w:rPr>
        <w:t xml:space="preserve">the ‘Languages, Literacy and Communication’ </w:t>
      </w:r>
      <w:r w:rsidR="007C0F9F" w:rsidRPr="006108AF">
        <w:rPr>
          <w:rFonts w:cs="Times New Roman"/>
        </w:rPr>
        <w:t xml:space="preserve">AOLE will develop learner’s knowledge and skills in both Welsh and English, </w:t>
      </w:r>
      <w:r w:rsidR="00E759A0" w:rsidRPr="006108AF">
        <w:rPr>
          <w:rFonts w:cs="Times New Roman"/>
        </w:rPr>
        <w:t xml:space="preserve">while </w:t>
      </w:r>
      <w:r w:rsidR="007C0F9F" w:rsidRPr="006108AF">
        <w:rPr>
          <w:rFonts w:cs="Times New Roman"/>
        </w:rPr>
        <w:t>promo</w:t>
      </w:r>
      <w:r w:rsidR="008816E5" w:rsidRPr="006108AF">
        <w:rPr>
          <w:rFonts w:cs="Times New Roman"/>
        </w:rPr>
        <w:t>ting</w:t>
      </w:r>
      <w:r w:rsidR="007C0F9F" w:rsidRPr="006108AF">
        <w:rPr>
          <w:rFonts w:cs="Times New Roman"/>
        </w:rPr>
        <w:t xml:space="preserve"> learners to be ‘</w:t>
      </w:r>
      <w:r w:rsidR="007C0F9F" w:rsidRPr="006108AF">
        <w:rPr>
          <w:rFonts w:cs="Times New Roman"/>
          <w:i/>
          <w:iCs/>
        </w:rPr>
        <w:t>aware of the links’</w:t>
      </w:r>
      <w:r w:rsidR="007C0F9F" w:rsidRPr="006108AF">
        <w:rPr>
          <w:rFonts w:cs="Times New Roman"/>
        </w:rPr>
        <w:t xml:space="preserve"> between both languages and encourag</w:t>
      </w:r>
      <w:r w:rsidR="00E759A0" w:rsidRPr="006108AF">
        <w:rPr>
          <w:rFonts w:cs="Times New Roman"/>
        </w:rPr>
        <w:t xml:space="preserve">ing </w:t>
      </w:r>
      <w:r w:rsidR="007C0F9F" w:rsidRPr="006108AF">
        <w:rPr>
          <w:rFonts w:cs="Times New Roman"/>
        </w:rPr>
        <w:t>learners to ‘</w:t>
      </w:r>
      <w:r w:rsidR="007C0F9F" w:rsidRPr="006108AF">
        <w:rPr>
          <w:rFonts w:cs="Times New Roman"/>
          <w:i/>
          <w:iCs/>
        </w:rPr>
        <w:t>transfer’</w:t>
      </w:r>
      <w:r w:rsidR="007C0F9F" w:rsidRPr="006108AF">
        <w:rPr>
          <w:rFonts w:cs="Times New Roman"/>
        </w:rPr>
        <w:t xml:space="preserve"> their knowledge of one language to another.</w:t>
      </w:r>
      <w:r w:rsidR="004036EA" w:rsidRPr="006108AF">
        <w:rPr>
          <w:rFonts w:cs="Times New Roman"/>
        </w:rPr>
        <w:t xml:space="preserve"> </w:t>
      </w:r>
    </w:p>
    <w:p w14:paraId="0BBB482B" w14:textId="435B0A66" w:rsidR="00EA220F" w:rsidRPr="006108AF" w:rsidRDefault="00EA220F" w:rsidP="006108AF">
      <w:pPr>
        <w:spacing w:line="360" w:lineRule="auto"/>
        <w:rPr>
          <w:rFonts w:cs="Times New Roman"/>
        </w:rPr>
      </w:pPr>
    </w:p>
    <w:p w14:paraId="5BF26D85" w14:textId="4CEDEAB7" w:rsidR="00E1655B" w:rsidRPr="006108AF" w:rsidRDefault="00AC0135" w:rsidP="006108AF">
      <w:pPr>
        <w:spacing w:line="360" w:lineRule="auto"/>
        <w:rPr>
          <w:rFonts w:cs="Times New Roman"/>
        </w:rPr>
      </w:pPr>
      <w:r w:rsidRPr="006108AF">
        <w:rPr>
          <w:rFonts w:cs="Times New Roman"/>
        </w:rPr>
        <w:t xml:space="preserve">The article discusses the notion that </w:t>
      </w:r>
      <w:r w:rsidR="00096424" w:rsidRPr="006108AF">
        <w:rPr>
          <w:rFonts w:cs="Times New Roman"/>
        </w:rPr>
        <w:t xml:space="preserve">learner’s </w:t>
      </w:r>
      <w:r w:rsidR="00EA220F" w:rsidRPr="006108AF">
        <w:rPr>
          <w:rFonts w:cs="Times New Roman"/>
        </w:rPr>
        <w:t>motivation support</w:t>
      </w:r>
      <w:r w:rsidR="00217546" w:rsidRPr="006108AF">
        <w:rPr>
          <w:rFonts w:cs="Times New Roman"/>
        </w:rPr>
        <w:t>s</w:t>
      </w:r>
      <w:r w:rsidR="00EA220F" w:rsidRPr="006108AF">
        <w:rPr>
          <w:rFonts w:cs="Times New Roman"/>
        </w:rPr>
        <w:t xml:space="preserve"> </w:t>
      </w:r>
      <w:r w:rsidR="00CD1578" w:rsidRPr="006108AF">
        <w:rPr>
          <w:rFonts w:cs="Times New Roman"/>
        </w:rPr>
        <w:t>second language acquisition</w:t>
      </w:r>
      <w:r w:rsidR="00EA220F" w:rsidRPr="006108AF">
        <w:rPr>
          <w:rFonts w:cs="Times New Roman"/>
        </w:rPr>
        <w:t xml:space="preserve">. Bernardo and </w:t>
      </w:r>
      <w:proofErr w:type="spellStart"/>
      <w:r w:rsidR="00EA220F" w:rsidRPr="006108AF">
        <w:rPr>
          <w:rFonts w:cs="Times New Roman"/>
        </w:rPr>
        <w:t>Gaerlan</w:t>
      </w:r>
      <w:proofErr w:type="spellEnd"/>
      <w:r w:rsidR="00EA220F" w:rsidRPr="006108AF">
        <w:rPr>
          <w:rFonts w:cs="Times New Roman"/>
        </w:rPr>
        <w:t xml:space="preserve"> (2011, p.1) state that </w:t>
      </w:r>
      <w:r w:rsidR="00217546" w:rsidRPr="006108AF">
        <w:rPr>
          <w:rFonts w:cs="Times New Roman"/>
        </w:rPr>
        <w:t xml:space="preserve">non-native English learners </w:t>
      </w:r>
      <w:r w:rsidR="00EA220F" w:rsidRPr="006108AF">
        <w:rPr>
          <w:rFonts w:cs="Times New Roman"/>
        </w:rPr>
        <w:t xml:space="preserve">view </w:t>
      </w:r>
      <w:r w:rsidR="00EA220F" w:rsidRPr="006108AF">
        <w:rPr>
          <w:rFonts w:cs="Times New Roman"/>
        </w:rPr>
        <w:lastRenderedPageBreak/>
        <w:t>learning English as ‘</w:t>
      </w:r>
      <w:r w:rsidR="00EA220F" w:rsidRPr="006108AF">
        <w:rPr>
          <w:rFonts w:cs="Times New Roman"/>
          <w:i/>
          <w:iCs/>
        </w:rPr>
        <w:t xml:space="preserve">a means towards other personal and social </w:t>
      </w:r>
      <w:proofErr w:type="gramStart"/>
      <w:r w:rsidR="00EA220F" w:rsidRPr="006108AF">
        <w:rPr>
          <w:rFonts w:cs="Times New Roman"/>
          <w:i/>
          <w:iCs/>
        </w:rPr>
        <w:t>goals’</w:t>
      </w:r>
      <w:proofErr w:type="gramEnd"/>
      <w:r w:rsidR="00EA220F" w:rsidRPr="006108AF">
        <w:rPr>
          <w:rFonts w:cs="Times New Roman"/>
          <w:i/>
          <w:iCs/>
        </w:rPr>
        <w:t>.</w:t>
      </w:r>
      <w:r w:rsidR="00EA220F" w:rsidRPr="006108AF">
        <w:rPr>
          <w:rFonts w:cs="Times New Roman"/>
        </w:rPr>
        <w:t xml:space="preserve"> The article suggests learners </w:t>
      </w:r>
      <w:r w:rsidR="00857C25" w:rsidRPr="006108AF">
        <w:rPr>
          <w:rFonts w:cs="Times New Roman"/>
        </w:rPr>
        <w:t xml:space="preserve">are motivated </w:t>
      </w:r>
      <w:r w:rsidR="00217546" w:rsidRPr="006108AF">
        <w:rPr>
          <w:rFonts w:cs="Times New Roman"/>
        </w:rPr>
        <w:t>due to the English Language providing additional opportunities</w:t>
      </w:r>
      <w:r w:rsidR="00857C25" w:rsidRPr="006108AF">
        <w:rPr>
          <w:rFonts w:cs="Times New Roman"/>
        </w:rPr>
        <w:t>, such as attending ‘</w:t>
      </w:r>
      <w:r w:rsidR="00857C25" w:rsidRPr="006108AF">
        <w:rPr>
          <w:rFonts w:cs="Times New Roman"/>
          <w:i/>
          <w:iCs/>
        </w:rPr>
        <w:t>prestigious universities’</w:t>
      </w:r>
      <w:r w:rsidR="00857C25" w:rsidRPr="006108AF">
        <w:rPr>
          <w:rFonts w:cs="Times New Roman"/>
        </w:rPr>
        <w:t>, more employment prospects and visiting or working in English-speaking countr</w:t>
      </w:r>
      <w:r w:rsidR="00217546" w:rsidRPr="006108AF">
        <w:rPr>
          <w:rFonts w:cs="Times New Roman"/>
        </w:rPr>
        <w:t>ies</w:t>
      </w:r>
      <w:r w:rsidR="00857C25" w:rsidRPr="006108AF">
        <w:rPr>
          <w:rFonts w:cs="Times New Roman"/>
        </w:rPr>
        <w:t xml:space="preserve"> (Bernardo and </w:t>
      </w:r>
      <w:proofErr w:type="spellStart"/>
      <w:r w:rsidR="00857C25" w:rsidRPr="006108AF">
        <w:rPr>
          <w:rFonts w:cs="Times New Roman"/>
        </w:rPr>
        <w:t>Gaerlan</w:t>
      </w:r>
      <w:proofErr w:type="spellEnd"/>
      <w:r w:rsidR="00857C25" w:rsidRPr="006108AF">
        <w:rPr>
          <w:rFonts w:cs="Times New Roman"/>
        </w:rPr>
        <w:t>, 2011, p.1).</w:t>
      </w:r>
      <w:r w:rsidR="00F11F64" w:rsidRPr="006108AF">
        <w:rPr>
          <w:rFonts w:cs="Times New Roman"/>
        </w:rPr>
        <w:t xml:space="preserve"> </w:t>
      </w:r>
      <w:r w:rsidR="00820FAE" w:rsidRPr="006108AF">
        <w:rPr>
          <w:rFonts w:cs="Times New Roman"/>
        </w:rPr>
        <w:t xml:space="preserve">The article also suggests that </w:t>
      </w:r>
      <w:r w:rsidR="00CD1578" w:rsidRPr="006108AF">
        <w:rPr>
          <w:rFonts w:cs="Times New Roman"/>
        </w:rPr>
        <w:t>most</w:t>
      </w:r>
      <w:r w:rsidR="00820FAE" w:rsidRPr="006108AF">
        <w:rPr>
          <w:rFonts w:cs="Times New Roman"/>
        </w:rPr>
        <w:t xml:space="preserve"> Filipino-English bilinguals are motivated to learner English, however, </w:t>
      </w:r>
      <w:proofErr w:type="spellStart"/>
      <w:r w:rsidR="00820FAE" w:rsidRPr="006108AF">
        <w:rPr>
          <w:rFonts w:cs="Times New Roman"/>
        </w:rPr>
        <w:t>Gaerlan</w:t>
      </w:r>
      <w:proofErr w:type="spellEnd"/>
      <w:r w:rsidR="00820FAE" w:rsidRPr="006108AF">
        <w:rPr>
          <w:rFonts w:cs="Times New Roman"/>
        </w:rPr>
        <w:t xml:space="preserve"> (2016, p.6) shares her research, published </w:t>
      </w:r>
      <w:r w:rsidR="00B61818" w:rsidRPr="006108AF">
        <w:rPr>
          <w:rFonts w:cs="Times New Roman"/>
        </w:rPr>
        <w:t>after</w:t>
      </w:r>
      <w:r w:rsidR="00CD1578" w:rsidRPr="006108AF">
        <w:rPr>
          <w:rFonts w:cs="Times New Roman"/>
        </w:rPr>
        <w:t xml:space="preserve"> to</w:t>
      </w:r>
      <w:r w:rsidR="00820FAE" w:rsidRPr="006108AF">
        <w:rPr>
          <w:rFonts w:cs="Times New Roman"/>
        </w:rPr>
        <w:t xml:space="preserve"> the article in question, that concludes participants in her study were ‘</w:t>
      </w:r>
      <w:r w:rsidR="00820FAE" w:rsidRPr="006108AF">
        <w:rPr>
          <w:rFonts w:cs="Times New Roman"/>
          <w:i/>
          <w:iCs/>
        </w:rPr>
        <w:t xml:space="preserve">not motivated’ </w:t>
      </w:r>
      <w:r w:rsidR="00820FAE" w:rsidRPr="006108AF">
        <w:rPr>
          <w:rFonts w:cs="Times New Roman"/>
        </w:rPr>
        <w:t>to learn English and did not consider English to be ‘</w:t>
      </w:r>
      <w:r w:rsidR="00820FAE" w:rsidRPr="006108AF">
        <w:rPr>
          <w:rFonts w:cs="Times New Roman"/>
          <w:i/>
          <w:iCs/>
        </w:rPr>
        <w:t>necessary to their future’.</w:t>
      </w:r>
      <w:r w:rsidR="00CD1578" w:rsidRPr="006108AF">
        <w:rPr>
          <w:rFonts w:cs="Times New Roman"/>
        </w:rPr>
        <w:t xml:space="preserve"> </w:t>
      </w:r>
      <w:r w:rsidR="00F11F64" w:rsidRPr="006108AF">
        <w:rPr>
          <w:rFonts w:cs="Times New Roman"/>
        </w:rPr>
        <w:t xml:space="preserve">Dart (2000) highlights </w:t>
      </w:r>
      <w:r w:rsidR="00217546" w:rsidRPr="006108AF">
        <w:rPr>
          <w:rFonts w:cs="Times New Roman"/>
        </w:rPr>
        <w:t>the</w:t>
      </w:r>
      <w:r w:rsidR="00F11F64" w:rsidRPr="006108AF">
        <w:rPr>
          <w:rFonts w:cs="Times New Roman"/>
        </w:rPr>
        <w:t xml:space="preserve"> strong relationship between learners’ outlook on education and their academic performance</w:t>
      </w:r>
      <w:r w:rsidR="00217546" w:rsidRPr="006108AF">
        <w:rPr>
          <w:rFonts w:cs="Times New Roman"/>
        </w:rPr>
        <w:t xml:space="preserve">. </w:t>
      </w:r>
      <w:r w:rsidR="00F11F64" w:rsidRPr="006108AF">
        <w:rPr>
          <w:rFonts w:cs="Times New Roman"/>
        </w:rPr>
        <w:t xml:space="preserve">Similarly, </w:t>
      </w:r>
      <w:proofErr w:type="spellStart"/>
      <w:r w:rsidR="00F11F64" w:rsidRPr="006108AF">
        <w:rPr>
          <w:rFonts w:cs="Times New Roman"/>
        </w:rPr>
        <w:t>Mig-tak</w:t>
      </w:r>
      <w:proofErr w:type="spellEnd"/>
      <w:r w:rsidR="00F11F64" w:rsidRPr="006108AF">
        <w:rPr>
          <w:rFonts w:cs="Times New Roman"/>
        </w:rPr>
        <w:t xml:space="preserve"> and Wai-</w:t>
      </w:r>
      <w:proofErr w:type="spellStart"/>
      <w:r w:rsidR="00F11F64" w:rsidRPr="006108AF">
        <w:rPr>
          <w:rFonts w:cs="Times New Roman"/>
        </w:rPr>
        <w:t>shing</w:t>
      </w:r>
      <w:proofErr w:type="spellEnd"/>
      <w:r w:rsidR="00F11F64" w:rsidRPr="006108AF">
        <w:rPr>
          <w:rFonts w:cs="Times New Roman"/>
        </w:rPr>
        <w:t xml:space="preserve"> (2008) theorise positive learning environments positively impact learner’s motivation and learning</w:t>
      </w:r>
      <w:r w:rsidR="008C548F" w:rsidRPr="006108AF">
        <w:rPr>
          <w:rFonts w:cs="Times New Roman"/>
        </w:rPr>
        <w:t xml:space="preserve">. Dart (2000) and </w:t>
      </w:r>
      <w:proofErr w:type="spellStart"/>
      <w:r w:rsidR="008C548F" w:rsidRPr="006108AF">
        <w:rPr>
          <w:rFonts w:cs="Times New Roman"/>
        </w:rPr>
        <w:t>Mig-tak</w:t>
      </w:r>
      <w:proofErr w:type="spellEnd"/>
      <w:r w:rsidR="008C548F" w:rsidRPr="006108AF">
        <w:rPr>
          <w:rFonts w:cs="Times New Roman"/>
        </w:rPr>
        <w:t xml:space="preserve"> and Wai-</w:t>
      </w:r>
      <w:proofErr w:type="spellStart"/>
      <w:r w:rsidR="008C548F" w:rsidRPr="006108AF">
        <w:rPr>
          <w:rFonts w:cs="Times New Roman"/>
        </w:rPr>
        <w:t>shing</w:t>
      </w:r>
      <w:proofErr w:type="spellEnd"/>
      <w:r w:rsidR="008C548F" w:rsidRPr="006108AF">
        <w:rPr>
          <w:rFonts w:cs="Times New Roman"/>
        </w:rPr>
        <w:t xml:space="preserve"> (2008) suggests positive views on learning additional languages increase motivation and greater develop said language skills. Conversely</w:t>
      </w:r>
      <w:r w:rsidR="009A26BF" w:rsidRPr="006108AF">
        <w:rPr>
          <w:rFonts w:cs="Times New Roman"/>
        </w:rPr>
        <w:t xml:space="preserve">, </w:t>
      </w:r>
      <w:r w:rsidR="009F12C8" w:rsidRPr="006108AF">
        <w:rPr>
          <w:rFonts w:cs="Times New Roman"/>
        </w:rPr>
        <w:t xml:space="preserve">Kim (2007) </w:t>
      </w:r>
      <w:r w:rsidR="008C548F" w:rsidRPr="006108AF">
        <w:rPr>
          <w:rFonts w:cs="Times New Roman"/>
        </w:rPr>
        <w:t>describes</w:t>
      </w:r>
      <w:r w:rsidR="009F12C8" w:rsidRPr="006108AF">
        <w:rPr>
          <w:rFonts w:cs="Times New Roman"/>
        </w:rPr>
        <w:t xml:space="preserve"> learner motivation </w:t>
      </w:r>
      <w:r w:rsidR="008C548F" w:rsidRPr="006108AF">
        <w:rPr>
          <w:rFonts w:cs="Times New Roman"/>
        </w:rPr>
        <w:t>as</w:t>
      </w:r>
      <w:r w:rsidR="009F12C8" w:rsidRPr="006108AF">
        <w:rPr>
          <w:rFonts w:cs="Times New Roman"/>
        </w:rPr>
        <w:t xml:space="preserve"> one aspect of developing an additional language and </w:t>
      </w:r>
      <w:r w:rsidR="00866307" w:rsidRPr="006108AF">
        <w:rPr>
          <w:rFonts w:cs="Times New Roman"/>
        </w:rPr>
        <w:t xml:space="preserve">suggest that, without effective support from a teacher, learner’s language development will be limited. </w:t>
      </w:r>
      <w:r w:rsidR="008C548F" w:rsidRPr="006108AF">
        <w:rPr>
          <w:rFonts w:cs="Times New Roman"/>
        </w:rPr>
        <w:t>This implies that learners require effective support from teachers in order for their motivation to have a continued impact on their language development.</w:t>
      </w:r>
      <w:r w:rsidR="00394052" w:rsidRPr="006108AF">
        <w:rPr>
          <w:rFonts w:cs="Times New Roman"/>
        </w:rPr>
        <w:t xml:space="preserve"> </w:t>
      </w:r>
      <w:r w:rsidR="00386E60" w:rsidRPr="006108AF">
        <w:rPr>
          <w:rFonts w:cs="Times New Roman"/>
        </w:rPr>
        <w:t>During Professional Teaching Experience, the school aim</w:t>
      </w:r>
      <w:r w:rsidR="00D17EB0" w:rsidRPr="006108AF">
        <w:rPr>
          <w:rFonts w:cs="Times New Roman"/>
        </w:rPr>
        <w:t>ed</w:t>
      </w:r>
      <w:r w:rsidR="00386E60" w:rsidRPr="006108AF">
        <w:rPr>
          <w:rFonts w:cs="Times New Roman"/>
        </w:rPr>
        <w:t xml:space="preserve"> to enhance learner’s motivation to speak Welsh. The school introduced a Welsh Language points system where</w:t>
      </w:r>
      <w:r w:rsidR="00D17EB0" w:rsidRPr="006108AF">
        <w:rPr>
          <w:rFonts w:cs="Times New Roman"/>
        </w:rPr>
        <w:t>by</w:t>
      </w:r>
      <w:r w:rsidR="00386E60" w:rsidRPr="006108AF">
        <w:rPr>
          <w:rFonts w:cs="Times New Roman"/>
        </w:rPr>
        <w:t xml:space="preserve"> learners gain</w:t>
      </w:r>
      <w:r w:rsidR="00D17EB0" w:rsidRPr="006108AF">
        <w:rPr>
          <w:rFonts w:cs="Times New Roman"/>
        </w:rPr>
        <w:t>ed</w:t>
      </w:r>
      <w:r w:rsidR="00386E60" w:rsidRPr="006108AF">
        <w:rPr>
          <w:rFonts w:cs="Times New Roman"/>
        </w:rPr>
        <w:t xml:space="preserve"> points for speaking, reading, and writing Welsh</w:t>
      </w:r>
      <w:r w:rsidR="00D17EB0" w:rsidRPr="006108AF">
        <w:rPr>
          <w:rFonts w:cs="Times New Roman"/>
        </w:rPr>
        <w:t xml:space="preserve">. The learners were incentivised by the potential to win prises based on their individual points. </w:t>
      </w:r>
      <w:r w:rsidR="00825384" w:rsidRPr="006108AF">
        <w:rPr>
          <w:rFonts w:cs="Times New Roman"/>
        </w:rPr>
        <w:t xml:space="preserve">This approach </w:t>
      </w:r>
      <w:r w:rsidR="00D17EB0" w:rsidRPr="006108AF">
        <w:rPr>
          <w:rFonts w:cs="Times New Roman"/>
        </w:rPr>
        <w:t>was</w:t>
      </w:r>
      <w:r w:rsidR="00825384" w:rsidRPr="006108AF">
        <w:rPr>
          <w:rFonts w:cs="Times New Roman"/>
        </w:rPr>
        <w:t xml:space="preserve"> successful for some </w:t>
      </w:r>
      <w:proofErr w:type="gramStart"/>
      <w:r w:rsidR="00D17EB0" w:rsidRPr="006108AF">
        <w:rPr>
          <w:rFonts w:cs="Times New Roman"/>
        </w:rPr>
        <w:t>pupils,</w:t>
      </w:r>
      <w:proofErr w:type="gramEnd"/>
      <w:r w:rsidR="00825384" w:rsidRPr="006108AF">
        <w:rPr>
          <w:rFonts w:cs="Times New Roman"/>
        </w:rPr>
        <w:t xml:space="preserve"> </w:t>
      </w:r>
      <w:r w:rsidR="00D17EB0" w:rsidRPr="006108AF">
        <w:rPr>
          <w:rFonts w:cs="Times New Roman"/>
        </w:rPr>
        <w:t>however,</w:t>
      </w:r>
      <w:r w:rsidR="00825384" w:rsidRPr="006108AF">
        <w:rPr>
          <w:rFonts w:cs="Times New Roman"/>
        </w:rPr>
        <w:t xml:space="preserve"> a number of pupils were not </w:t>
      </w:r>
      <w:r w:rsidR="00D17EB0" w:rsidRPr="006108AF">
        <w:rPr>
          <w:rFonts w:cs="Times New Roman"/>
        </w:rPr>
        <w:t>incentivised</w:t>
      </w:r>
      <w:r w:rsidR="00825384" w:rsidRPr="006108AF">
        <w:rPr>
          <w:rFonts w:cs="Times New Roman"/>
        </w:rPr>
        <w:t xml:space="preserve"> </w:t>
      </w:r>
      <w:r w:rsidR="00D17EB0" w:rsidRPr="006108AF">
        <w:rPr>
          <w:rFonts w:cs="Times New Roman"/>
        </w:rPr>
        <w:t xml:space="preserve">by </w:t>
      </w:r>
      <w:r w:rsidR="00825384" w:rsidRPr="006108AF">
        <w:rPr>
          <w:rFonts w:cs="Times New Roman"/>
        </w:rPr>
        <w:t xml:space="preserve">prises and therefore were not motivated to develop their Welsh Language skills. Glucksberg (1962) and Pink (2010) would suggest that incentives, such as prices, do not increase learning </w:t>
      </w:r>
      <w:r w:rsidR="00A85034" w:rsidRPr="006108AF">
        <w:rPr>
          <w:rFonts w:cs="Times New Roman"/>
        </w:rPr>
        <w:t>and</w:t>
      </w:r>
      <w:r w:rsidR="00825384" w:rsidRPr="006108AF">
        <w:rPr>
          <w:rFonts w:cs="Times New Roman"/>
        </w:rPr>
        <w:t xml:space="preserve"> can hinder </w:t>
      </w:r>
      <w:r w:rsidR="00A85034" w:rsidRPr="006108AF">
        <w:rPr>
          <w:rFonts w:cs="Times New Roman"/>
        </w:rPr>
        <w:t xml:space="preserve">the </w:t>
      </w:r>
      <w:r w:rsidR="00825384" w:rsidRPr="006108AF">
        <w:rPr>
          <w:rFonts w:cs="Times New Roman"/>
        </w:rPr>
        <w:t>learner’s thinking</w:t>
      </w:r>
      <w:r w:rsidR="00A85034" w:rsidRPr="006108AF">
        <w:rPr>
          <w:rFonts w:cs="Times New Roman"/>
        </w:rPr>
        <w:t xml:space="preserve"> process,</w:t>
      </w:r>
      <w:r w:rsidR="00D17EB0" w:rsidRPr="006108AF">
        <w:rPr>
          <w:rFonts w:cs="Times New Roman"/>
        </w:rPr>
        <w:t xml:space="preserve"> </w:t>
      </w:r>
      <w:r w:rsidR="00A85034" w:rsidRPr="006108AF">
        <w:rPr>
          <w:rFonts w:cs="Times New Roman"/>
        </w:rPr>
        <w:t>suggest</w:t>
      </w:r>
      <w:r w:rsidR="00D17EB0" w:rsidRPr="006108AF">
        <w:rPr>
          <w:rFonts w:cs="Times New Roman"/>
        </w:rPr>
        <w:t>ing</w:t>
      </w:r>
      <w:r w:rsidR="00A85034" w:rsidRPr="006108AF">
        <w:rPr>
          <w:rFonts w:cs="Times New Roman"/>
        </w:rPr>
        <w:t xml:space="preserve"> this approach was ineffective.</w:t>
      </w:r>
      <w:r w:rsidR="00D17EB0" w:rsidRPr="006108AF">
        <w:rPr>
          <w:rFonts w:cs="Times New Roman"/>
        </w:rPr>
        <w:t xml:space="preserve"> Furthermore, Kim (2007) would suggest that, due to lack of support from teachers, </w:t>
      </w:r>
      <w:r w:rsidR="00394052" w:rsidRPr="006108AF">
        <w:rPr>
          <w:rFonts w:cs="Times New Roman"/>
        </w:rPr>
        <w:t xml:space="preserve">learner motivation would not </w:t>
      </w:r>
      <w:proofErr w:type="gramStart"/>
      <w:r w:rsidR="00394052" w:rsidRPr="006108AF">
        <w:rPr>
          <w:rFonts w:cs="Times New Roman"/>
        </w:rPr>
        <w:t>greatly impact</w:t>
      </w:r>
      <w:proofErr w:type="gramEnd"/>
      <w:r w:rsidR="00394052" w:rsidRPr="006108AF">
        <w:rPr>
          <w:rFonts w:cs="Times New Roman"/>
        </w:rPr>
        <w:t xml:space="preserve"> their Welsh Language development.</w:t>
      </w:r>
      <w:r w:rsidR="00D81D5A" w:rsidRPr="006108AF">
        <w:rPr>
          <w:rFonts w:cs="Times New Roman"/>
        </w:rPr>
        <w:t xml:space="preserve"> The</w:t>
      </w:r>
      <w:r w:rsidR="00D12538" w:rsidRPr="006108AF">
        <w:rPr>
          <w:rFonts w:cs="Times New Roman"/>
        </w:rPr>
        <w:t xml:space="preserve"> Welsh Government (2013, p.34) </w:t>
      </w:r>
      <w:r w:rsidR="00D81D5A" w:rsidRPr="006108AF">
        <w:rPr>
          <w:rFonts w:cs="Times New Roman"/>
        </w:rPr>
        <w:t xml:space="preserve">would agree, as </w:t>
      </w:r>
      <w:r w:rsidR="00D12538" w:rsidRPr="006108AF">
        <w:rPr>
          <w:rFonts w:cs="Times New Roman"/>
        </w:rPr>
        <w:t>learners ‘</w:t>
      </w:r>
      <w:r w:rsidR="00D12538" w:rsidRPr="006108AF">
        <w:rPr>
          <w:rFonts w:cs="Times New Roman"/>
          <w:i/>
          <w:iCs/>
        </w:rPr>
        <w:t xml:space="preserve">lose confidence and motivation’ </w:t>
      </w:r>
      <w:r w:rsidR="00D12538" w:rsidRPr="006108AF">
        <w:rPr>
          <w:rFonts w:cs="Times New Roman"/>
        </w:rPr>
        <w:t xml:space="preserve">when learning Welsh </w:t>
      </w:r>
      <w:r w:rsidR="001E5962" w:rsidRPr="006108AF">
        <w:rPr>
          <w:rFonts w:cs="Times New Roman"/>
        </w:rPr>
        <w:t>if</w:t>
      </w:r>
      <w:r w:rsidR="00D12538" w:rsidRPr="006108AF">
        <w:rPr>
          <w:rFonts w:cs="Times New Roman"/>
        </w:rPr>
        <w:t xml:space="preserve"> they</w:t>
      </w:r>
      <w:r w:rsidR="00D81D5A" w:rsidRPr="006108AF">
        <w:rPr>
          <w:rFonts w:cs="Times New Roman"/>
        </w:rPr>
        <w:t xml:space="preserve"> are not sufficiently challenged. In support of this, Donaldson (2015) </w:t>
      </w:r>
      <w:r w:rsidR="001E5962" w:rsidRPr="006108AF">
        <w:rPr>
          <w:rFonts w:cs="Times New Roman"/>
        </w:rPr>
        <w:t>suggests that learners should follow progression steps at their own pace</w:t>
      </w:r>
      <w:r w:rsidR="001A33CE" w:rsidRPr="006108AF">
        <w:rPr>
          <w:rFonts w:cs="Times New Roman"/>
        </w:rPr>
        <w:t>, allowing learning to be personalised and ensure learners are motivated and sufficiently challenged.</w:t>
      </w:r>
    </w:p>
    <w:p w14:paraId="14447071" w14:textId="77777777" w:rsidR="004C3ECC" w:rsidRPr="006108AF" w:rsidRDefault="004C3ECC" w:rsidP="006108AF">
      <w:pPr>
        <w:spacing w:line="360" w:lineRule="auto"/>
        <w:rPr>
          <w:rFonts w:cs="Times New Roman"/>
        </w:rPr>
      </w:pPr>
    </w:p>
    <w:p w14:paraId="41259533" w14:textId="61DB9B08" w:rsidR="00D12538" w:rsidRPr="006108AF" w:rsidRDefault="007E15CC" w:rsidP="006108AF">
      <w:pPr>
        <w:spacing w:line="360" w:lineRule="auto"/>
        <w:rPr>
          <w:rFonts w:cs="Times New Roman"/>
        </w:rPr>
      </w:pPr>
      <w:r w:rsidRPr="006108AF">
        <w:rPr>
          <w:rFonts w:cs="Times New Roman"/>
        </w:rPr>
        <w:t>The article is written in the context of non-native learner</w:t>
      </w:r>
      <w:r w:rsidR="00077DDA" w:rsidRPr="006108AF">
        <w:rPr>
          <w:rFonts w:cs="Times New Roman"/>
        </w:rPr>
        <w:t>s</w:t>
      </w:r>
      <w:r w:rsidRPr="006108AF">
        <w:rPr>
          <w:rFonts w:cs="Times New Roman"/>
        </w:rPr>
        <w:t xml:space="preserve"> being educated through the medium of English.</w:t>
      </w:r>
      <w:r w:rsidR="00062B33" w:rsidRPr="006108AF">
        <w:rPr>
          <w:rFonts w:cs="Times New Roman"/>
        </w:rPr>
        <w:t xml:space="preserve"> </w:t>
      </w:r>
      <w:r w:rsidR="00DD4C35" w:rsidRPr="006108AF">
        <w:rPr>
          <w:rFonts w:cs="Times New Roman"/>
        </w:rPr>
        <w:t xml:space="preserve">Bernardo and </w:t>
      </w:r>
      <w:proofErr w:type="spellStart"/>
      <w:r w:rsidR="00DD4C35" w:rsidRPr="006108AF">
        <w:rPr>
          <w:rFonts w:cs="Times New Roman"/>
        </w:rPr>
        <w:t>Gaerlan</w:t>
      </w:r>
      <w:proofErr w:type="spellEnd"/>
      <w:r w:rsidR="00DD4C35" w:rsidRPr="006108AF">
        <w:rPr>
          <w:rFonts w:cs="Times New Roman"/>
        </w:rPr>
        <w:t xml:space="preserve"> (2011) state that more countries are adopting the </w:t>
      </w:r>
      <w:r w:rsidR="00DD4C35" w:rsidRPr="006108AF">
        <w:rPr>
          <w:rFonts w:cs="Times New Roman"/>
        </w:rPr>
        <w:lastRenderedPageBreak/>
        <w:t xml:space="preserve">use of the English Language </w:t>
      </w:r>
      <w:r w:rsidR="00062B33" w:rsidRPr="006108AF">
        <w:rPr>
          <w:rFonts w:cs="Times New Roman"/>
        </w:rPr>
        <w:t>due to the additional opportunities it provide</w:t>
      </w:r>
      <w:r w:rsidR="00DD4C35" w:rsidRPr="006108AF">
        <w:rPr>
          <w:rFonts w:cs="Times New Roman"/>
        </w:rPr>
        <w:t>s learners.</w:t>
      </w:r>
      <w:r w:rsidR="00077DDA" w:rsidRPr="006108AF">
        <w:rPr>
          <w:rFonts w:cs="Times New Roman"/>
        </w:rPr>
        <w:t xml:space="preserve"> </w:t>
      </w:r>
      <w:r w:rsidR="00FF2DFE" w:rsidRPr="006108AF">
        <w:rPr>
          <w:rFonts w:cs="Times New Roman"/>
        </w:rPr>
        <w:t xml:space="preserve">Similarly, the International </w:t>
      </w:r>
      <w:r w:rsidR="00F161C1" w:rsidRPr="006108AF">
        <w:rPr>
          <w:rFonts w:cs="Times New Roman"/>
        </w:rPr>
        <w:t>H</w:t>
      </w:r>
      <w:r w:rsidR="00FF2DFE" w:rsidRPr="006108AF">
        <w:rPr>
          <w:rFonts w:cs="Times New Roman"/>
        </w:rPr>
        <w:t xml:space="preserve">ouse Journal (2009) </w:t>
      </w:r>
      <w:r w:rsidR="00F161C1" w:rsidRPr="006108AF">
        <w:rPr>
          <w:rFonts w:cs="Times New Roman"/>
        </w:rPr>
        <w:t xml:space="preserve">states the Basque country utilises the Content and Language Integrated Learning approach, whereby some subjects are taught through the medium of the learner’s additional language. </w:t>
      </w:r>
      <w:proofErr w:type="spellStart"/>
      <w:r w:rsidR="009F3251" w:rsidRPr="006108AF">
        <w:rPr>
          <w:rFonts w:cs="Times New Roman"/>
        </w:rPr>
        <w:t>Ethnologue</w:t>
      </w:r>
      <w:proofErr w:type="spellEnd"/>
      <w:r w:rsidR="009F3251" w:rsidRPr="006108AF">
        <w:rPr>
          <w:rFonts w:cs="Times New Roman"/>
        </w:rPr>
        <w:t xml:space="preserve"> (2019) </w:t>
      </w:r>
      <w:r w:rsidR="00DD4C35" w:rsidRPr="006108AF">
        <w:rPr>
          <w:rFonts w:cs="Times New Roman"/>
        </w:rPr>
        <w:t>informs</w:t>
      </w:r>
      <w:r w:rsidR="009F3251" w:rsidRPr="006108AF">
        <w:rPr>
          <w:rFonts w:cs="Times New Roman"/>
        </w:rPr>
        <w:t xml:space="preserve"> that </w:t>
      </w:r>
      <w:r w:rsidR="001D118E" w:rsidRPr="006108AF">
        <w:rPr>
          <w:rFonts w:cs="Times New Roman"/>
        </w:rPr>
        <w:t>1.1</w:t>
      </w:r>
      <w:r w:rsidR="009F3251" w:rsidRPr="006108AF">
        <w:rPr>
          <w:rFonts w:cs="Times New Roman"/>
        </w:rPr>
        <w:t xml:space="preserve"> billion</w:t>
      </w:r>
      <w:r w:rsidR="00DD4C35" w:rsidRPr="006108AF">
        <w:rPr>
          <w:rFonts w:cs="Times New Roman"/>
        </w:rPr>
        <w:t xml:space="preserve"> people speak</w:t>
      </w:r>
      <w:r w:rsidR="009F3251" w:rsidRPr="006108AF">
        <w:rPr>
          <w:rFonts w:cs="Times New Roman"/>
        </w:rPr>
        <w:t xml:space="preserve"> English </w:t>
      </w:r>
      <w:r w:rsidR="00DD4C35" w:rsidRPr="006108AF">
        <w:rPr>
          <w:rFonts w:cs="Times New Roman"/>
        </w:rPr>
        <w:t>globally, and report that 753 million of those people a</w:t>
      </w:r>
      <w:r w:rsidR="00751AF6" w:rsidRPr="006108AF">
        <w:rPr>
          <w:rFonts w:cs="Times New Roman"/>
        </w:rPr>
        <w:t>re</w:t>
      </w:r>
      <w:r w:rsidR="00DD4C35" w:rsidRPr="006108AF">
        <w:rPr>
          <w:rFonts w:cs="Times New Roman"/>
        </w:rPr>
        <w:t xml:space="preserve"> non-native speakers. This highlights th</w:t>
      </w:r>
      <w:r w:rsidR="00077DDA" w:rsidRPr="006108AF">
        <w:rPr>
          <w:rFonts w:cs="Times New Roman"/>
        </w:rPr>
        <w:t>e</w:t>
      </w:r>
      <w:r w:rsidR="00DD4C35" w:rsidRPr="006108AF">
        <w:rPr>
          <w:rFonts w:cs="Times New Roman"/>
        </w:rPr>
        <w:t xml:space="preserve"> large number of global speakers of English</w:t>
      </w:r>
      <w:r w:rsidR="00077DDA" w:rsidRPr="006108AF">
        <w:rPr>
          <w:rFonts w:cs="Times New Roman"/>
        </w:rPr>
        <w:t xml:space="preserve"> and emphasises that English is a common non-native language. With regards to Wales, t</w:t>
      </w:r>
      <w:r w:rsidR="00F34670" w:rsidRPr="006108AF">
        <w:rPr>
          <w:rFonts w:cs="Times New Roman"/>
        </w:rPr>
        <w:t xml:space="preserve">he Office for National Statistics (2013) share the results of the 2011 census, </w:t>
      </w:r>
      <w:r w:rsidR="00B17AC3" w:rsidRPr="006108AF">
        <w:rPr>
          <w:rFonts w:cs="Times New Roman"/>
        </w:rPr>
        <w:t>conclu</w:t>
      </w:r>
      <w:r w:rsidR="00077DDA" w:rsidRPr="006108AF">
        <w:rPr>
          <w:rFonts w:cs="Times New Roman"/>
        </w:rPr>
        <w:t>ding</w:t>
      </w:r>
      <w:r w:rsidR="00B17AC3" w:rsidRPr="006108AF">
        <w:rPr>
          <w:rFonts w:cs="Times New Roman"/>
        </w:rPr>
        <w:t xml:space="preserve"> that </w:t>
      </w:r>
      <w:r w:rsidR="001D118E" w:rsidRPr="006108AF">
        <w:rPr>
          <w:rFonts w:cs="Times New Roman"/>
        </w:rPr>
        <w:t>562</w:t>
      </w:r>
      <w:r w:rsidR="00B17AC3" w:rsidRPr="006108AF">
        <w:rPr>
          <w:rFonts w:cs="Times New Roman"/>
        </w:rPr>
        <w:t xml:space="preserve"> thousand people speak Welsh in Wales. </w:t>
      </w:r>
      <w:r w:rsidR="00077DDA" w:rsidRPr="006108AF">
        <w:rPr>
          <w:rFonts w:cs="Times New Roman"/>
        </w:rPr>
        <w:t>Additionally</w:t>
      </w:r>
      <w:r w:rsidR="00B17AC3" w:rsidRPr="006108AF">
        <w:rPr>
          <w:rFonts w:cs="Times New Roman"/>
        </w:rPr>
        <w:t xml:space="preserve">, </w:t>
      </w:r>
      <w:r w:rsidR="0038722A" w:rsidRPr="006108AF">
        <w:rPr>
          <w:rFonts w:cs="Times New Roman"/>
        </w:rPr>
        <w:t>t</w:t>
      </w:r>
      <w:r w:rsidR="00B17AC3" w:rsidRPr="006108AF">
        <w:rPr>
          <w:rFonts w:cs="Times New Roman"/>
        </w:rPr>
        <w:t>he census concluded that ‘</w:t>
      </w:r>
      <w:r w:rsidR="00B17AC3" w:rsidRPr="006108AF">
        <w:rPr>
          <w:rFonts w:cs="Times New Roman"/>
          <w:i/>
          <w:iCs/>
        </w:rPr>
        <w:t>nearly three quarters’</w:t>
      </w:r>
      <w:r w:rsidR="00B17AC3" w:rsidRPr="006108AF">
        <w:rPr>
          <w:rFonts w:cs="Times New Roman"/>
        </w:rPr>
        <w:t xml:space="preserve"> of the Welsh population did not have the ability to read, write, or speak Welsh </w:t>
      </w:r>
      <w:r w:rsidR="0038722A" w:rsidRPr="006108AF">
        <w:rPr>
          <w:rFonts w:cs="Times New Roman"/>
        </w:rPr>
        <w:t xml:space="preserve">(Office for </w:t>
      </w:r>
      <w:r w:rsidR="00A779E0" w:rsidRPr="006108AF">
        <w:rPr>
          <w:rFonts w:cs="Times New Roman"/>
        </w:rPr>
        <w:t>National</w:t>
      </w:r>
      <w:r w:rsidR="0038722A" w:rsidRPr="006108AF">
        <w:rPr>
          <w:rFonts w:cs="Times New Roman"/>
        </w:rPr>
        <w:t xml:space="preserve"> Statistics, 2013).</w:t>
      </w:r>
      <w:r w:rsidR="009B5165" w:rsidRPr="006108AF">
        <w:rPr>
          <w:rFonts w:cs="Times New Roman"/>
        </w:rPr>
        <w:t xml:space="preserve"> </w:t>
      </w:r>
      <w:r w:rsidR="00077DDA" w:rsidRPr="006108AF">
        <w:rPr>
          <w:rFonts w:cs="Times New Roman"/>
        </w:rPr>
        <w:t>This evidences that Welsh is not a global language and that most of the population of Wales is unable to speak Welsh.</w:t>
      </w:r>
      <w:r w:rsidR="006D583C" w:rsidRPr="006108AF">
        <w:rPr>
          <w:rFonts w:cs="Times New Roman"/>
        </w:rPr>
        <w:t xml:space="preserve"> Furthermore, </w:t>
      </w:r>
      <w:r w:rsidR="00627C63" w:rsidRPr="006108AF">
        <w:rPr>
          <w:rFonts w:cs="Times New Roman"/>
        </w:rPr>
        <w:t xml:space="preserve">The Guardian (2016) </w:t>
      </w:r>
      <w:r w:rsidR="00116F1A" w:rsidRPr="006108AF">
        <w:rPr>
          <w:rFonts w:cs="Times New Roman"/>
        </w:rPr>
        <w:t>describes the Welsh Language as ‘</w:t>
      </w:r>
      <w:r w:rsidR="00116F1A" w:rsidRPr="006108AF">
        <w:rPr>
          <w:rFonts w:cs="Times New Roman"/>
          <w:i/>
          <w:iCs/>
        </w:rPr>
        <w:t>vulnerable’</w:t>
      </w:r>
      <w:r w:rsidR="00116F1A" w:rsidRPr="006108AF">
        <w:rPr>
          <w:rFonts w:cs="Times New Roman"/>
        </w:rPr>
        <w:t xml:space="preserve"> </w:t>
      </w:r>
      <w:r w:rsidR="006D583C" w:rsidRPr="006108AF">
        <w:rPr>
          <w:rFonts w:cs="Times New Roman"/>
        </w:rPr>
        <w:t>due to</w:t>
      </w:r>
      <w:r w:rsidR="00116F1A" w:rsidRPr="006108AF">
        <w:rPr>
          <w:rFonts w:cs="Times New Roman"/>
        </w:rPr>
        <w:t xml:space="preserve"> ‘</w:t>
      </w:r>
      <w:r w:rsidR="00116F1A" w:rsidRPr="006108AF">
        <w:rPr>
          <w:rFonts w:cs="Times New Roman"/>
          <w:i/>
          <w:iCs/>
        </w:rPr>
        <w:t>most children’</w:t>
      </w:r>
      <w:r w:rsidR="00116F1A" w:rsidRPr="006108AF">
        <w:rPr>
          <w:rFonts w:cs="Times New Roman"/>
        </w:rPr>
        <w:t xml:space="preserve"> </w:t>
      </w:r>
      <w:r w:rsidR="006D583C" w:rsidRPr="006108AF">
        <w:rPr>
          <w:rFonts w:cs="Times New Roman"/>
        </w:rPr>
        <w:t>being</w:t>
      </w:r>
      <w:r w:rsidR="00116F1A" w:rsidRPr="006108AF">
        <w:rPr>
          <w:rFonts w:cs="Times New Roman"/>
        </w:rPr>
        <w:t xml:space="preserve"> able to speak </w:t>
      </w:r>
      <w:r w:rsidR="006D583C" w:rsidRPr="006108AF">
        <w:rPr>
          <w:rFonts w:cs="Times New Roman"/>
        </w:rPr>
        <w:t xml:space="preserve">Welsh but only using it in a specific environment, such as school. </w:t>
      </w:r>
      <w:r w:rsidR="009B5165" w:rsidRPr="006108AF">
        <w:rPr>
          <w:rFonts w:cs="Times New Roman"/>
        </w:rPr>
        <w:t xml:space="preserve">The </w:t>
      </w:r>
      <w:r w:rsidR="006D583C" w:rsidRPr="006108AF">
        <w:rPr>
          <w:rFonts w:cs="Times New Roman"/>
        </w:rPr>
        <w:t>evidence</w:t>
      </w:r>
      <w:r w:rsidR="009B5165" w:rsidRPr="006108AF">
        <w:rPr>
          <w:rFonts w:cs="Times New Roman"/>
        </w:rPr>
        <w:t xml:space="preserve"> from </w:t>
      </w:r>
      <w:r w:rsidR="006D583C" w:rsidRPr="006108AF">
        <w:rPr>
          <w:rFonts w:cs="Times New Roman"/>
        </w:rPr>
        <w:t xml:space="preserve">Bernardo and </w:t>
      </w:r>
      <w:proofErr w:type="spellStart"/>
      <w:r w:rsidR="006D583C" w:rsidRPr="006108AF">
        <w:rPr>
          <w:rFonts w:cs="Times New Roman"/>
        </w:rPr>
        <w:t>Gaerlan</w:t>
      </w:r>
      <w:proofErr w:type="spellEnd"/>
      <w:r w:rsidR="006D583C" w:rsidRPr="006108AF">
        <w:rPr>
          <w:rFonts w:cs="Times New Roman"/>
        </w:rPr>
        <w:t xml:space="preserve"> (2011), </w:t>
      </w:r>
      <w:proofErr w:type="spellStart"/>
      <w:r w:rsidR="009B5165" w:rsidRPr="006108AF">
        <w:rPr>
          <w:rFonts w:cs="Times New Roman"/>
        </w:rPr>
        <w:t>Ethnologue</w:t>
      </w:r>
      <w:proofErr w:type="spellEnd"/>
      <w:r w:rsidR="009B5165" w:rsidRPr="006108AF">
        <w:rPr>
          <w:rFonts w:cs="Times New Roman"/>
        </w:rPr>
        <w:t xml:space="preserve"> (2019)</w:t>
      </w:r>
      <w:r w:rsidR="00116F1A" w:rsidRPr="006108AF">
        <w:rPr>
          <w:rFonts w:cs="Times New Roman"/>
        </w:rPr>
        <w:t>,</w:t>
      </w:r>
      <w:r w:rsidR="009B5165" w:rsidRPr="006108AF">
        <w:rPr>
          <w:rFonts w:cs="Times New Roman"/>
        </w:rPr>
        <w:t xml:space="preserve"> the Office for National Statistics (2013)</w:t>
      </w:r>
      <w:r w:rsidR="00116F1A" w:rsidRPr="006108AF">
        <w:rPr>
          <w:rFonts w:cs="Times New Roman"/>
        </w:rPr>
        <w:t>, and The Guardian (2016)</w:t>
      </w:r>
      <w:r w:rsidR="0098626F" w:rsidRPr="006108AF">
        <w:rPr>
          <w:rFonts w:cs="Times New Roman"/>
        </w:rPr>
        <w:t xml:space="preserve"> suggest that non-native English pupils are motivated to learn English as </w:t>
      </w:r>
      <w:r w:rsidR="006A2DCE" w:rsidRPr="006108AF">
        <w:rPr>
          <w:rFonts w:cs="Times New Roman"/>
        </w:rPr>
        <w:t>it</w:t>
      </w:r>
      <w:r w:rsidR="0098626F" w:rsidRPr="006108AF">
        <w:rPr>
          <w:rFonts w:cs="Times New Roman"/>
        </w:rPr>
        <w:t xml:space="preserve"> is </w:t>
      </w:r>
      <w:r w:rsidR="006D583C" w:rsidRPr="006108AF">
        <w:rPr>
          <w:rFonts w:cs="Times New Roman"/>
        </w:rPr>
        <w:t>due to</w:t>
      </w:r>
      <w:r w:rsidR="006A2DCE" w:rsidRPr="006108AF">
        <w:rPr>
          <w:rFonts w:cs="Times New Roman"/>
        </w:rPr>
        <w:t xml:space="preserve"> </w:t>
      </w:r>
      <w:r w:rsidR="006D583C" w:rsidRPr="006108AF">
        <w:rPr>
          <w:rFonts w:cs="Times New Roman"/>
        </w:rPr>
        <w:t>increased</w:t>
      </w:r>
      <w:r w:rsidR="006A2DCE" w:rsidRPr="006108AF">
        <w:rPr>
          <w:rFonts w:cs="Times New Roman"/>
        </w:rPr>
        <w:t xml:space="preserve"> future prospects</w:t>
      </w:r>
      <w:r w:rsidR="006D583C" w:rsidRPr="006108AF">
        <w:rPr>
          <w:rFonts w:cs="Times New Roman"/>
        </w:rPr>
        <w:t>, h</w:t>
      </w:r>
      <w:r w:rsidR="006A2DCE" w:rsidRPr="006108AF">
        <w:rPr>
          <w:rFonts w:cs="Times New Roman"/>
        </w:rPr>
        <w:t xml:space="preserve">owever, it could be suggested this motivation does not translate to the learning of </w:t>
      </w:r>
      <w:r w:rsidR="006D583C" w:rsidRPr="006108AF">
        <w:rPr>
          <w:rFonts w:cs="Times New Roman"/>
        </w:rPr>
        <w:t xml:space="preserve"> </w:t>
      </w:r>
      <w:r w:rsidR="006A2DCE" w:rsidRPr="006108AF">
        <w:rPr>
          <w:rFonts w:cs="Times New Roman"/>
        </w:rPr>
        <w:t xml:space="preserve">Welsh as </w:t>
      </w:r>
      <w:r w:rsidR="00E23B70" w:rsidRPr="006108AF">
        <w:rPr>
          <w:rFonts w:cs="Times New Roman"/>
        </w:rPr>
        <w:t xml:space="preserve">Welsh is not a global language and </w:t>
      </w:r>
      <w:r w:rsidR="001245B6" w:rsidRPr="006108AF">
        <w:rPr>
          <w:rFonts w:cs="Times New Roman"/>
        </w:rPr>
        <w:t xml:space="preserve">therefore learners </w:t>
      </w:r>
      <w:r w:rsidR="00E23B70" w:rsidRPr="006108AF">
        <w:rPr>
          <w:rFonts w:cs="Times New Roman"/>
        </w:rPr>
        <w:t>perceive they will not</w:t>
      </w:r>
      <w:r w:rsidR="001245B6" w:rsidRPr="006108AF">
        <w:rPr>
          <w:rFonts w:cs="Times New Roman"/>
        </w:rPr>
        <w:t xml:space="preserve"> have increased future prospects.</w:t>
      </w:r>
      <w:r w:rsidR="00732854" w:rsidRPr="006108AF">
        <w:rPr>
          <w:rFonts w:cs="Times New Roman"/>
        </w:rPr>
        <w:t xml:space="preserve"> </w:t>
      </w:r>
      <w:r w:rsidR="003D422F" w:rsidRPr="006108AF">
        <w:rPr>
          <w:rFonts w:cs="Times New Roman"/>
        </w:rPr>
        <w:t>In response to the declining number of Welsh speakers</w:t>
      </w:r>
      <w:r w:rsidR="00732854" w:rsidRPr="006108AF">
        <w:rPr>
          <w:rFonts w:cs="Times New Roman"/>
        </w:rPr>
        <w:t xml:space="preserve">, </w:t>
      </w:r>
      <w:r w:rsidR="00154915" w:rsidRPr="006108AF">
        <w:rPr>
          <w:rFonts w:cs="Times New Roman"/>
        </w:rPr>
        <w:t>the Welsh Government (2017a, p.4)</w:t>
      </w:r>
      <w:r w:rsidR="00732854" w:rsidRPr="006108AF">
        <w:rPr>
          <w:rFonts w:cs="Times New Roman"/>
        </w:rPr>
        <w:t xml:space="preserve"> aim for the Welsh Language to be ‘</w:t>
      </w:r>
      <w:r w:rsidR="00732854" w:rsidRPr="006108AF">
        <w:rPr>
          <w:rFonts w:cs="Times New Roman"/>
          <w:i/>
          <w:iCs/>
        </w:rPr>
        <w:t>thriving’</w:t>
      </w:r>
      <w:r w:rsidR="00732854" w:rsidRPr="006108AF">
        <w:rPr>
          <w:rFonts w:cs="Times New Roman"/>
        </w:rPr>
        <w:t xml:space="preserve"> by the year 2050 with one million people learning and speaking Welsh. </w:t>
      </w:r>
      <w:r w:rsidR="003D422F" w:rsidRPr="006108AF">
        <w:rPr>
          <w:rFonts w:cs="Times New Roman"/>
        </w:rPr>
        <w:t>T</w:t>
      </w:r>
      <w:r w:rsidR="00732854" w:rsidRPr="006108AF">
        <w:rPr>
          <w:rFonts w:cs="Times New Roman"/>
        </w:rPr>
        <w:t>he Welsh Government (2017a) acknowledge that</w:t>
      </w:r>
      <w:r w:rsidR="00154915" w:rsidRPr="006108AF">
        <w:rPr>
          <w:rFonts w:cs="Times New Roman"/>
        </w:rPr>
        <w:t xml:space="preserve"> ‘</w:t>
      </w:r>
      <w:r w:rsidR="00154915" w:rsidRPr="006108AF">
        <w:rPr>
          <w:rFonts w:cs="Times New Roman"/>
          <w:i/>
          <w:iCs/>
        </w:rPr>
        <w:t>ambitious’</w:t>
      </w:r>
      <w:r w:rsidR="00154915" w:rsidRPr="006108AF">
        <w:rPr>
          <w:rFonts w:cs="Times New Roman"/>
        </w:rPr>
        <w:t xml:space="preserve"> actions are to be taken to ensure this</w:t>
      </w:r>
      <w:r w:rsidR="00732854" w:rsidRPr="006108AF">
        <w:rPr>
          <w:rFonts w:cs="Times New Roman"/>
        </w:rPr>
        <w:t xml:space="preserve"> goal</w:t>
      </w:r>
      <w:r w:rsidR="00154915" w:rsidRPr="006108AF">
        <w:rPr>
          <w:rFonts w:cs="Times New Roman"/>
        </w:rPr>
        <w:t xml:space="preserve"> is achieved.</w:t>
      </w:r>
      <w:r w:rsidR="00904AE9" w:rsidRPr="006108AF">
        <w:rPr>
          <w:rFonts w:cs="Times New Roman"/>
        </w:rPr>
        <w:t xml:space="preserve"> </w:t>
      </w:r>
      <w:r w:rsidR="00D12538" w:rsidRPr="006108AF">
        <w:rPr>
          <w:rFonts w:cs="Times New Roman"/>
        </w:rPr>
        <w:t>In their education action plan, t</w:t>
      </w:r>
      <w:r w:rsidR="009C205B" w:rsidRPr="006108AF">
        <w:rPr>
          <w:rFonts w:cs="Times New Roman"/>
        </w:rPr>
        <w:t>he Welsh Government (2017c, p.39) state there will be a ‘</w:t>
      </w:r>
      <w:r w:rsidR="009C205B" w:rsidRPr="006108AF">
        <w:rPr>
          <w:rFonts w:cs="Times New Roman"/>
          <w:i/>
          <w:iCs/>
        </w:rPr>
        <w:t xml:space="preserve">central focus’ </w:t>
      </w:r>
      <w:r w:rsidR="009C205B" w:rsidRPr="006108AF">
        <w:rPr>
          <w:rFonts w:cs="Times New Roman"/>
        </w:rPr>
        <w:t>to promoting Welsh Language and culture</w:t>
      </w:r>
      <w:r w:rsidR="00D12538" w:rsidRPr="006108AF">
        <w:rPr>
          <w:rFonts w:cs="Times New Roman"/>
        </w:rPr>
        <w:t xml:space="preserve"> in schools in Wales</w:t>
      </w:r>
      <w:r w:rsidR="009C205B" w:rsidRPr="006108AF">
        <w:rPr>
          <w:rFonts w:cs="Times New Roman"/>
        </w:rPr>
        <w:t>, and the ‘</w:t>
      </w:r>
      <w:r w:rsidR="009C205B" w:rsidRPr="006108AF">
        <w:rPr>
          <w:rFonts w:cs="Times New Roman"/>
          <w:i/>
          <w:iCs/>
        </w:rPr>
        <w:t>value of bilingualism’</w:t>
      </w:r>
      <w:r w:rsidR="009C205B" w:rsidRPr="006108AF">
        <w:rPr>
          <w:rFonts w:cs="Times New Roman"/>
        </w:rPr>
        <w:t xml:space="preserve"> </w:t>
      </w:r>
      <w:r w:rsidR="0051162C" w:rsidRPr="006108AF">
        <w:rPr>
          <w:rFonts w:cs="Times New Roman"/>
        </w:rPr>
        <w:t xml:space="preserve">will </w:t>
      </w:r>
      <w:r w:rsidR="009C205B" w:rsidRPr="006108AF">
        <w:rPr>
          <w:rFonts w:cs="Times New Roman"/>
        </w:rPr>
        <w:t>be emphasised</w:t>
      </w:r>
      <w:r w:rsidR="0051162C" w:rsidRPr="006108AF">
        <w:rPr>
          <w:rFonts w:cs="Times New Roman"/>
        </w:rPr>
        <w:t xml:space="preserve"> within the four purposes of Wales’ new curriculum. Donaldson (2015, p.29) describes that a purpose of </w:t>
      </w:r>
      <w:r w:rsidR="006D583C" w:rsidRPr="006108AF">
        <w:rPr>
          <w:rFonts w:cs="Times New Roman"/>
        </w:rPr>
        <w:t xml:space="preserve">the </w:t>
      </w:r>
      <w:r w:rsidR="0051162C" w:rsidRPr="006108AF">
        <w:rPr>
          <w:rFonts w:cs="Times New Roman"/>
        </w:rPr>
        <w:t>new curriculum should be for learners to develop as ‘</w:t>
      </w:r>
      <w:r w:rsidR="0051162C" w:rsidRPr="006108AF">
        <w:rPr>
          <w:rFonts w:cs="Times New Roman"/>
          <w:i/>
          <w:iCs/>
        </w:rPr>
        <w:t>enterprising, creative contributors, ready to play a full part in life and work’.</w:t>
      </w:r>
      <w:r w:rsidR="005C559D" w:rsidRPr="006108AF">
        <w:rPr>
          <w:rFonts w:cs="Times New Roman"/>
          <w:i/>
          <w:iCs/>
        </w:rPr>
        <w:t xml:space="preserve"> </w:t>
      </w:r>
      <w:r w:rsidR="005C559D" w:rsidRPr="006108AF">
        <w:rPr>
          <w:rFonts w:cs="Times New Roman"/>
        </w:rPr>
        <w:t xml:space="preserve">Therefore, The Welsh Government (2017c) and Donaldson (2015) </w:t>
      </w:r>
      <w:r w:rsidR="00D12538" w:rsidRPr="006108AF">
        <w:rPr>
          <w:rFonts w:cs="Times New Roman"/>
        </w:rPr>
        <w:t>suggests</w:t>
      </w:r>
      <w:r w:rsidR="005C559D" w:rsidRPr="006108AF">
        <w:rPr>
          <w:rFonts w:cs="Times New Roman"/>
        </w:rPr>
        <w:t xml:space="preserve"> that, within Wales’ new curriculum, learners will develop an understanding of the importance and benefits of bilingualism with regards to job prospects. </w:t>
      </w:r>
    </w:p>
    <w:p w14:paraId="2CCC7DC5" w14:textId="77777777" w:rsidR="005D03A9" w:rsidRPr="006108AF" w:rsidRDefault="005D03A9" w:rsidP="006108AF">
      <w:pPr>
        <w:spacing w:line="360" w:lineRule="auto"/>
        <w:rPr>
          <w:rFonts w:cs="Times New Roman"/>
          <w:color w:val="FF0000"/>
        </w:rPr>
      </w:pPr>
    </w:p>
    <w:p w14:paraId="069311EE" w14:textId="5B4F6561" w:rsidR="00E1655B" w:rsidRPr="006108AF" w:rsidRDefault="00E20A7B" w:rsidP="006108AF">
      <w:pPr>
        <w:spacing w:line="360" w:lineRule="auto"/>
        <w:rPr>
          <w:rFonts w:cs="Times New Roman"/>
        </w:rPr>
      </w:pPr>
      <w:r w:rsidRPr="006108AF">
        <w:rPr>
          <w:rFonts w:cs="Times New Roman"/>
        </w:rPr>
        <w:t xml:space="preserve">To </w:t>
      </w:r>
      <w:r w:rsidR="00C82C39" w:rsidRPr="006108AF">
        <w:rPr>
          <w:rFonts w:cs="Times New Roman"/>
        </w:rPr>
        <w:t>summarise</w:t>
      </w:r>
      <w:r w:rsidRPr="006108AF">
        <w:rPr>
          <w:rFonts w:cs="Times New Roman"/>
        </w:rPr>
        <w:t xml:space="preserve">, the article reviews and reflects upon key themes of second language acquisition based on </w:t>
      </w:r>
      <w:r w:rsidR="00284F20" w:rsidRPr="006108AF">
        <w:rPr>
          <w:rFonts w:cs="Times New Roman"/>
        </w:rPr>
        <w:t xml:space="preserve">research from </w:t>
      </w:r>
      <w:r w:rsidRPr="006108AF">
        <w:rPr>
          <w:rFonts w:cs="Times New Roman"/>
        </w:rPr>
        <w:t>case studies</w:t>
      </w:r>
      <w:r w:rsidR="001D4C35" w:rsidRPr="006108AF">
        <w:rPr>
          <w:rFonts w:cs="Times New Roman"/>
        </w:rPr>
        <w:t xml:space="preserve"> which could be applied to the teaching of </w:t>
      </w:r>
      <w:r w:rsidR="001D4C35" w:rsidRPr="006108AF">
        <w:rPr>
          <w:rFonts w:cs="Times New Roman"/>
        </w:rPr>
        <w:lastRenderedPageBreak/>
        <w:t xml:space="preserve">Welsh in English-medium schools. However, it </w:t>
      </w:r>
      <w:r w:rsidR="001D4C35" w:rsidRPr="006108AF">
        <w:rPr>
          <w:rFonts w:cs="Times New Roman"/>
        </w:rPr>
        <w:t xml:space="preserve">is evident that teacher’s </w:t>
      </w:r>
      <w:r w:rsidR="001D4C35" w:rsidRPr="006108AF">
        <w:rPr>
          <w:rFonts w:cs="Times New Roman"/>
        </w:rPr>
        <w:t xml:space="preserve">Welsh Language skills </w:t>
      </w:r>
      <w:r w:rsidR="001D4C35" w:rsidRPr="006108AF">
        <w:rPr>
          <w:rFonts w:cs="Times New Roman"/>
        </w:rPr>
        <w:t>must be developed in order to effectively teach learners.</w:t>
      </w:r>
      <w:r w:rsidR="001D4C35" w:rsidRPr="006108AF">
        <w:rPr>
          <w:rFonts w:cs="Times New Roman"/>
        </w:rPr>
        <w:t xml:space="preserve"> </w:t>
      </w:r>
      <w:r w:rsidR="00C82C39" w:rsidRPr="006108AF">
        <w:rPr>
          <w:rFonts w:cs="Times New Roman"/>
        </w:rPr>
        <w:t xml:space="preserve">The article’s authors utilise their specialist knowledge of bilingualism to reflect upon said research, however as previously stated, include a contradiction of language proficiencies required to be bilingual. Therefore, it is recommended the article should include a definition of bilingualism to further audience’s understanding. As </w:t>
      </w:r>
      <w:r w:rsidR="00284F20" w:rsidRPr="006108AF">
        <w:rPr>
          <w:rFonts w:cs="Times New Roman"/>
        </w:rPr>
        <w:t xml:space="preserve">previously </w:t>
      </w:r>
      <w:r w:rsidR="00C82C39" w:rsidRPr="006108AF">
        <w:rPr>
          <w:rFonts w:cs="Times New Roman"/>
        </w:rPr>
        <w:t xml:space="preserve">stated, case studies of </w:t>
      </w:r>
      <w:proofErr w:type="gramStart"/>
      <w:r w:rsidR="00C82C39" w:rsidRPr="006108AF">
        <w:rPr>
          <w:rFonts w:cs="Times New Roman"/>
        </w:rPr>
        <w:t>mainly Filipino-English</w:t>
      </w:r>
      <w:proofErr w:type="gramEnd"/>
      <w:r w:rsidR="00C82C39" w:rsidRPr="006108AF">
        <w:rPr>
          <w:rFonts w:cs="Times New Roman"/>
        </w:rPr>
        <w:t xml:space="preserve"> </w:t>
      </w:r>
      <w:r w:rsidR="001B03D4" w:rsidRPr="006108AF">
        <w:rPr>
          <w:rFonts w:cs="Times New Roman"/>
        </w:rPr>
        <w:t xml:space="preserve">bilinguals are used within the article, however it would be beneficial for the inclusion of additional non-native bilinguals learning through the medium of English  in order to compare the learner’s experiences. Additionally, further research could be conducted into native English bilinguals learning an additional language, such as Welsh, to analyse whether key themes, such as learner motivation, are continuous with </w:t>
      </w:r>
      <w:r w:rsidR="00284F20" w:rsidRPr="006108AF">
        <w:rPr>
          <w:rFonts w:cs="Times New Roman"/>
        </w:rPr>
        <w:t xml:space="preserve">other </w:t>
      </w:r>
      <w:r w:rsidR="001B03D4" w:rsidRPr="006108AF">
        <w:rPr>
          <w:rFonts w:cs="Times New Roman"/>
        </w:rPr>
        <w:t>second language acquisition</w:t>
      </w:r>
      <w:r w:rsidR="00EE471D" w:rsidRPr="006108AF">
        <w:rPr>
          <w:rFonts w:cs="Times New Roman"/>
        </w:rPr>
        <w:t>s</w:t>
      </w:r>
      <w:r w:rsidR="001B03D4" w:rsidRPr="006108AF">
        <w:rPr>
          <w:rFonts w:cs="Times New Roman"/>
        </w:rPr>
        <w:t xml:space="preserve">. Finally, the </w:t>
      </w:r>
      <w:r w:rsidR="00284F20" w:rsidRPr="006108AF">
        <w:rPr>
          <w:rFonts w:cs="Times New Roman"/>
        </w:rPr>
        <w:t>case studies lack dat</w:t>
      </w:r>
      <w:r w:rsidR="00751AF6" w:rsidRPr="006108AF">
        <w:rPr>
          <w:rFonts w:cs="Times New Roman"/>
        </w:rPr>
        <w:t>a</w:t>
      </w:r>
      <w:r w:rsidR="001B03D4" w:rsidRPr="006108AF">
        <w:rPr>
          <w:rFonts w:cs="Times New Roman"/>
        </w:rPr>
        <w:t xml:space="preserve"> of learner’s language proficiencies of first and second languages. It would be beneficial for the article to analyse learner’s language proficiencies and identify whether first language proficiency ha</w:t>
      </w:r>
      <w:r w:rsidR="00EE471D" w:rsidRPr="006108AF">
        <w:rPr>
          <w:rFonts w:cs="Times New Roman"/>
        </w:rPr>
        <w:t>ve</w:t>
      </w:r>
      <w:r w:rsidR="001B03D4" w:rsidRPr="006108AF">
        <w:rPr>
          <w:rFonts w:cs="Times New Roman"/>
        </w:rPr>
        <w:t xml:space="preserve"> an impact on second language proficiency. </w:t>
      </w:r>
    </w:p>
    <w:p w14:paraId="6F1CC427" w14:textId="77777777" w:rsidR="009B5E5F" w:rsidRPr="006108AF" w:rsidRDefault="009B5E5F" w:rsidP="006108AF">
      <w:pPr>
        <w:spacing w:line="360" w:lineRule="auto"/>
        <w:rPr>
          <w:rFonts w:cs="Times New Roman"/>
        </w:rPr>
      </w:pPr>
    </w:p>
    <w:p w14:paraId="7C1A243A" w14:textId="00889920" w:rsidR="00A250B7" w:rsidRPr="006108AF" w:rsidRDefault="00A250B7" w:rsidP="006108AF">
      <w:pPr>
        <w:spacing w:line="360" w:lineRule="auto"/>
        <w:rPr>
          <w:rFonts w:cs="Times New Roman"/>
        </w:rPr>
      </w:pPr>
    </w:p>
    <w:p w14:paraId="13671899" w14:textId="7527735B" w:rsidR="00760A8B" w:rsidRPr="006108AF" w:rsidRDefault="00760A8B" w:rsidP="006108AF">
      <w:pPr>
        <w:spacing w:line="360" w:lineRule="auto"/>
        <w:rPr>
          <w:rFonts w:cs="Times New Roman"/>
        </w:rPr>
      </w:pPr>
    </w:p>
    <w:p w14:paraId="0581643C" w14:textId="4FEEF889" w:rsidR="00760A8B" w:rsidRPr="006108AF" w:rsidRDefault="00760A8B" w:rsidP="006108AF">
      <w:pPr>
        <w:spacing w:line="360" w:lineRule="auto"/>
        <w:rPr>
          <w:rFonts w:cs="Times New Roman"/>
        </w:rPr>
      </w:pPr>
    </w:p>
    <w:p w14:paraId="1DC17617" w14:textId="209A68B5" w:rsidR="00760A8B" w:rsidRPr="006108AF" w:rsidRDefault="00760A8B" w:rsidP="006108AF">
      <w:pPr>
        <w:spacing w:line="360" w:lineRule="auto"/>
        <w:rPr>
          <w:rFonts w:cs="Times New Roman"/>
        </w:rPr>
      </w:pPr>
    </w:p>
    <w:p w14:paraId="5EAFB06F" w14:textId="15107382" w:rsidR="004C3ECC" w:rsidRPr="006108AF" w:rsidRDefault="004C3ECC" w:rsidP="006108AF">
      <w:pPr>
        <w:spacing w:line="360" w:lineRule="auto"/>
        <w:rPr>
          <w:rFonts w:cs="Times New Roman"/>
        </w:rPr>
      </w:pPr>
    </w:p>
    <w:p w14:paraId="332C0C42" w14:textId="3BDF0523" w:rsidR="004C3ECC" w:rsidRPr="006108AF" w:rsidRDefault="004C3ECC" w:rsidP="006108AF">
      <w:pPr>
        <w:spacing w:line="360" w:lineRule="auto"/>
        <w:rPr>
          <w:rFonts w:cs="Times New Roman"/>
        </w:rPr>
      </w:pPr>
    </w:p>
    <w:p w14:paraId="75D4DC4A" w14:textId="46D5452B" w:rsidR="004C3ECC" w:rsidRPr="006108AF" w:rsidRDefault="004C3ECC" w:rsidP="006108AF">
      <w:pPr>
        <w:spacing w:line="360" w:lineRule="auto"/>
        <w:rPr>
          <w:rFonts w:cs="Times New Roman"/>
        </w:rPr>
      </w:pPr>
    </w:p>
    <w:p w14:paraId="7ECB702A" w14:textId="5D9AEA86" w:rsidR="00EE471D" w:rsidRPr="006108AF" w:rsidRDefault="00EE471D" w:rsidP="006108AF">
      <w:pPr>
        <w:spacing w:line="360" w:lineRule="auto"/>
        <w:rPr>
          <w:rFonts w:cs="Times New Roman"/>
        </w:rPr>
      </w:pPr>
    </w:p>
    <w:p w14:paraId="1B240CD8" w14:textId="510D7F1A" w:rsidR="00EE471D" w:rsidRPr="006108AF" w:rsidRDefault="00EE471D" w:rsidP="006108AF">
      <w:pPr>
        <w:spacing w:line="360" w:lineRule="auto"/>
        <w:rPr>
          <w:rFonts w:cs="Times New Roman"/>
        </w:rPr>
      </w:pPr>
    </w:p>
    <w:p w14:paraId="0DD1F0F9" w14:textId="77777777" w:rsidR="00EE471D" w:rsidRPr="006108AF" w:rsidRDefault="00EE471D" w:rsidP="006108AF">
      <w:pPr>
        <w:spacing w:line="360" w:lineRule="auto"/>
        <w:rPr>
          <w:rFonts w:cs="Times New Roman"/>
        </w:rPr>
      </w:pPr>
    </w:p>
    <w:p w14:paraId="52B08CCB" w14:textId="77777777" w:rsidR="004C3ECC" w:rsidRPr="006108AF" w:rsidRDefault="004C3ECC" w:rsidP="006108AF">
      <w:pPr>
        <w:spacing w:line="360" w:lineRule="auto"/>
        <w:rPr>
          <w:rFonts w:cs="Times New Roman"/>
        </w:rPr>
      </w:pPr>
    </w:p>
    <w:p w14:paraId="11FBC380" w14:textId="0287C21F" w:rsidR="00760A8B" w:rsidRPr="006108AF" w:rsidRDefault="00760A8B" w:rsidP="006108AF">
      <w:pPr>
        <w:spacing w:line="360" w:lineRule="auto"/>
        <w:rPr>
          <w:rFonts w:cs="Times New Roman"/>
        </w:rPr>
      </w:pPr>
    </w:p>
    <w:p w14:paraId="2D2ED0B7" w14:textId="77777777" w:rsidR="00760A8B" w:rsidRPr="006108AF" w:rsidRDefault="00760A8B" w:rsidP="006108AF">
      <w:pPr>
        <w:spacing w:line="360" w:lineRule="auto"/>
        <w:rPr>
          <w:rFonts w:cs="Times New Roman"/>
        </w:rPr>
      </w:pPr>
    </w:p>
    <w:p w14:paraId="33B0FE12" w14:textId="10C32F6D" w:rsidR="00643911" w:rsidRPr="006108AF" w:rsidRDefault="00643911" w:rsidP="006108AF">
      <w:pPr>
        <w:tabs>
          <w:tab w:val="left" w:pos="1758"/>
        </w:tabs>
        <w:spacing w:line="360" w:lineRule="auto"/>
        <w:jc w:val="center"/>
        <w:rPr>
          <w:rFonts w:cs="Times New Roman"/>
          <w:sz w:val="28"/>
          <w:szCs w:val="28"/>
          <w:u w:val="single"/>
        </w:rPr>
      </w:pPr>
      <w:r w:rsidRPr="006108AF">
        <w:rPr>
          <w:rFonts w:cs="Times New Roman"/>
          <w:sz w:val="28"/>
          <w:szCs w:val="28"/>
          <w:u w:val="single"/>
        </w:rPr>
        <w:lastRenderedPageBreak/>
        <w:t>Reference list</w:t>
      </w:r>
    </w:p>
    <w:p w14:paraId="13FA523B" w14:textId="77777777" w:rsidR="00A66FF4" w:rsidRPr="006108AF" w:rsidRDefault="00A66FF4" w:rsidP="006108AF">
      <w:pPr>
        <w:spacing w:before="0" w:after="0" w:line="360" w:lineRule="auto"/>
        <w:rPr>
          <w:rFonts w:eastAsia="Times New Roman" w:cs="Times New Roman"/>
          <w:lang w:eastAsia="en-GB"/>
        </w:rPr>
      </w:pPr>
      <w:r w:rsidRPr="006108AF">
        <w:rPr>
          <w:rFonts w:eastAsia="Times New Roman" w:cs="Times New Roman"/>
          <w:lang w:eastAsia="en-GB"/>
        </w:rPr>
        <w:t xml:space="preserve">Bernardo, A.B.I. &amp; </w:t>
      </w:r>
      <w:proofErr w:type="spellStart"/>
      <w:r w:rsidRPr="006108AF">
        <w:rPr>
          <w:rFonts w:eastAsia="Times New Roman" w:cs="Times New Roman"/>
          <w:lang w:eastAsia="en-GB"/>
        </w:rPr>
        <w:t>Gaerlan</w:t>
      </w:r>
      <w:proofErr w:type="spellEnd"/>
      <w:r w:rsidRPr="006108AF">
        <w:rPr>
          <w:rFonts w:eastAsia="Times New Roman" w:cs="Times New Roman"/>
          <w:lang w:eastAsia="en-GB"/>
        </w:rPr>
        <w:t>, M.J.M. (2011</w:t>
      </w:r>
      <w:r w:rsidRPr="006108AF">
        <w:rPr>
          <w:rFonts w:eastAsia="Times New Roman" w:cs="Times New Roman"/>
          <w:i/>
          <w:iCs/>
          <w:lang w:eastAsia="en-GB"/>
        </w:rPr>
        <w:t>) Non-Native English Students Learning in English: Reviewing and Reﬂecting on the Research.</w:t>
      </w:r>
      <w:r w:rsidRPr="006108AF">
        <w:rPr>
          <w:rFonts w:eastAsia="Times New Roman" w:cs="Times New Roman"/>
          <w:lang w:eastAsia="en-GB"/>
        </w:rPr>
        <w:t xml:space="preserve">  In </w:t>
      </w:r>
      <w:proofErr w:type="spellStart"/>
      <w:r w:rsidRPr="006108AF">
        <w:rPr>
          <w:rFonts w:eastAsia="Times New Roman" w:cs="Times New Roman"/>
          <w:lang w:eastAsia="en-GB"/>
        </w:rPr>
        <w:t>Jaidey</w:t>
      </w:r>
      <w:proofErr w:type="spellEnd"/>
      <w:r w:rsidRPr="006108AF">
        <w:rPr>
          <w:rFonts w:eastAsia="Times New Roman" w:cs="Times New Roman"/>
          <w:lang w:eastAsia="en-GB"/>
        </w:rPr>
        <w:t xml:space="preserve">, R., </w:t>
      </w:r>
      <w:proofErr w:type="spellStart"/>
      <w:r w:rsidRPr="006108AF">
        <w:rPr>
          <w:rFonts w:eastAsia="Times New Roman" w:cs="Times New Roman"/>
          <w:lang w:eastAsia="en-GB"/>
        </w:rPr>
        <w:t>Sadorra</w:t>
      </w:r>
      <w:proofErr w:type="spellEnd"/>
      <w:r w:rsidRPr="006108AF">
        <w:rPr>
          <w:rFonts w:eastAsia="Times New Roman" w:cs="Times New Roman"/>
          <w:lang w:eastAsia="en-GB"/>
        </w:rPr>
        <w:t xml:space="preserve">, M.L.C., Wong, J.O., Lee, M.C. &amp; </w:t>
      </w:r>
      <w:proofErr w:type="spellStart"/>
      <w:r w:rsidRPr="006108AF">
        <w:rPr>
          <w:rFonts w:eastAsia="Times New Roman" w:cs="Times New Roman"/>
          <w:lang w:eastAsia="en-GB"/>
        </w:rPr>
        <w:t>Lorente</w:t>
      </w:r>
      <w:proofErr w:type="spellEnd"/>
      <w:r w:rsidRPr="006108AF">
        <w:rPr>
          <w:rFonts w:eastAsia="Times New Roman" w:cs="Times New Roman"/>
          <w:lang w:eastAsia="en-GB"/>
        </w:rPr>
        <w:t>, M.C. (eds.) </w:t>
      </w:r>
      <w:r w:rsidRPr="006108AF">
        <w:rPr>
          <w:rFonts w:eastAsia="Times New Roman" w:cs="Times New Roman"/>
          <w:i/>
          <w:iCs/>
          <w:lang w:eastAsia="en-GB"/>
        </w:rPr>
        <w:t>Global perspectives, local initiatives: Reflections and practices in ELT</w:t>
      </w:r>
      <w:r w:rsidRPr="006108AF">
        <w:rPr>
          <w:rFonts w:eastAsia="Times New Roman" w:cs="Times New Roman"/>
          <w:lang w:eastAsia="en-GB"/>
        </w:rPr>
        <w:t>.  National University of Singapore, CELC, pp.1-9.</w:t>
      </w:r>
    </w:p>
    <w:p w14:paraId="053156F0" w14:textId="77777777" w:rsidR="00A66FF4" w:rsidRPr="006108AF" w:rsidRDefault="00A66FF4" w:rsidP="006108AF">
      <w:pPr>
        <w:pStyle w:val="NormalWeb"/>
        <w:spacing w:line="360" w:lineRule="auto"/>
      </w:pPr>
      <w:r w:rsidRPr="006108AF">
        <w:t xml:space="preserve">Cummins, J. and Swain, M. (2014) </w:t>
      </w:r>
      <w:r w:rsidRPr="006108AF">
        <w:rPr>
          <w:i/>
          <w:iCs/>
        </w:rPr>
        <w:t xml:space="preserve">Bilingualism in Education: Aspects of theory, </w:t>
      </w:r>
      <w:proofErr w:type="gramStart"/>
      <w:r w:rsidRPr="006108AF">
        <w:rPr>
          <w:i/>
          <w:iCs/>
        </w:rPr>
        <w:t>research</w:t>
      </w:r>
      <w:proofErr w:type="gramEnd"/>
      <w:r w:rsidRPr="006108AF">
        <w:rPr>
          <w:i/>
          <w:iCs/>
        </w:rPr>
        <w:t xml:space="preserve"> and practice. </w:t>
      </w:r>
      <w:r w:rsidRPr="006108AF">
        <w:t>New York: Routledge.</w:t>
      </w:r>
    </w:p>
    <w:p w14:paraId="50E0DCD3" w14:textId="77777777" w:rsidR="00A66FF4" w:rsidRPr="006108AF" w:rsidRDefault="00A66FF4" w:rsidP="006108AF">
      <w:pPr>
        <w:pStyle w:val="NormalWeb"/>
        <w:spacing w:line="360" w:lineRule="auto"/>
      </w:pPr>
      <w:r w:rsidRPr="006108AF">
        <w:t xml:space="preserve">Dart, B. et al. (2000) ‘Students’ conceptions of learning, the classroom environment, and approaches to learning’, </w:t>
      </w:r>
      <w:r w:rsidRPr="006108AF">
        <w:rPr>
          <w:i/>
        </w:rPr>
        <w:t xml:space="preserve">The Journal of Educational Research, </w:t>
      </w:r>
      <w:r w:rsidRPr="006108AF">
        <w:t>93(4), pp. 262-270</w:t>
      </w:r>
    </w:p>
    <w:p w14:paraId="5D8467DD" w14:textId="77777777" w:rsidR="00A66FF4" w:rsidRPr="006108AF" w:rsidRDefault="00A66FF4" w:rsidP="006108AF">
      <w:pPr>
        <w:spacing w:before="0" w:after="0" w:line="360" w:lineRule="auto"/>
        <w:rPr>
          <w:rFonts w:eastAsia="Times New Roman" w:cs="Times New Roman"/>
          <w:lang w:eastAsia="en-GB"/>
        </w:rPr>
      </w:pPr>
      <w:r w:rsidRPr="006108AF">
        <w:rPr>
          <w:rFonts w:eastAsia="Times New Roman" w:cs="Times New Roman"/>
          <w:lang w:eastAsia="en-GB"/>
        </w:rPr>
        <w:t xml:space="preserve">De La Salle University. (2017) </w:t>
      </w:r>
      <w:r w:rsidRPr="006108AF">
        <w:rPr>
          <w:rFonts w:eastAsia="Times New Roman" w:cs="Times New Roman"/>
          <w:i/>
          <w:iCs/>
          <w:lang w:eastAsia="en-GB"/>
        </w:rPr>
        <w:t xml:space="preserve">Staff Directory. </w:t>
      </w:r>
      <w:r w:rsidRPr="006108AF">
        <w:rPr>
          <w:rFonts w:eastAsia="Times New Roman" w:cs="Times New Roman"/>
          <w:lang w:eastAsia="en-GB"/>
        </w:rPr>
        <w:t xml:space="preserve">Available at: </w:t>
      </w:r>
      <w:hyperlink r:id="rId7" w:history="1">
        <w:r w:rsidRPr="006108AF">
          <w:rPr>
            <w:rStyle w:val="Hyperlink"/>
            <w:rFonts w:eastAsia="Times New Roman" w:cs="Times New Roman"/>
            <w:lang w:eastAsia="en-GB"/>
          </w:rPr>
          <w:t>https://www.dlsu.edu.ph/staff-directory/?personnel=32742701084</w:t>
        </w:r>
      </w:hyperlink>
      <w:r w:rsidRPr="006108AF">
        <w:rPr>
          <w:rFonts w:eastAsia="Times New Roman" w:cs="Times New Roman"/>
          <w:lang w:eastAsia="en-GB"/>
        </w:rPr>
        <w:t xml:space="preserve"> (Accessed: 18</w:t>
      </w:r>
      <w:r w:rsidRPr="006108AF">
        <w:rPr>
          <w:rFonts w:eastAsia="Times New Roman" w:cs="Times New Roman"/>
          <w:vertAlign w:val="superscript"/>
          <w:lang w:eastAsia="en-GB"/>
        </w:rPr>
        <w:t>th</w:t>
      </w:r>
      <w:r w:rsidRPr="006108AF">
        <w:rPr>
          <w:rFonts w:eastAsia="Times New Roman" w:cs="Times New Roman"/>
          <w:lang w:eastAsia="en-GB"/>
        </w:rPr>
        <w:t xml:space="preserve"> October 2019).</w:t>
      </w:r>
    </w:p>
    <w:p w14:paraId="3B9161A0" w14:textId="77777777" w:rsidR="00A66FF4" w:rsidRPr="006108AF" w:rsidRDefault="00A66FF4" w:rsidP="006108AF">
      <w:pPr>
        <w:pStyle w:val="NormalWeb"/>
        <w:spacing w:line="360" w:lineRule="auto"/>
      </w:pPr>
      <w:r w:rsidRPr="006108AF">
        <w:t xml:space="preserve">Department for Children, Education, Lifelong Learning Skills. (2008) </w:t>
      </w:r>
      <w:r w:rsidRPr="006108AF">
        <w:rPr>
          <w:i/>
        </w:rPr>
        <w:t xml:space="preserve">Learning and Teaching Pedagogy. </w:t>
      </w:r>
      <w:r w:rsidRPr="006108AF">
        <w:t>Cardiff: Welsh Assembly Government.</w:t>
      </w:r>
    </w:p>
    <w:p w14:paraId="535B16E2" w14:textId="77777777" w:rsidR="00A66FF4" w:rsidRPr="006108AF" w:rsidRDefault="00A66FF4" w:rsidP="006108AF">
      <w:pPr>
        <w:spacing w:before="100" w:beforeAutospacing="1" w:after="100" w:afterAutospacing="1" w:line="360" w:lineRule="auto"/>
        <w:rPr>
          <w:rFonts w:cs="Times New Roman"/>
          <w:color w:val="0000FF"/>
        </w:rPr>
      </w:pPr>
      <w:r w:rsidRPr="006108AF">
        <w:rPr>
          <w:rFonts w:cs="Times New Roman"/>
        </w:rPr>
        <w:t xml:space="preserve">Donaldson, G. (2015) </w:t>
      </w:r>
      <w:r w:rsidRPr="006108AF">
        <w:rPr>
          <w:rFonts w:cs="Times New Roman"/>
          <w:i/>
          <w:iCs/>
        </w:rPr>
        <w:t xml:space="preserve">Successful Futures. </w:t>
      </w:r>
      <w:r w:rsidRPr="006108AF">
        <w:rPr>
          <w:rFonts w:cs="Times New Roman"/>
        </w:rPr>
        <w:t xml:space="preserve">Crown copyright. Available at: </w:t>
      </w:r>
      <w:hyperlink r:id="rId8" w:history="1">
        <w:r w:rsidRPr="006108AF">
          <w:rPr>
            <w:rStyle w:val="Hyperlink"/>
            <w:rFonts w:cs="Times New Roman"/>
          </w:rPr>
          <w:t>http://gov.wales/docs/dcells/publications/150317-successful-futures-en.pdf</w:t>
        </w:r>
      </w:hyperlink>
      <w:r w:rsidRPr="006108AF">
        <w:rPr>
          <w:rFonts w:cs="Times New Roman"/>
          <w:color w:val="0000FF"/>
        </w:rPr>
        <w:t xml:space="preserve"> </w:t>
      </w:r>
      <w:r w:rsidRPr="006108AF">
        <w:rPr>
          <w:rFonts w:cs="Times New Roman"/>
        </w:rPr>
        <w:t>(Accessed: 18</w:t>
      </w:r>
      <w:r w:rsidRPr="006108AF">
        <w:rPr>
          <w:rFonts w:cs="Times New Roman"/>
          <w:vertAlign w:val="superscript"/>
        </w:rPr>
        <w:t>th</w:t>
      </w:r>
      <w:r w:rsidRPr="006108AF">
        <w:rPr>
          <w:rFonts w:cs="Times New Roman"/>
        </w:rPr>
        <w:t xml:space="preserve"> October 2019).</w:t>
      </w:r>
    </w:p>
    <w:p w14:paraId="6889BB2F" w14:textId="77777777" w:rsidR="00A66FF4" w:rsidRPr="006108AF" w:rsidRDefault="00A66FF4" w:rsidP="006108AF">
      <w:pPr>
        <w:spacing w:line="360" w:lineRule="auto"/>
        <w:rPr>
          <w:rFonts w:cs="Times New Roman"/>
        </w:rPr>
      </w:pPr>
      <w:r w:rsidRPr="006108AF">
        <w:rPr>
          <w:rFonts w:cs="Times New Roman"/>
        </w:rPr>
        <w:t xml:space="preserve">Estyn (2015) </w:t>
      </w:r>
      <w:r w:rsidRPr="006108AF">
        <w:rPr>
          <w:rFonts w:cs="Times New Roman"/>
          <w:i/>
        </w:rPr>
        <w:t xml:space="preserve">The Annual Report of Her Majesty’s Chief Inspector of Education and Training in Wales 2013-2014. </w:t>
      </w:r>
      <w:r w:rsidRPr="006108AF">
        <w:rPr>
          <w:rFonts w:cs="Times New Roman"/>
        </w:rPr>
        <w:t>Cardiff: Crown.</w:t>
      </w:r>
    </w:p>
    <w:p w14:paraId="06DEE72C" w14:textId="77777777" w:rsidR="00A66FF4" w:rsidRPr="006108AF" w:rsidRDefault="00A66FF4" w:rsidP="006108AF">
      <w:pPr>
        <w:spacing w:line="360" w:lineRule="auto"/>
        <w:rPr>
          <w:rFonts w:cs="Times New Roman"/>
        </w:rPr>
      </w:pPr>
      <w:r w:rsidRPr="006108AF">
        <w:rPr>
          <w:rFonts w:cs="Times New Roman"/>
        </w:rPr>
        <w:t xml:space="preserve">Estyn (2018a) </w:t>
      </w:r>
      <w:r w:rsidRPr="006108AF">
        <w:rPr>
          <w:rFonts w:cs="Times New Roman"/>
          <w:i/>
        </w:rPr>
        <w:t xml:space="preserve">The Annual Report of Her Majesty’s Chief Inspector of Education and Training in Wales 2016-2017. </w:t>
      </w:r>
      <w:r w:rsidRPr="006108AF">
        <w:rPr>
          <w:rFonts w:cs="Times New Roman"/>
        </w:rPr>
        <w:t>Cardiff: Crown.</w:t>
      </w:r>
    </w:p>
    <w:p w14:paraId="30574872" w14:textId="77777777" w:rsidR="00A66FF4" w:rsidRPr="006108AF" w:rsidRDefault="00A66FF4" w:rsidP="006108AF">
      <w:pPr>
        <w:pStyle w:val="NormalWeb"/>
        <w:spacing w:line="360" w:lineRule="auto"/>
      </w:pPr>
      <w:r w:rsidRPr="006108AF">
        <w:t xml:space="preserve">Estyn (2018b) </w:t>
      </w:r>
      <w:r w:rsidRPr="006108AF">
        <w:rPr>
          <w:i/>
          <w:iCs/>
        </w:rPr>
        <w:t xml:space="preserve">Welsh in key stage 2 and key stage 3 in Welsh-medium or bilingual schools. </w:t>
      </w:r>
      <w:r w:rsidRPr="006108AF">
        <w:t xml:space="preserve">Cardiff: Crown. </w:t>
      </w:r>
    </w:p>
    <w:p w14:paraId="1F82FF81" w14:textId="77777777" w:rsidR="00A66FF4" w:rsidRPr="006108AF" w:rsidRDefault="00A66FF4" w:rsidP="006108AF">
      <w:pPr>
        <w:spacing w:line="360" w:lineRule="auto"/>
        <w:rPr>
          <w:rFonts w:cs="Times New Roman"/>
        </w:rPr>
      </w:pPr>
      <w:r w:rsidRPr="006108AF">
        <w:rPr>
          <w:rFonts w:cs="Times New Roman"/>
        </w:rPr>
        <w:t xml:space="preserve">Estyn. (2017) </w:t>
      </w:r>
      <w:r w:rsidRPr="006108AF">
        <w:rPr>
          <w:rFonts w:cs="Times New Roman"/>
          <w:i/>
          <w:iCs/>
        </w:rPr>
        <w:t xml:space="preserve">Engaging all pupils in the Welsh language. </w:t>
      </w:r>
      <w:r w:rsidRPr="006108AF">
        <w:rPr>
          <w:rFonts w:cs="Times New Roman"/>
        </w:rPr>
        <w:t xml:space="preserve">Available at: </w:t>
      </w:r>
      <w:hyperlink r:id="rId9" w:history="1">
        <w:r w:rsidRPr="006108AF">
          <w:rPr>
            <w:rStyle w:val="Hyperlink"/>
            <w:rFonts w:cs="Times New Roman"/>
          </w:rPr>
          <w:t>https://www.estyn.gov.wales/effective-practice/engaging-all-pupils-welsh-language</w:t>
        </w:r>
      </w:hyperlink>
      <w:r w:rsidRPr="006108AF">
        <w:rPr>
          <w:rFonts w:cs="Times New Roman"/>
        </w:rPr>
        <w:t xml:space="preserve"> (Accessed: 27</w:t>
      </w:r>
      <w:r w:rsidRPr="006108AF">
        <w:rPr>
          <w:rFonts w:cs="Times New Roman"/>
          <w:vertAlign w:val="superscript"/>
        </w:rPr>
        <w:t>th</w:t>
      </w:r>
      <w:r w:rsidRPr="006108AF">
        <w:rPr>
          <w:rFonts w:cs="Times New Roman"/>
        </w:rPr>
        <w:t xml:space="preserve"> October 2019).</w:t>
      </w:r>
    </w:p>
    <w:p w14:paraId="7F90B347" w14:textId="77777777" w:rsidR="00A66FF4" w:rsidRPr="006108AF" w:rsidRDefault="00A66FF4" w:rsidP="006108AF">
      <w:pPr>
        <w:spacing w:line="360" w:lineRule="auto"/>
        <w:rPr>
          <w:rFonts w:cs="Times New Roman"/>
        </w:rPr>
      </w:pPr>
      <w:proofErr w:type="spellStart"/>
      <w:r w:rsidRPr="006108AF">
        <w:rPr>
          <w:rFonts w:cs="Times New Roman"/>
        </w:rPr>
        <w:t>Ethnologue</w:t>
      </w:r>
      <w:proofErr w:type="spellEnd"/>
      <w:r w:rsidRPr="006108AF">
        <w:rPr>
          <w:rFonts w:cs="Times New Roman"/>
        </w:rPr>
        <w:t xml:space="preserve">. (2019) </w:t>
      </w:r>
      <w:r w:rsidRPr="006108AF">
        <w:rPr>
          <w:rFonts w:cs="Times New Roman"/>
          <w:i/>
          <w:iCs/>
        </w:rPr>
        <w:t>What is the most spoken language?</w:t>
      </w:r>
      <w:r w:rsidRPr="006108AF">
        <w:rPr>
          <w:rFonts w:cs="Times New Roman"/>
        </w:rPr>
        <w:t xml:space="preserve"> Available at: </w:t>
      </w:r>
      <w:hyperlink r:id="rId10" w:history="1">
        <w:r w:rsidRPr="006108AF">
          <w:rPr>
            <w:rStyle w:val="Hyperlink"/>
            <w:rFonts w:cs="Times New Roman"/>
          </w:rPr>
          <w:t>https://www.ethnologue.com/guides/most-spoken-languages</w:t>
        </w:r>
      </w:hyperlink>
      <w:r w:rsidRPr="006108AF">
        <w:rPr>
          <w:rFonts w:cs="Times New Roman"/>
        </w:rPr>
        <w:t xml:space="preserve"> (Accessed: 26</w:t>
      </w:r>
      <w:r w:rsidRPr="006108AF">
        <w:rPr>
          <w:rFonts w:cs="Times New Roman"/>
          <w:vertAlign w:val="superscript"/>
        </w:rPr>
        <w:t>th</w:t>
      </w:r>
      <w:r w:rsidRPr="006108AF">
        <w:rPr>
          <w:rFonts w:cs="Times New Roman"/>
        </w:rPr>
        <w:t xml:space="preserve"> October 2019).</w:t>
      </w:r>
    </w:p>
    <w:p w14:paraId="6D3AAC91" w14:textId="77777777" w:rsidR="00A66FF4" w:rsidRPr="006108AF" w:rsidRDefault="00A66FF4" w:rsidP="006108AF">
      <w:pPr>
        <w:pStyle w:val="NormalWeb"/>
        <w:spacing w:line="360" w:lineRule="auto"/>
      </w:pPr>
      <w:proofErr w:type="spellStart"/>
      <w:r w:rsidRPr="006108AF">
        <w:lastRenderedPageBreak/>
        <w:t>Gaelan</w:t>
      </w:r>
      <w:proofErr w:type="spellEnd"/>
      <w:r w:rsidRPr="006108AF">
        <w:t xml:space="preserve">, M. (2016) </w:t>
      </w:r>
      <w:r w:rsidRPr="006108AF">
        <w:rPr>
          <w:i/>
          <w:iCs/>
        </w:rPr>
        <w:t xml:space="preserve">Learning in a L2: An analysis of less successful Filipino ESL learners’ experiences through Consensual Qualitive Research. </w:t>
      </w:r>
      <w:r w:rsidRPr="006108AF">
        <w:t xml:space="preserve">Manila: De La Salle University. </w:t>
      </w:r>
    </w:p>
    <w:p w14:paraId="7EFB2797" w14:textId="77777777" w:rsidR="00A66FF4" w:rsidRPr="006108AF" w:rsidRDefault="00A66FF4" w:rsidP="006108AF">
      <w:pPr>
        <w:spacing w:line="360" w:lineRule="auto"/>
        <w:rPr>
          <w:rFonts w:cs="Times New Roman"/>
        </w:rPr>
      </w:pPr>
      <w:r w:rsidRPr="006108AF">
        <w:rPr>
          <w:rFonts w:cs="Times New Roman"/>
        </w:rPr>
        <w:t xml:space="preserve">Glucksberg, S. (1962) ‘The influence of strength of drive on functional fixedness and perceptual recognition’, </w:t>
      </w:r>
      <w:r w:rsidRPr="006108AF">
        <w:rPr>
          <w:rFonts w:cs="Times New Roman"/>
          <w:i/>
          <w:iCs/>
        </w:rPr>
        <w:t xml:space="preserve">Journal of Experimental Psychology, </w:t>
      </w:r>
      <w:r w:rsidRPr="006108AF">
        <w:rPr>
          <w:rFonts w:cs="Times New Roman"/>
        </w:rPr>
        <w:t>63(1), pp. 36-41.</w:t>
      </w:r>
    </w:p>
    <w:p w14:paraId="042AC1DF" w14:textId="77777777" w:rsidR="00A66FF4" w:rsidRPr="006108AF" w:rsidRDefault="00A66FF4" w:rsidP="006108AF">
      <w:pPr>
        <w:spacing w:line="360" w:lineRule="auto"/>
        <w:rPr>
          <w:rFonts w:cs="Times New Roman"/>
          <w:color w:val="auto"/>
        </w:rPr>
      </w:pPr>
      <w:r w:rsidRPr="006108AF">
        <w:rPr>
          <w:rFonts w:cs="Times New Roman"/>
          <w:color w:val="auto"/>
        </w:rPr>
        <w:t xml:space="preserve">Gottardo, A. and Grant, A. (2008) </w:t>
      </w:r>
      <w:r w:rsidRPr="006108AF">
        <w:rPr>
          <w:rFonts w:cs="Times New Roman"/>
          <w:i/>
          <w:iCs/>
          <w:color w:val="auto"/>
        </w:rPr>
        <w:t xml:space="preserve">Defining bilingualism. </w:t>
      </w:r>
      <w:r w:rsidRPr="006108AF">
        <w:rPr>
          <w:rFonts w:cs="Times New Roman"/>
          <w:color w:val="auto"/>
        </w:rPr>
        <w:t>London: Canadian Language and Literacy Research Network. Available at:</w:t>
      </w:r>
      <w:r w:rsidRPr="006108AF">
        <w:rPr>
          <w:rFonts w:cs="Times New Roman"/>
        </w:rPr>
        <w:t xml:space="preserve"> </w:t>
      </w:r>
      <w:hyperlink r:id="rId11" w:history="1">
        <w:r w:rsidRPr="006108AF">
          <w:rPr>
            <w:rStyle w:val="Hyperlink"/>
            <w:rFonts w:cs="Times New Roman"/>
          </w:rPr>
          <w:t>https://www.researchgate.net/publication/267152186_Defining_Bilingualism</w:t>
        </w:r>
      </w:hyperlink>
      <w:r w:rsidRPr="006108AF">
        <w:rPr>
          <w:rFonts w:cs="Times New Roman"/>
          <w:color w:val="auto"/>
        </w:rPr>
        <w:t xml:space="preserve"> (Accessed: 23</w:t>
      </w:r>
      <w:r w:rsidRPr="006108AF">
        <w:rPr>
          <w:rFonts w:cs="Times New Roman"/>
          <w:color w:val="auto"/>
          <w:vertAlign w:val="superscript"/>
        </w:rPr>
        <w:t>rd</w:t>
      </w:r>
      <w:r w:rsidRPr="006108AF">
        <w:rPr>
          <w:rFonts w:cs="Times New Roman"/>
          <w:color w:val="auto"/>
        </w:rPr>
        <w:t xml:space="preserve"> October 2019).</w:t>
      </w:r>
    </w:p>
    <w:p w14:paraId="775C3EC8" w14:textId="77777777" w:rsidR="00A66FF4" w:rsidRPr="006108AF" w:rsidRDefault="00A66FF4" w:rsidP="006108AF">
      <w:pPr>
        <w:spacing w:line="360" w:lineRule="auto"/>
        <w:rPr>
          <w:rFonts w:cs="Times New Roman"/>
          <w:color w:val="auto"/>
        </w:rPr>
      </w:pPr>
      <w:r w:rsidRPr="006108AF">
        <w:rPr>
          <w:rFonts w:cs="Times New Roman"/>
          <w:color w:val="auto"/>
        </w:rPr>
        <w:t xml:space="preserve">Grosjean, F. (1994) ‘Individual bilingualism’, in Asher, R. and Simpson, J. (ed.) </w:t>
      </w:r>
      <w:r w:rsidRPr="006108AF">
        <w:rPr>
          <w:rFonts w:cs="Times New Roman"/>
          <w:i/>
          <w:iCs/>
          <w:color w:val="auto"/>
        </w:rPr>
        <w:t xml:space="preserve">The Encyclopaedia of language and linguistics. </w:t>
      </w:r>
      <w:r w:rsidRPr="006108AF">
        <w:rPr>
          <w:rFonts w:cs="Times New Roman"/>
          <w:color w:val="auto"/>
        </w:rPr>
        <w:t xml:space="preserve">New York: Pergamon Press. </w:t>
      </w:r>
    </w:p>
    <w:p w14:paraId="28E17665" w14:textId="77777777" w:rsidR="00A66FF4" w:rsidRPr="006108AF" w:rsidRDefault="00A66FF4" w:rsidP="006108AF">
      <w:pPr>
        <w:pStyle w:val="NormalWeb"/>
        <w:spacing w:line="360" w:lineRule="auto"/>
      </w:pPr>
      <w:proofErr w:type="spellStart"/>
      <w:r w:rsidRPr="006108AF">
        <w:t>Haston</w:t>
      </w:r>
      <w:proofErr w:type="spellEnd"/>
      <w:r w:rsidRPr="006108AF">
        <w:t xml:space="preserve">, W. (2007) ‘Teaching </w:t>
      </w:r>
      <w:proofErr w:type="spellStart"/>
      <w:r w:rsidRPr="006108AF">
        <w:t>Modeling</w:t>
      </w:r>
      <w:proofErr w:type="spellEnd"/>
      <w:r w:rsidRPr="006108AF">
        <w:t xml:space="preserve"> as an Effective Teaching Strategy’, </w:t>
      </w:r>
      <w:r w:rsidRPr="006108AF">
        <w:rPr>
          <w:i/>
        </w:rPr>
        <w:t xml:space="preserve">Music Educators Journal, </w:t>
      </w:r>
      <w:r w:rsidRPr="006108AF">
        <w:t>93(4), pp. 26-30.</w:t>
      </w:r>
    </w:p>
    <w:p w14:paraId="6C87BE5B" w14:textId="77777777" w:rsidR="00A66FF4" w:rsidRPr="006108AF" w:rsidRDefault="00A66FF4" w:rsidP="006108AF">
      <w:pPr>
        <w:pStyle w:val="NormalWeb"/>
        <w:spacing w:line="360" w:lineRule="auto"/>
      </w:pPr>
      <w:proofErr w:type="spellStart"/>
      <w:r w:rsidRPr="006108AF">
        <w:t>Hwb</w:t>
      </w:r>
      <w:proofErr w:type="spellEnd"/>
      <w:r w:rsidRPr="006108AF">
        <w:t xml:space="preserve">. (2019) </w:t>
      </w:r>
      <w:r w:rsidRPr="006108AF">
        <w:rPr>
          <w:i/>
          <w:iCs/>
        </w:rPr>
        <w:t xml:space="preserve">Languages, Literacy and Communication. </w:t>
      </w:r>
      <w:r w:rsidRPr="006108AF">
        <w:t xml:space="preserve">Available at: </w:t>
      </w:r>
      <w:hyperlink r:id="rId12" w:history="1">
        <w:r w:rsidRPr="006108AF">
          <w:rPr>
            <w:rStyle w:val="Hyperlink"/>
          </w:rPr>
          <w:t>https://hwb.gov.wales/draft-curriculum-for-wales-2022/languages-literacy-and-communication/</w:t>
        </w:r>
      </w:hyperlink>
      <w:r w:rsidRPr="006108AF">
        <w:t xml:space="preserve"> (Accessed: 23</w:t>
      </w:r>
      <w:r w:rsidRPr="006108AF">
        <w:rPr>
          <w:vertAlign w:val="superscript"/>
        </w:rPr>
        <w:t>rd</w:t>
      </w:r>
      <w:r w:rsidRPr="006108AF">
        <w:t xml:space="preserve"> October 2019).</w:t>
      </w:r>
    </w:p>
    <w:p w14:paraId="2E9E95B5" w14:textId="77777777" w:rsidR="00A66FF4" w:rsidRPr="006108AF" w:rsidRDefault="00A66FF4" w:rsidP="006108AF">
      <w:pPr>
        <w:spacing w:line="360" w:lineRule="auto"/>
        <w:rPr>
          <w:rFonts w:cs="Times New Roman"/>
        </w:rPr>
      </w:pPr>
      <w:r w:rsidRPr="006108AF">
        <w:rPr>
          <w:rFonts w:cs="Times New Roman"/>
        </w:rPr>
        <w:t xml:space="preserve">International House Journal (2009) </w:t>
      </w:r>
      <w:r w:rsidRPr="006108AF">
        <w:rPr>
          <w:rFonts w:cs="Times New Roman"/>
          <w:i/>
        </w:rPr>
        <w:t xml:space="preserve">CLIL: An interview with Professor David Marsh. </w:t>
      </w:r>
      <w:r w:rsidRPr="006108AF">
        <w:rPr>
          <w:rFonts w:cs="Times New Roman"/>
        </w:rPr>
        <w:t xml:space="preserve">Available at: </w:t>
      </w:r>
      <w:hyperlink r:id="rId13" w:history="1">
        <w:r w:rsidRPr="006108AF">
          <w:rPr>
            <w:rStyle w:val="Hyperlink"/>
            <w:rFonts w:cs="Times New Roman"/>
          </w:rPr>
          <w:t>http://ihjournal.com/content-and-language-integrated-learning</w:t>
        </w:r>
      </w:hyperlink>
      <w:r w:rsidRPr="006108AF">
        <w:rPr>
          <w:rFonts w:cs="Times New Roman"/>
        </w:rPr>
        <w:t xml:space="preserve"> (Accessed: 29</w:t>
      </w:r>
      <w:r w:rsidRPr="006108AF">
        <w:rPr>
          <w:rFonts w:cs="Times New Roman"/>
          <w:vertAlign w:val="superscript"/>
        </w:rPr>
        <w:t xml:space="preserve"> </w:t>
      </w:r>
      <w:r w:rsidRPr="006108AF">
        <w:rPr>
          <w:rFonts w:cs="Times New Roman"/>
        </w:rPr>
        <w:t>October 2019).</w:t>
      </w:r>
    </w:p>
    <w:p w14:paraId="14E202EB" w14:textId="77777777" w:rsidR="00A66FF4" w:rsidRPr="006108AF" w:rsidRDefault="00A66FF4" w:rsidP="006108AF">
      <w:pPr>
        <w:pStyle w:val="NormalWeb"/>
        <w:spacing w:line="360" w:lineRule="auto"/>
      </w:pPr>
      <w:r w:rsidRPr="006108AF">
        <w:t xml:space="preserve">Kim, S. (2007) </w:t>
      </w:r>
      <w:r w:rsidRPr="006108AF">
        <w:rPr>
          <w:i/>
          <w:iCs/>
        </w:rPr>
        <w:t>First language attrition in a second language learning environment” the case of Korean-English late bilinguals.</w:t>
      </w:r>
      <w:r w:rsidRPr="006108AF">
        <w:t xml:space="preserve"> Unpublished PhD thesis. The University of Auckland.</w:t>
      </w:r>
    </w:p>
    <w:p w14:paraId="3D96B3C2" w14:textId="77777777" w:rsidR="00A66FF4" w:rsidRPr="006108AF" w:rsidRDefault="00A66FF4" w:rsidP="006108AF">
      <w:pPr>
        <w:spacing w:line="360" w:lineRule="auto"/>
        <w:rPr>
          <w:rFonts w:cs="Times New Roman"/>
        </w:rPr>
      </w:pPr>
      <w:proofErr w:type="spellStart"/>
      <w:r w:rsidRPr="006108AF">
        <w:rPr>
          <w:rFonts w:cs="Times New Roman"/>
        </w:rPr>
        <w:t>Madrazo</w:t>
      </w:r>
      <w:proofErr w:type="spellEnd"/>
      <w:r w:rsidRPr="006108AF">
        <w:rPr>
          <w:rFonts w:cs="Times New Roman"/>
        </w:rPr>
        <w:t xml:space="preserve">, A. and Bernardo, A. (2018) ‘Measuring Two Types of Inhibitory Control in Bilinguals and </w:t>
      </w:r>
      <w:proofErr w:type="spellStart"/>
      <w:r w:rsidRPr="006108AF">
        <w:rPr>
          <w:rFonts w:cs="Times New Roman"/>
        </w:rPr>
        <w:t>Trilinguals</w:t>
      </w:r>
      <w:proofErr w:type="spellEnd"/>
      <w:r w:rsidRPr="006108AF">
        <w:rPr>
          <w:rFonts w:cs="Times New Roman"/>
        </w:rPr>
        <w:t xml:space="preserve">: Is There a Trilingual Advantage?’, </w:t>
      </w:r>
      <w:r w:rsidRPr="006108AF">
        <w:rPr>
          <w:rFonts w:cs="Times New Roman"/>
          <w:i/>
          <w:iCs/>
        </w:rPr>
        <w:t xml:space="preserve">Psychological Studies, </w:t>
      </w:r>
      <w:r w:rsidRPr="006108AF">
        <w:rPr>
          <w:rFonts w:cs="Times New Roman"/>
        </w:rPr>
        <w:t>63(1), pp. 26-30</w:t>
      </w:r>
    </w:p>
    <w:p w14:paraId="597AF0C4" w14:textId="77777777" w:rsidR="00A66FF4" w:rsidRPr="006108AF" w:rsidRDefault="00A66FF4" w:rsidP="006108AF">
      <w:pPr>
        <w:spacing w:line="360" w:lineRule="auto"/>
        <w:rPr>
          <w:rFonts w:cs="Times New Roman"/>
          <w:color w:val="auto"/>
        </w:rPr>
      </w:pPr>
      <w:r w:rsidRPr="006108AF">
        <w:rPr>
          <w:rFonts w:cs="Times New Roman"/>
          <w:color w:val="auto"/>
        </w:rPr>
        <w:t xml:space="preserve">Mayer, C. and Akamatsu, C. (2003) ‘Bilingualism and Literacy’, in </w:t>
      </w:r>
      <w:proofErr w:type="spellStart"/>
      <w:r w:rsidRPr="006108AF">
        <w:rPr>
          <w:rFonts w:cs="Times New Roman"/>
          <w:color w:val="auto"/>
        </w:rPr>
        <w:t>Marschark</w:t>
      </w:r>
      <w:proofErr w:type="spellEnd"/>
      <w:r w:rsidRPr="006108AF">
        <w:rPr>
          <w:rFonts w:cs="Times New Roman"/>
          <w:color w:val="auto"/>
        </w:rPr>
        <w:t xml:space="preserve">, M. and Spencer, P. </w:t>
      </w:r>
      <w:r w:rsidRPr="006108AF">
        <w:rPr>
          <w:rFonts w:cs="Times New Roman"/>
          <w:i/>
          <w:iCs/>
          <w:color w:val="auto"/>
        </w:rPr>
        <w:t xml:space="preserve">Deaf Studies, Language, and Education. </w:t>
      </w:r>
      <w:r w:rsidRPr="006108AF">
        <w:rPr>
          <w:rFonts w:cs="Times New Roman"/>
          <w:color w:val="auto"/>
        </w:rPr>
        <w:t xml:space="preserve">New York: Oxford University Press. Available at: </w:t>
      </w:r>
      <w:hyperlink r:id="rId14" w:anchor="v=onepage&amp;q=mayer%201994%20bilingualism&amp;f=false" w:history="1">
        <w:r w:rsidRPr="006108AF">
          <w:rPr>
            <w:rStyle w:val="Hyperlink"/>
            <w:rFonts w:cs="Times New Roman"/>
          </w:rPr>
          <w:t>https://books.google.co.uk/books?hl=en&amp;lr=&amp;id=qKudO7qGxaIC&amp;oi=fnd&amp;pg=PA136&amp;dq=</w:t>
        </w:r>
        <w:r w:rsidRPr="006108AF">
          <w:rPr>
            <w:rStyle w:val="Hyperlink"/>
            <w:rFonts w:cs="Times New Roman"/>
          </w:rPr>
          <w:lastRenderedPageBreak/>
          <w:t>mayer+1994+bilingualism&amp;ots=ZcMKZ4lwHp&amp;sig=Y13mJg1blIK8SwiJYfsSsrneru0#v=onepage&amp;q=mayer%201994%20bilingualism&amp;f=false</w:t>
        </w:r>
      </w:hyperlink>
      <w:r w:rsidRPr="006108AF">
        <w:rPr>
          <w:rFonts w:cs="Times New Roman"/>
          <w:color w:val="auto"/>
        </w:rPr>
        <w:t xml:space="preserve"> (Accessed: 23</w:t>
      </w:r>
      <w:r w:rsidRPr="006108AF">
        <w:rPr>
          <w:rFonts w:cs="Times New Roman"/>
          <w:color w:val="auto"/>
          <w:vertAlign w:val="superscript"/>
        </w:rPr>
        <w:t>rd</w:t>
      </w:r>
      <w:r w:rsidRPr="006108AF">
        <w:rPr>
          <w:rFonts w:cs="Times New Roman"/>
          <w:color w:val="auto"/>
        </w:rPr>
        <w:t xml:space="preserve"> October 2019).</w:t>
      </w:r>
    </w:p>
    <w:p w14:paraId="5C73807E" w14:textId="77777777" w:rsidR="00A66FF4" w:rsidRPr="006108AF" w:rsidRDefault="00A66FF4" w:rsidP="006108AF">
      <w:pPr>
        <w:spacing w:line="360" w:lineRule="auto"/>
        <w:rPr>
          <w:rFonts w:cs="Times New Roman"/>
        </w:rPr>
      </w:pPr>
      <w:r w:rsidRPr="006108AF">
        <w:rPr>
          <w:rFonts w:cs="Times New Roman"/>
        </w:rPr>
        <w:t>Ming-</w:t>
      </w:r>
      <w:proofErr w:type="spellStart"/>
      <w:r w:rsidRPr="006108AF">
        <w:rPr>
          <w:rFonts w:cs="Times New Roman"/>
        </w:rPr>
        <w:t>tak</w:t>
      </w:r>
      <w:proofErr w:type="spellEnd"/>
      <w:r w:rsidRPr="006108AF">
        <w:rPr>
          <w:rFonts w:cs="Times New Roman"/>
        </w:rPr>
        <w:t>, H. and Wai-</w:t>
      </w:r>
      <w:proofErr w:type="spellStart"/>
      <w:r w:rsidRPr="006108AF">
        <w:rPr>
          <w:rFonts w:cs="Times New Roman"/>
        </w:rPr>
        <w:t>shing</w:t>
      </w:r>
      <w:proofErr w:type="spellEnd"/>
      <w:r w:rsidRPr="006108AF">
        <w:rPr>
          <w:rFonts w:cs="Times New Roman"/>
        </w:rPr>
        <w:t xml:space="preserve">, L. (2008) </w:t>
      </w:r>
      <w:r w:rsidRPr="006108AF">
        <w:rPr>
          <w:rFonts w:cs="Times New Roman"/>
          <w:i/>
        </w:rPr>
        <w:t xml:space="preserve">Classroom Management: Creating a positive learning environment. </w:t>
      </w:r>
      <w:r w:rsidRPr="006108AF">
        <w:rPr>
          <w:rFonts w:cs="Times New Roman"/>
        </w:rPr>
        <w:t xml:space="preserve">Hong Kong: Hong Kong University Press. </w:t>
      </w:r>
    </w:p>
    <w:p w14:paraId="56155430" w14:textId="77777777" w:rsidR="00A66FF4" w:rsidRPr="006108AF" w:rsidRDefault="00A66FF4" w:rsidP="006108AF">
      <w:pPr>
        <w:spacing w:line="360" w:lineRule="auto"/>
        <w:rPr>
          <w:rFonts w:cs="Times New Roman"/>
        </w:rPr>
      </w:pPr>
      <w:r w:rsidRPr="006108AF">
        <w:rPr>
          <w:rFonts w:cs="Times New Roman"/>
        </w:rPr>
        <w:t xml:space="preserve">Office for National Statistics. (2013) </w:t>
      </w:r>
      <w:r w:rsidRPr="006108AF">
        <w:rPr>
          <w:rFonts w:cs="Times New Roman"/>
          <w:i/>
          <w:iCs/>
        </w:rPr>
        <w:t xml:space="preserve">Language in England and Wales: 2011. </w:t>
      </w:r>
      <w:r w:rsidRPr="006108AF">
        <w:rPr>
          <w:rFonts w:cs="Times New Roman"/>
        </w:rPr>
        <w:t xml:space="preserve">Available at: </w:t>
      </w:r>
      <w:hyperlink r:id="rId15" w:anchor="welsh-language" w:history="1">
        <w:r w:rsidRPr="006108AF">
          <w:rPr>
            <w:rStyle w:val="Hyperlink"/>
            <w:rFonts w:cs="Times New Roman"/>
          </w:rPr>
          <w:t>https://www.ons.gov.uk/peoplepopulationandcommunity/culturalidentity/language/articles/languageinenglandandwales/2013-03-04#welsh-language</w:t>
        </w:r>
      </w:hyperlink>
      <w:r w:rsidRPr="006108AF">
        <w:rPr>
          <w:rFonts w:cs="Times New Roman"/>
        </w:rPr>
        <w:t xml:space="preserve"> (Accessed: 26</w:t>
      </w:r>
      <w:r w:rsidRPr="006108AF">
        <w:rPr>
          <w:rFonts w:cs="Times New Roman"/>
          <w:vertAlign w:val="superscript"/>
        </w:rPr>
        <w:t>th</w:t>
      </w:r>
      <w:r w:rsidRPr="006108AF">
        <w:rPr>
          <w:rFonts w:cs="Times New Roman"/>
        </w:rPr>
        <w:t xml:space="preserve"> October 2019).</w:t>
      </w:r>
    </w:p>
    <w:p w14:paraId="0B4B9D4B" w14:textId="77777777" w:rsidR="00A66FF4" w:rsidRPr="006108AF" w:rsidRDefault="00A66FF4" w:rsidP="006108AF">
      <w:pPr>
        <w:spacing w:line="360" w:lineRule="auto"/>
        <w:rPr>
          <w:rFonts w:cs="Times New Roman"/>
        </w:rPr>
      </w:pPr>
      <w:r w:rsidRPr="006108AF">
        <w:rPr>
          <w:rFonts w:cs="Times New Roman"/>
        </w:rPr>
        <w:t xml:space="preserve">Pink, D. (2010) </w:t>
      </w:r>
      <w:r w:rsidRPr="006108AF">
        <w:rPr>
          <w:rFonts w:cs="Times New Roman"/>
          <w:i/>
          <w:iCs/>
        </w:rPr>
        <w:t xml:space="preserve">Drive: The Surprising Truth About What Motivates Us. </w:t>
      </w:r>
      <w:r w:rsidRPr="006108AF">
        <w:rPr>
          <w:rFonts w:cs="Times New Roman"/>
        </w:rPr>
        <w:t xml:space="preserve">Edinburgh: Canongate Books Ltd. </w:t>
      </w:r>
    </w:p>
    <w:p w14:paraId="6EDDF047" w14:textId="77777777" w:rsidR="00A66FF4" w:rsidRPr="006108AF" w:rsidRDefault="00A66FF4" w:rsidP="006108AF">
      <w:pPr>
        <w:pStyle w:val="NormalWeb"/>
        <w:spacing w:line="360" w:lineRule="auto"/>
      </w:pPr>
      <w:r w:rsidRPr="006108AF">
        <w:t xml:space="preserve">Research Gate. (2019) </w:t>
      </w:r>
      <w:r w:rsidRPr="006108AF">
        <w:rPr>
          <w:i/>
          <w:iCs/>
        </w:rPr>
        <w:t xml:space="preserve">Allan B. I. Bernardo. </w:t>
      </w:r>
      <w:r w:rsidRPr="006108AF">
        <w:t xml:space="preserve">Available at: </w:t>
      </w:r>
      <w:hyperlink r:id="rId16" w:history="1">
        <w:r w:rsidRPr="006108AF">
          <w:rPr>
            <w:rStyle w:val="Hyperlink"/>
          </w:rPr>
          <w:t>https://www.researchgate.net/profile/Allan_Bernardo/info</w:t>
        </w:r>
      </w:hyperlink>
      <w:r w:rsidRPr="006108AF">
        <w:t xml:space="preserve"> (Accessed: 26</w:t>
      </w:r>
      <w:r w:rsidRPr="006108AF">
        <w:rPr>
          <w:vertAlign w:val="superscript"/>
        </w:rPr>
        <w:t>th</w:t>
      </w:r>
      <w:r w:rsidRPr="006108AF">
        <w:t xml:space="preserve"> October 2019).</w:t>
      </w:r>
    </w:p>
    <w:p w14:paraId="5357D02C" w14:textId="77777777" w:rsidR="00A66FF4" w:rsidRPr="006108AF" w:rsidRDefault="00A66FF4" w:rsidP="006108AF">
      <w:pPr>
        <w:pStyle w:val="NormalWeb"/>
        <w:spacing w:line="360" w:lineRule="auto"/>
      </w:pPr>
      <w:r w:rsidRPr="006108AF">
        <w:t xml:space="preserve">The Guardian. (2016) </w:t>
      </w:r>
      <w:r w:rsidRPr="006108AF">
        <w:rPr>
          <w:i/>
          <w:iCs/>
        </w:rPr>
        <w:t>Endangered languages: the full list.</w:t>
      </w:r>
      <w:r w:rsidRPr="006108AF">
        <w:t xml:space="preserve"> Available at: </w:t>
      </w:r>
      <w:hyperlink r:id="rId17" w:anchor="data" w:history="1">
        <w:r w:rsidRPr="006108AF">
          <w:rPr>
            <w:rStyle w:val="Hyperlink"/>
          </w:rPr>
          <w:t>https://www.theguardian.com/news/datablog/2011/apr/15/language-extinct-endangered#data</w:t>
        </w:r>
      </w:hyperlink>
      <w:r w:rsidRPr="006108AF">
        <w:t xml:space="preserve"> (Accessed: 26</w:t>
      </w:r>
      <w:r w:rsidRPr="006108AF">
        <w:rPr>
          <w:vertAlign w:val="superscript"/>
        </w:rPr>
        <w:t>th</w:t>
      </w:r>
      <w:r w:rsidRPr="006108AF">
        <w:t xml:space="preserve"> October 2019).</w:t>
      </w:r>
    </w:p>
    <w:p w14:paraId="6ADA15E7" w14:textId="77777777" w:rsidR="00A66FF4" w:rsidRPr="006108AF" w:rsidRDefault="00A66FF4" w:rsidP="006108AF">
      <w:pPr>
        <w:spacing w:line="360" w:lineRule="auto"/>
        <w:rPr>
          <w:rFonts w:eastAsia="Times New Roman" w:cs="Times New Roman"/>
          <w:lang w:eastAsia="en-GB"/>
        </w:rPr>
      </w:pPr>
      <w:r w:rsidRPr="006108AF">
        <w:rPr>
          <w:rFonts w:eastAsia="Times New Roman" w:cs="Times New Roman"/>
          <w:lang w:eastAsia="en-GB"/>
        </w:rPr>
        <w:t xml:space="preserve">University of Macau. (2019) </w:t>
      </w:r>
      <w:r w:rsidRPr="006108AF">
        <w:rPr>
          <w:rFonts w:eastAsia="Times New Roman" w:cs="Times New Roman"/>
          <w:i/>
          <w:iCs/>
          <w:lang w:eastAsia="en-GB"/>
        </w:rPr>
        <w:t xml:space="preserve">Prof. Allan B. I. Bernardo. </w:t>
      </w:r>
      <w:r w:rsidRPr="006108AF">
        <w:rPr>
          <w:rFonts w:eastAsia="Times New Roman" w:cs="Times New Roman"/>
          <w:lang w:eastAsia="en-GB"/>
        </w:rPr>
        <w:t xml:space="preserve">Available at: </w:t>
      </w:r>
      <w:hyperlink r:id="rId18" w:history="1">
        <w:r w:rsidRPr="006108AF">
          <w:rPr>
            <w:rStyle w:val="Hyperlink"/>
            <w:rFonts w:eastAsia="Times New Roman" w:cs="Times New Roman"/>
            <w:lang w:eastAsia="en-GB"/>
          </w:rPr>
          <w:t>https://www.um.edu.mo/fss/psychology/staff_BERNARDO.html</w:t>
        </w:r>
      </w:hyperlink>
      <w:r w:rsidRPr="006108AF">
        <w:rPr>
          <w:rFonts w:eastAsia="Times New Roman" w:cs="Times New Roman"/>
          <w:lang w:eastAsia="en-GB"/>
        </w:rPr>
        <w:t xml:space="preserve"> (Accessed: 18</w:t>
      </w:r>
      <w:r w:rsidRPr="006108AF">
        <w:rPr>
          <w:rFonts w:eastAsia="Times New Roman" w:cs="Times New Roman"/>
          <w:vertAlign w:val="superscript"/>
          <w:lang w:eastAsia="en-GB"/>
        </w:rPr>
        <w:t>th</w:t>
      </w:r>
      <w:r w:rsidRPr="006108AF">
        <w:rPr>
          <w:rFonts w:eastAsia="Times New Roman" w:cs="Times New Roman"/>
          <w:lang w:eastAsia="en-GB"/>
        </w:rPr>
        <w:t xml:space="preserve"> October 2019).</w:t>
      </w:r>
    </w:p>
    <w:p w14:paraId="4B872AAA" w14:textId="77777777" w:rsidR="00A66FF4" w:rsidRPr="006108AF" w:rsidRDefault="00A66FF4" w:rsidP="006108AF">
      <w:pPr>
        <w:pStyle w:val="NormalWeb"/>
        <w:spacing w:line="360" w:lineRule="auto"/>
      </w:pPr>
      <w:r w:rsidRPr="006108AF">
        <w:t xml:space="preserve">Welsh Government (2013) </w:t>
      </w:r>
      <w:r w:rsidRPr="006108AF">
        <w:rPr>
          <w:i/>
          <w:iCs/>
        </w:rPr>
        <w:t>One Language for All: Review of Welsh second language at Key stages 3 and 4.</w:t>
      </w:r>
      <w:r w:rsidRPr="006108AF">
        <w:t xml:space="preserve"> Cardiff: Welsh Government.</w:t>
      </w:r>
    </w:p>
    <w:p w14:paraId="1B7C9D64" w14:textId="77777777" w:rsidR="00A66FF4" w:rsidRPr="006108AF" w:rsidRDefault="00A66FF4" w:rsidP="006108AF">
      <w:pPr>
        <w:spacing w:line="360" w:lineRule="auto"/>
        <w:rPr>
          <w:rFonts w:cs="Times New Roman"/>
        </w:rPr>
      </w:pPr>
      <w:r w:rsidRPr="006108AF">
        <w:rPr>
          <w:rFonts w:cs="Times New Roman"/>
        </w:rPr>
        <w:t xml:space="preserve">Welsh Government (2017a) </w:t>
      </w:r>
      <w:proofErr w:type="spellStart"/>
      <w:r w:rsidRPr="006108AF">
        <w:rPr>
          <w:rFonts w:cs="Times New Roman"/>
          <w:i/>
        </w:rPr>
        <w:t>Cymraeg</w:t>
      </w:r>
      <w:proofErr w:type="spellEnd"/>
      <w:r w:rsidRPr="006108AF">
        <w:rPr>
          <w:rFonts w:cs="Times New Roman"/>
          <w:i/>
        </w:rPr>
        <w:t xml:space="preserve"> 2050: A million Welsh speakers. </w:t>
      </w:r>
      <w:r w:rsidRPr="006108AF">
        <w:rPr>
          <w:rFonts w:cs="Times New Roman"/>
        </w:rPr>
        <w:t>Cardiff: Crown.</w:t>
      </w:r>
    </w:p>
    <w:p w14:paraId="16AED2CF" w14:textId="77777777" w:rsidR="00A66FF4" w:rsidRPr="006108AF" w:rsidRDefault="00A66FF4" w:rsidP="006108AF">
      <w:pPr>
        <w:spacing w:line="360" w:lineRule="auto"/>
        <w:rPr>
          <w:rFonts w:cs="Times New Roman"/>
        </w:rPr>
      </w:pPr>
      <w:r w:rsidRPr="006108AF">
        <w:rPr>
          <w:rFonts w:cs="Times New Roman"/>
        </w:rPr>
        <w:t xml:space="preserve">Welsh Government (2017b) </w:t>
      </w:r>
      <w:r w:rsidRPr="006108AF">
        <w:rPr>
          <w:rFonts w:cs="Times New Roman"/>
          <w:i/>
        </w:rPr>
        <w:t xml:space="preserve">Education in Wales: Our national mission. </w:t>
      </w:r>
      <w:r w:rsidRPr="006108AF">
        <w:rPr>
          <w:rFonts w:cs="Times New Roman"/>
        </w:rPr>
        <w:t>Cardiff: Crown.</w:t>
      </w:r>
    </w:p>
    <w:p w14:paraId="4BD9FBA2" w14:textId="77777777" w:rsidR="00A66FF4" w:rsidRPr="006108AF" w:rsidRDefault="00A66FF4" w:rsidP="006108AF">
      <w:pPr>
        <w:spacing w:line="360" w:lineRule="auto"/>
        <w:rPr>
          <w:rFonts w:cs="Times New Roman"/>
        </w:rPr>
      </w:pPr>
      <w:r w:rsidRPr="006108AF">
        <w:rPr>
          <w:rFonts w:cs="Times New Roman"/>
        </w:rPr>
        <w:t xml:space="preserve">Welsh Government. (2017c) </w:t>
      </w:r>
      <w:r w:rsidRPr="006108AF">
        <w:rPr>
          <w:rFonts w:cs="Times New Roman"/>
          <w:i/>
          <w:iCs/>
        </w:rPr>
        <w:t>Welsh in education: Action plan 2017-21. Cardiff: Crown.</w:t>
      </w:r>
    </w:p>
    <w:p w14:paraId="049744AE" w14:textId="77777777" w:rsidR="00A66FF4" w:rsidRPr="006108AF" w:rsidRDefault="00A66FF4" w:rsidP="006108AF">
      <w:pPr>
        <w:pStyle w:val="NormalWeb"/>
        <w:spacing w:line="360" w:lineRule="auto"/>
      </w:pPr>
      <w:r w:rsidRPr="006108AF">
        <w:t xml:space="preserve">WJEC (2018) </w:t>
      </w:r>
      <w:r w:rsidRPr="006108AF">
        <w:rPr>
          <w:i/>
        </w:rPr>
        <w:t xml:space="preserve">The Sabbatical Scheme. </w:t>
      </w:r>
      <w:r w:rsidRPr="006108AF">
        <w:t xml:space="preserve">Available at: </w:t>
      </w:r>
      <w:hyperlink r:id="rId19" w:history="1">
        <w:r w:rsidRPr="006108AF">
          <w:rPr>
            <w:rStyle w:val="Hyperlink"/>
          </w:rPr>
          <w:t>https://www.wjec.co.uk/teachers/support-team-for-the-welsh-language-in-education/the-sabbatical-scheme.html</w:t>
        </w:r>
      </w:hyperlink>
      <w:r w:rsidRPr="006108AF">
        <w:t xml:space="preserve"> (Accessed: 21 October 2019).</w:t>
      </w:r>
    </w:p>
    <w:p w14:paraId="079158A0" w14:textId="77777777" w:rsidR="008F3C7A" w:rsidRDefault="008F3C7A" w:rsidP="00403607">
      <w:pPr>
        <w:pStyle w:val="NormalWeb"/>
        <w:spacing w:line="360" w:lineRule="auto"/>
      </w:pPr>
    </w:p>
    <w:sectPr w:rsidR="008F3C7A" w:rsidSect="00B01761">
      <w:headerReference w:type="default" r:id="rId20"/>
      <w:footerReference w:type="even" r:id="rId21"/>
      <w:footerReference w:type="default" r:id="rId22"/>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5D97F0" w14:textId="77777777" w:rsidR="009819A0" w:rsidRDefault="009819A0" w:rsidP="004F35DF">
      <w:r>
        <w:separator/>
      </w:r>
    </w:p>
  </w:endnote>
  <w:endnote w:type="continuationSeparator" w:id="0">
    <w:p w14:paraId="2B45D996" w14:textId="77777777" w:rsidR="009819A0" w:rsidRDefault="009819A0" w:rsidP="004F35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A6875D" w14:textId="77777777" w:rsidR="002B50A7" w:rsidRDefault="002B50A7" w:rsidP="00C4772A">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CA3BE25" w14:textId="77777777" w:rsidR="002B50A7" w:rsidRDefault="002B50A7" w:rsidP="002B50A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4C92D7" w14:textId="77777777" w:rsidR="002B50A7" w:rsidRDefault="002B50A7" w:rsidP="00C4772A">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A81BFA">
      <w:rPr>
        <w:rStyle w:val="PageNumber"/>
        <w:noProof/>
      </w:rPr>
      <w:t>1</w:t>
    </w:r>
    <w:r>
      <w:rPr>
        <w:rStyle w:val="PageNumber"/>
      </w:rPr>
      <w:fldChar w:fldCharType="end"/>
    </w:r>
  </w:p>
  <w:p w14:paraId="57AA11FA" w14:textId="77777777" w:rsidR="002B50A7" w:rsidRDefault="002B50A7" w:rsidP="002B50A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8FD7CF" w14:textId="77777777" w:rsidR="009819A0" w:rsidRDefault="009819A0" w:rsidP="004F35DF">
      <w:r>
        <w:separator/>
      </w:r>
    </w:p>
  </w:footnote>
  <w:footnote w:type="continuationSeparator" w:id="0">
    <w:p w14:paraId="1152DCD7" w14:textId="77777777" w:rsidR="009819A0" w:rsidRDefault="009819A0" w:rsidP="004F35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897337" w14:textId="6F87698A" w:rsidR="005F32B0" w:rsidRDefault="005F32B0">
    <w:pPr>
      <w:pStyle w:val="Header"/>
    </w:pPr>
    <w:r>
      <w:t>1701568</w:t>
    </w:r>
    <w:r w:rsidR="00E42846">
      <w:tab/>
    </w:r>
    <w:r w:rsidR="00E42846">
      <w:tab/>
    </w:r>
  </w:p>
  <w:p w14:paraId="7C15F3A5" w14:textId="77777777" w:rsidR="004F35DF" w:rsidRDefault="004F35D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3"/>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7C6F"/>
    <w:rsid w:val="000103BA"/>
    <w:rsid w:val="00020341"/>
    <w:rsid w:val="000350DA"/>
    <w:rsid w:val="00036E3C"/>
    <w:rsid w:val="00061BBA"/>
    <w:rsid w:val="00062B33"/>
    <w:rsid w:val="000636C2"/>
    <w:rsid w:val="00077DDA"/>
    <w:rsid w:val="000937B8"/>
    <w:rsid w:val="00094971"/>
    <w:rsid w:val="00096424"/>
    <w:rsid w:val="000A2472"/>
    <w:rsid w:val="000A469F"/>
    <w:rsid w:val="000B23F3"/>
    <w:rsid w:val="000C30B5"/>
    <w:rsid w:val="000C49C0"/>
    <w:rsid w:val="000D403A"/>
    <w:rsid w:val="000E0D60"/>
    <w:rsid w:val="00105443"/>
    <w:rsid w:val="001059B8"/>
    <w:rsid w:val="00106E40"/>
    <w:rsid w:val="00116F1A"/>
    <w:rsid w:val="001245B6"/>
    <w:rsid w:val="00134558"/>
    <w:rsid w:val="00152F98"/>
    <w:rsid w:val="00154915"/>
    <w:rsid w:val="0016306E"/>
    <w:rsid w:val="001701BC"/>
    <w:rsid w:val="001737C7"/>
    <w:rsid w:val="00187F78"/>
    <w:rsid w:val="00191DF1"/>
    <w:rsid w:val="00192FC8"/>
    <w:rsid w:val="0019621E"/>
    <w:rsid w:val="001A19D4"/>
    <w:rsid w:val="001A2F89"/>
    <w:rsid w:val="001A33CE"/>
    <w:rsid w:val="001B03D4"/>
    <w:rsid w:val="001B3B4E"/>
    <w:rsid w:val="001B4E55"/>
    <w:rsid w:val="001D118E"/>
    <w:rsid w:val="001D4C35"/>
    <w:rsid w:val="001E2E84"/>
    <w:rsid w:val="001E5962"/>
    <w:rsid w:val="001F1DC6"/>
    <w:rsid w:val="001F2671"/>
    <w:rsid w:val="00204795"/>
    <w:rsid w:val="00207F73"/>
    <w:rsid w:val="00217546"/>
    <w:rsid w:val="00222615"/>
    <w:rsid w:val="00226B87"/>
    <w:rsid w:val="002340A7"/>
    <w:rsid w:val="00236A69"/>
    <w:rsid w:val="00240843"/>
    <w:rsid w:val="00243415"/>
    <w:rsid w:val="00265B51"/>
    <w:rsid w:val="00280F18"/>
    <w:rsid w:val="00284F20"/>
    <w:rsid w:val="002936FD"/>
    <w:rsid w:val="002941D3"/>
    <w:rsid w:val="002A5FBE"/>
    <w:rsid w:val="002B1293"/>
    <w:rsid w:val="002B50A7"/>
    <w:rsid w:val="002C2A7A"/>
    <w:rsid w:val="002E05A8"/>
    <w:rsid w:val="002E56AC"/>
    <w:rsid w:val="002F20FC"/>
    <w:rsid w:val="00333E3F"/>
    <w:rsid w:val="003400BB"/>
    <w:rsid w:val="00341936"/>
    <w:rsid w:val="00354C8F"/>
    <w:rsid w:val="0036278A"/>
    <w:rsid w:val="0037144B"/>
    <w:rsid w:val="00383413"/>
    <w:rsid w:val="003859FE"/>
    <w:rsid w:val="00386E60"/>
    <w:rsid w:val="0038722A"/>
    <w:rsid w:val="00390C0D"/>
    <w:rsid w:val="00394052"/>
    <w:rsid w:val="00394957"/>
    <w:rsid w:val="00394EED"/>
    <w:rsid w:val="003978EE"/>
    <w:rsid w:val="003A53EB"/>
    <w:rsid w:val="003B18A8"/>
    <w:rsid w:val="003C1693"/>
    <w:rsid w:val="003D2BA8"/>
    <w:rsid w:val="003D422F"/>
    <w:rsid w:val="003E003B"/>
    <w:rsid w:val="003E295C"/>
    <w:rsid w:val="003E356A"/>
    <w:rsid w:val="003E72DB"/>
    <w:rsid w:val="003F372F"/>
    <w:rsid w:val="003F5000"/>
    <w:rsid w:val="00401BDC"/>
    <w:rsid w:val="00401D16"/>
    <w:rsid w:val="00403607"/>
    <w:rsid w:val="004036EA"/>
    <w:rsid w:val="0041533C"/>
    <w:rsid w:val="00436475"/>
    <w:rsid w:val="00464AB8"/>
    <w:rsid w:val="004725E3"/>
    <w:rsid w:val="00481C51"/>
    <w:rsid w:val="004C1543"/>
    <w:rsid w:val="004C3ECC"/>
    <w:rsid w:val="004D0895"/>
    <w:rsid w:val="004D21B0"/>
    <w:rsid w:val="004D5877"/>
    <w:rsid w:val="004E0A29"/>
    <w:rsid w:val="004F35DF"/>
    <w:rsid w:val="00511284"/>
    <w:rsid w:val="0051162C"/>
    <w:rsid w:val="005225D7"/>
    <w:rsid w:val="005243AE"/>
    <w:rsid w:val="005269F7"/>
    <w:rsid w:val="005421FC"/>
    <w:rsid w:val="00546956"/>
    <w:rsid w:val="00564F0B"/>
    <w:rsid w:val="005673D6"/>
    <w:rsid w:val="00573B57"/>
    <w:rsid w:val="00576849"/>
    <w:rsid w:val="005775C9"/>
    <w:rsid w:val="0059094A"/>
    <w:rsid w:val="00592654"/>
    <w:rsid w:val="0059358E"/>
    <w:rsid w:val="005A39A3"/>
    <w:rsid w:val="005A3F83"/>
    <w:rsid w:val="005B3AA6"/>
    <w:rsid w:val="005B4E25"/>
    <w:rsid w:val="005B64EB"/>
    <w:rsid w:val="005C559D"/>
    <w:rsid w:val="005D0358"/>
    <w:rsid w:val="005D03A9"/>
    <w:rsid w:val="005D485F"/>
    <w:rsid w:val="005D48C9"/>
    <w:rsid w:val="005D4E47"/>
    <w:rsid w:val="005E665F"/>
    <w:rsid w:val="005E6AD4"/>
    <w:rsid w:val="005F0D2E"/>
    <w:rsid w:val="005F32B0"/>
    <w:rsid w:val="005F66B0"/>
    <w:rsid w:val="006108AF"/>
    <w:rsid w:val="006114D9"/>
    <w:rsid w:val="00611714"/>
    <w:rsid w:val="00612F99"/>
    <w:rsid w:val="00627C63"/>
    <w:rsid w:val="006368A7"/>
    <w:rsid w:val="00643911"/>
    <w:rsid w:val="0065574A"/>
    <w:rsid w:val="0066038A"/>
    <w:rsid w:val="00661E59"/>
    <w:rsid w:val="00665D15"/>
    <w:rsid w:val="006724F2"/>
    <w:rsid w:val="00675EDE"/>
    <w:rsid w:val="00683951"/>
    <w:rsid w:val="006864CB"/>
    <w:rsid w:val="00687D85"/>
    <w:rsid w:val="00687FE9"/>
    <w:rsid w:val="00692340"/>
    <w:rsid w:val="00697D0E"/>
    <w:rsid w:val="006A2DCE"/>
    <w:rsid w:val="006A49D2"/>
    <w:rsid w:val="006C3AC6"/>
    <w:rsid w:val="006C4679"/>
    <w:rsid w:val="006C4913"/>
    <w:rsid w:val="006D583C"/>
    <w:rsid w:val="006E2E50"/>
    <w:rsid w:val="006E450B"/>
    <w:rsid w:val="006F16FB"/>
    <w:rsid w:val="006F377C"/>
    <w:rsid w:val="006F37B5"/>
    <w:rsid w:val="006F5D83"/>
    <w:rsid w:val="007002E2"/>
    <w:rsid w:val="00732854"/>
    <w:rsid w:val="00733853"/>
    <w:rsid w:val="0074143E"/>
    <w:rsid w:val="00741882"/>
    <w:rsid w:val="00751AF6"/>
    <w:rsid w:val="00760944"/>
    <w:rsid w:val="00760A8B"/>
    <w:rsid w:val="007643B7"/>
    <w:rsid w:val="00772442"/>
    <w:rsid w:val="007856A0"/>
    <w:rsid w:val="007A4DED"/>
    <w:rsid w:val="007B0789"/>
    <w:rsid w:val="007B5AF3"/>
    <w:rsid w:val="007B7A30"/>
    <w:rsid w:val="007C0F9F"/>
    <w:rsid w:val="007C3E5A"/>
    <w:rsid w:val="007C46B1"/>
    <w:rsid w:val="007C63F7"/>
    <w:rsid w:val="007D7ED3"/>
    <w:rsid w:val="007E15CC"/>
    <w:rsid w:val="007F5C25"/>
    <w:rsid w:val="00805416"/>
    <w:rsid w:val="008056D5"/>
    <w:rsid w:val="008111D1"/>
    <w:rsid w:val="00820FAE"/>
    <w:rsid w:val="00825384"/>
    <w:rsid w:val="00833252"/>
    <w:rsid w:val="008418C4"/>
    <w:rsid w:val="008509C7"/>
    <w:rsid w:val="00851C04"/>
    <w:rsid w:val="0085588A"/>
    <w:rsid w:val="00857C25"/>
    <w:rsid w:val="00864DAC"/>
    <w:rsid w:val="0086533A"/>
    <w:rsid w:val="00866307"/>
    <w:rsid w:val="0087632F"/>
    <w:rsid w:val="0088143B"/>
    <w:rsid w:val="008816E5"/>
    <w:rsid w:val="00890BB5"/>
    <w:rsid w:val="0089440E"/>
    <w:rsid w:val="00896D95"/>
    <w:rsid w:val="00897513"/>
    <w:rsid w:val="008A557D"/>
    <w:rsid w:val="008C548F"/>
    <w:rsid w:val="008D19FD"/>
    <w:rsid w:val="008E53B4"/>
    <w:rsid w:val="008F0019"/>
    <w:rsid w:val="008F2289"/>
    <w:rsid w:val="008F3A46"/>
    <w:rsid w:val="008F3C7A"/>
    <w:rsid w:val="008F680D"/>
    <w:rsid w:val="008F69D1"/>
    <w:rsid w:val="00904AE9"/>
    <w:rsid w:val="0090791F"/>
    <w:rsid w:val="0091022F"/>
    <w:rsid w:val="00910E95"/>
    <w:rsid w:val="00925D3B"/>
    <w:rsid w:val="009340FF"/>
    <w:rsid w:val="009368BA"/>
    <w:rsid w:val="009433F2"/>
    <w:rsid w:val="00944B08"/>
    <w:rsid w:val="00956A3B"/>
    <w:rsid w:val="009813DB"/>
    <w:rsid w:val="009819A0"/>
    <w:rsid w:val="00985E88"/>
    <w:rsid w:val="0098626F"/>
    <w:rsid w:val="00995097"/>
    <w:rsid w:val="00995804"/>
    <w:rsid w:val="00997C05"/>
    <w:rsid w:val="009A26BF"/>
    <w:rsid w:val="009A4DBD"/>
    <w:rsid w:val="009B42C1"/>
    <w:rsid w:val="009B5165"/>
    <w:rsid w:val="009B5E5F"/>
    <w:rsid w:val="009C205B"/>
    <w:rsid w:val="009E0DA7"/>
    <w:rsid w:val="009F12C8"/>
    <w:rsid w:val="009F3081"/>
    <w:rsid w:val="009F3251"/>
    <w:rsid w:val="00A05657"/>
    <w:rsid w:val="00A209DA"/>
    <w:rsid w:val="00A21D94"/>
    <w:rsid w:val="00A250B7"/>
    <w:rsid w:val="00A4357B"/>
    <w:rsid w:val="00A574C8"/>
    <w:rsid w:val="00A66FF4"/>
    <w:rsid w:val="00A67B78"/>
    <w:rsid w:val="00A779E0"/>
    <w:rsid w:val="00A819EF"/>
    <w:rsid w:val="00A81BFA"/>
    <w:rsid w:val="00A85034"/>
    <w:rsid w:val="00A859D2"/>
    <w:rsid w:val="00A86F70"/>
    <w:rsid w:val="00AA05EB"/>
    <w:rsid w:val="00AA3D35"/>
    <w:rsid w:val="00AA3EE7"/>
    <w:rsid w:val="00AA6DA2"/>
    <w:rsid w:val="00AB6860"/>
    <w:rsid w:val="00AC0135"/>
    <w:rsid w:val="00AD4D8F"/>
    <w:rsid w:val="00AF6913"/>
    <w:rsid w:val="00B01761"/>
    <w:rsid w:val="00B060D7"/>
    <w:rsid w:val="00B10C96"/>
    <w:rsid w:val="00B17047"/>
    <w:rsid w:val="00B17AC3"/>
    <w:rsid w:val="00B2229A"/>
    <w:rsid w:val="00B27310"/>
    <w:rsid w:val="00B32B6A"/>
    <w:rsid w:val="00B41E55"/>
    <w:rsid w:val="00B461F0"/>
    <w:rsid w:val="00B52D29"/>
    <w:rsid w:val="00B61818"/>
    <w:rsid w:val="00B83FCF"/>
    <w:rsid w:val="00B86871"/>
    <w:rsid w:val="00B8770E"/>
    <w:rsid w:val="00BC1BE5"/>
    <w:rsid w:val="00BD0FD5"/>
    <w:rsid w:val="00BD32B7"/>
    <w:rsid w:val="00BF1F64"/>
    <w:rsid w:val="00BF2105"/>
    <w:rsid w:val="00BF44C8"/>
    <w:rsid w:val="00BF543B"/>
    <w:rsid w:val="00C25065"/>
    <w:rsid w:val="00C27CEE"/>
    <w:rsid w:val="00C42E8C"/>
    <w:rsid w:val="00C44E7D"/>
    <w:rsid w:val="00C56648"/>
    <w:rsid w:val="00C62379"/>
    <w:rsid w:val="00C648DB"/>
    <w:rsid w:val="00C73097"/>
    <w:rsid w:val="00C82C39"/>
    <w:rsid w:val="00C82E6D"/>
    <w:rsid w:val="00CC3866"/>
    <w:rsid w:val="00CD1578"/>
    <w:rsid w:val="00CD3730"/>
    <w:rsid w:val="00CD54D8"/>
    <w:rsid w:val="00CE4908"/>
    <w:rsid w:val="00CE7360"/>
    <w:rsid w:val="00CF0AB1"/>
    <w:rsid w:val="00CF24AE"/>
    <w:rsid w:val="00D12538"/>
    <w:rsid w:val="00D17EB0"/>
    <w:rsid w:val="00D27C6F"/>
    <w:rsid w:val="00D3513B"/>
    <w:rsid w:val="00D4101A"/>
    <w:rsid w:val="00D43567"/>
    <w:rsid w:val="00D502D5"/>
    <w:rsid w:val="00D52650"/>
    <w:rsid w:val="00D60B30"/>
    <w:rsid w:val="00D81D5A"/>
    <w:rsid w:val="00D81EDA"/>
    <w:rsid w:val="00D84684"/>
    <w:rsid w:val="00D91589"/>
    <w:rsid w:val="00D9184F"/>
    <w:rsid w:val="00DA4174"/>
    <w:rsid w:val="00DA73D6"/>
    <w:rsid w:val="00DB1F5E"/>
    <w:rsid w:val="00DC60B9"/>
    <w:rsid w:val="00DD4C35"/>
    <w:rsid w:val="00E11C70"/>
    <w:rsid w:val="00E13B64"/>
    <w:rsid w:val="00E1655B"/>
    <w:rsid w:val="00E20A7B"/>
    <w:rsid w:val="00E23741"/>
    <w:rsid w:val="00E23B70"/>
    <w:rsid w:val="00E27306"/>
    <w:rsid w:val="00E42846"/>
    <w:rsid w:val="00E45D51"/>
    <w:rsid w:val="00E51458"/>
    <w:rsid w:val="00E66C87"/>
    <w:rsid w:val="00E6768C"/>
    <w:rsid w:val="00E73D4D"/>
    <w:rsid w:val="00E759A0"/>
    <w:rsid w:val="00E84D04"/>
    <w:rsid w:val="00E857ED"/>
    <w:rsid w:val="00E8710F"/>
    <w:rsid w:val="00EA220F"/>
    <w:rsid w:val="00EA444E"/>
    <w:rsid w:val="00EA7A63"/>
    <w:rsid w:val="00EB168C"/>
    <w:rsid w:val="00EC1359"/>
    <w:rsid w:val="00EC1918"/>
    <w:rsid w:val="00EC571D"/>
    <w:rsid w:val="00EE133D"/>
    <w:rsid w:val="00EE471D"/>
    <w:rsid w:val="00F11F64"/>
    <w:rsid w:val="00F161C1"/>
    <w:rsid w:val="00F3353E"/>
    <w:rsid w:val="00F34670"/>
    <w:rsid w:val="00F351D1"/>
    <w:rsid w:val="00F40804"/>
    <w:rsid w:val="00F53B58"/>
    <w:rsid w:val="00F65CE1"/>
    <w:rsid w:val="00F707C4"/>
    <w:rsid w:val="00F854AD"/>
    <w:rsid w:val="00F87B18"/>
    <w:rsid w:val="00FA3956"/>
    <w:rsid w:val="00FB6076"/>
    <w:rsid w:val="00FC7D2E"/>
    <w:rsid w:val="00FE31FC"/>
    <w:rsid w:val="00FE4E21"/>
    <w:rsid w:val="00FF1524"/>
    <w:rsid w:val="00FF2DFE"/>
    <w:rsid w:val="00FF77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9239931"/>
  <w14:defaultImageDpi w14:val="32767"/>
  <w15:chartTrackingRefBased/>
  <w15:docId w15:val="{24B65AF9-B3F3-2946-A433-8AB0832F41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D27C6F"/>
    <w:pPr>
      <w:spacing w:before="120" w:after="120"/>
    </w:pPr>
    <w:rPr>
      <w:rFonts w:ascii="Times New Roman" w:hAnsi="Times New Roman"/>
      <w:color w:val="000000" w:themeColor="text1"/>
    </w:rPr>
  </w:style>
  <w:style w:type="paragraph" w:styleId="Heading1">
    <w:name w:val="heading 1"/>
    <w:basedOn w:val="Normal"/>
    <w:next w:val="Normal"/>
    <w:link w:val="Heading1Char"/>
    <w:uiPriority w:val="9"/>
    <w:qFormat/>
    <w:rsid w:val="005F32B0"/>
    <w:pPr>
      <w:keepNext/>
      <w:keepLines/>
      <w:spacing w:before="24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semiHidden/>
    <w:unhideWhenUsed/>
    <w:qFormat/>
    <w:rsid w:val="005F32B0"/>
    <w:pPr>
      <w:keepNext/>
      <w:keepLines/>
      <w:spacing w:before="40"/>
      <w:outlineLvl w:val="1"/>
    </w:pPr>
    <w:rPr>
      <w:rFonts w:eastAsiaTheme="majorEastAsia"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F35DF"/>
    <w:pPr>
      <w:tabs>
        <w:tab w:val="center" w:pos="4513"/>
        <w:tab w:val="right" w:pos="9026"/>
      </w:tabs>
    </w:pPr>
  </w:style>
  <w:style w:type="character" w:customStyle="1" w:styleId="HeaderChar">
    <w:name w:val="Header Char"/>
    <w:basedOn w:val="DefaultParagraphFont"/>
    <w:link w:val="Header"/>
    <w:uiPriority w:val="99"/>
    <w:rsid w:val="004F35DF"/>
  </w:style>
  <w:style w:type="paragraph" w:styleId="Footer">
    <w:name w:val="footer"/>
    <w:basedOn w:val="Normal"/>
    <w:link w:val="FooterChar"/>
    <w:uiPriority w:val="99"/>
    <w:unhideWhenUsed/>
    <w:rsid w:val="004F35DF"/>
    <w:pPr>
      <w:tabs>
        <w:tab w:val="center" w:pos="4513"/>
        <w:tab w:val="right" w:pos="9026"/>
      </w:tabs>
    </w:pPr>
  </w:style>
  <w:style w:type="character" w:customStyle="1" w:styleId="FooterChar">
    <w:name w:val="Footer Char"/>
    <w:basedOn w:val="DefaultParagraphFont"/>
    <w:link w:val="Footer"/>
    <w:uiPriority w:val="99"/>
    <w:rsid w:val="004F35DF"/>
  </w:style>
  <w:style w:type="character" w:styleId="PageNumber">
    <w:name w:val="page number"/>
    <w:basedOn w:val="DefaultParagraphFont"/>
    <w:uiPriority w:val="99"/>
    <w:semiHidden/>
    <w:unhideWhenUsed/>
    <w:rsid w:val="002B50A7"/>
  </w:style>
  <w:style w:type="character" w:customStyle="1" w:styleId="Heading2Char">
    <w:name w:val="Heading 2 Char"/>
    <w:basedOn w:val="DefaultParagraphFont"/>
    <w:link w:val="Heading2"/>
    <w:uiPriority w:val="9"/>
    <w:semiHidden/>
    <w:rsid w:val="005F32B0"/>
    <w:rPr>
      <w:rFonts w:ascii="Times New Roman" w:eastAsiaTheme="majorEastAsia" w:hAnsi="Times New Roman" w:cstheme="majorBidi"/>
      <w:color w:val="2F5496" w:themeColor="accent1" w:themeShade="BF"/>
      <w:sz w:val="26"/>
      <w:szCs w:val="26"/>
    </w:rPr>
  </w:style>
  <w:style w:type="paragraph" w:styleId="NoSpacing">
    <w:name w:val="No Spacing"/>
    <w:uiPriority w:val="1"/>
    <w:qFormat/>
    <w:rsid w:val="005F32B0"/>
    <w:rPr>
      <w:rFonts w:ascii="Times New Roman" w:hAnsi="Times New Roman"/>
    </w:rPr>
  </w:style>
  <w:style w:type="character" w:customStyle="1" w:styleId="Heading1Char">
    <w:name w:val="Heading 1 Char"/>
    <w:basedOn w:val="DefaultParagraphFont"/>
    <w:link w:val="Heading1"/>
    <w:uiPriority w:val="9"/>
    <w:rsid w:val="005F32B0"/>
    <w:rPr>
      <w:rFonts w:ascii="Times New Roman" w:eastAsiaTheme="majorEastAsia" w:hAnsi="Times New Roman" w:cstheme="majorBidi"/>
      <w:b/>
      <w:color w:val="2F5496" w:themeColor="accent1" w:themeShade="BF"/>
      <w:sz w:val="32"/>
      <w:szCs w:val="32"/>
    </w:rPr>
  </w:style>
  <w:style w:type="paragraph" w:styleId="Title">
    <w:name w:val="Title"/>
    <w:basedOn w:val="Normal"/>
    <w:next w:val="Normal"/>
    <w:link w:val="TitleChar"/>
    <w:uiPriority w:val="10"/>
    <w:qFormat/>
    <w:rsid w:val="005F32B0"/>
    <w:pPr>
      <w:contextualSpacing/>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5F32B0"/>
    <w:rPr>
      <w:rFonts w:ascii="Times New Roman" w:eastAsiaTheme="majorEastAsia" w:hAnsi="Times New Roman" w:cstheme="majorBidi"/>
      <w:b/>
      <w:spacing w:val="-10"/>
      <w:kern w:val="28"/>
      <w:sz w:val="56"/>
      <w:szCs w:val="56"/>
    </w:rPr>
  </w:style>
  <w:style w:type="paragraph" w:styleId="Subtitle">
    <w:name w:val="Subtitle"/>
    <w:basedOn w:val="Normal"/>
    <w:next w:val="Normal"/>
    <w:link w:val="SubtitleChar"/>
    <w:uiPriority w:val="11"/>
    <w:qFormat/>
    <w:rsid w:val="005F32B0"/>
    <w:pPr>
      <w:numPr>
        <w:ilvl w:val="1"/>
      </w:numPr>
      <w:spacing w:after="160"/>
    </w:pPr>
    <w:rPr>
      <w:rFonts w:eastAsiaTheme="minorEastAsia"/>
      <w:color w:val="5A5A5A" w:themeColor="text1" w:themeTint="A5"/>
      <w:spacing w:val="15"/>
      <w:sz w:val="22"/>
      <w:szCs w:val="22"/>
    </w:rPr>
  </w:style>
  <w:style w:type="character" w:customStyle="1" w:styleId="SubtitleChar">
    <w:name w:val="Subtitle Char"/>
    <w:basedOn w:val="DefaultParagraphFont"/>
    <w:link w:val="Subtitle"/>
    <w:uiPriority w:val="11"/>
    <w:rsid w:val="005F32B0"/>
    <w:rPr>
      <w:rFonts w:ascii="Times New Roman" w:eastAsiaTheme="minorEastAsia" w:hAnsi="Times New Roman"/>
      <w:color w:val="5A5A5A" w:themeColor="text1" w:themeTint="A5"/>
      <w:spacing w:val="15"/>
      <w:sz w:val="22"/>
      <w:szCs w:val="22"/>
    </w:rPr>
  </w:style>
  <w:style w:type="character" w:customStyle="1" w:styleId="apple-converted-space">
    <w:name w:val="apple-converted-space"/>
    <w:basedOn w:val="DefaultParagraphFont"/>
    <w:rsid w:val="00643911"/>
  </w:style>
  <w:style w:type="character" w:styleId="Hyperlink">
    <w:name w:val="Hyperlink"/>
    <w:basedOn w:val="DefaultParagraphFont"/>
    <w:uiPriority w:val="99"/>
    <w:unhideWhenUsed/>
    <w:rsid w:val="00CE4908"/>
    <w:rPr>
      <w:color w:val="0563C1" w:themeColor="hyperlink"/>
      <w:u w:val="single"/>
    </w:rPr>
  </w:style>
  <w:style w:type="character" w:styleId="UnresolvedMention">
    <w:name w:val="Unresolved Mention"/>
    <w:basedOn w:val="DefaultParagraphFont"/>
    <w:uiPriority w:val="99"/>
    <w:rsid w:val="00CE4908"/>
    <w:rPr>
      <w:color w:val="605E5C"/>
      <w:shd w:val="clear" w:color="auto" w:fill="E1DFDD"/>
    </w:rPr>
  </w:style>
  <w:style w:type="paragraph" w:styleId="NormalWeb">
    <w:name w:val="Normal (Web)"/>
    <w:basedOn w:val="Normal"/>
    <w:uiPriority w:val="99"/>
    <w:unhideWhenUsed/>
    <w:rsid w:val="00772442"/>
    <w:pPr>
      <w:spacing w:before="100" w:beforeAutospacing="1" w:after="100" w:afterAutospacing="1"/>
    </w:pPr>
    <w:rPr>
      <w:rFonts w:eastAsia="Times New Roman" w:cs="Times New Roman"/>
      <w:color w:val="auto"/>
      <w:lang w:eastAsia="en-GB"/>
    </w:rPr>
  </w:style>
  <w:style w:type="character" w:styleId="FollowedHyperlink">
    <w:name w:val="FollowedHyperlink"/>
    <w:basedOn w:val="DefaultParagraphFont"/>
    <w:uiPriority w:val="99"/>
    <w:semiHidden/>
    <w:unhideWhenUsed/>
    <w:rsid w:val="0099580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1922710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gov.wales/docs/dcells/publications/150317-successful-futures-en.pdf" TargetMode="External"/><Relationship Id="rId13" Type="http://schemas.openxmlformats.org/officeDocument/2006/relationships/hyperlink" Target="http://ihjournal.com/content-and-language-integrated-learning" TargetMode="External"/><Relationship Id="rId18" Type="http://schemas.openxmlformats.org/officeDocument/2006/relationships/hyperlink" Target="https://www.um.edu.mo/fss/psychology/staff_BERNARDO.html"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s://www.dlsu.edu.ph/staff-directory/?personnel=32742701084" TargetMode="External"/><Relationship Id="rId12" Type="http://schemas.openxmlformats.org/officeDocument/2006/relationships/hyperlink" Target="https://hwb.gov.wales/draft-curriculum-for-wales-2022/languages-literacy-and-communication/" TargetMode="External"/><Relationship Id="rId17" Type="http://schemas.openxmlformats.org/officeDocument/2006/relationships/hyperlink" Target="https://www.theguardian.com/news/datablog/2011/apr/15/language-extinct-endangered" TargetMode="External"/><Relationship Id="rId2" Type="http://schemas.openxmlformats.org/officeDocument/2006/relationships/styles" Target="styles.xml"/><Relationship Id="rId16" Type="http://schemas.openxmlformats.org/officeDocument/2006/relationships/hyperlink" Target="https://www.researchgate.net/profile/Allan_Bernardo/info"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researchgate.net/publication/267152186_Defining_Bilingualism"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ons.gov.uk/peoplepopulationandcommunity/culturalidentity/language/articles/languageinenglandandwales/2013-03-04" TargetMode="External"/><Relationship Id="rId23" Type="http://schemas.openxmlformats.org/officeDocument/2006/relationships/fontTable" Target="fontTable.xml"/><Relationship Id="rId10" Type="http://schemas.openxmlformats.org/officeDocument/2006/relationships/hyperlink" Target="https://www.ethnologue.com/guides/most-spoken-languages" TargetMode="External"/><Relationship Id="rId19" Type="http://schemas.openxmlformats.org/officeDocument/2006/relationships/hyperlink" Target="https://www.wjec.co.uk/teachers/support-team-for-the-welsh-language-in-education/the-sabbatical-scheme.html" TargetMode="External"/><Relationship Id="rId4" Type="http://schemas.openxmlformats.org/officeDocument/2006/relationships/webSettings" Target="webSettings.xml"/><Relationship Id="rId9" Type="http://schemas.openxmlformats.org/officeDocument/2006/relationships/hyperlink" Target="https://www.estyn.gov.wales/effective-practice/engaging-all-pupils-welsh-language" TargetMode="External"/><Relationship Id="rId14" Type="http://schemas.openxmlformats.org/officeDocument/2006/relationships/hyperlink" Target="https://books.google.co.uk/books?hl=en&amp;lr=&amp;id=qKudO7qGxaIC&amp;oi=fnd&amp;pg=PA136&amp;dq=mayer+1994+bilingualism&amp;ots=ZcMKZ4lwHp&amp;sig=Y13mJg1blIK8SwiJYfsSsrneru0" TargetMode="External"/><Relationship Id="rId22"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morganbutcher/Library/Group%20Containers/UBF8T346G9.Office/User%20Content.localized/Templates.localized/Morgan's%20Template%2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FA1F19-8D6D-1443-A275-FE2BF82B7E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Morgan's Template 2.dotx</Template>
  <TotalTime>904</TotalTime>
  <Pages>9</Pages>
  <Words>3290</Words>
  <Characters>18756</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 Butcher (1701568)</dc:creator>
  <cp:keywords/>
  <dc:description/>
  <cp:lastModifiedBy>Morgan Butcher (1701568)</cp:lastModifiedBy>
  <cp:revision>229</cp:revision>
  <dcterms:created xsi:type="dcterms:W3CDTF">2019-10-13T12:14:00Z</dcterms:created>
  <dcterms:modified xsi:type="dcterms:W3CDTF">2019-11-05T17:21:00Z</dcterms:modified>
</cp:coreProperties>
</file>