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26AD864B" w:rsidR="006419C3" w:rsidRDefault="00195BDE" w:rsidP="00E611D9">
      <w:pPr>
        <w:pStyle w:val="AssignHeader"/>
      </w:pPr>
      <w:r>
        <w:t>The Learner, School and Community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11149AFE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195BDE" w:rsidRPr="00853E46">
          <w:rPr>
            <w:rStyle w:val="Hyperlink"/>
          </w:rPr>
          <w:t>https://uowtsd-my.sharepoint.com/:v:/g/personal/1450502_student_uwtsd_ac_uk/ERMGFa1j0QNAiltVNrsUwBYBMMX0vw7nkretvhl8sQtFzQ?e=R75zLi</w:t>
        </w:r>
      </w:hyperlink>
      <w:r w:rsidR="00195BDE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0D2F6EA6" w14:textId="6A05A371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55C08BA" w14:textId="66C7D03D" w:rsidR="00195BDE" w:rsidRDefault="00195BDE" w:rsidP="00E611D9">
      <w:pPr>
        <w:pStyle w:val="AssignBody"/>
        <w:rPr>
          <w:b/>
        </w:rPr>
      </w:pPr>
    </w:p>
    <w:p w14:paraId="24ECFAFE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Culture Syndicates (2018) </w:t>
      </w:r>
      <w:r w:rsidRPr="00195BDE">
        <w:rPr>
          <w:b/>
          <w:i/>
          <w:iCs/>
        </w:rPr>
        <w:t xml:space="preserve">Why is it Important that Children Experience </w:t>
      </w:r>
      <w:proofErr w:type="gramStart"/>
      <w:r w:rsidRPr="00195BDE">
        <w:rPr>
          <w:b/>
          <w:i/>
          <w:iCs/>
        </w:rPr>
        <w:t>Heritage?</w:t>
      </w:r>
      <w:r w:rsidRPr="00195BDE">
        <w:rPr>
          <w:b/>
        </w:rPr>
        <w:t>.</w:t>
      </w:r>
      <w:proofErr w:type="gramEnd"/>
      <w:r w:rsidRPr="00195BDE">
        <w:rPr>
          <w:b/>
        </w:rPr>
        <w:t xml:space="preserve"> Available at: http://www.culturesyndicates.co.uk/2018/04/important-children-experience-heritage/ (Accessed: 16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3265978C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Cormac404 (2020) </w:t>
      </w:r>
      <w:r w:rsidRPr="00195BDE">
        <w:rPr>
          <w:b/>
          <w:i/>
          <w:iCs/>
        </w:rPr>
        <w:t>Some Thoughts on an Ecological Perspective of Social Media Research</w:t>
      </w:r>
      <w:r w:rsidRPr="00195BDE">
        <w:rPr>
          <w:b/>
        </w:rPr>
        <w:t>. Available at: https://cormac404.wordpress.com/2017/05/18/some-thoughts-on-an-ecological-perspective-of-social-media-research/ (Accessed: 14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7E73B551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Donaldson, G. (2015) </w:t>
      </w:r>
      <w:r w:rsidRPr="00195BDE">
        <w:rPr>
          <w:b/>
          <w:i/>
          <w:iCs/>
        </w:rPr>
        <w:t>Successful Futures: Independent Review of Curriculum and Assessment Arrangements in Wales</w:t>
      </w:r>
      <w:r w:rsidRPr="00195BDE">
        <w:rPr>
          <w:b/>
        </w:rPr>
        <w:t>. Available at: https://gov.wales/sites/default/files/publications/2018-03/successful-futures.pdf (Accessed: 6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37FFCE00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Drayton, R. (2012) </w:t>
      </w:r>
      <w:r w:rsidRPr="00195BDE">
        <w:rPr>
          <w:b/>
          <w:i/>
          <w:iCs/>
        </w:rPr>
        <w:t>Elliot Colliery Winding Engine, New Tredegar</w:t>
      </w:r>
      <w:r w:rsidRPr="00195BDE">
        <w:rPr>
          <w:b/>
        </w:rPr>
        <w:t>. Available at: https://www.geograph.org.uk/photo/3102757 (Accessed: 16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6B8EAD4A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Ellis, G., Morgan, N. S. and Reid, K. (2013) </w:t>
      </w:r>
      <w:r w:rsidRPr="00195BDE">
        <w:rPr>
          <w:b/>
          <w:i/>
          <w:iCs/>
        </w:rPr>
        <w:t>Better Behaviour through Home-School Relations</w:t>
      </w:r>
      <w:r w:rsidRPr="00195BDE">
        <w:rPr>
          <w:b/>
        </w:rPr>
        <w:t>. Abingdon: Routledge.</w:t>
      </w:r>
    </w:p>
    <w:p w14:paraId="5B9AE12C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>[</w:t>
      </w:r>
      <w:proofErr w:type="spellStart"/>
      <w:r w:rsidRPr="00195BDE">
        <w:rPr>
          <w:b/>
          <w:highlight w:val="black"/>
        </w:rPr>
        <w:t>Hafod</w:t>
      </w:r>
      <w:proofErr w:type="spellEnd"/>
      <w:r w:rsidRPr="00195BDE">
        <w:rPr>
          <w:b/>
        </w:rPr>
        <w:t xml:space="preserve">] Primary School (2020) </w:t>
      </w:r>
      <w:r w:rsidRPr="00195BDE">
        <w:rPr>
          <w:b/>
          <w:i/>
          <w:iCs/>
        </w:rPr>
        <w:t>Ethos and Aims</w:t>
      </w:r>
      <w:r w:rsidRPr="00195BDE">
        <w:rPr>
          <w:b/>
        </w:rPr>
        <w:t>. Available at: http://www.</w:t>
      </w:r>
      <w:r w:rsidRPr="00195BDE">
        <w:rPr>
          <w:b/>
          <w:highlight w:val="black"/>
        </w:rPr>
        <w:t>hafodprimary</w:t>
      </w:r>
      <w:r w:rsidRPr="00195BDE">
        <w:rPr>
          <w:b/>
        </w:rPr>
        <w:t>.org/ethos-and-aims/4586063450 (Accessed: 14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5FBD4766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proofErr w:type="spellStart"/>
      <w:r w:rsidRPr="00195BDE">
        <w:rPr>
          <w:b/>
        </w:rPr>
        <w:t>Hafod</w:t>
      </w:r>
      <w:proofErr w:type="spellEnd"/>
      <w:r w:rsidRPr="00195BDE">
        <w:rPr>
          <w:b/>
        </w:rPr>
        <w:t xml:space="preserve">-Morfa Copperworks (2020) </w:t>
      </w:r>
      <w:r w:rsidRPr="00195BDE">
        <w:rPr>
          <w:b/>
          <w:i/>
          <w:iCs/>
        </w:rPr>
        <w:t>A Site of World Importance</w:t>
      </w:r>
      <w:r w:rsidRPr="00195BDE">
        <w:rPr>
          <w:b/>
        </w:rPr>
        <w:t>. Available at: https://hafodmorfacopperworks.com/the-past/ (Accessed: 15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7B68FBE7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Marshall Morris </w:t>
      </w:r>
      <w:proofErr w:type="spellStart"/>
      <w:r w:rsidRPr="00195BDE">
        <w:rPr>
          <w:b/>
        </w:rPr>
        <w:t>Mcsorley</w:t>
      </w:r>
      <w:proofErr w:type="spellEnd"/>
      <w:r w:rsidRPr="00195BDE">
        <w:rPr>
          <w:b/>
        </w:rPr>
        <w:t xml:space="preserve"> (2020) </w:t>
      </w:r>
      <w:r w:rsidRPr="00195BDE">
        <w:rPr>
          <w:b/>
          <w:i/>
          <w:iCs/>
        </w:rPr>
        <w:t>Image of Maslow’s Hierarchy of Needs</w:t>
      </w:r>
      <w:r w:rsidRPr="00195BDE">
        <w:rPr>
          <w:b/>
        </w:rPr>
        <w:t>. Available at: https://marshallmorrismcsorley.wordpress.com/including-all-learners-send/ (Accessed: 14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0594C3AF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McLeod, S. A. (2020). </w:t>
      </w:r>
      <w:r w:rsidRPr="00195BDE">
        <w:rPr>
          <w:b/>
          <w:i/>
          <w:iCs/>
        </w:rPr>
        <w:t>Maslow's Hierarchy of Needs</w:t>
      </w:r>
      <w:r w:rsidRPr="00195BDE">
        <w:rPr>
          <w:b/>
        </w:rPr>
        <w:t>. Available at: https://www.simplypsychology.org/maslow.html (Accessed: 14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552B4B20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O’Keefe, B. (2011) ‘5 Steps to Better School/Community Collaboration’, </w:t>
      </w:r>
      <w:r w:rsidRPr="00195BDE">
        <w:rPr>
          <w:b/>
          <w:i/>
          <w:iCs/>
        </w:rPr>
        <w:t>Edutopia</w:t>
      </w:r>
      <w:r w:rsidRPr="00195BDE">
        <w:rPr>
          <w:b/>
        </w:rPr>
        <w:t>, [Blog]. 19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October. Available at: </w:t>
      </w:r>
      <w:r w:rsidRPr="00195BDE">
        <w:rPr>
          <w:b/>
        </w:rPr>
        <w:lastRenderedPageBreak/>
        <w:t>https://www.edutopia.org/blog/school-community-collaboration-brendan-okeefe (Accessed: 14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78EDE549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Packham, C. (2008) </w:t>
      </w:r>
      <w:r w:rsidRPr="00195BDE">
        <w:rPr>
          <w:b/>
          <w:i/>
          <w:iCs/>
        </w:rPr>
        <w:t>Active Citizenship and Community Learning</w:t>
      </w:r>
      <w:r w:rsidRPr="00195BDE">
        <w:rPr>
          <w:b/>
        </w:rPr>
        <w:t>. Exeter: Learning Matters Ltd.</w:t>
      </w:r>
    </w:p>
    <w:p w14:paraId="5982197A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Reiter, C. M. (2017) </w:t>
      </w:r>
      <w:r w:rsidRPr="00195BDE">
        <w:rPr>
          <w:b/>
          <w:i/>
          <w:iCs/>
        </w:rPr>
        <w:t>21</w:t>
      </w:r>
      <w:r w:rsidRPr="00195BDE">
        <w:rPr>
          <w:b/>
          <w:i/>
          <w:iCs/>
          <w:vertAlign w:val="superscript"/>
        </w:rPr>
        <w:t>st</w:t>
      </w:r>
      <w:r w:rsidRPr="00195BDE">
        <w:rPr>
          <w:b/>
          <w:i/>
          <w:iCs/>
        </w:rPr>
        <w:t xml:space="preserve"> Century Education: The Importance of the Humanities in Primary Education in the Age of STEM.</w:t>
      </w:r>
      <w:r w:rsidRPr="00195BDE">
        <w:rPr>
          <w:b/>
        </w:rPr>
        <w:t xml:space="preserve"> Unpublished PhD Thesis. Dominican University of California. Available at: https://scholar.dominican.edu/cgi/viewcontent.cgi?article=1086&amp;=&amp;context=senior-theses&amp;=&amp;sei-redir=1&amp;referer=https%253A%252F%252Fwww.bing.com%252Fsearch%253Fq%253Dusing%252Bhumanities%252Bto%252Bbe%252Bethically%252Binformed%252Bcitizens%2526form%253DEDGEAR%2526qs%253DPF%2526cvid%253Da7236dc35e844deea5cadb83c459dc28%2526cc%253DGB%2526setlang%253Den-GB%2526plvar%253D0%2526PC%253DHCTS#search=%22using%20humanities%20ethically%20informed%20citizens%22 (Accessed: 16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6F18562D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Rowley, C. and Cooper, H. (ed) (2009) </w:t>
      </w:r>
      <w:r w:rsidRPr="00195BDE">
        <w:rPr>
          <w:b/>
          <w:i/>
          <w:iCs/>
        </w:rPr>
        <w:t>Cross-curricular Approaches to Teaching and Learning</w:t>
      </w:r>
      <w:r w:rsidRPr="00195BDE">
        <w:rPr>
          <w:b/>
        </w:rPr>
        <w:t>. London: SAGE Publications Ltd.</w:t>
      </w:r>
    </w:p>
    <w:p w14:paraId="13AEFC07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Swansea University (2020a) </w:t>
      </w:r>
      <w:r w:rsidRPr="00195BDE">
        <w:rPr>
          <w:b/>
          <w:i/>
          <w:iCs/>
        </w:rPr>
        <w:t xml:space="preserve">A World of Welsh Copper. </w:t>
      </w:r>
      <w:r w:rsidRPr="00195BDE">
        <w:rPr>
          <w:b/>
        </w:rPr>
        <w:t>Available at: https://www.swansea.ac.uk/research/research-highlights/culture-communication-heritage/welsh-copper/ (Accessed: 14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3B075FCD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Swansea University (2020b) </w:t>
      </w:r>
      <w:r w:rsidRPr="00195BDE">
        <w:rPr>
          <w:b/>
          <w:i/>
          <w:iCs/>
        </w:rPr>
        <w:t xml:space="preserve">Sounds from </w:t>
      </w:r>
      <w:r w:rsidRPr="00195BDE">
        <w:rPr>
          <w:b/>
        </w:rPr>
        <w:t>Copperopolis. Available at: https://www.swansea.ac.uk/science/computationalfoundry/news/sounds-from-copperopolis/ (Accessed: 14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24F30B59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proofErr w:type="spellStart"/>
      <w:r w:rsidRPr="00195BDE">
        <w:rPr>
          <w:b/>
        </w:rPr>
        <w:t>Unicef</w:t>
      </w:r>
      <w:proofErr w:type="spellEnd"/>
      <w:r w:rsidRPr="00195BDE">
        <w:rPr>
          <w:b/>
        </w:rPr>
        <w:t xml:space="preserve"> (2013) </w:t>
      </w:r>
      <w:r w:rsidRPr="00195BDE">
        <w:rPr>
          <w:b/>
          <w:i/>
          <w:iCs/>
        </w:rPr>
        <w:t>The World We Want to Live In.</w:t>
      </w:r>
      <w:r w:rsidRPr="00195BDE">
        <w:rPr>
          <w:b/>
        </w:rPr>
        <w:t xml:space="preserve"> Available at: https://www.unicef.org.uk/wp-content/uploads/2013/03/The-world-we-want-to-live-in.pdf (Accessed: 16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1B0720F0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Welsh Government (WG) (2020a) </w:t>
      </w:r>
      <w:r w:rsidRPr="00195BDE">
        <w:rPr>
          <w:b/>
          <w:i/>
          <w:iCs/>
        </w:rPr>
        <w:t>Education is Changing</w:t>
      </w:r>
      <w:r w:rsidRPr="00195BDE">
        <w:rPr>
          <w:b/>
        </w:rPr>
        <w:t>. Available at: https://gov.wales/education-changing (Accessed: 15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7B87553A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Welsh Government (WG) (2020b) </w:t>
      </w:r>
      <w:r w:rsidRPr="00195BDE">
        <w:rPr>
          <w:b/>
          <w:i/>
          <w:iCs/>
        </w:rPr>
        <w:t>Area of Learning and Experience: Humanities</w:t>
      </w:r>
      <w:r w:rsidRPr="00195BDE">
        <w:rPr>
          <w:b/>
        </w:rPr>
        <w:t>. Available at: https://hwb.gov.wales/curriculum-for-wales/humanities/ (Accessed: 16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11DD7B33" w14:textId="77777777" w:rsidR="00195BDE" w:rsidRPr="00195BDE" w:rsidRDefault="00195BDE" w:rsidP="00195BDE">
      <w:pPr>
        <w:pStyle w:val="AssignBody"/>
        <w:numPr>
          <w:ilvl w:val="0"/>
          <w:numId w:val="1"/>
        </w:numPr>
        <w:rPr>
          <w:b/>
        </w:rPr>
      </w:pPr>
      <w:r w:rsidRPr="00195BDE">
        <w:rPr>
          <w:b/>
        </w:rPr>
        <w:t xml:space="preserve">Welsh Government (WG) (2020c) </w:t>
      </w:r>
      <w:r w:rsidRPr="00195BDE">
        <w:rPr>
          <w:b/>
          <w:i/>
          <w:iCs/>
        </w:rPr>
        <w:t>Area of Learning and Experience: Expressive Arts</w:t>
      </w:r>
      <w:r w:rsidRPr="00195BDE">
        <w:rPr>
          <w:b/>
        </w:rPr>
        <w:t>. Available at: https://hwb.gov.wales/curriculum-for-wales/expressive-arts/ (Accessed: 16</w:t>
      </w:r>
      <w:r w:rsidRPr="00195BDE">
        <w:rPr>
          <w:b/>
          <w:vertAlign w:val="superscript"/>
        </w:rPr>
        <w:t>th</w:t>
      </w:r>
      <w:r w:rsidRPr="00195BDE">
        <w:rPr>
          <w:b/>
        </w:rPr>
        <w:t xml:space="preserve"> April 2020).</w:t>
      </w:r>
    </w:p>
    <w:p w14:paraId="1A8C99FE" w14:textId="77777777" w:rsidR="00195BDE" w:rsidRPr="009B47AE" w:rsidRDefault="00195BDE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0635C8" w14:textId="77777777" w:rsidR="00B666BD" w:rsidRDefault="00B666BD" w:rsidP="00E611D9">
      <w:pPr>
        <w:spacing w:after="0" w:line="240" w:lineRule="auto"/>
      </w:pPr>
      <w:r>
        <w:separator/>
      </w:r>
    </w:p>
  </w:endnote>
  <w:endnote w:type="continuationSeparator" w:id="0">
    <w:p w14:paraId="009671F5" w14:textId="77777777" w:rsidR="00B666BD" w:rsidRDefault="00B666B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357549" w14:textId="77777777" w:rsidR="00B666BD" w:rsidRDefault="00B666BD" w:rsidP="00E611D9">
      <w:pPr>
        <w:spacing w:after="0" w:line="240" w:lineRule="auto"/>
      </w:pPr>
      <w:r>
        <w:separator/>
      </w:r>
    </w:p>
  </w:footnote>
  <w:footnote w:type="continuationSeparator" w:id="0">
    <w:p w14:paraId="602E61E8" w14:textId="77777777" w:rsidR="00B666BD" w:rsidRDefault="00B666B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825066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95BD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B89879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195BDE">
            <w:rPr>
              <w:rFonts w:ascii="Arial" w:hAnsi="Arial" w:cs="Arial"/>
            </w:rPr>
            <w:t>1450502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38D3EBC"/>
    <w:multiLevelType w:val="hybridMultilevel"/>
    <w:tmpl w:val="DB5853C8"/>
    <w:lvl w:ilvl="0" w:tplc="A22AA0A2">
      <w:start w:val="1"/>
      <w:numFmt w:val="bullet"/>
      <w:lvlText w:val="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56AFCEC" w:tentative="1">
      <w:start w:val="1"/>
      <w:numFmt w:val="bullet"/>
      <w:lvlText w:val="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120FC7C" w:tentative="1">
      <w:start w:val="1"/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6D4374C" w:tentative="1">
      <w:start w:val="1"/>
      <w:numFmt w:val="bullet"/>
      <w:lvlText w:val="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B1884D8" w:tentative="1">
      <w:start w:val="1"/>
      <w:numFmt w:val="bullet"/>
      <w:lvlText w:val="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7CCF636" w:tentative="1">
      <w:start w:val="1"/>
      <w:numFmt w:val="bullet"/>
      <w:lvlText w:val="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4502B6C" w:tentative="1">
      <w:start w:val="1"/>
      <w:numFmt w:val="bullet"/>
      <w:lvlText w:val="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F986632" w:tentative="1">
      <w:start w:val="1"/>
      <w:numFmt w:val="bullet"/>
      <w:lvlText w:val="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CC25ECE" w:tentative="1">
      <w:start w:val="1"/>
      <w:numFmt w:val="bullet"/>
      <w:lvlText w:val="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75145E27"/>
    <w:multiLevelType w:val="hybridMultilevel"/>
    <w:tmpl w:val="79D6915E"/>
    <w:lvl w:ilvl="0" w:tplc="39B643F8">
      <w:start w:val="1"/>
      <w:numFmt w:val="bullet"/>
      <w:lvlText w:val="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1027372" w:tentative="1">
      <w:start w:val="1"/>
      <w:numFmt w:val="bullet"/>
      <w:lvlText w:val="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9608384" w:tentative="1">
      <w:start w:val="1"/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95E4660" w:tentative="1">
      <w:start w:val="1"/>
      <w:numFmt w:val="bullet"/>
      <w:lvlText w:val="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41A4D38" w:tentative="1">
      <w:start w:val="1"/>
      <w:numFmt w:val="bullet"/>
      <w:lvlText w:val="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16EC65E" w:tentative="1">
      <w:start w:val="1"/>
      <w:numFmt w:val="bullet"/>
      <w:lvlText w:val="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80223AC" w:tentative="1">
      <w:start w:val="1"/>
      <w:numFmt w:val="bullet"/>
      <w:lvlText w:val="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A2668CC" w:tentative="1">
      <w:start w:val="1"/>
      <w:numFmt w:val="bullet"/>
      <w:lvlText w:val="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2B24BE6" w:tentative="1">
      <w:start w:val="1"/>
      <w:numFmt w:val="bullet"/>
      <w:lvlText w:val="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95BDE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66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95B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5B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193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107867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20877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436193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106113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20857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82671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980693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694877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74491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01545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5020157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764844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318531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350267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872802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158349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484013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704903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53336">
          <w:marLeft w:val="28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v:/g/personal/1450502_student_uwtsd_ac_uk/ERMGFa1j0QNAiltVNrsUwBYBMMX0vw7nkretvhl8sQtFzQ?e=R75zLi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611</Words>
  <Characters>3486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Kathryn Jones</cp:lastModifiedBy>
  <cp:revision>2</cp:revision>
  <dcterms:created xsi:type="dcterms:W3CDTF">2020-04-16T23:31:00Z</dcterms:created>
  <dcterms:modified xsi:type="dcterms:W3CDTF">2020-04-16T23:31:00Z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