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8002301"/>
        <w:docPartObj>
          <w:docPartGallery w:val="Cover Pages"/>
          <w:docPartUnique/>
        </w:docPartObj>
      </w:sdtPr>
      <w:sdtContent>
        <w:p w14:paraId="0401DC20" w14:textId="0C1FD071" w:rsidR="00656AEE" w:rsidRDefault="00656AEE">
          <w:r>
            <w:rPr>
              <w:noProof/>
            </w:rPr>
            <mc:AlternateContent>
              <mc:Choice Requires="wpg">
                <w:drawing>
                  <wp:anchor distT="0" distB="0" distL="114300" distR="114300" simplePos="0" relativeHeight="251662336" behindDoc="0" locked="0" layoutInCell="1" allowOverlap="1" wp14:anchorId="566661CF" wp14:editId="30C326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6DB50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9B8BD8" wp14:editId="6F50C9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7214E" w14:textId="3B661BFB" w:rsidR="00656AEE" w:rsidRDefault="00656AEE">
                                    <w:pPr>
                                      <w:pStyle w:val="NoSpacing"/>
                                      <w:jc w:val="right"/>
                                      <w:rPr>
                                        <w:color w:val="595959" w:themeColor="text1" w:themeTint="A6"/>
                                        <w:sz w:val="28"/>
                                        <w:szCs w:val="28"/>
                                      </w:rPr>
                                    </w:pPr>
                                    <w:r>
                                      <w:rPr>
                                        <w:color w:val="595959" w:themeColor="text1" w:themeTint="A6"/>
                                        <w:sz w:val="28"/>
                                        <w:szCs w:val="28"/>
                                      </w:rPr>
                                      <w:t>Sobia Zafar</w:t>
                                    </w:r>
                                  </w:p>
                                </w:sdtContent>
                              </w:sdt>
                              <w:p w14:paraId="74259329" w14:textId="5CEF8B90" w:rsidR="00656AEE" w:rsidRPr="0003096D" w:rsidRDefault="00000000">
                                <w:pPr>
                                  <w:pStyle w:val="NoSpacing"/>
                                  <w:jc w:val="right"/>
                                  <w:rPr>
                                    <w:b/>
                                    <w:bCs/>
                                    <w:color w:val="595959" w:themeColor="text1" w:themeTint="A6"/>
                                    <w:sz w:val="24"/>
                                    <w:szCs w:val="24"/>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3096D">
                                      <w:rPr>
                                        <w:b/>
                                        <w:bCs/>
                                        <w:color w:val="595959" w:themeColor="text1" w:themeTint="A6"/>
                                        <w:sz w:val="24"/>
                                        <w:szCs w:val="24"/>
                                      </w:rPr>
                                      <w:t xml:space="preserve">Student </w:t>
                                    </w:r>
                                    <w:r w:rsidR="00CC7B64">
                                      <w:rPr>
                                        <w:b/>
                                        <w:bCs/>
                                        <w:color w:val="595959" w:themeColor="text1" w:themeTint="A6"/>
                                        <w:sz w:val="24"/>
                                        <w:szCs w:val="24"/>
                                      </w:rPr>
                                      <w:t xml:space="preserve">ID: </w:t>
                                    </w:r>
                                    <w:r w:rsidR="0003096D" w:rsidRPr="0003096D">
                                      <w:rPr>
                                        <w:b/>
                                        <w:bCs/>
                                        <w:color w:val="595959" w:themeColor="text1" w:themeTint="A6"/>
                                        <w:sz w:val="24"/>
                                        <w:szCs w:val="24"/>
                                      </w:rPr>
                                      <w:t>2522561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9B8BD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7214E" w14:textId="3B661BFB" w:rsidR="00656AEE" w:rsidRDefault="00656AEE">
                              <w:pPr>
                                <w:pStyle w:val="NoSpacing"/>
                                <w:jc w:val="right"/>
                                <w:rPr>
                                  <w:color w:val="595959" w:themeColor="text1" w:themeTint="A6"/>
                                  <w:sz w:val="28"/>
                                  <w:szCs w:val="28"/>
                                </w:rPr>
                              </w:pPr>
                              <w:r>
                                <w:rPr>
                                  <w:color w:val="595959" w:themeColor="text1" w:themeTint="A6"/>
                                  <w:sz w:val="28"/>
                                  <w:szCs w:val="28"/>
                                </w:rPr>
                                <w:t>Sobia Zafar</w:t>
                              </w:r>
                            </w:p>
                          </w:sdtContent>
                        </w:sdt>
                        <w:p w14:paraId="74259329" w14:textId="5CEF8B90" w:rsidR="00656AEE" w:rsidRPr="0003096D" w:rsidRDefault="00000000">
                          <w:pPr>
                            <w:pStyle w:val="NoSpacing"/>
                            <w:jc w:val="right"/>
                            <w:rPr>
                              <w:b/>
                              <w:bCs/>
                              <w:color w:val="595959" w:themeColor="text1" w:themeTint="A6"/>
                              <w:sz w:val="24"/>
                              <w:szCs w:val="24"/>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3096D">
                                <w:rPr>
                                  <w:b/>
                                  <w:bCs/>
                                  <w:color w:val="595959" w:themeColor="text1" w:themeTint="A6"/>
                                  <w:sz w:val="24"/>
                                  <w:szCs w:val="24"/>
                                </w:rPr>
                                <w:t xml:space="preserve">Student </w:t>
                              </w:r>
                              <w:r w:rsidR="00CC7B64">
                                <w:rPr>
                                  <w:b/>
                                  <w:bCs/>
                                  <w:color w:val="595959" w:themeColor="text1" w:themeTint="A6"/>
                                  <w:sz w:val="24"/>
                                  <w:szCs w:val="24"/>
                                </w:rPr>
                                <w:t xml:space="preserve">ID: </w:t>
                              </w:r>
                              <w:r w:rsidR="0003096D" w:rsidRPr="0003096D">
                                <w:rPr>
                                  <w:b/>
                                  <w:bCs/>
                                  <w:color w:val="595959" w:themeColor="text1" w:themeTint="A6"/>
                                  <w:sz w:val="24"/>
                                  <w:szCs w:val="24"/>
                                </w:rPr>
                                <w:t>2522561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60E32C" wp14:editId="64F7CB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52E7AB" w14:textId="51CFA832" w:rsidR="00656AEE" w:rsidRDefault="00656AE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60E32C"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252E7AB" w14:textId="51CFA832" w:rsidR="00656AEE" w:rsidRDefault="00656AEE">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506A81" wp14:editId="5512A3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7971B" w14:textId="2032867A" w:rsidR="00656AEE" w:rsidRDefault="00000000">
                                <w:pPr>
                                  <w:jc w:val="right"/>
                                  <w:rPr>
                                    <w:color w:val="156082" w:themeColor="accent1"/>
                                    <w:sz w:val="64"/>
                                    <w:szCs w:val="64"/>
                                  </w:rPr>
                                </w:pPr>
                                <w:sdt>
                                  <w:sdtPr>
                                    <w:rPr>
                                      <w:rFonts w:ascii="Arial" w:hAnsi="Arial" w:cs="Arial"/>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A5629">
                                      <w:rPr>
                                        <w:rFonts w:ascii="Arial" w:hAnsi="Arial" w:cs="Arial"/>
                                        <w:b/>
                                        <w:bCs/>
                                      </w:rPr>
                                      <w:t>Certificate of Higher Education Skills for the Workplace (Health and Social Care)</w:t>
                                    </w:r>
                                    <w:r w:rsidR="00BA5629">
                                      <w:rPr>
                                        <w:rFonts w:ascii="Arial" w:hAnsi="Arial" w:cs="Arial"/>
                                        <w:b/>
                                        <w:bCs/>
                                      </w:rPr>
                                      <w:br/>
                                      <w:t>Depression: A Public Health Report</w:t>
                                    </w:r>
                                    <w:r w:rsidR="00BA5629">
                                      <w:rPr>
                                        <w:rFonts w:ascii="Arial" w:hAnsi="Arial" w:cs="Arial"/>
                                        <w:b/>
                                        <w:bCs/>
                                      </w:rPr>
                                      <w:br/>
                                      <w:t>Module: Introduction to Public Health</w:t>
                                    </w:r>
                                    <w:r w:rsidR="00BA5629">
                                      <w:rPr>
                                        <w:rFonts w:ascii="Arial" w:hAnsi="Arial" w:cs="Arial"/>
                                        <w:b/>
                                        <w:bCs/>
                                      </w:rPr>
                                      <w:br/>
                                      <w:t>Module Code: LCHS4008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1ECAA19" w14:textId="2BBF3717" w:rsidR="00656AEE" w:rsidRDefault="00AB396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506A8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777971B" w14:textId="2032867A" w:rsidR="00656AEE" w:rsidRDefault="00000000">
                          <w:pPr>
                            <w:jc w:val="right"/>
                            <w:rPr>
                              <w:color w:val="156082" w:themeColor="accent1"/>
                              <w:sz w:val="64"/>
                              <w:szCs w:val="64"/>
                            </w:rPr>
                          </w:pPr>
                          <w:sdt>
                            <w:sdtPr>
                              <w:rPr>
                                <w:rFonts w:ascii="Arial" w:hAnsi="Arial" w:cs="Arial"/>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A5629">
                                <w:rPr>
                                  <w:rFonts w:ascii="Arial" w:hAnsi="Arial" w:cs="Arial"/>
                                  <w:b/>
                                  <w:bCs/>
                                </w:rPr>
                                <w:t>Certificate of Higher Education Skills for the Workplace (Health and Social Care)</w:t>
                              </w:r>
                              <w:r w:rsidR="00BA5629">
                                <w:rPr>
                                  <w:rFonts w:ascii="Arial" w:hAnsi="Arial" w:cs="Arial"/>
                                  <w:b/>
                                  <w:bCs/>
                                </w:rPr>
                                <w:br/>
                                <w:t>Depression: A Public Health Report</w:t>
                              </w:r>
                              <w:r w:rsidR="00BA5629">
                                <w:rPr>
                                  <w:rFonts w:ascii="Arial" w:hAnsi="Arial" w:cs="Arial"/>
                                  <w:b/>
                                  <w:bCs/>
                                </w:rPr>
                                <w:br/>
                                <w:t>Module: Introduction to Public Health</w:t>
                              </w:r>
                              <w:r w:rsidR="00BA5629">
                                <w:rPr>
                                  <w:rFonts w:ascii="Arial" w:hAnsi="Arial" w:cs="Arial"/>
                                  <w:b/>
                                  <w:bCs/>
                                </w:rPr>
                                <w:br/>
                                <w:t>Module Code: LCHS4008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1ECAA19" w14:textId="2BBF3717" w:rsidR="00656AEE" w:rsidRDefault="00AB396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D2B2214" w14:textId="16C87583" w:rsidR="00656AEE" w:rsidRDefault="00656AEE">
          <w:r>
            <w:br w:type="page"/>
          </w:r>
        </w:p>
      </w:sdtContent>
    </w:sd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6"/>
        <w:gridCol w:w="496"/>
      </w:tblGrid>
      <w:tr w:rsidR="004B1A89" w:rsidRPr="00962EAA" w14:paraId="07F7EF61" w14:textId="77777777">
        <w:trPr>
          <w:tblHeader/>
          <w:tblCellSpacing w:w="15" w:type="dxa"/>
        </w:trPr>
        <w:tc>
          <w:tcPr>
            <w:tcW w:w="0" w:type="auto"/>
            <w:vAlign w:val="center"/>
            <w:hideMark/>
          </w:tcPr>
          <w:p w14:paraId="0ADC5669"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lastRenderedPageBreak/>
              <w:t>Table of Contents</w:t>
            </w:r>
          </w:p>
        </w:tc>
        <w:tc>
          <w:tcPr>
            <w:tcW w:w="0" w:type="auto"/>
            <w:vAlign w:val="center"/>
            <w:hideMark/>
          </w:tcPr>
          <w:p w14:paraId="41EBA3CE"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Page</w:t>
            </w:r>
          </w:p>
        </w:tc>
      </w:tr>
    </w:tbl>
    <w:p w14:paraId="4DA71209"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16"/>
        <w:gridCol w:w="6656"/>
      </w:tblGrid>
      <w:tr w:rsidR="004B1A89" w:rsidRPr="00962EAA" w14:paraId="4CCA3876" w14:textId="77777777">
        <w:trPr>
          <w:tblCellSpacing w:w="15" w:type="dxa"/>
        </w:trPr>
        <w:tc>
          <w:tcPr>
            <w:tcW w:w="0" w:type="auto"/>
            <w:vAlign w:val="center"/>
            <w:hideMark/>
          </w:tcPr>
          <w:p w14:paraId="1D6BCD2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Introduction</w:t>
            </w:r>
          </w:p>
        </w:tc>
        <w:tc>
          <w:tcPr>
            <w:tcW w:w="0" w:type="auto"/>
            <w:vAlign w:val="center"/>
            <w:hideMark/>
          </w:tcPr>
          <w:p w14:paraId="4BA9D12B" w14:textId="69E40C59"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1</w:t>
            </w:r>
          </w:p>
        </w:tc>
      </w:tr>
    </w:tbl>
    <w:p w14:paraId="04E4D88B"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17"/>
        <w:gridCol w:w="4596"/>
      </w:tblGrid>
      <w:tr w:rsidR="004B1A89" w:rsidRPr="00962EAA" w14:paraId="07E3E10A" w14:textId="77777777">
        <w:trPr>
          <w:tblCellSpacing w:w="15" w:type="dxa"/>
        </w:trPr>
        <w:tc>
          <w:tcPr>
            <w:tcW w:w="0" w:type="auto"/>
            <w:vAlign w:val="center"/>
            <w:hideMark/>
          </w:tcPr>
          <w:p w14:paraId="5A53FF8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Measuring and Monitoring Depression</w:t>
            </w:r>
          </w:p>
        </w:tc>
        <w:tc>
          <w:tcPr>
            <w:tcW w:w="0" w:type="auto"/>
            <w:vAlign w:val="center"/>
            <w:hideMark/>
          </w:tcPr>
          <w:p w14:paraId="637E85E7" w14:textId="17AEE6AF" w:rsidR="004B1A89" w:rsidRPr="00962EAA" w:rsidRDefault="00962EAA" w:rsidP="00962EAA">
            <w:pPr>
              <w:spacing w:line="240" w:lineRule="auto"/>
              <w:rPr>
                <w:rFonts w:ascii="Arial" w:hAnsi="Arial" w:cs="Arial"/>
                <w:sz w:val="18"/>
                <w:szCs w:val="18"/>
              </w:rPr>
            </w:pPr>
            <w:r>
              <w:rPr>
                <w:rFonts w:ascii="Arial" w:hAnsi="Arial" w:cs="Arial"/>
                <w:sz w:val="18"/>
                <w:szCs w:val="18"/>
              </w:rPr>
              <w:t>……………………………………………………………</w:t>
            </w:r>
            <w:proofErr w:type="gramStart"/>
            <w:r>
              <w:rPr>
                <w:rFonts w:ascii="Arial" w:hAnsi="Arial" w:cs="Arial"/>
                <w:sz w:val="18"/>
                <w:szCs w:val="18"/>
              </w:rPr>
              <w:t>…..</w:t>
            </w:r>
            <w:proofErr w:type="gramEnd"/>
            <w:r w:rsidR="004B1A89" w:rsidRPr="00962EAA">
              <w:rPr>
                <w:rFonts w:ascii="Arial" w:hAnsi="Arial" w:cs="Arial"/>
                <w:sz w:val="18"/>
                <w:szCs w:val="18"/>
              </w:rPr>
              <w:t>2</w:t>
            </w:r>
          </w:p>
        </w:tc>
      </w:tr>
    </w:tbl>
    <w:p w14:paraId="4C3CE23F"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6"/>
        <w:gridCol w:w="6116"/>
      </w:tblGrid>
      <w:tr w:rsidR="004B1A89" w:rsidRPr="00962EAA" w14:paraId="43E1D6A3" w14:textId="77777777">
        <w:trPr>
          <w:tblCellSpacing w:w="15" w:type="dxa"/>
        </w:trPr>
        <w:tc>
          <w:tcPr>
            <w:tcW w:w="0" w:type="auto"/>
            <w:vAlign w:val="center"/>
            <w:hideMark/>
          </w:tcPr>
          <w:p w14:paraId="56C06BC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Assessment Tools</w:t>
            </w:r>
          </w:p>
        </w:tc>
        <w:tc>
          <w:tcPr>
            <w:tcW w:w="0" w:type="auto"/>
            <w:vAlign w:val="center"/>
            <w:hideMark/>
          </w:tcPr>
          <w:p w14:paraId="2EF33916" w14:textId="399A9787"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2</w:t>
            </w:r>
          </w:p>
        </w:tc>
      </w:tr>
    </w:tbl>
    <w:p w14:paraId="49F3F64B"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0"/>
        <w:gridCol w:w="176"/>
      </w:tblGrid>
      <w:tr w:rsidR="004B1A89" w:rsidRPr="00962EAA" w14:paraId="34B48CEE" w14:textId="77777777">
        <w:trPr>
          <w:tblCellSpacing w:w="15" w:type="dxa"/>
        </w:trPr>
        <w:tc>
          <w:tcPr>
            <w:tcW w:w="0" w:type="auto"/>
            <w:vAlign w:val="center"/>
            <w:hideMark/>
          </w:tcPr>
          <w:p w14:paraId="2F3C753C" w14:textId="45CF4BD9"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National Monitoring and Data Collection</w:t>
            </w:r>
            <w:r w:rsidR="00962EAA">
              <w:rPr>
                <w:rFonts w:ascii="Arial" w:hAnsi="Arial" w:cs="Arial"/>
                <w:sz w:val="18"/>
                <w:szCs w:val="18"/>
              </w:rPr>
              <w:t>…………………………………………………………</w:t>
            </w:r>
            <w:proofErr w:type="gramStart"/>
            <w:r w:rsidR="00962EAA">
              <w:rPr>
                <w:rFonts w:ascii="Arial" w:hAnsi="Arial" w:cs="Arial"/>
                <w:sz w:val="18"/>
                <w:szCs w:val="18"/>
              </w:rPr>
              <w:t>…..</w:t>
            </w:r>
            <w:proofErr w:type="gramEnd"/>
          </w:p>
        </w:tc>
        <w:tc>
          <w:tcPr>
            <w:tcW w:w="0" w:type="auto"/>
            <w:vAlign w:val="center"/>
            <w:hideMark/>
          </w:tcPr>
          <w:p w14:paraId="3D6A5E68"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3</w:t>
            </w:r>
          </w:p>
        </w:tc>
      </w:tr>
    </w:tbl>
    <w:p w14:paraId="0D8F5570"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0"/>
        <w:gridCol w:w="4366"/>
      </w:tblGrid>
      <w:tr w:rsidR="004B1A89" w:rsidRPr="00962EAA" w14:paraId="3A73D7B4" w14:textId="77777777">
        <w:trPr>
          <w:tblCellSpacing w:w="15" w:type="dxa"/>
        </w:trPr>
        <w:tc>
          <w:tcPr>
            <w:tcW w:w="0" w:type="auto"/>
            <w:vAlign w:val="center"/>
            <w:hideMark/>
          </w:tcPr>
          <w:p w14:paraId="4ECD6E6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Role of Primary Care and NHS Services</w:t>
            </w:r>
          </w:p>
        </w:tc>
        <w:tc>
          <w:tcPr>
            <w:tcW w:w="0" w:type="auto"/>
            <w:vAlign w:val="center"/>
            <w:hideMark/>
          </w:tcPr>
          <w:p w14:paraId="3A11082F" w14:textId="2F0E0CA3"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3</w:t>
            </w:r>
          </w:p>
        </w:tc>
      </w:tr>
    </w:tbl>
    <w:p w14:paraId="0926EC0F"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9"/>
        <w:gridCol w:w="5676"/>
      </w:tblGrid>
      <w:tr w:rsidR="004B1A89" w:rsidRPr="00962EAA" w14:paraId="2D09E4E0" w14:textId="77777777">
        <w:trPr>
          <w:tblCellSpacing w:w="15" w:type="dxa"/>
        </w:trPr>
        <w:tc>
          <w:tcPr>
            <w:tcW w:w="0" w:type="auto"/>
            <w:vAlign w:val="center"/>
            <w:hideMark/>
          </w:tcPr>
          <w:p w14:paraId="353AC2DB"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Monitoring Risk Factors</w:t>
            </w:r>
          </w:p>
        </w:tc>
        <w:tc>
          <w:tcPr>
            <w:tcW w:w="0" w:type="auto"/>
            <w:vAlign w:val="center"/>
            <w:hideMark/>
          </w:tcPr>
          <w:p w14:paraId="2A52295F" w14:textId="7E9BF9E0" w:rsidR="004B1A89" w:rsidRPr="00962EAA" w:rsidRDefault="00962EAA" w:rsidP="00962EAA">
            <w:pPr>
              <w:spacing w:line="240" w:lineRule="auto"/>
              <w:rPr>
                <w:rFonts w:ascii="Arial" w:hAnsi="Arial" w:cs="Arial"/>
                <w:sz w:val="18"/>
                <w:szCs w:val="18"/>
              </w:rPr>
            </w:pPr>
            <w:r>
              <w:rPr>
                <w:rFonts w:ascii="Arial" w:hAnsi="Arial" w:cs="Arial"/>
                <w:sz w:val="18"/>
                <w:szCs w:val="18"/>
              </w:rPr>
              <w:t>……………………………………………………………………………</w:t>
            </w:r>
            <w:proofErr w:type="gramStart"/>
            <w:r>
              <w:rPr>
                <w:rFonts w:ascii="Arial" w:hAnsi="Arial" w:cs="Arial"/>
                <w:sz w:val="18"/>
                <w:szCs w:val="18"/>
              </w:rPr>
              <w:t>…..</w:t>
            </w:r>
            <w:proofErr w:type="gramEnd"/>
            <w:r w:rsidR="004B1A89" w:rsidRPr="00962EAA">
              <w:rPr>
                <w:rFonts w:ascii="Arial" w:hAnsi="Arial" w:cs="Arial"/>
                <w:sz w:val="18"/>
                <w:szCs w:val="18"/>
              </w:rPr>
              <w:t>4</w:t>
            </w:r>
          </w:p>
        </w:tc>
      </w:tr>
    </w:tbl>
    <w:p w14:paraId="6F9E242A"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0"/>
        <w:gridCol w:w="4906"/>
      </w:tblGrid>
      <w:tr w:rsidR="004B1A89" w:rsidRPr="00962EAA" w14:paraId="2D623659" w14:textId="77777777">
        <w:trPr>
          <w:tblCellSpacing w:w="15" w:type="dxa"/>
        </w:trPr>
        <w:tc>
          <w:tcPr>
            <w:tcW w:w="0" w:type="auto"/>
            <w:vAlign w:val="center"/>
            <w:hideMark/>
          </w:tcPr>
          <w:p w14:paraId="20DE4157"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Importance of Early Identification</w:t>
            </w:r>
          </w:p>
        </w:tc>
        <w:tc>
          <w:tcPr>
            <w:tcW w:w="0" w:type="auto"/>
            <w:vAlign w:val="center"/>
            <w:hideMark/>
          </w:tcPr>
          <w:p w14:paraId="097D779B" w14:textId="7DD9750B"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4</w:t>
            </w:r>
          </w:p>
        </w:tc>
      </w:tr>
    </w:tbl>
    <w:p w14:paraId="2BCBC149"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7"/>
        <w:gridCol w:w="5266"/>
      </w:tblGrid>
      <w:tr w:rsidR="004B1A89" w:rsidRPr="00962EAA" w14:paraId="3138BF96" w14:textId="77777777">
        <w:trPr>
          <w:tblCellSpacing w:w="15" w:type="dxa"/>
        </w:trPr>
        <w:tc>
          <w:tcPr>
            <w:tcW w:w="0" w:type="auto"/>
            <w:vAlign w:val="center"/>
            <w:hideMark/>
          </w:tcPr>
          <w:p w14:paraId="42C2D5E7"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How Depression is Controlled</w:t>
            </w:r>
          </w:p>
        </w:tc>
        <w:tc>
          <w:tcPr>
            <w:tcW w:w="0" w:type="auto"/>
            <w:vAlign w:val="center"/>
            <w:hideMark/>
          </w:tcPr>
          <w:p w14:paraId="4794C43A" w14:textId="5010AAD0"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5</w:t>
            </w:r>
          </w:p>
        </w:tc>
      </w:tr>
    </w:tbl>
    <w:p w14:paraId="691AA126"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9"/>
        <w:gridCol w:w="6346"/>
      </w:tblGrid>
      <w:tr w:rsidR="004B1A89" w:rsidRPr="00962EAA" w14:paraId="09BF7C3F" w14:textId="77777777">
        <w:trPr>
          <w:tblCellSpacing w:w="15" w:type="dxa"/>
        </w:trPr>
        <w:tc>
          <w:tcPr>
            <w:tcW w:w="0" w:type="auto"/>
            <w:vAlign w:val="center"/>
            <w:hideMark/>
          </w:tcPr>
          <w:p w14:paraId="3DA52FD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Early Detection</w:t>
            </w:r>
          </w:p>
        </w:tc>
        <w:tc>
          <w:tcPr>
            <w:tcW w:w="0" w:type="auto"/>
            <w:vAlign w:val="center"/>
            <w:hideMark/>
          </w:tcPr>
          <w:p w14:paraId="0528CFFB" w14:textId="2954B3B2"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5</w:t>
            </w:r>
          </w:p>
        </w:tc>
      </w:tr>
    </w:tbl>
    <w:p w14:paraId="120E28DF"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36"/>
        <w:gridCol w:w="5626"/>
      </w:tblGrid>
      <w:tr w:rsidR="004B1A89" w:rsidRPr="00962EAA" w14:paraId="35148124" w14:textId="77777777">
        <w:trPr>
          <w:tblCellSpacing w:w="15" w:type="dxa"/>
        </w:trPr>
        <w:tc>
          <w:tcPr>
            <w:tcW w:w="0" w:type="auto"/>
            <w:vAlign w:val="center"/>
            <w:hideMark/>
          </w:tcPr>
          <w:p w14:paraId="4442BE64"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Psychological Therapies</w:t>
            </w:r>
          </w:p>
        </w:tc>
        <w:tc>
          <w:tcPr>
            <w:tcW w:w="0" w:type="auto"/>
            <w:vAlign w:val="center"/>
            <w:hideMark/>
          </w:tcPr>
          <w:p w14:paraId="4F8ED1D4" w14:textId="3CA7A1A4" w:rsidR="004B1A89" w:rsidRPr="00962EAA" w:rsidRDefault="00962EAA"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5</w:t>
            </w:r>
          </w:p>
        </w:tc>
      </w:tr>
    </w:tbl>
    <w:p w14:paraId="6EAB14B9"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89"/>
        <w:gridCol w:w="176"/>
      </w:tblGrid>
      <w:tr w:rsidR="004B1A89" w:rsidRPr="00962EAA" w14:paraId="776D0B76" w14:textId="77777777">
        <w:trPr>
          <w:tblCellSpacing w:w="15" w:type="dxa"/>
        </w:trPr>
        <w:tc>
          <w:tcPr>
            <w:tcW w:w="0" w:type="auto"/>
            <w:vAlign w:val="center"/>
            <w:hideMark/>
          </w:tcPr>
          <w:p w14:paraId="3446E476" w14:textId="0EF56023"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Medication</w:t>
            </w:r>
            <w:r w:rsidR="00F47E67">
              <w:rPr>
                <w:rFonts w:ascii="Arial" w:hAnsi="Arial" w:cs="Arial"/>
                <w:sz w:val="18"/>
                <w:szCs w:val="18"/>
              </w:rPr>
              <w:t>……………………………………………………………………………………………….</w:t>
            </w:r>
          </w:p>
        </w:tc>
        <w:tc>
          <w:tcPr>
            <w:tcW w:w="0" w:type="auto"/>
            <w:vAlign w:val="center"/>
            <w:hideMark/>
          </w:tcPr>
          <w:p w14:paraId="1EB74209"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6</w:t>
            </w:r>
          </w:p>
        </w:tc>
      </w:tr>
    </w:tbl>
    <w:p w14:paraId="2D5DB6EA"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9"/>
        <w:gridCol w:w="5856"/>
      </w:tblGrid>
      <w:tr w:rsidR="004B1A89" w:rsidRPr="00962EAA" w14:paraId="2D4913C5" w14:textId="77777777">
        <w:trPr>
          <w:tblCellSpacing w:w="15" w:type="dxa"/>
        </w:trPr>
        <w:tc>
          <w:tcPr>
            <w:tcW w:w="0" w:type="auto"/>
            <w:vAlign w:val="center"/>
            <w:hideMark/>
          </w:tcPr>
          <w:p w14:paraId="7F3EEB06"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Lifestyle Interventions</w:t>
            </w:r>
          </w:p>
        </w:tc>
        <w:tc>
          <w:tcPr>
            <w:tcW w:w="0" w:type="auto"/>
            <w:vAlign w:val="center"/>
            <w:hideMark/>
          </w:tcPr>
          <w:p w14:paraId="2BCB31FA" w14:textId="72283670" w:rsidR="004B1A89" w:rsidRPr="00962EAA" w:rsidRDefault="00F47E67"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6</w:t>
            </w:r>
          </w:p>
        </w:tc>
      </w:tr>
    </w:tbl>
    <w:p w14:paraId="67883F23"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9"/>
        <w:gridCol w:w="5756"/>
      </w:tblGrid>
      <w:tr w:rsidR="004B1A89" w:rsidRPr="00962EAA" w14:paraId="7AA577F6" w14:textId="77777777">
        <w:trPr>
          <w:tblCellSpacing w:w="15" w:type="dxa"/>
        </w:trPr>
        <w:tc>
          <w:tcPr>
            <w:tcW w:w="0" w:type="auto"/>
            <w:vAlign w:val="center"/>
            <w:hideMark/>
          </w:tcPr>
          <w:p w14:paraId="70EB01FF"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Community Prevention</w:t>
            </w:r>
          </w:p>
        </w:tc>
        <w:tc>
          <w:tcPr>
            <w:tcW w:w="0" w:type="auto"/>
            <w:vAlign w:val="center"/>
            <w:hideMark/>
          </w:tcPr>
          <w:p w14:paraId="02B87D24" w14:textId="40E162BB" w:rsidR="004B1A89" w:rsidRPr="00962EAA" w:rsidRDefault="00F47E67"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7</w:t>
            </w:r>
          </w:p>
        </w:tc>
      </w:tr>
    </w:tbl>
    <w:p w14:paraId="38F806D1"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98"/>
        <w:gridCol w:w="2566"/>
      </w:tblGrid>
      <w:tr w:rsidR="004B1A89" w:rsidRPr="00962EAA" w14:paraId="7D9EECB8" w14:textId="77777777">
        <w:trPr>
          <w:tblCellSpacing w:w="15" w:type="dxa"/>
        </w:trPr>
        <w:tc>
          <w:tcPr>
            <w:tcW w:w="0" w:type="auto"/>
            <w:vAlign w:val="center"/>
            <w:hideMark/>
          </w:tcPr>
          <w:p w14:paraId="1E2A4071"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Consequences of Depression on Individuals and the Community</w:t>
            </w:r>
          </w:p>
        </w:tc>
        <w:tc>
          <w:tcPr>
            <w:tcW w:w="0" w:type="auto"/>
            <w:vAlign w:val="center"/>
            <w:hideMark/>
          </w:tcPr>
          <w:p w14:paraId="55F6F196" w14:textId="2FED6767" w:rsidR="004B1A89" w:rsidRPr="00962EAA" w:rsidRDefault="00F47E67"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8</w:t>
            </w:r>
          </w:p>
        </w:tc>
      </w:tr>
    </w:tbl>
    <w:p w14:paraId="54EC37E4"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9"/>
        <w:gridCol w:w="6346"/>
      </w:tblGrid>
      <w:tr w:rsidR="004B1A89" w:rsidRPr="00962EAA" w14:paraId="34E02BF6" w14:textId="77777777">
        <w:trPr>
          <w:tblCellSpacing w:w="15" w:type="dxa"/>
        </w:trPr>
        <w:tc>
          <w:tcPr>
            <w:tcW w:w="0" w:type="auto"/>
            <w:vAlign w:val="center"/>
            <w:hideMark/>
          </w:tcPr>
          <w:p w14:paraId="05291926"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Physical Health</w:t>
            </w:r>
          </w:p>
        </w:tc>
        <w:tc>
          <w:tcPr>
            <w:tcW w:w="0" w:type="auto"/>
            <w:vAlign w:val="center"/>
            <w:hideMark/>
          </w:tcPr>
          <w:p w14:paraId="14B668D3" w14:textId="5D767A62"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8</w:t>
            </w:r>
          </w:p>
        </w:tc>
      </w:tr>
    </w:tbl>
    <w:p w14:paraId="170356E2"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6"/>
        <w:gridCol w:w="5986"/>
      </w:tblGrid>
      <w:tr w:rsidR="004B1A89" w:rsidRPr="00962EAA" w14:paraId="0BF5249D" w14:textId="77777777">
        <w:trPr>
          <w:tblCellSpacing w:w="15" w:type="dxa"/>
        </w:trPr>
        <w:tc>
          <w:tcPr>
            <w:tcW w:w="0" w:type="auto"/>
            <w:vAlign w:val="center"/>
            <w:hideMark/>
          </w:tcPr>
          <w:p w14:paraId="7628DFC2"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Emotional Wellbeing</w:t>
            </w:r>
          </w:p>
        </w:tc>
        <w:tc>
          <w:tcPr>
            <w:tcW w:w="0" w:type="auto"/>
            <w:vAlign w:val="center"/>
            <w:hideMark/>
          </w:tcPr>
          <w:p w14:paraId="191D1681" w14:textId="1F38098D"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8</w:t>
            </w:r>
          </w:p>
        </w:tc>
      </w:tr>
    </w:tbl>
    <w:p w14:paraId="568A5507"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9"/>
        <w:gridCol w:w="6446"/>
      </w:tblGrid>
      <w:tr w:rsidR="004B1A89" w:rsidRPr="00962EAA" w14:paraId="0D1F5DCE" w14:textId="77777777">
        <w:trPr>
          <w:tblCellSpacing w:w="15" w:type="dxa"/>
        </w:trPr>
        <w:tc>
          <w:tcPr>
            <w:tcW w:w="0" w:type="auto"/>
            <w:vAlign w:val="center"/>
            <w:hideMark/>
          </w:tcPr>
          <w:p w14:paraId="13ECDE03"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Relationships</w:t>
            </w:r>
          </w:p>
        </w:tc>
        <w:tc>
          <w:tcPr>
            <w:tcW w:w="0" w:type="auto"/>
            <w:vAlign w:val="center"/>
            <w:hideMark/>
          </w:tcPr>
          <w:p w14:paraId="010DE539" w14:textId="767C04C8" w:rsidR="004B1A89" w:rsidRPr="00962EAA" w:rsidRDefault="00AF1538" w:rsidP="00962EAA">
            <w:pPr>
              <w:spacing w:line="240" w:lineRule="auto"/>
              <w:rPr>
                <w:rFonts w:ascii="Arial" w:hAnsi="Arial" w:cs="Arial"/>
                <w:sz w:val="18"/>
                <w:szCs w:val="18"/>
              </w:rPr>
            </w:pPr>
            <w:r>
              <w:rPr>
                <w:rFonts w:ascii="Arial" w:hAnsi="Arial" w:cs="Arial"/>
                <w:sz w:val="18"/>
                <w:szCs w:val="18"/>
              </w:rPr>
              <w:t xml:space="preserve">…………………………………………………………………………………………   </w:t>
            </w:r>
            <w:r w:rsidR="004B1A89" w:rsidRPr="00962EAA">
              <w:rPr>
                <w:rFonts w:ascii="Arial" w:hAnsi="Arial" w:cs="Arial"/>
                <w:sz w:val="18"/>
                <w:szCs w:val="18"/>
              </w:rPr>
              <w:t>9</w:t>
            </w:r>
          </w:p>
        </w:tc>
      </w:tr>
    </w:tbl>
    <w:p w14:paraId="075E4DC1"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0"/>
        <w:gridCol w:w="5316"/>
      </w:tblGrid>
      <w:tr w:rsidR="004B1A89" w:rsidRPr="00962EAA" w14:paraId="7F8F4DA3" w14:textId="77777777">
        <w:trPr>
          <w:tblCellSpacing w:w="15" w:type="dxa"/>
        </w:trPr>
        <w:tc>
          <w:tcPr>
            <w:tcW w:w="0" w:type="auto"/>
            <w:vAlign w:val="center"/>
            <w:hideMark/>
          </w:tcPr>
          <w:p w14:paraId="47D9A0A5"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Education and Employment</w:t>
            </w:r>
          </w:p>
        </w:tc>
        <w:tc>
          <w:tcPr>
            <w:tcW w:w="0" w:type="auto"/>
            <w:vAlign w:val="center"/>
            <w:hideMark/>
          </w:tcPr>
          <w:p w14:paraId="02F4ACA1" w14:textId="34263FA2" w:rsidR="004B1A89" w:rsidRPr="00962EAA" w:rsidRDefault="00AF1538"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9</w:t>
            </w:r>
          </w:p>
        </w:tc>
      </w:tr>
    </w:tbl>
    <w:p w14:paraId="37A26C6A"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59"/>
        <w:gridCol w:w="176"/>
      </w:tblGrid>
      <w:tr w:rsidR="004B1A89" w:rsidRPr="00962EAA" w14:paraId="00D7E059" w14:textId="77777777">
        <w:trPr>
          <w:tblCellSpacing w:w="15" w:type="dxa"/>
        </w:trPr>
        <w:tc>
          <w:tcPr>
            <w:tcW w:w="0" w:type="auto"/>
            <w:vAlign w:val="center"/>
            <w:hideMark/>
          </w:tcPr>
          <w:p w14:paraId="6D25F533" w14:textId="11E25AE6"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Economic Impact</w:t>
            </w:r>
            <w:r w:rsidR="00AF1538">
              <w:rPr>
                <w:rFonts w:ascii="Arial" w:hAnsi="Arial" w:cs="Arial"/>
                <w:sz w:val="18"/>
                <w:szCs w:val="18"/>
              </w:rPr>
              <w:t>……………………………………………………………………………………….</w:t>
            </w:r>
          </w:p>
        </w:tc>
        <w:tc>
          <w:tcPr>
            <w:tcW w:w="0" w:type="auto"/>
            <w:vAlign w:val="center"/>
            <w:hideMark/>
          </w:tcPr>
          <w:p w14:paraId="643C856F"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9</w:t>
            </w:r>
          </w:p>
        </w:tc>
      </w:tr>
    </w:tbl>
    <w:p w14:paraId="74C674D2"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0"/>
        <w:gridCol w:w="5906"/>
      </w:tblGrid>
      <w:tr w:rsidR="004B1A89" w:rsidRPr="00962EAA" w14:paraId="70E39E7A" w14:textId="77777777">
        <w:trPr>
          <w:tblCellSpacing w:w="15" w:type="dxa"/>
        </w:trPr>
        <w:tc>
          <w:tcPr>
            <w:tcW w:w="0" w:type="auto"/>
            <w:vAlign w:val="center"/>
            <w:hideMark/>
          </w:tcPr>
          <w:p w14:paraId="7C7C88DC"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Social Consequences</w:t>
            </w:r>
          </w:p>
        </w:tc>
        <w:tc>
          <w:tcPr>
            <w:tcW w:w="0" w:type="auto"/>
            <w:vAlign w:val="center"/>
            <w:hideMark/>
          </w:tcPr>
          <w:p w14:paraId="509B4CF1" w14:textId="6AFC368A" w:rsidR="004B1A89" w:rsidRPr="00962EAA" w:rsidRDefault="00CF386B" w:rsidP="00962EAA">
            <w:pPr>
              <w:spacing w:line="240" w:lineRule="auto"/>
              <w:rPr>
                <w:rFonts w:ascii="Arial" w:hAnsi="Arial" w:cs="Arial"/>
                <w:sz w:val="18"/>
                <w:szCs w:val="18"/>
              </w:rPr>
            </w:pPr>
            <w:r>
              <w:rPr>
                <w:rFonts w:ascii="Arial" w:hAnsi="Arial" w:cs="Arial"/>
                <w:sz w:val="18"/>
                <w:szCs w:val="18"/>
              </w:rPr>
              <w:t>………………………………………………………………………………….</w:t>
            </w:r>
            <w:r w:rsidR="004B1A89" w:rsidRPr="00962EAA">
              <w:rPr>
                <w:rFonts w:ascii="Arial" w:hAnsi="Arial" w:cs="Arial"/>
                <w:sz w:val="18"/>
                <w:szCs w:val="18"/>
              </w:rPr>
              <w:t>10</w:t>
            </w:r>
          </w:p>
        </w:tc>
      </w:tr>
    </w:tbl>
    <w:p w14:paraId="6743A1DC"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47"/>
        <w:gridCol w:w="4452"/>
      </w:tblGrid>
      <w:tr w:rsidR="004B1A89" w:rsidRPr="00962EAA" w14:paraId="0A7635BC" w14:textId="77777777">
        <w:trPr>
          <w:tblCellSpacing w:w="15" w:type="dxa"/>
        </w:trPr>
        <w:tc>
          <w:tcPr>
            <w:tcW w:w="0" w:type="auto"/>
            <w:vAlign w:val="center"/>
            <w:hideMark/>
          </w:tcPr>
          <w:p w14:paraId="28A5525C"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Health and Social Care Support Services</w:t>
            </w:r>
          </w:p>
        </w:tc>
        <w:tc>
          <w:tcPr>
            <w:tcW w:w="0" w:type="auto"/>
            <w:vAlign w:val="center"/>
            <w:hideMark/>
          </w:tcPr>
          <w:p w14:paraId="69555A4D" w14:textId="5F996E45" w:rsidR="004B1A89" w:rsidRPr="00962EAA" w:rsidRDefault="00CF386B" w:rsidP="00962EAA">
            <w:pPr>
              <w:spacing w:line="240" w:lineRule="auto"/>
              <w:rPr>
                <w:rFonts w:ascii="Arial" w:hAnsi="Arial" w:cs="Arial"/>
                <w:sz w:val="18"/>
                <w:szCs w:val="18"/>
              </w:rPr>
            </w:pPr>
            <w:r>
              <w:rPr>
                <w:rFonts w:ascii="Arial" w:hAnsi="Arial" w:cs="Arial"/>
                <w:sz w:val="18"/>
                <w:szCs w:val="18"/>
              </w:rPr>
              <w:t>……………………………………………</w:t>
            </w:r>
            <w:r w:rsidR="00AF1538">
              <w:rPr>
                <w:rFonts w:ascii="Arial" w:hAnsi="Arial" w:cs="Arial"/>
                <w:sz w:val="18"/>
                <w:szCs w:val="18"/>
              </w:rPr>
              <w:t>………………</w:t>
            </w:r>
            <w:r>
              <w:rPr>
                <w:rFonts w:ascii="Arial" w:hAnsi="Arial" w:cs="Arial"/>
                <w:sz w:val="18"/>
                <w:szCs w:val="18"/>
              </w:rPr>
              <w:t>.</w:t>
            </w:r>
            <w:r w:rsidR="004B1A89" w:rsidRPr="00962EAA">
              <w:rPr>
                <w:rFonts w:ascii="Arial" w:hAnsi="Arial" w:cs="Arial"/>
                <w:sz w:val="18"/>
                <w:szCs w:val="18"/>
              </w:rPr>
              <w:t>11</w:t>
            </w:r>
          </w:p>
        </w:tc>
      </w:tr>
    </w:tbl>
    <w:p w14:paraId="73F82724"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9"/>
        <w:gridCol w:w="5892"/>
      </w:tblGrid>
      <w:tr w:rsidR="004B1A89" w:rsidRPr="00962EAA" w14:paraId="572C1092" w14:textId="77777777">
        <w:trPr>
          <w:tblCellSpacing w:w="15" w:type="dxa"/>
        </w:trPr>
        <w:tc>
          <w:tcPr>
            <w:tcW w:w="0" w:type="auto"/>
            <w:vAlign w:val="center"/>
            <w:hideMark/>
          </w:tcPr>
          <w:p w14:paraId="1202729D"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Primary Care Services</w:t>
            </w:r>
          </w:p>
        </w:tc>
        <w:tc>
          <w:tcPr>
            <w:tcW w:w="0" w:type="auto"/>
            <w:vAlign w:val="center"/>
            <w:hideMark/>
          </w:tcPr>
          <w:p w14:paraId="02F39F1F" w14:textId="3A3FB323"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CF386B">
              <w:rPr>
                <w:rFonts w:ascii="Arial" w:hAnsi="Arial" w:cs="Arial"/>
                <w:sz w:val="18"/>
                <w:szCs w:val="18"/>
              </w:rPr>
              <w:t>………………………</w:t>
            </w:r>
            <w:r w:rsidR="00AF1538">
              <w:rPr>
                <w:rFonts w:ascii="Arial" w:hAnsi="Arial" w:cs="Arial"/>
                <w:sz w:val="18"/>
                <w:szCs w:val="18"/>
              </w:rPr>
              <w:t>……………….</w:t>
            </w:r>
            <w:r w:rsidR="004B1A89" w:rsidRPr="00962EAA">
              <w:rPr>
                <w:rFonts w:ascii="Arial" w:hAnsi="Arial" w:cs="Arial"/>
                <w:sz w:val="18"/>
                <w:szCs w:val="18"/>
              </w:rPr>
              <w:t>11</w:t>
            </w:r>
          </w:p>
        </w:tc>
      </w:tr>
    </w:tbl>
    <w:p w14:paraId="5084A69A"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6"/>
        <w:gridCol w:w="5352"/>
      </w:tblGrid>
      <w:tr w:rsidR="004B1A89" w:rsidRPr="00962EAA" w14:paraId="7B73A173" w14:textId="77777777">
        <w:trPr>
          <w:tblCellSpacing w:w="15" w:type="dxa"/>
        </w:trPr>
        <w:tc>
          <w:tcPr>
            <w:tcW w:w="0" w:type="auto"/>
            <w:vAlign w:val="center"/>
            <w:hideMark/>
          </w:tcPr>
          <w:p w14:paraId="0BF85291"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NHS Psychological Therapies</w:t>
            </w:r>
          </w:p>
        </w:tc>
        <w:tc>
          <w:tcPr>
            <w:tcW w:w="0" w:type="auto"/>
            <w:vAlign w:val="center"/>
            <w:hideMark/>
          </w:tcPr>
          <w:p w14:paraId="50843860" w14:textId="6367F831"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AF1538">
              <w:rPr>
                <w:rFonts w:ascii="Arial" w:hAnsi="Arial" w:cs="Arial"/>
                <w:sz w:val="18"/>
                <w:szCs w:val="18"/>
              </w:rPr>
              <w:t>……………….</w:t>
            </w:r>
            <w:r w:rsidR="004B1A89" w:rsidRPr="00962EAA">
              <w:rPr>
                <w:rFonts w:ascii="Arial" w:hAnsi="Arial" w:cs="Arial"/>
                <w:sz w:val="18"/>
                <w:szCs w:val="18"/>
              </w:rPr>
              <w:t>11</w:t>
            </w:r>
          </w:p>
        </w:tc>
      </w:tr>
    </w:tbl>
    <w:p w14:paraId="1E05AC2B"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0"/>
        <w:gridCol w:w="5056"/>
      </w:tblGrid>
      <w:tr w:rsidR="004B1A89" w:rsidRPr="00962EAA" w14:paraId="6BB55DD4" w14:textId="77777777">
        <w:trPr>
          <w:tblCellSpacing w:w="15" w:type="dxa"/>
        </w:trPr>
        <w:tc>
          <w:tcPr>
            <w:tcW w:w="0" w:type="auto"/>
            <w:vAlign w:val="center"/>
            <w:hideMark/>
          </w:tcPr>
          <w:p w14:paraId="5AAABCF8"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Specialist Mental Health Services</w:t>
            </w:r>
          </w:p>
        </w:tc>
        <w:tc>
          <w:tcPr>
            <w:tcW w:w="0" w:type="auto"/>
            <w:vAlign w:val="center"/>
            <w:hideMark/>
          </w:tcPr>
          <w:p w14:paraId="63205DA5" w14:textId="13D6E58D"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AF1538">
              <w:rPr>
                <w:rFonts w:ascii="Arial" w:hAnsi="Arial" w:cs="Arial"/>
                <w:sz w:val="18"/>
                <w:szCs w:val="18"/>
              </w:rPr>
              <w:t>………………..</w:t>
            </w:r>
            <w:r w:rsidR="004B1A89" w:rsidRPr="00962EAA">
              <w:rPr>
                <w:rFonts w:ascii="Arial" w:hAnsi="Arial" w:cs="Arial"/>
                <w:sz w:val="18"/>
                <w:szCs w:val="18"/>
              </w:rPr>
              <w:t>12</w:t>
            </w:r>
          </w:p>
        </w:tc>
      </w:tr>
    </w:tbl>
    <w:p w14:paraId="27DD7485"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30"/>
        <w:gridCol w:w="5366"/>
      </w:tblGrid>
      <w:tr w:rsidR="004B1A89" w:rsidRPr="00962EAA" w14:paraId="21854D4C" w14:textId="77777777">
        <w:trPr>
          <w:tblCellSpacing w:w="15" w:type="dxa"/>
        </w:trPr>
        <w:tc>
          <w:tcPr>
            <w:tcW w:w="0" w:type="auto"/>
            <w:vAlign w:val="center"/>
            <w:hideMark/>
          </w:tcPr>
          <w:p w14:paraId="75CBD85F"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Crisis and Emergency Support</w:t>
            </w:r>
          </w:p>
        </w:tc>
        <w:tc>
          <w:tcPr>
            <w:tcW w:w="0" w:type="auto"/>
            <w:vAlign w:val="center"/>
            <w:hideMark/>
          </w:tcPr>
          <w:p w14:paraId="2838AE59" w14:textId="037246D9"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CF0D81">
              <w:rPr>
                <w:rFonts w:ascii="Arial" w:hAnsi="Arial" w:cs="Arial"/>
                <w:sz w:val="18"/>
                <w:szCs w:val="18"/>
              </w:rPr>
              <w:t>…………………</w:t>
            </w:r>
            <w:r>
              <w:rPr>
                <w:rFonts w:ascii="Arial" w:hAnsi="Arial" w:cs="Arial"/>
                <w:sz w:val="18"/>
                <w:szCs w:val="18"/>
              </w:rPr>
              <w:t>.</w:t>
            </w:r>
            <w:r w:rsidR="004B1A89" w:rsidRPr="00962EAA">
              <w:rPr>
                <w:rFonts w:ascii="Arial" w:hAnsi="Arial" w:cs="Arial"/>
                <w:sz w:val="18"/>
                <w:szCs w:val="18"/>
              </w:rPr>
              <w:t>12</w:t>
            </w:r>
          </w:p>
        </w:tc>
      </w:tr>
    </w:tbl>
    <w:p w14:paraId="11F32298"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9"/>
        <w:gridCol w:w="4740"/>
        <w:gridCol w:w="1356"/>
      </w:tblGrid>
      <w:tr w:rsidR="00B6221B" w:rsidRPr="00962EAA" w14:paraId="0D411E1E" w14:textId="77777777" w:rsidTr="007A641E">
        <w:trPr>
          <w:tblCellSpacing w:w="15" w:type="dxa"/>
        </w:trPr>
        <w:tc>
          <w:tcPr>
            <w:tcW w:w="0" w:type="auto"/>
            <w:vAlign w:val="center"/>
            <w:hideMark/>
          </w:tcPr>
          <w:p w14:paraId="3782EDB9" w14:textId="77777777" w:rsidR="00B6221B" w:rsidRPr="00962EAA" w:rsidRDefault="00B6221B" w:rsidP="00962EAA">
            <w:pPr>
              <w:spacing w:line="240" w:lineRule="auto"/>
              <w:rPr>
                <w:rFonts w:ascii="Arial" w:hAnsi="Arial" w:cs="Arial"/>
                <w:sz w:val="18"/>
                <w:szCs w:val="18"/>
              </w:rPr>
            </w:pPr>
            <w:r w:rsidRPr="00962EAA">
              <w:rPr>
                <w:rFonts w:ascii="Arial" w:hAnsi="Arial" w:cs="Arial"/>
                <w:sz w:val="18"/>
                <w:szCs w:val="18"/>
              </w:rPr>
              <w:t>• Social Care Services</w:t>
            </w:r>
          </w:p>
        </w:tc>
        <w:tc>
          <w:tcPr>
            <w:tcW w:w="0" w:type="auto"/>
          </w:tcPr>
          <w:p w14:paraId="0D7A368E" w14:textId="6E33EC95" w:rsidR="00B6221B" w:rsidRPr="00962EAA" w:rsidRDefault="00B6221B" w:rsidP="00962EAA">
            <w:pPr>
              <w:spacing w:line="240" w:lineRule="auto"/>
              <w:rPr>
                <w:rFonts w:ascii="Arial" w:hAnsi="Arial" w:cs="Arial"/>
                <w:sz w:val="18"/>
                <w:szCs w:val="18"/>
              </w:rPr>
            </w:pPr>
            <w:r>
              <w:rPr>
                <w:rFonts w:ascii="Arial" w:hAnsi="Arial" w:cs="Arial"/>
                <w:sz w:val="18"/>
                <w:szCs w:val="18"/>
              </w:rPr>
              <w:t>……………………………………………………………………</w:t>
            </w:r>
          </w:p>
        </w:tc>
        <w:tc>
          <w:tcPr>
            <w:tcW w:w="0" w:type="auto"/>
            <w:vAlign w:val="center"/>
            <w:hideMark/>
          </w:tcPr>
          <w:p w14:paraId="34E69724" w14:textId="4CD6C795" w:rsidR="00B6221B" w:rsidRPr="00962EAA" w:rsidRDefault="00CF0D81" w:rsidP="00962EAA">
            <w:pPr>
              <w:spacing w:line="240" w:lineRule="auto"/>
              <w:rPr>
                <w:rFonts w:ascii="Arial" w:hAnsi="Arial" w:cs="Arial"/>
                <w:sz w:val="18"/>
                <w:szCs w:val="18"/>
              </w:rPr>
            </w:pPr>
            <w:r>
              <w:rPr>
                <w:rFonts w:ascii="Arial" w:hAnsi="Arial" w:cs="Arial"/>
                <w:sz w:val="18"/>
                <w:szCs w:val="18"/>
              </w:rPr>
              <w:t>………………</w:t>
            </w:r>
            <w:r w:rsidR="00B6221B" w:rsidRPr="00962EAA">
              <w:rPr>
                <w:rFonts w:ascii="Arial" w:hAnsi="Arial" w:cs="Arial"/>
                <w:sz w:val="18"/>
                <w:szCs w:val="18"/>
              </w:rPr>
              <w:t>13</w:t>
            </w:r>
          </w:p>
        </w:tc>
      </w:tr>
    </w:tbl>
    <w:p w14:paraId="162D16CE"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20"/>
        <w:gridCol w:w="4696"/>
      </w:tblGrid>
      <w:tr w:rsidR="004B1A89" w:rsidRPr="00962EAA" w14:paraId="51F72137" w14:textId="77777777">
        <w:trPr>
          <w:tblCellSpacing w:w="15" w:type="dxa"/>
        </w:trPr>
        <w:tc>
          <w:tcPr>
            <w:tcW w:w="0" w:type="auto"/>
            <w:vAlign w:val="center"/>
            <w:hideMark/>
          </w:tcPr>
          <w:p w14:paraId="5AD08F43"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Voluntary and Charitable Organisations</w:t>
            </w:r>
          </w:p>
        </w:tc>
        <w:tc>
          <w:tcPr>
            <w:tcW w:w="0" w:type="auto"/>
            <w:vAlign w:val="center"/>
            <w:hideMark/>
          </w:tcPr>
          <w:p w14:paraId="0E14E08C" w14:textId="2FDEAD99"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A511CF">
              <w:rPr>
                <w:rFonts w:ascii="Arial" w:hAnsi="Arial" w:cs="Arial"/>
                <w:sz w:val="18"/>
                <w:szCs w:val="18"/>
              </w:rPr>
              <w:t>……………….</w:t>
            </w:r>
            <w:r>
              <w:rPr>
                <w:rFonts w:ascii="Arial" w:hAnsi="Arial" w:cs="Arial"/>
                <w:sz w:val="18"/>
                <w:szCs w:val="18"/>
              </w:rPr>
              <w:t>….</w:t>
            </w:r>
            <w:r w:rsidR="004B1A89" w:rsidRPr="00962EAA">
              <w:rPr>
                <w:rFonts w:ascii="Arial" w:hAnsi="Arial" w:cs="Arial"/>
                <w:sz w:val="18"/>
                <w:szCs w:val="18"/>
              </w:rPr>
              <w:t>13</w:t>
            </w:r>
          </w:p>
        </w:tc>
      </w:tr>
    </w:tbl>
    <w:p w14:paraId="10C22A54"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0"/>
        <w:gridCol w:w="5516"/>
      </w:tblGrid>
      <w:tr w:rsidR="004B1A89" w:rsidRPr="00962EAA" w14:paraId="7DDF9DE4" w14:textId="77777777">
        <w:trPr>
          <w:tblCellSpacing w:w="15" w:type="dxa"/>
        </w:trPr>
        <w:tc>
          <w:tcPr>
            <w:tcW w:w="0" w:type="auto"/>
            <w:vAlign w:val="center"/>
            <w:hideMark/>
          </w:tcPr>
          <w:p w14:paraId="03DE88D9"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 Family Support and Recovery</w:t>
            </w:r>
          </w:p>
        </w:tc>
        <w:tc>
          <w:tcPr>
            <w:tcW w:w="0" w:type="auto"/>
            <w:vAlign w:val="center"/>
            <w:hideMark/>
          </w:tcPr>
          <w:p w14:paraId="0B34A661" w14:textId="2F0F5FE1"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A511CF">
              <w:rPr>
                <w:rFonts w:ascii="Arial" w:hAnsi="Arial" w:cs="Arial"/>
                <w:sz w:val="18"/>
                <w:szCs w:val="18"/>
              </w:rPr>
              <w:t>………………...</w:t>
            </w:r>
            <w:r>
              <w:rPr>
                <w:rFonts w:ascii="Arial" w:hAnsi="Arial" w:cs="Arial"/>
                <w:sz w:val="18"/>
                <w:szCs w:val="18"/>
              </w:rPr>
              <w:t>.</w:t>
            </w:r>
            <w:r w:rsidR="004B1A89" w:rsidRPr="00962EAA">
              <w:rPr>
                <w:rFonts w:ascii="Arial" w:hAnsi="Arial" w:cs="Arial"/>
                <w:sz w:val="18"/>
                <w:szCs w:val="18"/>
              </w:rPr>
              <w:t>14</w:t>
            </w:r>
          </w:p>
        </w:tc>
      </w:tr>
    </w:tbl>
    <w:p w14:paraId="06B93F0C" w14:textId="77777777" w:rsidR="004B1A89" w:rsidRPr="00962EAA" w:rsidRDefault="004B1A89" w:rsidP="00962EAA">
      <w:pPr>
        <w:spacing w:line="240" w:lineRule="auto"/>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6"/>
        <w:gridCol w:w="7216"/>
      </w:tblGrid>
      <w:tr w:rsidR="004B1A89" w:rsidRPr="00962EAA" w14:paraId="2C686159" w14:textId="77777777">
        <w:trPr>
          <w:tblCellSpacing w:w="15" w:type="dxa"/>
        </w:trPr>
        <w:tc>
          <w:tcPr>
            <w:tcW w:w="0" w:type="auto"/>
            <w:vAlign w:val="center"/>
            <w:hideMark/>
          </w:tcPr>
          <w:p w14:paraId="0BB475B8" w14:textId="77777777" w:rsidR="004B1A89" w:rsidRPr="00962EAA" w:rsidRDefault="004B1A89" w:rsidP="00962EAA">
            <w:pPr>
              <w:spacing w:line="240" w:lineRule="auto"/>
              <w:rPr>
                <w:rFonts w:ascii="Arial" w:hAnsi="Arial" w:cs="Arial"/>
                <w:sz w:val="18"/>
                <w:szCs w:val="18"/>
              </w:rPr>
            </w:pPr>
            <w:r w:rsidRPr="00962EAA">
              <w:rPr>
                <w:rFonts w:ascii="Arial" w:hAnsi="Arial" w:cs="Arial"/>
                <w:sz w:val="18"/>
                <w:szCs w:val="18"/>
              </w:rPr>
              <w:t>Conclusion</w:t>
            </w:r>
          </w:p>
        </w:tc>
        <w:tc>
          <w:tcPr>
            <w:tcW w:w="0" w:type="auto"/>
            <w:vAlign w:val="center"/>
            <w:hideMark/>
          </w:tcPr>
          <w:p w14:paraId="2514DCD3" w14:textId="6A07EDFC" w:rsidR="004B1A89" w:rsidRPr="00962EAA" w:rsidRDefault="00B6221B" w:rsidP="00962EAA">
            <w:pPr>
              <w:spacing w:line="240" w:lineRule="auto"/>
              <w:rPr>
                <w:rFonts w:ascii="Arial" w:hAnsi="Arial" w:cs="Arial"/>
                <w:sz w:val="18"/>
                <w:szCs w:val="18"/>
              </w:rPr>
            </w:pPr>
            <w:r>
              <w:rPr>
                <w:rFonts w:ascii="Arial" w:hAnsi="Arial" w:cs="Arial"/>
                <w:sz w:val="18"/>
                <w:szCs w:val="18"/>
              </w:rPr>
              <w:t>…………………………………………………………………………………</w:t>
            </w:r>
            <w:r w:rsidR="00DA0365">
              <w:rPr>
                <w:rFonts w:ascii="Arial" w:hAnsi="Arial" w:cs="Arial"/>
                <w:sz w:val="18"/>
                <w:szCs w:val="18"/>
              </w:rPr>
              <w:t>…………………</w:t>
            </w:r>
            <w:r>
              <w:rPr>
                <w:rFonts w:ascii="Arial" w:hAnsi="Arial" w:cs="Arial"/>
                <w:sz w:val="18"/>
                <w:szCs w:val="18"/>
              </w:rPr>
              <w:t>..</w:t>
            </w:r>
            <w:r w:rsidR="004B1A89" w:rsidRPr="00962EAA">
              <w:rPr>
                <w:rFonts w:ascii="Arial" w:hAnsi="Arial" w:cs="Arial"/>
                <w:sz w:val="18"/>
                <w:szCs w:val="18"/>
              </w:rPr>
              <w:t>15</w:t>
            </w:r>
          </w:p>
        </w:tc>
      </w:tr>
    </w:tbl>
    <w:p w14:paraId="3B6B4CE1" w14:textId="77777777" w:rsidR="004B1A89" w:rsidRPr="00962EAA" w:rsidRDefault="004B1A89" w:rsidP="00962EAA">
      <w:pPr>
        <w:spacing w:line="240" w:lineRule="auto"/>
        <w:rPr>
          <w:rFonts w:ascii="Arial" w:hAnsi="Arial" w:cs="Arial"/>
          <w:vanish/>
          <w:sz w:val="18"/>
          <w:szCs w:val="18"/>
        </w:rPr>
      </w:pPr>
    </w:p>
    <w:p w14:paraId="25B2E854" w14:textId="77777777" w:rsidR="004B1A89" w:rsidRDefault="004B1A89" w:rsidP="00D42CC3">
      <w:pPr>
        <w:spacing w:line="360" w:lineRule="auto"/>
        <w:rPr>
          <w:rFonts w:ascii="Arial" w:hAnsi="Arial" w:cs="Arial"/>
          <w:b/>
          <w:bCs/>
          <w:sz w:val="22"/>
          <w:szCs w:val="22"/>
        </w:rPr>
      </w:pPr>
    </w:p>
    <w:p w14:paraId="4D9E68DD" w14:textId="77777777" w:rsidR="007852F3" w:rsidRPr="001963D1" w:rsidRDefault="007852F3" w:rsidP="007852F3">
      <w:pPr>
        <w:spacing w:line="360" w:lineRule="auto"/>
        <w:rPr>
          <w:rFonts w:ascii="Arial" w:hAnsi="Arial" w:cs="Arial"/>
          <w:b/>
          <w:bCs/>
          <w:sz w:val="22"/>
          <w:szCs w:val="22"/>
          <w:u w:val="single"/>
        </w:rPr>
      </w:pPr>
      <w:r w:rsidRPr="001963D1">
        <w:rPr>
          <w:rFonts w:ascii="Arial" w:hAnsi="Arial" w:cs="Arial"/>
          <w:b/>
          <w:bCs/>
          <w:sz w:val="22"/>
          <w:szCs w:val="22"/>
          <w:u w:val="single"/>
        </w:rPr>
        <w:t>Depression: A Public Health Report</w:t>
      </w:r>
    </w:p>
    <w:p w14:paraId="5129CBD0" w14:textId="77777777" w:rsidR="007852F3" w:rsidRPr="001963D1" w:rsidRDefault="007852F3" w:rsidP="007852F3">
      <w:pPr>
        <w:spacing w:line="360" w:lineRule="auto"/>
        <w:rPr>
          <w:rFonts w:ascii="Arial" w:hAnsi="Arial" w:cs="Arial"/>
          <w:b/>
          <w:bCs/>
          <w:sz w:val="22"/>
          <w:szCs w:val="22"/>
        </w:rPr>
      </w:pPr>
      <w:r w:rsidRPr="001963D1">
        <w:rPr>
          <w:rFonts w:ascii="Arial" w:hAnsi="Arial" w:cs="Arial"/>
          <w:b/>
          <w:bCs/>
          <w:sz w:val="22"/>
          <w:szCs w:val="22"/>
        </w:rPr>
        <w:t>Introduction</w:t>
      </w:r>
    </w:p>
    <w:p w14:paraId="4B7CC91F"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Depression is a common mental health disorder characterised by persistent feelings of sadness, hopelessness, and loss of interest in daily activities. According to the World Health Organization (WHO, 2023), depression affects how people think, feel and behave, often reducing their ability to function at work, school and in relationships. Unlike temporary feelings of sadness, symptoms usually last for at least two weeks and can become severe without appropriate treatment.</w:t>
      </w:r>
    </w:p>
    <w:p w14:paraId="0D3C8CF2"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Common symptoms include low mood, fatigue, poor concentration, sleep disturbances, changes in appetite, feelings of worthlessness and thoughts of self-harm or suicide (National Institute for Health and Care Excellence [NICE], 2022). Depression is one of the leading causes of disability worldwide, affecting approximately 280 million people (WHO, 2023). In the United Kingdom, around one in six adults experiences symptoms of a common mental health disorder during any given week (NHS Digital, 2022). These figures demonstrate that depression is a significant public health issue requiring effective prevention, early intervention and ongoing support.</w:t>
      </w:r>
    </w:p>
    <w:p w14:paraId="66F7DBDB" w14:textId="77777777" w:rsidR="007852F3" w:rsidRPr="001963D1" w:rsidRDefault="007852F3" w:rsidP="007852F3">
      <w:pPr>
        <w:spacing w:line="360" w:lineRule="auto"/>
        <w:rPr>
          <w:rFonts w:ascii="Arial" w:hAnsi="Arial" w:cs="Arial"/>
          <w:b/>
          <w:bCs/>
          <w:sz w:val="22"/>
          <w:szCs w:val="22"/>
        </w:rPr>
      </w:pPr>
      <w:r w:rsidRPr="001963D1">
        <w:rPr>
          <w:rFonts w:ascii="Arial" w:hAnsi="Arial" w:cs="Arial"/>
          <w:b/>
          <w:bCs/>
          <w:sz w:val="22"/>
          <w:szCs w:val="22"/>
        </w:rPr>
        <w:t>Main Body Structure</w:t>
      </w:r>
    </w:p>
    <w:p w14:paraId="4DBA4663"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This report examines how depression is measured and monitored within public health before discussing methods used to control the condition. It then considers the effects of depression on individuals and society, followed by an overview of the health and social care services available to support people living with depression. Finally, the report concludes with key findings and recommendations.</w:t>
      </w:r>
    </w:p>
    <w:p w14:paraId="7E2B1808" w14:textId="77777777" w:rsidR="007852F3" w:rsidRPr="001963D1" w:rsidRDefault="007852F3" w:rsidP="007852F3">
      <w:pPr>
        <w:spacing w:line="360" w:lineRule="auto"/>
        <w:rPr>
          <w:rFonts w:ascii="Arial" w:hAnsi="Arial" w:cs="Arial"/>
          <w:b/>
          <w:bCs/>
          <w:sz w:val="22"/>
          <w:szCs w:val="22"/>
          <w:u w:val="single"/>
        </w:rPr>
      </w:pPr>
      <w:r w:rsidRPr="001963D1">
        <w:rPr>
          <w:rFonts w:ascii="Arial" w:hAnsi="Arial" w:cs="Arial"/>
          <w:b/>
          <w:bCs/>
          <w:sz w:val="22"/>
          <w:szCs w:val="22"/>
          <w:u w:val="single"/>
        </w:rPr>
        <w:t>Main Body</w:t>
      </w:r>
    </w:p>
    <w:p w14:paraId="5645E377" w14:textId="77777777" w:rsidR="007852F3" w:rsidRPr="001963D1" w:rsidRDefault="007852F3" w:rsidP="007852F3">
      <w:pPr>
        <w:spacing w:line="360" w:lineRule="auto"/>
        <w:rPr>
          <w:rFonts w:ascii="Arial" w:hAnsi="Arial" w:cs="Arial"/>
          <w:b/>
          <w:bCs/>
          <w:sz w:val="22"/>
          <w:szCs w:val="22"/>
          <w:u w:val="single"/>
        </w:rPr>
      </w:pPr>
      <w:r w:rsidRPr="001963D1">
        <w:rPr>
          <w:rFonts w:ascii="Arial" w:hAnsi="Arial" w:cs="Arial"/>
          <w:b/>
          <w:bCs/>
          <w:sz w:val="22"/>
          <w:szCs w:val="22"/>
          <w:u w:val="single"/>
        </w:rPr>
        <w:t>Measuring and Monitoring Depression</w:t>
      </w:r>
    </w:p>
    <w:p w14:paraId="5234301C"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Accurate measurement and monitoring of depression are essential for identifying people who require treatment, assessing the severity of symptoms and evaluating the effectiveness of healthcare services (NICE, 2022). Healthcare professionals use a range of validated assessment tools to support diagnosis and monitor progress throughout treatment.</w:t>
      </w:r>
    </w:p>
    <w:p w14:paraId="372680E2"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 xml:space="preserve">One of the most widely used screening tools is the Patient Health Questionnaire-9 (PHQ-9). This questionnaire assesses nine symptoms experienced over the previous two weeks and produces a score that classifies depression as mild, moderate or severe. The results help </w:t>
      </w:r>
      <w:r w:rsidRPr="00BD6E09">
        <w:rPr>
          <w:rFonts w:ascii="Arial" w:hAnsi="Arial" w:cs="Arial"/>
          <w:sz w:val="22"/>
          <w:szCs w:val="22"/>
        </w:rPr>
        <w:lastRenderedPageBreak/>
        <w:t>clinicians decide on appropriate treatment and monitor improvements over time (Kroenke, Spitzer &amp; Williams, 2001).</w:t>
      </w:r>
    </w:p>
    <w:p w14:paraId="5B2B285B"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Another commonly used tool is the Beck Depression Inventory (BDI), which measures the severity of depressive symptoms and is widely used in both healthcare settings and research (Beck, Steer &amp; Brown, 1996). Healthcare professionals may also conduct structured clinical interviews using the Diagnostic and Statistical Manual of Mental Disorders (DSM-5-TR) or the International Classification of Diseases (ICD-11) to confirm a diagnosis (American Psychiatric Association, 2022; WHO, 2022).</w:t>
      </w:r>
    </w:p>
    <w:p w14:paraId="21B80520"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In England, depression is monitored through national surveys such as the Adult Psychiatric Morbidity Survey (APMS), which collects information on the prevalence of mental health conditions and patterns of service use (NHS Digital, 2022). The Office for National Statistics (ONS) also monitors mental health indicators, including suicide rates, to support healthcare planning and public health policy.</w:t>
      </w:r>
    </w:p>
    <w:p w14:paraId="2BA95CD7" w14:textId="77777777" w:rsidR="007852F3" w:rsidRPr="00BD6E09" w:rsidRDefault="007852F3" w:rsidP="007852F3">
      <w:pPr>
        <w:spacing w:line="360" w:lineRule="auto"/>
        <w:rPr>
          <w:rFonts w:ascii="Arial" w:hAnsi="Arial" w:cs="Arial"/>
          <w:sz w:val="22"/>
          <w:szCs w:val="22"/>
        </w:rPr>
      </w:pPr>
      <w:r w:rsidRPr="00BD6E09">
        <w:rPr>
          <w:rFonts w:ascii="Arial" w:hAnsi="Arial" w:cs="Arial"/>
          <w:sz w:val="22"/>
          <w:szCs w:val="22"/>
        </w:rPr>
        <w:t>General Practitioners (GPs) play an important role by recognising symptoms, diagnosing depression, reviewing treatment outcomes and referring patients to specialist mental health services when necessary (NICE, 2022). Public health organisations also monitor risk factors such as unemployment, poverty, social isolation, long-term illness and adverse childhood experiences to identify vulnerable groups and support early intervention (Public Health England, 2021). Effective monitoring enables earlier diagnosis, improves recovery rates and helps reduce the long-term impact of depression on individuals and society.</w:t>
      </w:r>
    </w:p>
    <w:p w14:paraId="2459A006" w14:textId="77777777" w:rsidR="0036412E" w:rsidRPr="0036412E" w:rsidRDefault="0036412E" w:rsidP="0036412E">
      <w:pPr>
        <w:spacing w:line="360" w:lineRule="auto"/>
        <w:rPr>
          <w:rFonts w:ascii="Arial" w:hAnsi="Arial" w:cs="Arial"/>
          <w:b/>
          <w:bCs/>
          <w:sz w:val="22"/>
          <w:szCs w:val="22"/>
        </w:rPr>
      </w:pPr>
      <w:r w:rsidRPr="0036412E">
        <w:rPr>
          <w:rFonts w:ascii="Arial" w:hAnsi="Arial" w:cs="Arial"/>
          <w:b/>
          <w:bCs/>
          <w:sz w:val="22"/>
          <w:szCs w:val="22"/>
        </w:rPr>
        <w:t>How Depression is Controlled</w:t>
      </w:r>
    </w:p>
    <w:p w14:paraId="1D5CD6A8"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Although depression cannot always be prevented, it can be effectively managed through a combination of psychological therapies, medication, lifestyle changes and public health initiatives (WHO, 2023). Early identification is essential because prompt treatment improves recovery and reduces the risk of symptoms becoming more severe (NICE, 2022).</w:t>
      </w:r>
    </w:p>
    <w:p w14:paraId="0DA3A1A8"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For people with mild to moderate depression, psychological therapies are usually the first treatment option. Cognitive Behavioural Therapy (CBT) is one of the most effective approaches, helping individuals recognise and change negative patterns of thinking and behaviour. Other therapies, including Interpersonal Therapy (IPT), Behavioural Activation and counselling, may also be offered depending on individual needs (NICE, 2022).</w:t>
      </w:r>
    </w:p>
    <w:p w14:paraId="597D6D77"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 xml:space="preserve">Antidepressant medication is commonly prescribed for people with moderate to severe depression. Selective Serotonin Reuptake Inhibitors (SSRIs), such as sertraline and fluoxetine, increase the availability of serotonin in the brain, helping to improve mood. </w:t>
      </w:r>
      <w:r w:rsidRPr="0036412E">
        <w:rPr>
          <w:rFonts w:ascii="Arial" w:hAnsi="Arial" w:cs="Arial"/>
          <w:sz w:val="22"/>
          <w:szCs w:val="22"/>
        </w:rPr>
        <w:lastRenderedPageBreak/>
        <w:t>Medication is often most effective when combined with psychological therapy (NHS England, 2023).</w:t>
      </w:r>
    </w:p>
    <w:p w14:paraId="3BDD5A5A"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Lifestyle changes also play an important role in controlling depression. Regular physical activity, a balanced diet, adequate sleep and reducing alcohol or drug use can improve both physical and mental wellbeing. Maintaining supportive relationships and learning stress management techniques further reduce the likelihood of relapse (WHO, 2023).</w:t>
      </w:r>
    </w:p>
    <w:p w14:paraId="35E00CA8"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Public health campaigns encourage people to seek help early while reducing the stigma associated with mental illness. Schools and workplaces increasingly promote mental wellbeing through awareness programmes, employee support services and mental health education. Crisis services, including NHS mental health teams and suicide prevention helplines, provide urgent support for individuals at immediate risk (Mental Health Foundation, 2023; NHS England, 2023).</w:t>
      </w:r>
    </w:p>
    <w:p w14:paraId="6F525A53" w14:textId="77777777" w:rsidR="0036412E" w:rsidRPr="0036412E" w:rsidRDefault="0036412E" w:rsidP="0036412E">
      <w:pPr>
        <w:spacing w:line="360" w:lineRule="auto"/>
        <w:rPr>
          <w:rFonts w:ascii="Arial" w:hAnsi="Arial" w:cs="Arial"/>
          <w:b/>
          <w:bCs/>
          <w:sz w:val="22"/>
          <w:szCs w:val="22"/>
        </w:rPr>
      </w:pPr>
      <w:r w:rsidRPr="0036412E">
        <w:rPr>
          <w:rFonts w:ascii="Arial" w:hAnsi="Arial" w:cs="Arial"/>
          <w:b/>
          <w:bCs/>
          <w:sz w:val="22"/>
          <w:szCs w:val="22"/>
        </w:rPr>
        <w:t>Consequences of Depression on Individuals and the Community</w:t>
      </w:r>
    </w:p>
    <w:p w14:paraId="4560256D"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Depression has significant consequences for individuals, families, healthcare services and society. It affects emotional wellbeing, physical health, social relationships and economic productivity, making it a major public health concern (WHO, 2023).</w:t>
      </w:r>
    </w:p>
    <w:p w14:paraId="1488A96E"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Physically, depression may cause fatigue, poor sleep, changes in appetite and chronic pain. It is also associated with an increased risk of long-term conditions such as cardiovascular disease, diabetes and obesity (WHO, 2023). Emotionally, individuals often experience persistent sadness, anxiety, low self-esteem and feelings of hopelessness. In severe cases, depression may lead to self-harm or suicidal thoughts, highlighting the importance of timely intervention (NICE, 2022).</w:t>
      </w:r>
    </w:p>
    <w:p w14:paraId="59D8AAD7"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Depression can also affect family relationships. People living with depression may withdraw from social activities, become emotionally distant or struggle to communicate, placing additional pressure on partners, children and friends (Mental Health Foundation, 2023). Young people may experience reduced concentration and poor educational attainment, while adults often face reduced productivity, increased sickness absence and unemployment (Mind, 2023).</w:t>
      </w:r>
    </w:p>
    <w:p w14:paraId="681ED7B0" w14:textId="77777777" w:rsidR="0036412E" w:rsidRPr="0036412E" w:rsidRDefault="0036412E" w:rsidP="0036412E">
      <w:pPr>
        <w:spacing w:line="360" w:lineRule="auto"/>
        <w:rPr>
          <w:rFonts w:ascii="Arial" w:hAnsi="Arial" w:cs="Arial"/>
          <w:sz w:val="22"/>
          <w:szCs w:val="22"/>
        </w:rPr>
      </w:pPr>
      <w:r w:rsidRPr="0036412E">
        <w:rPr>
          <w:rFonts w:ascii="Arial" w:hAnsi="Arial" w:cs="Arial"/>
          <w:sz w:val="22"/>
          <w:szCs w:val="22"/>
        </w:rPr>
        <w:t>The wider economic impact is considerable. Depression increases demand for healthcare services while contributing to lost productivity, welfare costs and reduced employment. In addition, many individuals experience stigma and discrimination, preventing them from seeking support and increasing feelings of isolation. Addressing these social barriers is essential to improving recovery and promoting inclusion within communities (OECD, 2021; Mental Health Foundation, 2023).</w:t>
      </w:r>
    </w:p>
    <w:p w14:paraId="0E07D230" w14:textId="77777777" w:rsidR="00C16EAE" w:rsidRPr="00D42CC3" w:rsidRDefault="00C16EAE" w:rsidP="00C16EAE">
      <w:pPr>
        <w:spacing w:line="360" w:lineRule="auto"/>
        <w:rPr>
          <w:rFonts w:ascii="Arial" w:hAnsi="Arial" w:cs="Arial"/>
          <w:sz w:val="22"/>
          <w:szCs w:val="22"/>
        </w:rPr>
      </w:pPr>
    </w:p>
    <w:p w14:paraId="5F2B224F" w14:textId="77777777" w:rsidR="001963D1" w:rsidRPr="001963D1" w:rsidRDefault="001963D1" w:rsidP="001963D1">
      <w:pPr>
        <w:spacing w:line="360" w:lineRule="auto"/>
        <w:rPr>
          <w:rFonts w:ascii="Arial" w:hAnsi="Arial" w:cs="Arial"/>
          <w:b/>
          <w:bCs/>
          <w:sz w:val="22"/>
          <w:szCs w:val="22"/>
          <w:u w:val="single"/>
        </w:rPr>
      </w:pPr>
      <w:r w:rsidRPr="001963D1">
        <w:rPr>
          <w:rFonts w:ascii="Arial" w:hAnsi="Arial" w:cs="Arial"/>
          <w:b/>
          <w:bCs/>
          <w:sz w:val="22"/>
          <w:szCs w:val="22"/>
          <w:u w:val="single"/>
        </w:rPr>
        <w:t>Health and Social Care Support Services</w:t>
      </w:r>
    </w:p>
    <w:p w14:paraId="14D01063"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Effective management of depression requires a coordinated approach involving healthcare professionals, social care providers, voluntary organisations and family support (NICE, 2022). These services work together to improve recovery, promote independence and enhance quality of life.</w:t>
      </w:r>
    </w:p>
    <w:p w14:paraId="0D1157B8"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General Practitioners (GPs) are usually the first healthcare professionals people contact. They assess symptoms, diagnose depression, prescribe medication when appropriate and refer individuals to specialist mental health services (NICE, 2022). Many patients are also referred to NHS Talking Therapies, which provide evidence-based treatments such as Cognitive Behavioural Therapy (CBT), counselling and guided self-help programmes for people with mild to moderate depression (NHS England, 2023).</w:t>
      </w:r>
    </w:p>
    <w:p w14:paraId="6D5EF8B2"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People with more severe or complex needs may receive support from Community Mental Health Teams (CMHTs). These multidisciplinary teams include psychiatrists, psychologists, mental health nurses, occupational therapists and social workers who provide assessment, treatment and ongoing care (NHS England, 2023). Individuals experiencing a mental health crisis can access Crisis Resolution and Home Treatment Teams or emergency mental health services for immediate support.</w:t>
      </w:r>
    </w:p>
    <w:p w14:paraId="6F77B01C"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Social care services also contribute by providing practical assistance, housing support, financial advice and access to community resources that address the wider social factors affecting mental health (Department of Health and Social Care, 2022). In addition, voluntary organisations such as Mind, Rethink Mental Illness, Samaritans and Mental Health UK offer emotional support, information, peer groups and crisis services that complement NHS care (Mind, 2023). Family members and carers also play an important role by encouraging treatment, offering emotional support and helping individuals manage daily challenges during recovery.</w:t>
      </w:r>
    </w:p>
    <w:p w14:paraId="5DAC0E4B"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Conclusion</w:t>
      </w:r>
    </w:p>
    <w:p w14:paraId="2CAD3148"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Depression is a widespread mental health condition that has a significant impact on individuals, families and society. It affects emotional, physical and social wellbeing and places considerable pressure on healthcare services and the economy. Effective measurement and monitoring through validated assessment tools and national surveillance systems support early diagnosis and appropriate treatment. Depression can be successfully managed through psychological therapies, medication, healthy lifestyle changes and public health initiatives that promote early intervention and reduce stigma. Health and social care </w:t>
      </w:r>
      <w:r w:rsidRPr="001963D1">
        <w:rPr>
          <w:rFonts w:ascii="Arial" w:hAnsi="Arial" w:cs="Arial"/>
          <w:sz w:val="22"/>
          <w:szCs w:val="22"/>
        </w:rPr>
        <w:lastRenderedPageBreak/>
        <w:t>services, together with voluntary organisations and family support, play a vital role in improving recovery and quality of life. Continued investment in prevention, early intervention and accessible mental health services is essential to reduce the burden of depression and improve public health outcomes.</w:t>
      </w:r>
    </w:p>
    <w:p w14:paraId="0B486F6D" w14:textId="77777777" w:rsidR="001963D1" w:rsidRPr="0065311E" w:rsidRDefault="001963D1" w:rsidP="001963D1">
      <w:pPr>
        <w:spacing w:line="360" w:lineRule="auto"/>
        <w:rPr>
          <w:rFonts w:ascii="Arial" w:hAnsi="Arial" w:cs="Arial"/>
          <w:b/>
          <w:bCs/>
          <w:sz w:val="22"/>
          <w:szCs w:val="22"/>
        </w:rPr>
      </w:pPr>
      <w:r w:rsidRPr="0065311E">
        <w:rPr>
          <w:rFonts w:ascii="Arial" w:hAnsi="Arial" w:cs="Arial"/>
          <w:b/>
          <w:bCs/>
          <w:sz w:val="22"/>
          <w:szCs w:val="22"/>
        </w:rPr>
        <w:t>Recommendations</w:t>
      </w:r>
    </w:p>
    <w:p w14:paraId="74E75B06" w14:textId="77777777" w:rsidR="001963D1" w:rsidRPr="001963D1" w:rsidRDefault="001963D1" w:rsidP="001963D1">
      <w:pPr>
        <w:numPr>
          <w:ilvl w:val="0"/>
          <w:numId w:val="4"/>
        </w:numPr>
        <w:spacing w:line="360" w:lineRule="auto"/>
        <w:rPr>
          <w:rFonts w:ascii="Arial" w:hAnsi="Arial" w:cs="Arial"/>
          <w:sz w:val="22"/>
          <w:szCs w:val="22"/>
        </w:rPr>
      </w:pPr>
      <w:r w:rsidRPr="001963D1">
        <w:rPr>
          <w:rFonts w:ascii="Arial" w:hAnsi="Arial" w:cs="Arial"/>
          <w:sz w:val="22"/>
          <w:szCs w:val="22"/>
        </w:rPr>
        <w:t>Increase public awareness and early intervention programmes to reduce stigma and encourage people to seek support before symptoms become severe.</w:t>
      </w:r>
    </w:p>
    <w:p w14:paraId="6A9BD862" w14:textId="77777777" w:rsidR="001963D1" w:rsidRPr="0065311E" w:rsidRDefault="001963D1" w:rsidP="001963D1">
      <w:pPr>
        <w:numPr>
          <w:ilvl w:val="0"/>
          <w:numId w:val="4"/>
        </w:numPr>
        <w:spacing w:line="360" w:lineRule="auto"/>
        <w:rPr>
          <w:rFonts w:ascii="Arial" w:hAnsi="Arial" w:cs="Arial"/>
          <w:b/>
          <w:bCs/>
          <w:sz w:val="22"/>
          <w:szCs w:val="22"/>
        </w:rPr>
      </w:pPr>
      <w:r w:rsidRPr="001963D1">
        <w:rPr>
          <w:rFonts w:ascii="Arial" w:hAnsi="Arial" w:cs="Arial"/>
          <w:sz w:val="22"/>
          <w:szCs w:val="22"/>
        </w:rPr>
        <w:t xml:space="preserve">Continue investing in integrated mental health services, ensuring that healthcare professionals, social care providers and voluntary organisations work together to </w:t>
      </w:r>
      <w:r w:rsidRPr="0065311E">
        <w:rPr>
          <w:rFonts w:ascii="Arial" w:hAnsi="Arial" w:cs="Arial"/>
          <w:sz w:val="22"/>
          <w:szCs w:val="22"/>
        </w:rPr>
        <w:t>provide timely, person-centred care.</w:t>
      </w:r>
    </w:p>
    <w:p w14:paraId="6B0DDB93" w14:textId="77777777" w:rsidR="0065311E" w:rsidRDefault="0065311E" w:rsidP="001963D1">
      <w:pPr>
        <w:spacing w:line="360" w:lineRule="auto"/>
        <w:rPr>
          <w:rFonts w:ascii="Arial" w:hAnsi="Arial" w:cs="Arial"/>
          <w:b/>
          <w:bCs/>
          <w:sz w:val="22"/>
          <w:szCs w:val="22"/>
        </w:rPr>
      </w:pPr>
    </w:p>
    <w:p w14:paraId="55C29DB6" w14:textId="77777777" w:rsidR="0065311E" w:rsidRDefault="0065311E" w:rsidP="001963D1">
      <w:pPr>
        <w:spacing w:line="360" w:lineRule="auto"/>
        <w:rPr>
          <w:rFonts w:ascii="Arial" w:hAnsi="Arial" w:cs="Arial"/>
          <w:b/>
          <w:bCs/>
          <w:sz w:val="22"/>
          <w:szCs w:val="22"/>
        </w:rPr>
      </w:pPr>
    </w:p>
    <w:p w14:paraId="16F20FB3" w14:textId="77777777" w:rsidR="0065311E" w:rsidRDefault="0065311E" w:rsidP="001963D1">
      <w:pPr>
        <w:spacing w:line="360" w:lineRule="auto"/>
        <w:rPr>
          <w:rFonts w:ascii="Arial" w:hAnsi="Arial" w:cs="Arial"/>
          <w:b/>
          <w:bCs/>
          <w:sz w:val="22"/>
          <w:szCs w:val="22"/>
        </w:rPr>
      </w:pPr>
    </w:p>
    <w:p w14:paraId="43ED5417" w14:textId="77777777" w:rsidR="0065311E" w:rsidRDefault="0065311E" w:rsidP="001963D1">
      <w:pPr>
        <w:spacing w:line="360" w:lineRule="auto"/>
        <w:rPr>
          <w:rFonts w:ascii="Arial" w:hAnsi="Arial" w:cs="Arial"/>
          <w:b/>
          <w:bCs/>
          <w:sz w:val="22"/>
          <w:szCs w:val="22"/>
        </w:rPr>
      </w:pPr>
    </w:p>
    <w:p w14:paraId="14ED70F7" w14:textId="77777777" w:rsidR="0065311E" w:rsidRDefault="0065311E" w:rsidP="001963D1">
      <w:pPr>
        <w:spacing w:line="360" w:lineRule="auto"/>
        <w:rPr>
          <w:rFonts w:ascii="Arial" w:hAnsi="Arial" w:cs="Arial"/>
          <w:b/>
          <w:bCs/>
          <w:sz w:val="22"/>
          <w:szCs w:val="22"/>
        </w:rPr>
      </w:pPr>
    </w:p>
    <w:p w14:paraId="2B117AE6" w14:textId="77777777" w:rsidR="0065311E" w:rsidRDefault="0065311E" w:rsidP="001963D1">
      <w:pPr>
        <w:spacing w:line="360" w:lineRule="auto"/>
        <w:rPr>
          <w:rFonts w:ascii="Arial" w:hAnsi="Arial" w:cs="Arial"/>
          <w:b/>
          <w:bCs/>
          <w:sz w:val="22"/>
          <w:szCs w:val="22"/>
        </w:rPr>
      </w:pPr>
    </w:p>
    <w:p w14:paraId="3E3735B6" w14:textId="77777777" w:rsidR="0065311E" w:rsidRDefault="0065311E" w:rsidP="001963D1">
      <w:pPr>
        <w:spacing w:line="360" w:lineRule="auto"/>
        <w:rPr>
          <w:rFonts w:ascii="Arial" w:hAnsi="Arial" w:cs="Arial"/>
          <w:b/>
          <w:bCs/>
          <w:sz w:val="22"/>
          <w:szCs w:val="22"/>
        </w:rPr>
      </w:pPr>
    </w:p>
    <w:p w14:paraId="1171445B" w14:textId="77777777" w:rsidR="0065311E" w:rsidRDefault="0065311E" w:rsidP="001963D1">
      <w:pPr>
        <w:spacing w:line="360" w:lineRule="auto"/>
        <w:rPr>
          <w:rFonts w:ascii="Arial" w:hAnsi="Arial" w:cs="Arial"/>
          <w:b/>
          <w:bCs/>
          <w:sz w:val="22"/>
          <w:szCs w:val="22"/>
        </w:rPr>
      </w:pPr>
    </w:p>
    <w:p w14:paraId="69767CFE" w14:textId="77777777" w:rsidR="0065311E" w:rsidRDefault="0065311E" w:rsidP="001963D1">
      <w:pPr>
        <w:spacing w:line="360" w:lineRule="auto"/>
        <w:rPr>
          <w:rFonts w:ascii="Arial" w:hAnsi="Arial" w:cs="Arial"/>
          <w:b/>
          <w:bCs/>
          <w:sz w:val="22"/>
          <w:szCs w:val="22"/>
        </w:rPr>
      </w:pPr>
    </w:p>
    <w:p w14:paraId="5877B5D7" w14:textId="77777777" w:rsidR="0065311E" w:rsidRDefault="0065311E" w:rsidP="001963D1">
      <w:pPr>
        <w:spacing w:line="360" w:lineRule="auto"/>
        <w:rPr>
          <w:rFonts w:ascii="Arial" w:hAnsi="Arial" w:cs="Arial"/>
          <w:b/>
          <w:bCs/>
          <w:sz w:val="22"/>
          <w:szCs w:val="22"/>
        </w:rPr>
      </w:pPr>
    </w:p>
    <w:p w14:paraId="10ED3A6D" w14:textId="77777777" w:rsidR="0065311E" w:rsidRDefault="0065311E" w:rsidP="001963D1">
      <w:pPr>
        <w:spacing w:line="360" w:lineRule="auto"/>
        <w:rPr>
          <w:rFonts w:ascii="Arial" w:hAnsi="Arial" w:cs="Arial"/>
          <w:b/>
          <w:bCs/>
          <w:sz w:val="22"/>
          <w:szCs w:val="22"/>
        </w:rPr>
      </w:pPr>
    </w:p>
    <w:p w14:paraId="7A427FD6" w14:textId="77777777" w:rsidR="0065311E" w:rsidRDefault="0065311E" w:rsidP="001963D1">
      <w:pPr>
        <w:spacing w:line="360" w:lineRule="auto"/>
        <w:rPr>
          <w:rFonts w:ascii="Arial" w:hAnsi="Arial" w:cs="Arial"/>
          <w:b/>
          <w:bCs/>
          <w:sz w:val="22"/>
          <w:szCs w:val="22"/>
        </w:rPr>
      </w:pPr>
    </w:p>
    <w:p w14:paraId="7FD5D344" w14:textId="77777777" w:rsidR="0065311E" w:rsidRDefault="0065311E" w:rsidP="001963D1">
      <w:pPr>
        <w:spacing w:line="360" w:lineRule="auto"/>
        <w:rPr>
          <w:rFonts w:ascii="Arial" w:hAnsi="Arial" w:cs="Arial"/>
          <w:b/>
          <w:bCs/>
          <w:sz w:val="22"/>
          <w:szCs w:val="22"/>
        </w:rPr>
      </w:pPr>
    </w:p>
    <w:p w14:paraId="092CB613" w14:textId="77777777" w:rsidR="0065311E" w:rsidRDefault="0065311E" w:rsidP="001963D1">
      <w:pPr>
        <w:spacing w:line="360" w:lineRule="auto"/>
        <w:rPr>
          <w:rFonts w:ascii="Arial" w:hAnsi="Arial" w:cs="Arial"/>
          <w:b/>
          <w:bCs/>
          <w:sz w:val="22"/>
          <w:szCs w:val="22"/>
        </w:rPr>
      </w:pPr>
    </w:p>
    <w:p w14:paraId="3DF6C8F0" w14:textId="77777777" w:rsidR="0065311E" w:rsidRDefault="0065311E" w:rsidP="001963D1">
      <w:pPr>
        <w:spacing w:line="360" w:lineRule="auto"/>
        <w:rPr>
          <w:rFonts w:ascii="Arial" w:hAnsi="Arial" w:cs="Arial"/>
          <w:b/>
          <w:bCs/>
          <w:sz w:val="22"/>
          <w:szCs w:val="22"/>
        </w:rPr>
      </w:pPr>
    </w:p>
    <w:p w14:paraId="4B1B34A3" w14:textId="77777777" w:rsidR="0065311E" w:rsidRDefault="0065311E" w:rsidP="001963D1">
      <w:pPr>
        <w:spacing w:line="360" w:lineRule="auto"/>
        <w:rPr>
          <w:rFonts w:ascii="Arial" w:hAnsi="Arial" w:cs="Arial"/>
          <w:b/>
          <w:bCs/>
          <w:sz w:val="22"/>
          <w:szCs w:val="22"/>
        </w:rPr>
      </w:pPr>
    </w:p>
    <w:p w14:paraId="5ADD9E81" w14:textId="77777777" w:rsidR="0065311E" w:rsidRDefault="0065311E" w:rsidP="001963D1">
      <w:pPr>
        <w:spacing w:line="360" w:lineRule="auto"/>
        <w:rPr>
          <w:rFonts w:ascii="Arial" w:hAnsi="Arial" w:cs="Arial"/>
          <w:b/>
          <w:bCs/>
          <w:sz w:val="22"/>
          <w:szCs w:val="22"/>
        </w:rPr>
      </w:pPr>
    </w:p>
    <w:p w14:paraId="6A63D4DE" w14:textId="77777777" w:rsidR="0065311E" w:rsidRDefault="0065311E" w:rsidP="001963D1">
      <w:pPr>
        <w:spacing w:line="360" w:lineRule="auto"/>
        <w:rPr>
          <w:rFonts w:ascii="Arial" w:hAnsi="Arial" w:cs="Arial"/>
          <w:b/>
          <w:bCs/>
          <w:sz w:val="22"/>
          <w:szCs w:val="22"/>
        </w:rPr>
      </w:pPr>
    </w:p>
    <w:p w14:paraId="77C91452" w14:textId="25AC9F31" w:rsidR="001963D1" w:rsidRPr="0065311E" w:rsidRDefault="001963D1" w:rsidP="001963D1">
      <w:pPr>
        <w:spacing w:line="360" w:lineRule="auto"/>
        <w:rPr>
          <w:rFonts w:ascii="Arial" w:hAnsi="Arial" w:cs="Arial"/>
          <w:b/>
          <w:bCs/>
          <w:sz w:val="22"/>
          <w:szCs w:val="22"/>
        </w:rPr>
      </w:pPr>
      <w:r w:rsidRPr="0065311E">
        <w:rPr>
          <w:rFonts w:ascii="Arial" w:hAnsi="Arial" w:cs="Arial"/>
          <w:b/>
          <w:bCs/>
          <w:sz w:val="22"/>
          <w:szCs w:val="22"/>
        </w:rPr>
        <w:lastRenderedPageBreak/>
        <w:t>References</w:t>
      </w:r>
    </w:p>
    <w:p w14:paraId="781D7D21"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American Psychiatric Association (2022) </w:t>
      </w:r>
      <w:r w:rsidRPr="001963D1">
        <w:rPr>
          <w:rFonts w:ascii="Arial" w:hAnsi="Arial" w:cs="Arial"/>
          <w:i/>
          <w:iCs/>
          <w:sz w:val="22"/>
          <w:szCs w:val="22"/>
        </w:rPr>
        <w:t>Diagnostic and Statistical Manual of Mental Disorders: DSM-5-TR</w:t>
      </w:r>
      <w:r w:rsidRPr="001963D1">
        <w:rPr>
          <w:rFonts w:ascii="Arial" w:hAnsi="Arial" w:cs="Arial"/>
          <w:sz w:val="22"/>
          <w:szCs w:val="22"/>
        </w:rPr>
        <w:t>. 5th Text Revision edn. Washington, DC: American Psychiatric Association.</w:t>
      </w:r>
    </w:p>
    <w:p w14:paraId="1E565832"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Beck, A.T., Steer, R.A. and Brown, G.K. (1996) </w:t>
      </w:r>
      <w:r w:rsidRPr="001963D1">
        <w:rPr>
          <w:rFonts w:ascii="Arial" w:hAnsi="Arial" w:cs="Arial"/>
          <w:i/>
          <w:iCs/>
          <w:sz w:val="22"/>
          <w:szCs w:val="22"/>
        </w:rPr>
        <w:t>Manual for the Beck Depression Inventory-II</w:t>
      </w:r>
      <w:r w:rsidRPr="001963D1">
        <w:rPr>
          <w:rFonts w:ascii="Arial" w:hAnsi="Arial" w:cs="Arial"/>
          <w:sz w:val="22"/>
          <w:szCs w:val="22"/>
        </w:rPr>
        <w:t>. San Antonio: Psychological Corporation.</w:t>
      </w:r>
    </w:p>
    <w:p w14:paraId="71823DB8"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Department of Health and Social Care (2022) </w:t>
      </w:r>
      <w:r w:rsidRPr="001963D1">
        <w:rPr>
          <w:rFonts w:ascii="Arial" w:hAnsi="Arial" w:cs="Arial"/>
          <w:i/>
          <w:iCs/>
          <w:sz w:val="22"/>
          <w:szCs w:val="22"/>
        </w:rPr>
        <w:t>Adult Social Care Outcomes Framework</w:t>
      </w:r>
      <w:r w:rsidRPr="001963D1">
        <w:rPr>
          <w:rFonts w:ascii="Arial" w:hAnsi="Arial" w:cs="Arial"/>
          <w:sz w:val="22"/>
          <w:szCs w:val="22"/>
        </w:rPr>
        <w:t>. London: DHSC.</w:t>
      </w:r>
    </w:p>
    <w:p w14:paraId="2C86A798"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Kroenke, K., Spitzer, R.L. and Williams, J.B.W. (2001) ‘The PHQ-9: Validity of a brief depression severity measure’, </w:t>
      </w:r>
      <w:r w:rsidRPr="001963D1">
        <w:rPr>
          <w:rFonts w:ascii="Arial" w:hAnsi="Arial" w:cs="Arial"/>
          <w:i/>
          <w:iCs/>
          <w:sz w:val="22"/>
          <w:szCs w:val="22"/>
        </w:rPr>
        <w:t>Journal of General Internal Medicine</w:t>
      </w:r>
      <w:r w:rsidRPr="001963D1">
        <w:rPr>
          <w:rFonts w:ascii="Arial" w:hAnsi="Arial" w:cs="Arial"/>
          <w:sz w:val="22"/>
          <w:szCs w:val="22"/>
        </w:rPr>
        <w:t>, 16(9), pp. 606–613.</w:t>
      </w:r>
    </w:p>
    <w:p w14:paraId="44D82D7D"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Mental Health Foundation (2023) </w:t>
      </w:r>
      <w:r w:rsidRPr="001963D1">
        <w:rPr>
          <w:rFonts w:ascii="Arial" w:hAnsi="Arial" w:cs="Arial"/>
          <w:i/>
          <w:iCs/>
          <w:sz w:val="22"/>
          <w:szCs w:val="22"/>
        </w:rPr>
        <w:t>Depression</w:t>
      </w:r>
      <w:r w:rsidRPr="001963D1">
        <w:rPr>
          <w:rFonts w:ascii="Arial" w:hAnsi="Arial" w:cs="Arial"/>
          <w:sz w:val="22"/>
          <w:szCs w:val="22"/>
        </w:rPr>
        <w:t xml:space="preserve">. Available at: </w:t>
      </w:r>
      <w:hyperlink r:id="rId8" w:history="1">
        <w:r w:rsidRPr="001963D1">
          <w:rPr>
            <w:rStyle w:val="Hyperlink"/>
            <w:rFonts w:ascii="Arial" w:hAnsi="Arial" w:cs="Arial"/>
            <w:sz w:val="22"/>
            <w:szCs w:val="22"/>
            <w:u w:val="none"/>
          </w:rPr>
          <w:t>https://www.mentalhealth.org.uk</w:t>
        </w:r>
      </w:hyperlink>
    </w:p>
    <w:p w14:paraId="3455E1E3"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Mind (2023) </w:t>
      </w:r>
      <w:r w:rsidRPr="001963D1">
        <w:rPr>
          <w:rFonts w:ascii="Arial" w:hAnsi="Arial" w:cs="Arial"/>
          <w:i/>
          <w:iCs/>
          <w:sz w:val="22"/>
          <w:szCs w:val="22"/>
        </w:rPr>
        <w:t>Depression</w:t>
      </w:r>
      <w:r w:rsidRPr="001963D1">
        <w:rPr>
          <w:rFonts w:ascii="Arial" w:hAnsi="Arial" w:cs="Arial"/>
          <w:sz w:val="22"/>
          <w:szCs w:val="22"/>
        </w:rPr>
        <w:t xml:space="preserve">. Available at: </w:t>
      </w:r>
      <w:hyperlink r:id="rId9" w:history="1">
        <w:r w:rsidRPr="001963D1">
          <w:rPr>
            <w:rStyle w:val="Hyperlink"/>
            <w:rFonts w:ascii="Arial" w:hAnsi="Arial" w:cs="Arial"/>
            <w:sz w:val="22"/>
            <w:szCs w:val="22"/>
            <w:u w:val="none"/>
          </w:rPr>
          <w:t>https://www.mind.org.uk</w:t>
        </w:r>
      </w:hyperlink>
    </w:p>
    <w:p w14:paraId="5DC79442"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National Institute for Health and Care Excellence (NICE) (2022) </w:t>
      </w:r>
      <w:r w:rsidRPr="001963D1">
        <w:rPr>
          <w:rFonts w:ascii="Arial" w:hAnsi="Arial" w:cs="Arial"/>
          <w:i/>
          <w:iCs/>
          <w:sz w:val="22"/>
          <w:szCs w:val="22"/>
        </w:rPr>
        <w:t>Depression in adults: Treatment and management (NG222)</w:t>
      </w:r>
      <w:r w:rsidRPr="001963D1">
        <w:rPr>
          <w:rFonts w:ascii="Arial" w:hAnsi="Arial" w:cs="Arial"/>
          <w:sz w:val="22"/>
          <w:szCs w:val="22"/>
        </w:rPr>
        <w:t>. London: NICE.</w:t>
      </w:r>
    </w:p>
    <w:p w14:paraId="4C8F9D2A"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NHS Digital (2022) </w:t>
      </w:r>
      <w:r w:rsidRPr="001963D1">
        <w:rPr>
          <w:rFonts w:ascii="Arial" w:hAnsi="Arial" w:cs="Arial"/>
          <w:i/>
          <w:iCs/>
          <w:sz w:val="22"/>
          <w:szCs w:val="22"/>
        </w:rPr>
        <w:t>Adult Psychiatric Morbidity Survey</w:t>
      </w:r>
      <w:r w:rsidRPr="001963D1">
        <w:rPr>
          <w:rFonts w:ascii="Arial" w:hAnsi="Arial" w:cs="Arial"/>
          <w:sz w:val="22"/>
          <w:szCs w:val="22"/>
        </w:rPr>
        <w:t>. Leeds: NHS Digital.</w:t>
      </w:r>
    </w:p>
    <w:p w14:paraId="3C8D3165"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NHS England (2023) </w:t>
      </w:r>
      <w:r w:rsidRPr="001963D1">
        <w:rPr>
          <w:rFonts w:ascii="Arial" w:hAnsi="Arial" w:cs="Arial"/>
          <w:i/>
          <w:iCs/>
          <w:sz w:val="22"/>
          <w:szCs w:val="22"/>
        </w:rPr>
        <w:t>NHS Talking Therapies</w:t>
      </w:r>
      <w:r w:rsidRPr="001963D1">
        <w:rPr>
          <w:rFonts w:ascii="Arial" w:hAnsi="Arial" w:cs="Arial"/>
          <w:sz w:val="22"/>
          <w:szCs w:val="22"/>
        </w:rPr>
        <w:t xml:space="preserve">. Available at: </w:t>
      </w:r>
      <w:hyperlink r:id="rId10" w:history="1">
        <w:r w:rsidRPr="001963D1">
          <w:rPr>
            <w:rStyle w:val="Hyperlink"/>
            <w:rFonts w:ascii="Arial" w:hAnsi="Arial" w:cs="Arial"/>
            <w:sz w:val="22"/>
            <w:szCs w:val="22"/>
            <w:u w:val="none"/>
          </w:rPr>
          <w:t>https://www.england.nhs.uk</w:t>
        </w:r>
      </w:hyperlink>
    </w:p>
    <w:p w14:paraId="0FACC111"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OECD (2021) </w:t>
      </w:r>
      <w:r w:rsidRPr="001963D1">
        <w:rPr>
          <w:rFonts w:ascii="Arial" w:hAnsi="Arial" w:cs="Arial"/>
          <w:i/>
          <w:iCs/>
          <w:sz w:val="22"/>
          <w:szCs w:val="22"/>
        </w:rPr>
        <w:t xml:space="preserve">Health </w:t>
      </w:r>
      <w:proofErr w:type="gramStart"/>
      <w:r w:rsidRPr="001963D1">
        <w:rPr>
          <w:rFonts w:ascii="Arial" w:hAnsi="Arial" w:cs="Arial"/>
          <w:i/>
          <w:iCs/>
          <w:sz w:val="22"/>
          <w:szCs w:val="22"/>
        </w:rPr>
        <w:t>at a Glance</w:t>
      </w:r>
      <w:proofErr w:type="gramEnd"/>
      <w:r w:rsidRPr="001963D1">
        <w:rPr>
          <w:rFonts w:ascii="Arial" w:hAnsi="Arial" w:cs="Arial"/>
          <w:i/>
          <w:iCs/>
          <w:sz w:val="22"/>
          <w:szCs w:val="22"/>
        </w:rPr>
        <w:t xml:space="preserve"> 2021</w:t>
      </w:r>
      <w:r w:rsidRPr="001963D1">
        <w:rPr>
          <w:rFonts w:ascii="Arial" w:hAnsi="Arial" w:cs="Arial"/>
          <w:sz w:val="22"/>
          <w:szCs w:val="22"/>
        </w:rPr>
        <w:t>. Paris: OECD Publishing.</w:t>
      </w:r>
    </w:p>
    <w:p w14:paraId="717766B0" w14:textId="77777777"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Public Health England (2021) </w:t>
      </w:r>
      <w:r w:rsidRPr="001963D1">
        <w:rPr>
          <w:rFonts w:ascii="Arial" w:hAnsi="Arial" w:cs="Arial"/>
          <w:i/>
          <w:iCs/>
          <w:sz w:val="22"/>
          <w:szCs w:val="22"/>
        </w:rPr>
        <w:t>Prevention Concordat for Better Mental Health</w:t>
      </w:r>
      <w:r w:rsidRPr="001963D1">
        <w:rPr>
          <w:rFonts w:ascii="Arial" w:hAnsi="Arial" w:cs="Arial"/>
          <w:sz w:val="22"/>
          <w:szCs w:val="22"/>
        </w:rPr>
        <w:t>. London: PHE.</w:t>
      </w:r>
    </w:p>
    <w:p w14:paraId="0CAB7303" w14:textId="0A213FB6"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World Health </w:t>
      </w:r>
      <w:r w:rsidR="002825E5">
        <w:rPr>
          <w:rFonts w:ascii="Arial" w:hAnsi="Arial" w:cs="Arial"/>
          <w:sz w:val="22"/>
          <w:szCs w:val="22"/>
        </w:rPr>
        <w:t>Organisation</w:t>
      </w:r>
      <w:r w:rsidRPr="001963D1">
        <w:rPr>
          <w:rFonts w:ascii="Arial" w:hAnsi="Arial" w:cs="Arial"/>
          <w:sz w:val="22"/>
          <w:szCs w:val="22"/>
        </w:rPr>
        <w:t xml:space="preserve"> (2022) </w:t>
      </w:r>
      <w:r w:rsidRPr="001963D1">
        <w:rPr>
          <w:rFonts w:ascii="Arial" w:hAnsi="Arial" w:cs="Arial"/>
          <w:i/>
          <w:iCs/>
          <w:sz w:val="22"/>
          <w:szCs w:val="22"/>
        </w:rPr>
        <w:t>International Classification of Diseases 11th Revision (ICD-11)</w:t>
      </w:r>
      <w:r w:rsidRPr="001963D1">
        <w:rPr>
          <w:rFonts w:ascii="Arial" w:hAnsi="Arial" w:cs="Arial"/>
          <w:sz w:val="22"/>
          <w:szCs w:val="22"/>
        </w:rPr>
        <w:t>. Geneva: WHO.</w:t>
      </w:r>
    </w:p>
    <w:p w14:paraId="28680458" w14:textId="26F798FF" w:rsidR="001963D1" w:rsidRPr="001963D1" w:rsidRDefault="001963D1" w:rsidP="001963D1">
      <w:pPr>
        <w:spacing w:line="360" w:lineRule="auto"/>
        <w:rPr>
          <w:rFonts w:ascii="Arial" w:hAnsi="Arial" w:cs="Arial"/>
          <w:sz w:val="22"/>
          <w:szCs w:val="22"/>
        </w:rPr>
      </w:pPr>
      <w:r w:rsidRPr="001963D1">
        <w:rPr>
          <w:rFonts w:ascii="Arial" w:hAnsi="Arial" w:cs="Arial"/>
          <w:sz w:val="22"/>
          <w:szCs w:val="22"/>
        </w:rPr>
        <w:t xml:space="preserve">World Health </w:t>
      </w:r>
      <w:r w:rsidR="002825E5">
        <w:rPr>
          <w:rFonts w:ascii="Arial" w:hAnsi="Arial" w:cs="Arial"/>
          <w:sz w:val="22"/>
          <w:szCs w:val="22"/>
        </w:rPr>
        <w:t>Organisation</w:t>
      </w:r>
      <w:r w:rsidRPr="001963D1">
        <w:rPr>
          <w:rFonts w:ascii="Arial" w:hAnsi="Arial" w:cs="Arial"/>
          <w:sz w:val="22"/>
          <w:szCs w:val="22"/>
        </w:rPr>
        <w:t xml:space="preserve"> (2023) </w:t>
      </w:r>
      <w:r w:rsidRPr="001963D1">
        <w:rPr>
          <w:rFonts w:ascii="Arial" w:hAnsi="Arial" w:cs="Arial"/>
          <w:i/>
          <w:iCs/>
          <w:sz w:val="22"/>
          <w:szCs w:val="22"/>
        </w:rPr>
        <w:t>Depression</w:t>
      </w:r>
      <w:r w:rsidRPr="001963D1">
        <w:rPr>
          <w:rFonts w:ascii="Arial" w:hAnsi="Arial" w:cs="Arial"/>
          <w:sz w:val="22"/>
          <w:szCs w:val="22"/>
        </w:rPr>
        <w:t>. Geneva: WHO.</w:t>
      </w:r>
    </w:p>
    <w:p w14:paraId="470EA2A3" w14:textId="1EA5F16A" w:rsidR="00CA4F63" w:rsidRPr="00D42CC3" w:rsidRDefault="00CA4F63" w:rsidP="001963D1">
      <w:pPr>
        <w:spacing w:line="360" w:lineRule="auto"/>
        <w:rPr>
          <w:rFonts w:ascii="Arial" w:hAnsi="Arial" w:cs="Arial"/>
          <w:sz w:val="22"/>
          <w:szCs w:val="22"/>
        </w:rPr>
      </w:pPr>
    </w:p>
    <w:sectPr w:rsidR="00CA4F63" w:rsidRPr="00D42CC3" w:rsidSect="00656A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D571C"/>
    <w:multiLevelType w:val="multilevel"/>
    <w:tmpl w:val="4F18A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515C8"/>
    <w:multiLevelType w:val="multilevel"/>
    <w:tmpl w:val="A056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F5449"/>
    <w:multiLevelType w:val="multilevel"/>
    <w:tmpl w:val="9DCC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057F37"/>
    <w:multiLevelType w:val="hybridMultilevel"/>
    <w:tmpl w:val="4456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744510">
    <w:abstractNumId w:val="2"/>
  </w:num>
  <w:num w:numId="2" w16cid:durableId="1437675280">
    <w:abstractNumId w:val="0"/>
  </w:num>
  <w:num w:numId="3" w16cid:durableId="2112621174">
    <w:abstractNumId w:val="3"/>
  </w:num>
  <w:num w:numId="4" w16cid:durableId="883323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D24"/>
    <w:rsid w:val="0003096D"/>
    <w:rsid w:val="00131D01"/>
    <w:rsid w:val="00193542"/>
    <w:rsid w:val="001963D1"/>
    <w:rsid w:val="001C23C1"/>
    <w:rsid w:val="001C2D5D"/>
    <w:rsid w:val="001E3125"/>
    <w:rsid w:val="00250A22"/>
    <w:rsid w:val="0028024E"/>
    <w:rsid w:val="002825E5"/>
    <w:rsid w:val="002B1D95"/>
    <w:rsid w:val="00362C34"/>
    <w:rsid w:val="0036412E"/>
    <w:rsid w:val="00380269"/>
    <w:rsid w:val="003815D2"/>
    <w:rsid w:val="0046484B"/>
    <w:rsid w:val="004B1A89"/>
    <w:rsid w:val="00587B96"/>
    <w:rsid w:val="00604D24"/>
    <w:rsid w:val="006354F8"/>
    <w:rsid w:val="0065311E"/>
    <w:rsid w:val="00656AEE"/>
    <w:rsid w:val="00690781"/>
    <w:rsid w:val="0070164D"/>
    <w:rsid w:val="007852F3"/>
    <w:rsid w:val="007A0BE4"/>
    <w:rsid w:val="007F08DF"/>
    <w:rsid w:val="00813FBB"/>
    <w:rsid w:val="008D02DA"/>
    <w:rsid w:val="00901AF0"/>
    <w:rsid w:val="00962EAA"/>
    <w:rsid w:val="0098431A"/>
    <w:rsid w:val="009A76E1"/>
    <w:rsid w:val="009B2A22"/>
    <w:rsid w:val="009B3FE1"/>
    <w:rsid w:val="009D6B62"/>
    <w:rsid w:val="00A511CF"/>
    <w:rsid w:val="00A57761"/>
    <w:rsid w:val="00AB3968"/>
    <w:rsid w:val="00AF1538"/>
    <w:rsid w:val="00B6221B"/>
    <w:rsid w:val="00B629E0"/>
    <w:rsid w:val="00BA5629"/>
    <w:rsid w:val="00BD6E09"/>
    <w:rsid w:val="00C16EAE"/>
    <w:rsid w:val="00CA4F63"/>
    <w:rsid w:val="00CC7B64"/>
    <w:rsid w:val="00CF0D81"/>
    <w:rsid w:val="00CF386B"/>
    <w:rsid w:val="00D42CC3"/>
    <w:rsid w:val="00D7461A"/>
    <w:rsid w:val="00DA0365"/>
    <w:rsid w:val="00E02BC3"/>
    <w:rsid w:val="00E63C28"/>
    <w:rsid w:val="00EB5EA7"/>
    <w:rsid w:val="00F47E67"/>
    <w:rsid w:val="00F96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22A0D"/>
  <w15:chartTrackingRefBased/>
  <w15:docId w15:val="{5FA8356F-EE40-4CE5-B8D5-2C13A9916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D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D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D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D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D24"/>
    <w:rPr>
      <w:rFonts w:eastAsiaTheme="majorEastAsia" w:cstheme="majorBidi"/>
      <w:color w:val="272727" w:themeColor="text1" w:themeTint="D8"/>
    </w:rPr>
  </w:style>
  <w:style w:type="paragraph" w:styleId="Title">
    <w:name w:val="Title"/>
    <w:basedOn w:val="Normal"/>
    <w:next w:val="Normal"/>
    <w:link w:val="TitleChar"/>
    <w:uiPriority w:val="10"/>
    <w:qFormat/>
    <w:rsid w:val="00604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D24"/>
    <w:pPr>
      <w:spacing w:before="160"/>
      <w:jc w:val="center"/>
    </w:pPr>
    <w:rPr>
      <w:i/>
      <w:iCs/>
      <w:color w:val="404040" w:themeColor="text1" w:themeTint="BF"/>
    </w:rPr>
  </w:style>
  <w:style w:type="character" w:customStyle="1" w:styleId="QuoteChar">
    <w:name w:val="Quote Char"/>
    <w:basedOn w:val="DefaultParagraphFont"/>
    <w:link w:val="Quote"/>
    <w:uiPriority w:val="29"/>
    <w:rsid w:val="00604D24"/>
    <w:rPr>
      <w:i/>
      <w:iCs/>
      <w:color w:val="404040" w:themeColor="text1" w:themeTint="BF"/>
    </w:rPr>
  </w:style>
  <w:style w:type="paragraph" w:styleId="ListParagraph">
    <w:name w:val="List Paragraph"/>
    <w:basedOn w:val="Normal"/>
    <w:uiPriority w:val="34"/>
    <w:qFormat/>
    <w:rsid w:val="00604D24"/>
    <w:pPr>
      <w:ind w:left="720"/>
      <w:contextualSpacing/>
    </w:pPr>
  </w:style>
  <w:style w:type="character" w:styleId="IntenseEmphasis">
    <w:name w:val="Intense Emphasis"/>
    <w:basedOn w:val="DefaultParagraphFont"/>
    <w:uiPriority w:val="21"/>
    <w:qFormat/>
    <w:rsid w:val="00604D24"/>
    <w:rPr>
      <w:i/>
      <w:iCs/>
      <w:color w:val="0F4761" w:themeColor="accent1" w:themeShade="BF"/>
    </w:rPr>
  </w:style>
  <w:style w:type="paragraph" w:styleId="IntenseQuote">
    <w:name w:val="Intense Quote"/>
    <w:basedOn w:val="Normal"/>
    <w:next w:val="Normal"/>
    <w:link w:val="IntenseQuoteChar"/>
    <w:uiPriority w:val="30"/>
    <w:qFormat/>
    <w:rsid w:val="00604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D24"/>
    <w:rPr>
      <w:i/>
      <w:iCs/>
      <w:color w:val="0F4761" w:themeColor="accent1" w:themeShade="BF"/>
    </w:rPr>
  </w:style>
  <w:style w:type="character" w:styleId="IntenseReference">
    <w:name w:val="Intense Reference"/>
    <w:basedOn w:val="DefaultParagraphFont"/>
    <w:uiPriority w:val="32"/>
    <w:qFormat/>
    <w:rsid w:val="00604D24"/>
    <w:rPr>
      <w:b/>
      <w:bCs/>
      <w:smallCaps/>
      <w:color w:val="0F4761" w:themeColor="accent1" w:themeShade="BF"/>
      <w:spacing w:val="5"/>
    </w:rPr>
  </w:style>
  <w:style w:type="character" w:styleId="Hyperlink">
    <w:name w:val="Hyperlink"/>
    <w:basedOn w:val="DefaultParagraphFont"/>
    <w:uiPriority w:val="99"/>
    <w:unhideWhenUsed/>
    <w:rsid w:val="001C23C1"/>
    <w:rPr>
      <w:color w:val="467886" w:themeColor="hyperlink"/>
      <w:u w:val="single"/>
    </w:rPr>
  </w:style>
  <w:style w:type="character" w:styleId="UnresolvedMention">
    <w:name w:val="Unresolved Mention"/>
    <w:basedOn w:val="DefaultParagraphFont"/>
    <w:uiPriority w:val="99"/>
    <w:semiHidden/>
    <w:unhideWhenUsed/>
    <w:rsid w:val="001C23C1"/>
    <w:rPr>
      <w:color w:val="605E5C"/>
      <w:shd w:val="clear" w:color="auto" w:fill="E1DFDD"/>
    </w:rPr>
  </w:style>
  <w:style w:type="paragraph" w:styleId="NoSpacing">
    <w:name w:val="No Spacing"/>
    <w:link w:val="NoSpacingChar"/>
    <w:uiPriority w:val="1"/>
    <w:qFormat/>
    <w:rsid w:val="00656AE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6AE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ID: 2522561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2108</Words>
  <Characters>12018</Characters>
  <Application>Microsoft Office Word</Application>
  <DocSecurity>0</DocSecurity>
  <Lines>100</Lines>
  <Paragraphs>28</Paragraphs>
  <ScaleCrop>false</ScaleCrop>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 (Health and Social Care)
Depression: A Public Health Report
Module: Introduction to Public Health
Module Code: LCHS4008</dc:title>
  <dc:subject/>
  <dc:creator>Sobia Zafar</dc:creator>
  <cp:keywords/>
  <dc:description/>
  <cp:lastModifiedBy>Sobia Zafar</cp:lastModifiedBy>
  <cp:revision>47</cp:revision>
  <dcterms:created xsi:type="dcterms:W3CDTF">2026-06-29T19:24:00Z</dcterms:created>
  <dcterms:modified xsi:type="dcterms:W3CDTF">2026-07-09T21:02:00Z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8844fea8-5f0f-4772-8b5d-234df7948908</vt:lpwstr>
  </property>
</Properties>
</file>