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737981" w:rsidRPr="00F10E2C" w:rsidRDefault="00737981">
      <w:pPr>
        <w:spacing w:line="360" w:lineRule="auto"/>
        <w:jc w:val="center"/>
        <w:rPr>
          <w:rFonts w:ascii="Times New Roman" w:eastAsia="Times New Roman" w:hAnsi="Times New Roman" w:cs="Times New Roman"/>
          <w:b/>
          <w:sz w:val="32"/>
          <w:szCs w:val="32"/>
        </w:rPr>
      </w:pPr>
    </w:p>
    <w:p w14:paraId="00000002" w14:textId="77777777" w:rsidR="00737981" w:rsidRPr="00F10E2C" w:rsidRDefault="00737981">
      <w:pPr>
        <w:spacing w:line="360" w:lineRule="auto"/>
        <w:jc w:val="center"/>
        <w:rPr>
          <w:rFonts w:ascii="Times New Roman" w:eastAsia="Times New Roman" w:hAnsi="Times New Roman" w:cs="Times New Roman"/>
          <w:b/>
          <w:sz w:val="32"/>
          <w:szCs w:val="32"/>
        </w:rPr>
      </w:pPr>
    </w:p>
    <w:p w14:paraId="00000003" w14:textId="77777777" w:rsidR="00737981" w:rsidRPr="00F10E2C" w:rsidRDefault="00737981">
      <w:pPr>
        <w:spacing w:line="360" w:lineRule="auto"/>
        <w:jc w:val="center"/>
        <w:rPr>
          <w:rFonts w:ascii="Times New Roman" w:eastAsia="Times New Roman" w:hAnsi="Times New Roman" w:cs="Times New Roman"/>
          <w:b/>
          <w:sz w:val="32"/>
          <w:szCs w:val="32"/>
        </w:rPr>
      </w:pPr>
    </w:p>
    <w:p w14:paraId="00000004" w14:textId="77777777" w:rsidR="00737981" w:rsidRPr="00F10E2C" w:rsidRDefault="00737981">
      <w:pPr>
        <w:spacing w:line="360" w:lineRule="auto"/>
        <w:jc w:val="center"/>
        <w:rPr>
          <w:rFonts w:ascii="Times New Roman" w:eastAsia="Times New Roman" w:hAnsi="Times New Roman" w:cs="Times New Roman"/>
          <w:b/>
          <w:sz w:val="32"/>
          <w:szCs w:val="32"/>
        </w:rPr>
      </w:pPr>
    </w:p>
    <w:p w14:paraId="00000005" w14:textId="77777777" w:rsidR="00737981" w:rsidRPr="00F10E2C" w:rsidRDefault="00737981">
      <w:pPr>
        <w:spacing w:line="360" w:lineRule="auto"/>
        <w:jc w:val="center"/>
        <w:rPr>
          <w:rFonts w:ascii="Times New Roman" w:eastAsia="Times New Roman" w:hAnsi="Times New Roman" w:cs="Times New Roman"/>
          <w:b/>
          <w:sz w:val="32"/>
          <w:szCs w:val="32"/>
        </w:rPr>
      </w:pPr>
    </w:p>
    <w:p w14:paraId="00000006" w14:textId="77777777" w:rsidR="00737981" w:rsidRDefault="00E42787">
      <w:pPr>
        <w:spacing w:line="360" w:lineRule="auto"/>
        <w:jc w:val="center"/>
        <w:rPr>
          <w:rFonts w:ascii="Times New Roman" w:eastAsia="Times New Roman" w:hAnsi="Times New Roman" w:cs="Times New Roman"/>
          <w:b/>
          <w:sz w:val="32"/>
          <w:szCs w:val="32"/>
        </w:rPr>
      </w:pPr>
      <w:r w:rsidRPr="00F10E2C">
        <w:rPr>
          <w:rFonts w:ascii="Times New Roman" w:eastAsia="Times New Roman" w:hAnsi="Times New Roman" w:cs="Times New Roman"/>
          <w:b/>
          <w:sz w:val="32"/>
          <w:szCs w:val="32"/>
        </w:rPr>
        <w:t>PSYCHOLOGY FOR HEALTH AND SOCIAL CARE- CHILDHOOD DEVELOPMENT</w:t>
      </w:r>
    </w:p>
    <w:p w14:paraId="47230180" w14:textId="057C35BF" w:rsidR="00D73818" w:rsidRDefault="00D73818">
      <w:pPr>
        <w:rPr>
          <w:rFonts w:ascii="Times New Roman" w:eastAsia="Times New Roman" w:hAnsi="Times New Roman" w:cs="Times New Roman"/>
          <w:bCs/>
          <w:sz w:val="32"/>
          <w:szCs w:val="32"/>
        </w:rPr>
      </w:pPr>
    </w:p>
    <w:p w14:paraId="092697B0" w14:textId="2895F05D" w:rsidR="00922426" w:rsidRDefault="00922426">
      <w:pPr>
        <w:rPr>
          <w:rFonts w:ascii="Times New Roman" w:eastAsia="Times New Roman" w:hAnsi="Times New Roman" w:cs="Times New Roman"/>
          <w:bCs/>
          <w:sz w:val="32"/>
          <w:szCs w:val="32"/>
        </w:rPr>
      </w:pPr>
    </w:p>
    <w:p w14:paraId="1B32E6D2" w14:textId="0ACDC143" w:rsidR="00922426" w:rsidRDefault="00922426">
      <w:pPr>
        <w:rPr>
          <w:rFonts w:ascii="Times New Roman" w:eastAsia="Times New Roman" w:hAnsi="Times New Roman" w:cs="Times New Roman"/>
          <w:bCs/>
          <w:sz w:val="32"/>
          <w:szCs w:val="32"/>
        </w:rPr>
      </w:pPr>
    </w:p>
    <w:p w14:paraId="127BD8F2" w14:textId="343E78D5" w:rsidR="00922426" w:rsidRDefault="00922426">
      <w:pPr>
        <w:rPr>
          <w:rFonts w:ascii="Times New Roman" w:eastAsia="Times New Roman" w:hAnsi="Times New Roman" w:cs="Times New Roman"/>
          <w:bCs/>
          <w:sz w:val="32"/>
          <w:szCs w:val="32"/>
        </w:rPr>
      </w:pPr>
    </w:p>
    <w:p w14:paraId="5BAE50B4" w14:textId="495AF49D" w:rsidR="00922426" w:rsidRDefault="00922426">
      <w:pPr>
        <w:rPr>
          <w:rFonts w:ascii="Times New Roman" w:eastAsia="Times New Roman" w:hAnsi="Times New Roman" w:cs="Times New Roman"/>
          <w:bCs/>
          <w:sz w:val="32"/>
          <w:szCs w:val="32"/>
        </w:rPr>
      </w:pPr>
    </w:p>
    <w:p w14:paraId="4167021A" w14:textId="27C87BD5" w:rsidR="00922426" w:rsidRDefault="00922426">
      <w:pPr>
        <w:rPr>
          <w:rFonts w:ascii="Times New Roman" w:eastAsia="Times New Roman" w:hAnsi="Times New Roman" w:cs="Times New Roman"/>
          <w:bCs/>
          <w:sz w:val="32"/>
          <w:szCs w:val="32"/>
        </w:rPr>
      </w:pPr>
    </w:p>
    <w:p w14:paraId="514372CB" w14:textId="2397BC7A" w:rsidR="00922426" w:rsidRDefault="00922426">
      <w:pPr>
        <w:rPr>
          <w:rFonts w:ascii="Times New Roman" w:eastAsia="Times New Roman" w:hAnsi="Times New Roman" w:cs="Times New Roman"/>
          <w:bCs/>
          <w:sz w:val="32"/>
          <w:szCs w:val="32"/>
        </w:rPr>
      </w:pPr>
    </w:p>
    <w:p w14:paraId="0F2648EC" w14:textId="4AC84CD7" w:rsidR="00922426" w:rsidRPr="00E75E76" w:rsidRDefault="00922426">
      <w:pPr>
        <w:rPr>
          <w:rFonts w:ascii="Times New Roman" w:eastAsia="Times New Roman" w:hAnsi="Times New Roman" w:cs="Times New Roman"/>
          <w:b/>
          <w:sz w:val="32"/>
          <w:szCs w:val="32"/>
        </w:rPr>
      </w:pPr>
    </w:p>
    <w:p w14:paraId="0138BC69" w14:textId="77777777" w:rsidR="00922426" w:rsidRPr="00E75E76" w:rsidRDefault="00922426">
      <w:pPr>
        <w:rPr>
          <w:rFonts w:ascii="Times New Roman" w:eastAsia="Times New Roman" w:hAnsi="Times New Roman" w:cs="Times New Roman"/>
          <w:b/>
          <w:sz w:val="32"/>
          <w:szCs w:val="32"/>
        </w:rPr>
      </w:pPr>
    </w:p>
    <w:p w14:paraId="2776342B" w14:textId="77777777" w:rsidR="00D73818" w:rsidRPr="00F14421" w:rsidRDefault="00D73818">
      <w:pPr>
        <w:rPr>
          <w:rFonts w:ascii="Times New Roman" w:eastAsia="Times New Roman" w:hAnsi="Times New Roman" w:cs="Times New Roman"/>
          <w:bCs/>
          <w:sz w:val="32"/>
          <w:szCs w:val="32"/>
        </w:rPr>
      </w:pPr>
    </w:p>
    <w:p w14:paraId="026E2F6E" w14:textId="77777777" w:rsidR="00D73818" w:rsidRPr="00F14421" w:rsidRDefault="00D73818">
      <w:pPr>
        <w:rPr>
          <w:rFonts w:ascii="Times New Roman" w:eastAsia="Times New Roman" w:hAnsi="Times New Roman" w:cs="Times New Roman"/>
          <w:b/>
          <w:sz w:val="24"/>
          <w:szCs w:val="24"/>
        </w:rPr>
      </w:pPr>
      <w:r w:rsidRPr="00F14421">
        <w:rPr>
          <w:rFonts w:ascii="Times New Roman" w:eastAsia="Times New Roman" w:hAnsi="Times New Roman" w:cs="Times New Roman"/>
          <w:b/>
          <w:sz w:val="24"/>
          <w:szCs w:val="24"/>
        </w:rPr>
        <w:t>BMHP4003_LON</w:t>
      </w:r>
    </w:p>
    <w:p w14:paraId="1177D06A" w14:textId="2C71AB9A" w:rsidR="00D73818" w:rsidRPr="00F14421" w:rsidRDefault="00D73818">
      <w:pPr>
        <w:rPr>
          <w:rFonts w:ascii="Times New Roman" w:eastAsia="Times New Roman" w:hAnsi="Times New Roman" w:cs="Times New Roman"/>
          <w:b/>
          <w:sz w:val="24"/>
          <w:szCs w:val="24"/>
        </w:rPr>
      </w:pPr>
      <w:r w:rsidRPr="00F14421">
        <w:rPr>
          <w:rFonts w:ascii="Times New Roman" w:eastAsia="Times New Roman" w:hAnsi="Times New Roman" w:cs="Times New Roman"/>
          <w:b/>
          <w:sz w:val="24"/>
          <w:szCs w:val="24"/>
        </w:rPr>
        <w:t>STUDENT NAME: RAMONA</w:t>
      </w:r>
      <w:r w:rsidR="00CE786A" w:rsidRPr="00F14421">
        <w:rPr>
          <w:rFonts w:ascii="Times New Roman" w:eastAsia="Times New Roman" w:hAnsi="Times New Roman" w:cs="Times New Roman"/>
          <w:b/>
          <w:sz w:val="24"/>
          <w:szCs w:val="24"/>
        </w:rPr>
        <w:t xml:space="preserve"> GEORGETA</w:t>
      </w:r>
      <w:r w:rsidRPr="00F14421">
        <w:rPr>
          <w:rFonts w:ascii="Times New Roman" w:eastAsia="Times New Roman" w:hAnsi="Times New Roman" w:cs="Times New Roman"/>
          <w:b/>
          <w:sz w:val="24"/>
          <w:szCs w:val="24"/>
        </w:rPr>
        <w:t xml:space="preserve"> MARZA</w:t>
      </w:r>
    </w:p>
    <w:p w14:paraId="3224487C" w14:textId="77777777" w:rsidR="00D73818" w:rsidRPr="00F14421" w:rsidRDefault="00D73818">
      <w:pPr>
        <w:rPr>
          <w:rFonts w:ascii="Times New Roman" w:eastAsia="Times New Roman" w:hAnsi="Times New Roman" w:cs="Times New Roman"/>
          <w:b/>
          <w:sz w:val="24"/>
          <w:szCs w:val="24"/>
        </w:rPr>
      </w:pPr>
      <w:r w:rsidRPr="00F14421">
        <w:rPr>
          <w:rFonts w:ascii="Times New Roman" w:eastAsia="Times New Roman" w:hAnsi="Times New Roman" w:cs="Times New Roman"/>
          <w:b/>
          <w:sz w:val="24"/>
          <w:szCs w:val="24"/>
        </w:rPr>
        <w:t>STUDENT ID: 1919636</w:t>
      </w:r>
    </w:p>
    <w:p w14:paraId="56114E33" w14:textId="450C2500" w:rsidR="00C013E4" w:rsidRPr="00F14421" w:rsidRDefault="00D73818">
      <w:pPr>
        <w:rPr>
          <w:rFonts w:ascii="Times New Roman" w:eastAsia="Times New Roman" w:hAnsi="Times New Roman" w:cs="Times New Roman"/>
          <w:b/>
          <w:sz w:val="32"/>
          <w:szCs w:val="32"/>
        </w:rPr>
      </w:pPr>
      <w:r w:rsidRPr="00F14421">
        <w:rPr>
          <w:rFonts w:ascii="Times New Roman" w:eastAsia="Times New Roman" w:hAnsi="Times New Roman" w:cs="Times New Roman"/>
          <w:b/>
          <w:sz w:val="24"/>
          <w:szCs w:val="24"/>
        </w:rPr>
        <w:t>LECTURER: ADESEWA AJAYI</w:t>
      </w:r>
      <w:r w:rsidRPr="00F14421">
        <w:rPr>
          <w:rFonts w:ascii="Times New Roman" w:eastAsia="Times New Roman" w:hAnsi="Times New Roman" w:cs="Times New Roman"/>
          <w:b/>
          <w:sz w:val="24"/>
          <w:szCs w:val="24"/>
        </w:rPr>
        <w:br/>
        <w:t>TERM 3 GRUP 2</w:t>
      </w:r>
      <w:r w:rsidR="00C013E4" w:rsidRPr="00F14421">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GB" w:eastAsia="en-IN"/>
        </w:rPr>
        <w:id w:val="316232766"/>
        <w:docPartObj>
          <w:docPartGallery w:val="Table of Contents"/>
          <w:docPartUnique/>
        </w:docPartObj>
      </w:sdtPr>
      <w:sdtEndPr>
        <w:rPr>
          <w:noProof/>
        </w:rPr>
      </w:sdtEndPr>
      <w:sdtContent>
        <w:p w14:paraId="70077372" w14:textId="4ECB4B48" w:rsidR="00C013E4" w:rsidRPr="00C013E4" w:rsidRDefault="00C013E4" w:rsidP="00C013E4">
          <w:pPr>
            <w:pStyle w:val="TOCHeading"/>
            <w:spacing w:line="360" w:lineRule="auto"/>
            <w:jc w:val="center"/>
            <w:rPr>
              <w:rFonts w:ascii="Times New Roman" w:hAnsi="Times New Roman" w:cs="Times New Roman"/>
              <w:color w:val="000000" w:themeColor="text1"/>
              <w:sz w:val="24"/>
              <w:szCs w:val="24"/>
            </w:rPr>
          </w:pPr>
          <w:r w:rsidRPr="00C013E4">
            <w:rPr>
              <w:rFonts w:ascii="Times New Roman" w:hAnsi="Times New Roman" w:cs="Times New Roman"/>
              <w:color w:val="000000" w:themeColor="text1"/>
              <w:sz w:val="24"/>
              <w:szCs w:val="24"/>
            </w:rPr>
            <w:t>Table of Contents</w:t>
          </w:r>
        </w:p>
        <w:p w14:paraId="15665616" w14:textId="77777777" w:rsidR="00C013E4" w:rsidRPr="00C013E4" w:rsidRDefault="00C013E4" w:rsidP="00C013E4">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C013E4">
            <w:rPr>
              <w:rFonts w:ascii="Times New Roman" w:hAnsi="Times New Roman" w:cs="Times New Roman"/>
              <w:color w:val="000000" w:themeColor="text1"/>
              <w:sz w:val="24"/>
              <w:szCs w:val="24"/>
            </w:rPr>
            <w:fldChar w:fldCharType="begin"/>
          </w:r>
          <w:r w:rsidRPr="00C013E4">
            <w:rPr>
              <w:rFonts w:ascii="Times New Roman" w:hAnsi="Times New Roman" w:cs="Times New Roman"/>
              <w:color w:val="000000" w:themeColor="text1"/>
              <w:sz w:val="24"/>
              <w:szCs w:val="24"/>
            </w:rPr>
            <w:instrText xml:space="preserve"> TOC \o "1-3" \h \z \u </w:instrText>
          </w:r>
          <w:r w:rsidRPr="00C013E4">
            <w:rPr>
              <w:rFonts w:ascii="Times New Roman" w:hAnsi="Times New Roman" w:cs="Times New Roman"/>
              <w:color w:val="000000" w:themeColor="text1"/>
              <w:sz w:val="24"/>
              <w:szCs w:val="24"/>
            </w:rPr>
            <w:fldChar w:fldCharType="separate"/>
          </w:r>
          <w:hyperlink w:anchor="_Toc68310540" w:history="1">
            <w:r w:rsidRPr="00C013E4">
              <w:rPr>
                <w:rStyle w:val="Hyperlink"/>
                <w:rFonts w:ascii="Times New Roman" w:hAnsi="Times New Roman" w:cs="Times New Roman"/>
                <w:noProof/>
                <w:color w:val="000000" w:themeColor="text1"/>
                <w:sz w:val="24"/>
                <w:szCs w:val="24"/>
              </w:rPr>
              <w:t>Introduction</w:t>
            </w:r>
            <w:r w:rsidRPr="00C013E4">
              <w:rPr>
                <w:rFonts w:ascii="Times New Roman" w:hAnsi="Times New Roman" w:cs="Times New Roman"/>
                <w:noProof/>
                <w:webHidden/>
                <w:color w:val="000000" w:themeColor="text1"/>
                <w:sz w:val="24"/>
                <w:szCs w:val="24"/>
              </w:rPr>
              <w:tab/>
            </w:r>
            <w:r w:rsidRPr="00C013E4">
              <w:rPr>
                <w:rFonts w:ascii="Times New Roman" w:hAnsi="Times New Roman" w:cs="Times New Roman"/>
                <w:noProof/>
                <w:webHidden/>
                <w:color w:val="000000" w:themeColor="text1"/>
                <w:sz w:val="24"/>
                <w:szCs w:val="24"/>
              </w:rPr>
              <w:fldChar w:fldCharType="begin"/>
            </w:r>
            <w:r w:rsidRPr="00C013E4">
              <w:rPr>
                <w:rFonts w:ascii="Times New Roman" w:hAnsi="Times New Roman" w:cs="Times New Roman"/>
                <w:noProof/>
                <w:webHidden/>
                <w:color w:val="000000" w:themeColor="text1"/>
                <w:sz w:val="24"/>
                <w:szCs w:val="24"/>
              </w:rPr>
              <w:instrText xml:space="preserve"> PAGEREF _Toc68310540 \h </w:instrText>
            </w:r>
            <w:r w:rsidRPr="00C013E4">
              <w:rPr>
                <w:rFonts w:ascii="Times New Roman" w:hAnsi="Times New Roman" w:cs="Times New Roman"/>
                <w:noProof/>
                <w:webHidden/>
                <w:color w:val="000000" w:themeColor="text1"/>
                <w:sz w:val="24"/>
                <w:szCs w:val="24"/>
              </w:rPr>
            </w:r>
            <w:r w:rsidRPr="00C013E4">
              <w:rPr>
                <w:rFonts w:ascii="Times New Roman" w:hAnsi="Times New Roman" w:cs="Times New Roman"/>
                <w:noProof/>
                <w:webHidden/>
                <w:color w:val="000000" w:themeColor="text1"/>
                <w:sz w:val="24"/>
                <w:szCs w:val="24"/>
              </w:rPr>
              <w:fldChar w:fldCharType="separate"/>
            </w:r>
            <w:r w:rsidRPr="00C013E4">
              <w:rPr>
                <w:rFonts w:ascii="Times New Roman" w:hAnsi="Times New Roman" w:cs="Times New Roman"/>
                <w:noProof/>
                <w:webHidden/>
                <w:color w:val="000000" w:themeColor="text1"/>
                <w:sz w:val="24"/>
                <w:szCs w:val="24"/>
              </w:rPr>
              <w:t>3</w:t>
            </w:r>
            <w:r w:rsidRPr="00C013E4">
              <w:rPr>
                <w:rFonts w:ascii="Times New Roman" w:hAnsi="Times New Roman" w:cs="Times New Roman"/>
                <w:noProof/>
                <w:webHidden/>
                <w:color w:val="000000" w:themeColor="text1"/>
                <w:sz w:val="24"/>
                <w:szCs w:val="24"/>
              </w:rPr>
              <w:fldChar w:fldCharType="end"/>
            </w:r>
          </w:hyperlink>
        </w:p>
        <w:p w14:paraId="12013441" w14:textId="77777777" w:rsidR="00C013E4" w:rsidRPr="00C013E4" w:rsidRDefault="00AB4735" w:rsidP="00C013E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310541" w:history="1">
            <w:r w:rsidR="00C013E4" w:rsidRPr="00C013E4">
              <w:rPr>
                <w:rStyle w:val="Hyperlink"/>
                <w:rFonts w:ascii="Times New Roman" w:hAnsi="Times New Roman" w:cs="Times New Roman"/>
                <w:noProof/>
                <w:color w:val="000000" w:themeColor="text1"/>
                <w:sz w:val="24"/>
                <w:szCs w:val="24"/>
              </w:rPr>
              <w:t>Discussion and analysis</w:t>
            </w:r>
            <w:r w:rsidR="00C013E4" w:rsidRPr="00C013E4">
              <w:rPr>
                <w:rFonts w:ascii="Times New Roman" w:hAnsi="Times New Roman" w:cs="Times New Roman"/>
                <w:noProof/>
                <w:webHidden/>
                <w:color w:val="000000" w:themeColor="text1"/>
                <w:sz w:val="24"/>
                <w:szCs w:val="24"/>
              </w:rPr>
              <w:tab/>
            </w:r>
            <w:r w:rsidR="00C013E4" w:rsidRPr="00C013E4">
              <w:rPr>
                <w:rFonts w:ascii="Times New Roman" w:hAnsi="Times New Roman" w:cs="Times New Roman"/>
                <w:noProof/>
                <w:webHidden/>
                <w:color w:val="000000" w:themeColor="text1"/>
                <w:sz w:val="24"/>
                <w:szCs w:val="24"/>
              </w:rPr>
              <w:fldChar w:fldCharType="begin"/>
            </w:r>
            <w:r w:rsidR="00C013E4" w:rsidRPr="00C013E4">
              <w:rPr>
                <w:rFonts w:ascii="Times New Roman" w:hAnsi="Times New Roman" w:cs="Times New Roman"/>
                <w:noProof/>
                <w:webHidden/>
                <w:color w:val="000000" w:themeColor="text1"/>
                <w:sz w:val="24"/>
                <w:szCs w:val="24"/>
              </w:rPr>
              <w:instrText xml:space="preserve"> PAGEREF _Toc68310541 \h </w:instrText>
            </w:r>
            <w:r w:rsidR="00C013E4" w:rsidRPr="00C013E4">
              <w:rPr>
                <w:rFonts w:ascii="Times New Roman" w:hAnsi="Times New Roman" w:cs="Times New Roman"/>
                <w:noProof/>
                <w:webHidden/>
                <w:color w:val="000000" w:themeColor="text1"/>
                <w:sz w:val="24"/>
                <w:szCs w:val="24"/>
              </w:rPr>
            </w:r>
            <w:r w:rsidR="00C013E4" w:rsidRPr="00C013E4">
              <w:rPr>
                <w:rFonts w:ascii="Times New Roman" w:hAnsi="Times New Roman" w:cs="Times New Roman"/>
                <w:noProof/>
                <w:webHidden/>
                <w:color w:val="000000" w:themeColor="text1"/>
                <w:sz w:val="24"/>
                <w:szCs w:val="24"/>
              </w:rPr>
              <w:fldChar w:fldCharType="separate"/>
            </w:r>
            <w:r w:rsidR="00C013E4" w:rsidRPr="00C013E4">
              <w:rPr>
                <w:rFonts w:ascii="Times New Roman" w:hAnsi="Times New Roman" w:cs="Times New Roman"/>
                <w:noProof/>
                <w:webHidden/>
                <w:color w:val="000000" w:themeColor="text1"/>
                <w:sz w:val="24"/>
                <w:szCs w:val="24"/>
              </w:rPr>
              <w:t>3</w:t>
            </w:r>
            <w:r w:rsidR="00C013E4" w:rsidRPr="00C013E4">
              <w:rPr>
                <w:rFonts w:ascii="Times New Roman" w:hAnsi="Times New Roman" w:cs="Times New Roman"/>
                <w:noProof/>
                <w:webHidden/>
                <w:color w:val="000000" w:themeColor="text1"/>
                <w:sz w:val="24"/>
                <w:szCs w:val="24"/>
              </w:rPr>
              <w:fldChar w:fldCharType="end"/>
            </w:r>
          </w:hyperlink>
        </w:p>
        <w:p w14:paraId="533E662C" w14:textId="77777777" w:rsidR="00C013E4" w:rsidRPr="00C013E4" w:rsidRDefault="00AB4735" w:rsidP="00C013E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310542" w:history="1">
            <w:r w:rsidR="00C013E4" w:rsidRPr="00C013E4">
              <w:rPr>
                <w:rStyle w:val="Hyperlink"/>
                <w:rFonts w:ascii="Times New Roman" w:hAnsi="Times New Roman" w:cs="Times New Roman"/>
                <w:noProof/>
                <w:color w:val="000000" w:themeColor="text1"/>
                <w:sz w:val="24"/>
                <w:szCs w:val="24"/>
              </w:rPr>
              <w:t>Conclusion</w:t>
            </w:r>
            <w:r w:rsidR="00C013E4" w:rsidRPr="00C013E4">
              <w:rPr>
                <w:rFonts w:ascii="Times New Roman" w:hAnsi="Times New Roman" w:cs="Times New Roman"/>
                <w:noProof/>
                <w:webHidden/>
                <w:color w:val="000000" w:themeColor="text1"/>
                <w:sz w:val="24"/>
                <w:szCs w:val="24"/>
              </w:rPr>
              <w:tab/>
            </w:r>
            <w:r w:rsidR="00C013E4" w:rsidRPr="00C013E4">
              <w:rPr>
                <w:rFonts w:ascii="Times New Roman" w:hAnsi="Times New Roman" w:cs="Times New Roman"/>
                <w:noProof/>
                <w:webHidden/>
                <w:color w:val="000000" w:themeColor="text1"/>
                <w:sz w:val="24"/>
                <w:szCs w:val="24"/>
              </w:rPr>
              <w:fldChar w:fldCharType="begin"/>
            </w:r>
            <w:r w:rsidR="00C013E4" w:rsidRPr="00C013E4">
              <w:rPr>
                <w:rFonts w:ascii="Times New Roman" w:hAnsi="Times New Roman" w:cs="Times New Roman"/>
                <w:noProof/>
                <w:webHidden/>
                <w:color w:val="000000" w:themeColor="text1"/>
                <w:sz w:val="24"/>
                <w:szCs w:val="24"/>
              </w:rPr>
              <w:instrText xml:space="preserve"> PAGEREF _Toc68310542 \h </w:instrText>
            </w:r>
            <w:r w:rsidR="00C013E4" w:rsidRPr="00C013E4">
              <w:rPr>
                <w:rFonts w:ascii="Times New Roman" w:hAnsi="Times New Roman" w:cs="Times New Roman"/>
                <w:noProof/>
                <w:webHidden/>
                <w:color w:val="000000" w:themeColor="text1"/>
                <w:sz w:val="24"/>
                <w:szCs w:val="24"/>
              </w:rPr>
            </w:r>
            <w:r w:rsidR="00C013E4" w:rsidRPr="00C013E4">
              <w:rPr>
                <w:rFonts w:ascii="Times New Roman" w:hAnsi="Times New Roman" w:cs="Times New Roman"/>
                <w:noProof/>
                <w:webHidden/>
                <w:color w:val="000000" w:themeColor="text1"/>
                <w:sz w:val="24"/>
                <w:szCs w:val="24"/>
              </w:rPr>
              <w:fldChar w:fldCharType="separate"/>
            </w:r>
            <w:r w:rsidR="00C013E4" w:rsidRPr="00C013E4">
              <w:rPr>
                <w:rFonts w:ascii="Times New Roman" w:hAnsi="Times New Roman" w:cs="Times New Roman"/>
                <w:noProof/>
                <w:webHidden/>
                <w:color w:val="000000" w:themeColor="text1"/>
                <w:sz w:val="24"/>
                <w:szCs w:val="24"/>
              </w:rPr>
              <w:t>7</w:t>
            </w:r>
            <w:r w:rsidR="00C013E4" w:rsidRPr="00C013E4">
              <w:rPr>
                <w:rFonts w:ascii="Times New Roman" w:hAnsi="Times New Roman" w:cs="Times New Roman"/>
                <w:noProof/>
                <w:webHidden/>
                <w:color w:val="000000" w:themeColor="text1"/>
                <w:sz w:val="24"/>
                <w:szCs w:val="24"/>
              </w:rPr>
              <w:fldChar w:fldCharType="end"/>
            </w:r>
          </w:hyperlink>
        </w:p>
        <w:p w14:paraId="1BE2878B" w14:textId="77777777" w:rsidR="00C013E4" w:rsidRPr="00C013E4" w:rsidRDefault="00AB4735" w:rsidP="00C013E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310543" w:history="1">
            <w:r w:rsidR="00C013E4" w:rsidRPr="00C013E4">
              <w:rPr>
                <w:rStyle w:val="Hyperlink"/>
                <w:rFonts w:ascii="Times New Roman" w:hAnsi="Times New Roman" w:cs="Times New Roman"/>
                <w:noProof/>
                <w:color w:val="000000" w:themeColor="text1"/>
                <w:sz w:val="24"/>
                <w:szCs w:val="24"/>
              </w:rPr>
              <w:t>Reference list</w:t>
            </w:r>
            <w:r w:rsidR="00C013E4" w:rsidRPr="00C013E4">
              <w:rPr>
                <w:rFonts w:ascii="Times New Roman" w:hAnsi="Times New Roman" w:cs="Times New Roman"/>
                <w:noProof/>
                <w:webHidden/>
                <w:color w:val="000000" w:themeColor="text1"/>
                <w:sz w:val="24"/>
                <w:szCs w:val="24"/>
              </w:rPr>
              <w:tab/>
            </w:r>
            <w:r w:rsidR="00C013E4" w:rsidRPr="00C013E4">
              <w:rPr>
                <w:rFonts w:ascii="Times New Roman" w:hAnsi="Times New Roman" w:cs="Times New Roman"/>
                <w:noProof/>
                <w:webHidden/>
                <w:color w:val="000000" w:themeColor="text1"/>
                <w:sz w:val="24"/>
                <w:szCs w:val="24"/>
              </w:rPr>
              <w:fldChar w:fldCharType="begin"/>
            </w:r>
            <w:r w:rsidR="00C013E4" w:rsidRPr="00C013E4">
              <w:rPr>
                <w:rFonts w:ascii="Times New Roman" w:hAnsi="Times New Roman" w:cs="Times New Roman"/>
                <w:noProof/>
                <w:webHidden/>
                <w:color w:val="000000" w:themeColor="text1"/>
                <w:sz w:val="24"/>
                <w:szCs w:val="24"/>
              </w:rPr>
              <w:instrText xml:space="preserve"> PAGEREF _Toc68310543 \h </w:instrText>
            </w:r>
            <w:r w:rsidR="00C013E4" w:rsidRPr="00C013E4">
              <w:rPr>
                <w:rFonts w:ascii="Times New Roman" w:hAnsi="Times New Roman" w:cs="Times New Roman"/>
                <w:noProof/>
                <w:webHidden/>
                <w:color w:val="000000" w:themeColor="text1"/>
                <w:sz w:val="24"/>
                <w:szCs w:val="24"/>
              </w:rPr>
            </w:r>
            <w:r w:rsidR="00C013E4" w:rsidRPr="00C013E4">
              <w:rPr>
                <w:rFonts w:ascii="Times New Roman" w:hAnsi="Times New Roman" w:cs="Times New Roman"/>
                <w:noProof/>
                <w:webHidden/>
                <w:color w:val="000000" w:themeColor="text1"/>
                <w:sz w:val="24"/>
                <w:szCs w:val="24"/>
              </w:rPr>
              <w:fldChar w:fldCharType="separate"/>
            </w:r>
            <w:r w:rsidR="00C013E4" w:rsidRPr="00C013E4">
              <w:rPr>
                <w:rFonts w:ascii="Times New Roman" w:hAnsi="Times New Roman" w:cs="Times New Roman"/>
                <w:noProof/>
                <w:webHidden/>
                <w:color w:val="000000" w:themeColor="text1"/>
                <w:sz w:val="24"/>
                <w:szCs w:val="24"/>
              </w:rPr>
              <w:t>8</w:t>
            </w:r>
            <w:r w:rsidR="00C013E4" w:rsidRPr="00C013E4">
              <w:rPr>
                <w:rFonts w:ascii="Times New Roman" w:hAnsi="Times New Roman" w:cs="Times New Roman"/>
                <w:noProof/>
                <w:webHidden/>
                <w:color w:val="000000" w:themeColor="text1"/>
                <w:sz w:val="24"/>
                <w:szCs w:val="24"/>
              </w:rPr>
              <w:fldChar w:fldCharType="end"/>
            </w:r>
          </w:hyperlink>
        </w:p>
        <w:p w14:paraId="68E4DE43" w14:textId="5C76A601" w:rsidR="00C013E4" w:rsidRDefault="00C013E4" w:rsidP="00C013E4">
          <w:pPr>
            <w:spacing w:line="360" w:lineRule="auto"/>
            <w:jc w:val="center"/>
          </w:pPr>
          <w:r w:rsidRPr="00C013E4">
            <w:rPr>
              <w:rFonts w:ascii="Times New Roman" w:hAnsi="Times New Roman" w:cs="Times New Roman"/>
              <w:b/>
              <w:bCs/>
              <w:noProof/>
              <w:color w:val="000000" w:themeColor="text1"/>
              <w:sz w:val="24"/>
              <w:szCs w:val="24"/>
            </w:rPr>
            <w:fldChar w:fldCharType="end"/>
          </w:r>
        </w:p>
      </w:sdtContent>
    </w:sdt>
    <w:p w14:paraId="07E8B1C6" w14:textId="77777777" w:rsidR="00C013E4" w:rsidRPr="00F10E2C" w:rsidRDefault="00C013E4">
      <w:pPr>
        <w:spacing w:line="360" w:lineRule="auto"/>
        <w:jc w:val="center"/>
        <w:rPr>
          <w:rFonts w:ascii="Times New Roman" w:eastAsia="Times New Roman" w:hAnsi="Times New Roman" w:cs="Times New Roman"/>
          <w:b/>
          <w:sz w:val="32"/>
          <w:szCs w:val="32"/>
        </w:rPr>
      </w:pPr>
    </w:p>
    <w:p w14:paraId="00000007" w14:textId="77777777" w:rsidR="00737981" w:rsidRPr="00F10E2C" w:rsidRDefault="00E42787">
      <w:pPr>
        <w:spacing w:line="360" w:lineRule="auto"/>
        <w:jc w:val="center"/>
        <w:rPr>
          <w:rFonts w:ascii="Times New Roman" w:eastAsia="Times New Roman" w:hAnsi="Times New Roman" w:cs="Times New Roman"/>
          <w:b/>
          <w:sz w:val="32"/>
          <w:szCs w:val="32"/>
        </w:rPr>
      </w:pPr>
      <w:r w:rsidRPr="00F10E2C">
        <w:br w:type="page"/>
      </w:r>
    </w:p>
    <w:p w14:paraId="00000008" w14:textId="77777777" w:rsidR="00737981" w:rsidRPr="00F10E2C" w:rsidRDefault="00E42787" w:rsidP="002A447D">
      <w:pPr>
        <w:pStyle w:val="Heading1"/>
      </w:pPr>
      <w:bookmarkStart w:id="0" w:name="_Toc68310540"/>
      <w:r w:rsidRPr="002A447D">
        <w:lastRenderedPageBreak/>
        <w:t>Introduction</w:t>
      </w:r>
      <w:bookmarkEnd w:id="0"/>
    </w:p>
    <w:p w14:paraId="00000009" w14:textId="10D7FCB6" w:rsidR="00737981" w:rsidRPr="00F10E2C" w:rsidRDefault="00E42787">
      <w:pPr>
        <w:spacing w:line="360" w:lineRule="auto"/>
        <w:jc w:val="both"/>
        <w:rPr>
          <w:rFonts w:ascii="Times New Roman" w:eastAsia="Times New Roman" w:hAnsi="Times New Roman" w:cs="Times New Roman"/>
          <w:b/>
          <w:sz w:val="24"/>
          <w:szCs w:val="24"/>
        </w:rPr>
      </w:pPr>
      <w:r w:rsidRPr="00F10E2C">
        <w:rPr>
          <w:rFonts w:ascii="Times New Roman" w:eastAsia="Times New Roman" w:hAnsi="Times New Roman" w:cs="Times New Roman"/>
          <w:sz w:val="24"/>
          <w:szCs w:val="24"/>
        </w:rPr>
        <w:t xml:space="preserve">Psychological development of an individual starts from infancy and it takes its acceleration to childhood. It has always been considered that cognitive and psychological development of childhood creates a permanent impression over the adulthood of a person. The receptive capacity of a person, perception along with logical reasoning, feelings, </w:t>
      </w:r>
      <w:r w:rsidR="00F00F30" w:rsidRPr="00F10E2C">
        <w:rPr>
          <w:rFonts w:ascii="Times New Roman" w:eastAsia="Times New Roman" w:hAnsi="Times New Roman" w:cs="Times New Roman"/>
          <w:sz w:val="24"/>
          <w:szCs w:val="24"/>
        </w:rPr>
        <w:t>and assumptive</w:t>
      </w:r>
      <w:r w:rsidRPr="00F10E2C">
        <w:rPr>
          <w:rFonts w:ascii="Times New Roman" w:eastAsia="Times New Roman" w:hAnsi="Times New Roman" w:cs="Times New Roman"/>
          <w:sz w:val="24"/>
          <w:szCs w:val="24"/>
        </w:rPr>
        <w:t xml:space="preserve"> capability is dependent over the developmental psychology of a person. Biological factors like the brain structure and functioning certainly has a role behind the developmental psychology of a child, but the family, environmental influence, social impact and childhood events has also been evaluated as pertinent with the developmental psychology of an infant. This discussion should be carried on by majorly outlining developmental psychology of childhood and the stages associated with the same. The objective of the paper is to identify and critically analyse the risks and challenges tagged with every developmental stage of childhood psychology and to justify the implementation of existing theories in those contexts. </w:t>
      </w:r>
    </w:p>
    <w:p w14:paraId="0000000A" w14:textId="77777777" w:rsidR="00737981" w:rsidRPr="00F10E2C" w:rsidRDefault="00E42787" w:rsidP="002A447D">
      <w:pPr>
        <w:pStyle w:val="Heading1"/>
      </w:pPr>
      <w:bookmarkStart w:id="1" w:name="_Toc68310541"/>
      <w:r w:rsidRPr="00F10E2C">
        <w:t>Discussion and analysis</w:t>
      </w:r>
      <w:bookmarkEnd w:id="1"/>
    </w:p>
    <w:p w14:paraId="0000000B" w14:textId="7C591E30" w:rsidR="00737981" w:rsidRPr="00F10E2C" w:rsidRDefault="00E42787">
      <w:pPr>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 xml:space="preserve">In the introductory section of the paper, the purpose and objective has been mentioned. However, before moving into it, initially a basic idea or concept of the science of developmental psychology is needed to be put forth. Stern (2018) has mentioned developmental psychology as a branch of science which justifies and analyses the growth, alteration and consistency of human psychology through an </w:t>
      </w:r>
      <w:r w:rsidR="00DC1654">
        <w:rPr>
          <w:rFonts w:ascii="Times New Roman" w:eastAsia="Times New Roman" w:hAnsi="Times New Roman" w:cs="Times New Roman"/>
          <w:sz w:val="24"/>
          <w:szCs w:val="24"/>
        </w:rPr>
        <w:t>entire lifespan. In this context</w:t>
      </w:r>
      <w:r w:rsidRPr="00F10E2C">
        <w:rPr>
          <w:rFonts w:ascii="Times New Roman" w:eastAsia="Times New Roman" w:hAnsi="Times New Roman" w:cs="Times New Roman"/>
          <w:sz w:val="24"/>
          <w:szCs w:val="24"/>
        </w:rPr>
        <w:t xml:space="preserve"> childhood development has a special role. In this context Nielsen and Haun (2016) has researched and commented that interindividual and intraindividual changes within a person is dealt by a special branch of the science of psychology and this is developmental psychology.</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Hence, from this angle, it can be analysed that the mentioned changes are also associated with childhood psychology. Initially, it has been considered that developmental psychology initiates from conception and continues till death. However, Bjorklund et al. (2015) has mentioned that in recent times, the entire study and practice of developmental psychology has been differentiated into three stages namely, childhood, adulthood and old age. Childhood developmental psychology considers the phase of preschool, school-going age and adolescence as well. With psychology the term developmental has been aligned as a set of progressive changes take place which triggers the maturity of the entire psychology of a person. This series of changes is considered as an evolution for every person and for the childhood days the psychological change is very much rapid. Stern (2017) has </w:t>
      </w:r>
      <w:r w:rsidRPr="00F10E2C">
        <w:rPr>
          <w:rFonts w:ascii="Times New Roman" w:eastAsia="Times New Roman" w:hAnsi="Times New Roman" w:cs="Times New Roman"/>
          <w:sz w:val="24"/>
          <w:szCs w:val="24"/>
        </w:rPr>
        <w:lastRenderedPageBreak/>
        <w:t>stated that in early childhood a set of beliefs regarding life is established and planned in the mind of the child, most of which get challenged in adolescence.</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Self-examination and judgement of the traditional set of beliefs is done by the psychology of a child and in this way the developmental psychology moves on by invoking change in the idea, feelings, perception or logical reasoning of a person. However, in the introductory section, certain factors like biological development, society and family have a major contribution behind the evolution of the psychology of a person. Davies et al. (2016) has researched and stated that psychopathology, psychobiology, ethology and influence of genetic factor </w:t>
      </w:r>
      <w:r w:rsidR="002A447D" w:rsidRPr="00F10E2C">
        <w:rPr>
          <w:rFonts w:ascii="Times New Roman" w:eastAsia="Times New Roman" w:hAnsi="Times New Roman" w:cs="Times New Roman"/>
          <w:sz w:val="24"/>
          <w:szCs w:val="24"/>
        </w:rPr>
        <w:t>modulate</w:t>
      </w:r>
      <w:r w:rsidRPr="00F10E2C">
        <w:rPr>
          <w:rFonts w:ascii="Times New Roman" w:eastAsia="Times New Roman" w:hAnsi="Times New Roman" w:cs="Times New Roman"/>
          <w:sz w:val="24"/>
          <w:szCs w:val="24"/>
        </w:rPr>
        <w:t xml:space="preserve"> developmental psychology of an individual. This is highly implementable for childhood psychological development. Psychological disorder for children is considered under the spectrum of psychopathology in the childhood developmental psychology. This </w:t>
      </w:r>
      <w:r w:rsidR="00DC1654" w:rsidRPr="00F10E2C">
        <w:rPr>
          <w:rFonts w:ascii="Times New Roman" w:eastAsia="Times New Roman" w:hAnsi="Times New Roman" w:cs="Times New Roman"/>
          <w:sz w:val="24"/>
          <w:szCs w:val="24"/>
        </w:rPr>
        <w:t>risk</w:t>
      </w:r>
      <w:r w:rsidRPr="00F10E2C">
        <w:rPr>
          <w:rFonts w:ascii="Times New Roman" w:eastAsia="Times New Roman" w:hAnsi="Times New Roman" w:cs="Times New Roman"/>
          <w:sz w:val="24"/>
          <w:szCs w:val="24"/>
        </w:rPr>
        <w:t xml:space="preserve"> imparts degradation of the quality of childhood for an individual. </w:t>
      </w:r>
      <w:proofErr w:type="spellStart"/>
      <w:r w:rsidRPr="00F10E2C">
        <w:rPr>
          <w:rFonts w:ascii="Times New Roman" w:eastAsia="Times New Roman" w:hAnsi="Times New Roman" w:cs="Times New Roman"/>
          <w:sz w:val="24"/>
          <w:szCs w:val="24"/>
        </w:rPr>
        <w:t>Noordermeer</w:t>
      </w:r>
      <w:proofErr w:type="spellEnd"/>
      <w:r w:rsidRPr="00F10E2C">
        <w:rPr>
          <w:rFonts w:ascii="Times New Roman" w:eastAsia="Times New Roman" w:hAnsi="Times New Roman" w:cs="Times New Roman"/>
          <w:sz w:val="24"/>
          <w:szCs w:val="24"/>
        </w:rPr>
        <w:t xml:space="preserve"> et al. (2016) has specifically mentioned the issues like Oppositional Defiant Disorder (ODD) or Attention Deficit Hyperactivity Disorder (ADHD</w:t>
      </w:r>
      <w:r w:rsidR="002A447D" w:rsidRPr="00F10E2C">
        <w:rPr>
          <w:rFonts w:ascii="Times New Roman" w:eastAsia="Times New Roman" w:hAnsi="Times New Roman" w:cs="Times New Roman"/>
          <w:sz w:val="24"/>
          <w:szCs w:val="24"/>
        </w:rPr>
        <w:t>)</w:t>
      </w:r>
      <w:r w:rsidRPr="00F10E2C">
        <w:rPr>
          <w:rFonts w:ascii="Times New Roman" w:eastAsia="Times New Roman" w:hAnsi="Times New Roman" w:cs="Times New Roman"/>
          <w:sz w:val="24"/>
          <w:szCs w:val="24"/>
        </w:rPr>
        <w:t xml:space="preserve"> are tagged with the problems associated with developmental psychology. It has been identified that all these risks have underpinning environmental and genetic causes. It has been identified that childhood psychological development and the growth of cognitive</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and logical skill of an infant is mostly influenced by psychopathology. </w:t>
      </w:r>
    </w:p>
    <w:p w14:paraId="0000000C" w14:textId="606010BC" w:rsidR="00737981" w:rsidRPr="00F10E2C" w:rsidRDefault="00E42787">
      <w:pPr>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It has been identified that in the context of developmental psychology that society, family and environment has a major role in the development of cognitive and learning skills. Albert Bandura has been identified as the first person to develop social le</w:t>
      </w:r>
      <w:r w:rsidR="00E8091E">
        <w:rPr>
          <w:rFonts w:ascii="Times New Roman" w:eastAsia="Times New Roman" w:hAnsi="Times New Roman" w:cs="Times New Roman"/>
          <w:sz w:val="24"/>
          <w:szCs w:val="24"/>
        </w:rPr>
        <w:t>arning theory for children that</w:t>
      </w:r>
      <w:r w:rsidRPr="00F10E2C">
        <w:rPr>
          <w:rFonts w:ascii="Times New Roman" w:eastAsia="Times New Roman" w:hAnsi="Times New Roman" w:cs="Times New Roman"/>
          <w:sz w:val="24"/>
          <w:szCs w:val="24"/>
        </w:rPr>
        <w:t xml:space="preserve"> has been later considered by the science of developmental psychology. In 1977, Bandura proposed the theory in which it has been stated that the development of learning skill for a child is initiated and maintained through observation, imitation and modelling (</w:t>
      </w:r>
      <w:proofErr w:type="spellStart"/>
      <w:r w:rsidRPr="00F10E2C">
        <w:rPr>
          <w:rFonts w:ascii="Times New Roman" w:eastAsia="Times New Roman" w:hAnsi="Times New Roman" w:cs="Times New Roman"/>
          <w:sz w:val="24"/>
          <w:szCs w:val="24"/>
        </w:rPr>
        <w:t>Rumjaun</w:t>
      </w:r>
      <w:proofErr w:type="spellEnd"/>
      <w:r w:rsidRPr="00F10E2C">
        <w:rPr>
          <w:rFonts w:ascii="Times New Roman" w:eastAsia="Times New Roman" w:hAnsi="Times New Roman" w:cs="Times New Roman"/>
          <w:sz w:val="24"/>
          <w:szCs w:val="24"/>
        </w:rPr>
        <w:t xml:space="preserve"> and </w:t>
      </w:r>
      <w:proofErr w:type="spellStart"/>
      <w:r w:rsidRPr="00F10E2C">
        <w:rPr>
          <w:rFonts w:ascii="Times New Roman" w:eastAsia="Times New Roman" w:hAnsi="Times New Roman" w:cs="Times New Roman"/>
          <w:sz w:val="24"/>
          <w:szCs w:val="24"/>
        </w:rPr>
        <w:t>Narod</w:t>
      </w:r>
      <w:proofErr w:type="spellEnd"/>
      <w:r w:rsidRPr="00F10E2C">
        <w:rPr>
          <w:rFonts w:ascii="Times New Roman" w:eastAsia="Times New Roman" w:hAnsi="Times New Roman" w:cs="Times New Roman"/>
          <w:sz w:val="24"/>
          <w:szCs w:val="24"/>
        </w:rPr>
        <w:t xml:space="preserve">, 2020). In this context, </w:t>
      </w:r>
      <w:proofErr w:type="spellStart"/>
      <w:r w:rsidRPr="00F10E2C">
        <w:rPr>
          <w:rFonts w:ascii="Times New Roman" w:eastAsia="Times New Roman" w:hAnsi="Times New Roman" w:cs="Times New Roman"/>
          <w:sz w:val="24"/>
          <w:szCs w:val="24"/>
        </w:rPr>
        <w:t>Wyness</w:t>
      </w:r>
      <w:proofErr w:type="spellEnd"/>
      <w:r w:rsidRPr="00F10E2C">
        <w:rPr>
          <w:rFonts w:ascii="Times New Roman" w:eastAsia="Times New Roman" w:hAnsi="Times New Roman" w:cs="Times New Roman"/>
          <w:sz w:val="24"/>
          <w:szCs w:val="24"/>
        </w:rPr>
        <w:t xml:space="preserve"> (2019) has further included that the child learns by imitating the gestures, attitude, behaviours or emotional expressions of the others, whom the child meets in the family environment or society. This imitation of </w:t>
      </w:r>
      <w:r w:rsidR="00E8091E" w:rsidRPr="00F10E2C">
        <w:rPr>
          <w:rFonts w:ascii="Times New Roman" w:eastAsia="Times New Roman" w:hAnsi="Times New Roman" w:cs="Times New Roman"/>
          <w:sz w:val="24"/>
          <w:szCs w:val="24"/>
        </w:rPr>
        <w:t>behaviour</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happens with </w:t>
      </w:r>
      <w:r w:rsidR="00E8091E"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xml:space="preserve"> and observation of the attitude and behaviours of the others. Hence, from this angle, it can firmly establish that environmental factors deeply influence the learning skill and the</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cognitive development of a child. Observation is the initial stage through which helps a child to encode the behaviour of the adults. The fact of development of learning skill through </w:t>
      </w:r>
      <w:r w:rsidR="00E8091E"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xml:space="preserve"> observation and encoding has been experimentally proved by Bandura through the famous Bobo Doll experiment. </w:t>
      </w:r>
      <w:proofErr w:type="spellStart"/>
      <w:r w:rsidRPr="00F10E2C">
        <w:rPr>
          <w:rFonts w:ascii="Times New Roman" w:eastAsia="Times New Roman" w:hAnsi="Times New Roman" w:cs="Times New Roman"/>
          <w:sz w:val="24"/>
          <w:szCs w:val="24"/>
        </w:rPr>
        <w:lastRenderedPageBreak/>
        <w:t>Edinyang</w:t>
      </w:r>
      <w:proofErr w:type="spellEnd"/>
      <w:r w:rsidRPr="00F10E2C">
        <w:rPr>
          <w:rFonts w:ascii="Times New Roman" w:eastAsia="Times New Roman" w:hAnsi="Times New Roman" w:cs="Times New Roman"/>
          <w:sz w:val="24"/>
          <w:szCs w:val="24"/>
        </w:rPr>
        <w:t xml:space="preserve"> (2016) has explained the Bobo Doll experiment, that a group of children with an equal number of boys have shown an aggressive video in which a child is doing </w:t>
      </w:r>
      <w:r w:rsidR="00C361ED">
        <w:rPr>
          <w:rFonts w:ascii="Times New Roman" w:eastAsia="Times New Roman" w:hAnsi="Times New Roman" w:cs="Times New Roman"/>
          <w:sz w:val="24"/>
          <w:szCs w:val="24"/>
        </w:rPr>
        <w:t>aggressive behaviour towards a B</w:t>
      </w:r>
      <w:r w:rsidRPr="00F10E2C">
        <w:rPr>
          <w:rFonts w:ascii="Times New Roman" w:eastAsia="Times New Roman" w:hAnsi="Times New Roman" w:cs="Times New Roman"/>
          <w:sz w:val="24"/>
          <w:szCs w:val="24"/>
        </w:rPr>
        <w:t>obo doll. On the other hand, another group has been shown a non-aggressive video and in this group, the age of the children has been selected between 3 to 6 years. After this video session, both the groups of children</w:t>
      </w:r>
      <w:r w:rsidR="008F24CD">
        <w:rPr>
          <w:rFonts w:ascii="Times New Roman" w:eastAsia="Times New Roman" w:hAnsi="Times New Roman" w:cs="Times New Roman"/>
          <w:sz w:val="24"/>
          <w:szCs w:val="24"/>
        </w:rPr>
        <w:t xml:space="preserve"> have been exposed really to a B</w:t>
      </w:r>
      <w:r w:rsidRPr="00F10E2C">
        <w:rPr>
          <w:rFonts w:ascii="Times New Roman" w:eastAsia="Times New Roman" w:hAnsi="Times New Roman" w:cs="Times New Roman"/>
          <w:sz w:val="24"/>
          <w:szCs w:val="24"/>
        </w:rPr>
        <w:t>obo doll and it has been observed that the children who were exposed to the aggressive video have also perform</w:t>
      </w:r>
      <w:r w:rsidR="0003542F">
        <w:rPr>
          <w:rFonts w:ascii="Times New Roman" w:eastAsia="Times New Roman" w:hAnsi="Times New Roman" w:cs="Times New Roman"/>
          <w:sz w:val="24"/>
          <w:szCs w:val="24"/>
        </w:rPr>
        <w:t>ed aggressive acts towards the B</w:t>
      </w:r>
      <w:r w:rsidRPr="00F10E2C">
        <w:rPr>
          <w:rFonts w:ascii="Times New Roman" w:eastAsia="Times New Roman" w:hAnsi="Times New Roman" w:cs="Times New Roman"/>
          <w:sz w:val="24"/>
          <w:szCs w:val="24"/>
        </w:rPr>
        <w:t>obo doll including verbal aggression as well. This experimental observation has established the fact that children</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learn to behave by imitating others from the environment via observation.</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In this context Zafar and Chaudhary (2018) has included the fact of violence in the media and its influence over children. In the current times, audio-visual media, like television and smartphones, are widely available for children. Hence, the content watched by children over screen has the potency to influence learning and cognition and skill of children. The fact of media violence needs to be accounted for, in the context of developmental psychology of childhood. Lucassen et al. (2015) has supported Bandura’s theory and have mentioned that children mostly imitate the activities of their patients, peers, school and preschool teachers and the members of their extended family. A model gets set in mind of the children through observation which creates an impression regarding feminine, masculine, pro and anti-social behaviour. Hence, the process of active learning is supported by imitation, observation and </w:t>
      </w:r>
      <w:r w:rsidR="0003542F"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xml:space="preserve"> which has been proposed by Bandura. The official report regarding Bandura’s theory has interpreted and mentioned that a child gets an idea regarding association of behaviour with gender (gender specific behaviour) and this is one of the major parts of developmental psychology of a person (</w:t>
      </w:r>
      <w:proofErr w:type="spellStart"/>
      <w:r w:rsidRPr="00F10E2C">
        <w:rPr>
          <w:rFonts w:ascii="Times New Roman" w:eastAsia="Times New Roman" w:hAnsi="Times New Roman" w:cs="Times New Roman"/>
          <w:sz w:val="24"/>
          <w:szCs w:val="24"/>
        </w:rPr>
        <w:t>Mcleaod</w:t>
      </w:r>
      <w:proofErr w:type="spellEnd"/>
      <w:r w:rsidRPr="00F10E2C">
        <w:rPr>
          <w:rFonts w:ascii="Times New Roman" w:eastAsia="Times New Roman" w:hAnsi="Times New Roman" w:cs="Times New Roman"/>
          <w:sz w:val="24"/>
          <w:szCs w:val="24"/>
        </w:rPr>
        <w:t>, 2016). It has been reported that children have their tendency to imitate people who have similarity to themselves. In late childhood, children behave in such a way that is approved by the society and is suitable for gender. It is always mentioned that psychological development and learning skill development takes place through observation. However, Vahedi (2020) has mentioned that a child learns well or is able to imitate when he or she has the proper level of cognition and learning skill. Hence, from this angle, it can be</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analysed that through observation, imitation and </w:t>
      </w:r>
      <w:r w:rsidR="0003542F"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the learning, cognition</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and logical reasoning skills which are already present in the child in dormant form, get nurtured and developed.</w:t>
      </w:r>
    </w:p>
    <w:p w14:paraId="0000000D" w14:textId="5F9614FB" w:rsidR="00737981" w:rsidRPr="00F10E2C" w:rsidRDefault="00E42787">
      <w:pPr>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 xml:space="preserve">On the other hand, the reaction of the other people against a behaviour is observed by a child and the learning theory of Bandura, has also taken it into account. </w:t>
      </w:r>
      <w:proofErr w:type="spellStart"/>
      <w:r w:rsidRPr="00F10E2C">
        <w:rPr>
          <w:rFonts w:ascii="Times New Roman" w:eastAsia="Times New Roman" w:hAnsi="Times New Roman" w:cs="Times New Roman"/>
          <w:sz w:val="24"/>
          <w:szCs w:val="24"/>
        </w:rPr>
        <w:t>Kattari</w:t>
      </w:r>
      <w:proofErr w:type="spellEnd"/>
      <w:r w:rsidRPr="00F10E2C">
        <w:rPr>
          <w:rFonts w:ascii="Times New Roman" w:eastAsia="Times New Roman" w:hAnsi="Times New Roman" w:cs="Times New Roman"/>
          <w:sz w:val="24"/>
          <w:szCs w:val="24"/>
        </w:rPr>
        <w:t xml:space="preserve"> (2015) has mentioned that </w:t>
      </w:r>
      <w:r w:rsidRPr="00F10E2C">
        <w:rPr>
          <w:rFonts w:ascii="Times New Roman" w:eastAsia="Times New Roman" w:hAnsi="Times New Roman" w:cs="Times New Roman"/>
          <w:sz w:val="24"/>
          <w:szCs w:val="24"/>
        </w:rPr>
        <w:lastRenderedPageBreak/>
        <w:t xml:space="preserve">through observation </w:t>
      </w:r>
      <w:r w:rsidR="00C86BD8"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xml:space="preserve"> and practice a child learns the relationship between </w:t>
      </w:r>
      <w:r w:rsidR="000A43F3" w:rsidRPr="00F10E2C">
        <w:rPr>
          <w:rFonts w:ascii="Times New Roman" w:eastAsia="Times New Roman" w:hAnsi="Times New Roman" w:cs="Times New Roman"/>
          <w:sz w:val="24"/>
          <w:szCs w:val="24"/>
        </w:rPr>
        <w:t>behaviour</w:t>
      </w:r>
      <w:r w:rsidRPr="00F10E2C">
        <w:rPr>
          <w:rFonts w:ascii="Times New Roman" w:eastAsia="Times New Roman" w:hAnsi="Times New Roman" w:cs="Times New Roman"/>
          <w:sz w:val="24"/>
          <w:szCs w:val="24"/>
        </w:rPr>
        <w:t xml:space="preserve"> or action and its consequence. Hence, a mediational process is attached with social learning theory Proposed by Bandura. </w:t>
      </w:r>
      <w:proofErr w:type="spellStart"/>
      <w:r w:rsidRPr="00F10E2C">
        <w:rPr>
          <w:rFonts w:ascii="Times New Roman" w:eastAsia="Times New Roman" w:hAnsi="Times New Roman" w:cs="Times New Roman"/>
          <w:sz w:val="24"/>
          <w:szCs w:val="24"/>
        </w:rPr>
        <w:t>Illeris</w:t>
      </w:r>
      <w:proofErr w:type="spellEnd"/>
      <w:r w:rsidRPr="00F10E2C">
        <w:rPr>
          <w:rFonts w:ascii="Times New Roman" w:eastAsia="Times New Roman" w:hAnsi="Times New Roman" w:cs="Times New Roman"/>
          <w:sz w:val="24"/>
          <w:szCs w:val="24"/>
        </w:rPr>
        <w:t xml:space="preserve"> (2018) has stated that a four-stepped model of mediational process associated with Bandura’s theory includes attention, retention, reproduction and motivation. A child attentively watches the actions and reactions moving around in the environment. This experience or observation creates a deep impression over the mind of the child which acts as the stage of retention. Through imitation, a child recreates the action which he or she has observed previously and retained in the mind. This phase of learning should be considered as reproduction.</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The motivation for repeating the same action is obtained by the child with social approval. In the case of a child, reward or punishment against an action, creates motivation or demotivation regarding the action. </w:t>
      </w:r>
    </w:p>
    <w:p w14:paraId="0000000E" w14:textId="1C254127" w:rsidR="00737981" w:rsidRPr="00F10E2C" w:rsidRDefault="00E42787">
      <w:pPr>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 xml:space="preserve">The discussion till now has addressed the process of development of the behaviour and learning skill of a child, through observation, modelling and imitation. However, this imitation and </w:t>
      </w:r>
      <w:r w:rsidR="00836388" w:rsidRPr="00F10E2C">
        <w:rPr>
          <w:rFonts w:ascii="Times New Roman" w:eastAsia="Times New Roman" w:hAnsi="Times New Roman" w:cs="Times New Roman"/>
          <w:sz w:val="24"/>
          <w:szCs w:val="24"/>
        </w:rPr>
        <w:t>modelling</w:t>
      </w:r>
      <w:r w:rsidRPr="00F10E2C">
        <w:rPr>
          <w:rFonts w:ascii="Times New Roman" w:eastAsia="Times New Roman" w:hAnsi="Times New Roman" w:cs="Times New Roman"/>
          <w:sz w:val="24"/>
          <w:szCs w:val="24"/>
        </w:rPr>
        <w:t xml:space="preserve"> can be done with the application of proper cognition</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skill. Jean Piaget has proposed a theory for developmental science to justify the stages and process of development of childhood cognitive skill. Demetriou et al. (2016) has mentioned that interaction with the ou</w:t>
      </w:r>
      <w:r w:rsidR="00F10E2C">
        <w:rPr>
          <w:rFonts w:ascii="Times New Roman" w:eastAsia="Times New Roman" w:hAnsi="Times New Roman" w:cs="Times New Roman"/>
          <w:sz w:val="24"/>
          <w:szCs w:val="24"/>
        </w:rPr>
        <w:t>t</w:t>
      </w:r>
      <w:r w:rsidRPr="00F10E2C">
        <w:rPr>
          <w:rFonts w:ascii="Times New Roman" w:eastAsia="Times New Roman" w:hAnsi="Times New Roman" w:cs="Times New Roman"/>
          <w:sz w:val="24"/>
          <w:szCs w:val="24"/>
        </w:rPr>
        <w:t xml:space="preserve">er world and thinking over it is the main factor which helps in the development of cognition skill of an infant and this factor has been justified in the form of four staged models by Piaget. In this model, the age group from birth </w:t>
      </w:r>
      <w:r w:rsidR="00C86BD8" w:rsidRPr="00F10E2C">
        <w:rPr>
          <w:rFonts w:ascii="Times New Roman" w:eastAsia="Times New Roman" w:hAnsi="Times New Roman" w:cs="Times New Roman"/>
          <w:sz w:val="24"/>
          <w:szCs w:val="24"/>
        </w:rPr>
        <w:t>up to</w:t>
      </w:r>
      <w:r w:rsidRPr="00F10E2C">
        <w:rPr>
          <w:rFonts w:ascii="Times New Roman" w:eastAsia="Times New Roman" w:hAnsi="Times New Roman" w:cs="Times New Roman"/>
          <w:sz w:val="24"/>
          <w:szCs w:val="24"/>
        </w:rPr>
        <w:t xml:space="preserve"> 12 years is considered for a child and this time period is considered as most crucial to develop the cognitive skill. Ghazi and Ullah (2015) has stated that the initial stage of cognitive development continues </w:t>
      </w:r>
      <w:r w:rsidR="00714FF0" w:rsidRPr="00F10E2C">
        <w:rPr>
          <w:rFonts w:ascii="Times New Roman" w:eastAsia="Times New Roman" w:hAnsi="Times New Roman" w:cs="Times New Roman"/>
          <w:sz w:val="24"/>
          <w:szCs w:val="24"/>
        </w:rPr>
        <w:t>up to</w:t>
      </w:r>
      <w:r w:rsidRPr="00F10E2C">
        <w:rPr>
          <w:rFonts w:ascii="Times New Roman" w:eastAsia="Times New Roman" w:hAnsi="Times New Roman" w:cs="Times New Roman"/>
          <w:sz w:val="24"/>
          <w:szCs w:val="24"/>
        </w:rPr>
        <w:t xml:space="preserve"> 2 years from birth and this stage has been named as Se</w:t>
      </w:r>
      <w:r w:rsidR="00343740" w:rsidRPr="00F10E2C">
        <w:rPr>
          <w:rFonts w:ascii="Times New Roman" w:eastAsia="Times New Roman" w:hAnsi="Times New Roman" w:cs="Times New Roman"/>
          <w:sz w:val="24"/>
          <w:szCs w:val="24"/>
        </w:rPr>
        <w:t>nsorimotor stage. In this stage</w:t>
      </w:r>
      <w:r w:rsidRPr="00F10E2C">
        <w:rPr>
          <w:rFonts w:ascii="Times New Roman" w:eastAsia="Times New Roman" w:hAnsi="Times New Roman" w:cs="Times New Roman"/>
          <w:sz w:val="24"/>
          <w:szCs w:val="24"/>
        </w:rPr>
        <w:t xml:space="preserve">, an infant perceives the environment through impulse, movement and sensation. The major activity in this tag is looking, </w:t>
      </w:r>
      <w:r w:rsidR="00714FF0" w:rsidRPr="00F10E2C">
        <w:rPr>
          <w:rFonts w:ascii="Times New Roman" w:eastAsia="Times New Roman" w:hAnsi="Times New Roman" w:cs="Times New Roman"/>
          <w:sz w:val="24"/>
          <w:szCs w:val="24"/>
        </w:rPr>
        <w:t>listening</w:t>
      </w:r>
      <w:r w:rsidR="00046473">
        <w:rPr>
          <w:rFonts w:ascii="Times New Roman" w:eastAsia="Times New Roman" w:hAnsi="Times New Roman" w:cs="Times New Roman"/>
          <w:sz w:val="24"/>
          <w:szCs w:val="24"/>
        </w:rPr>
        <w:t xml:space="preserve">, gasping, crawling </w:t>
      </w:r>
      <w:r w:rsidR="001C07A4" w:rsidRPr="00F10E2C">
        <w:rPr>
          <w:rFonts w:ascii="Times New Roman" w:eastAsia="Times New Roman" w:hAnsi="Times New Roman" w:cs="Times New Roman"/>
          <w:sz w:val="24"/>
          <w:szCs w:val="24"/>
        </w:rPr>
        <w:t>and sucking</w:t>
      </w:r>
      <w:r w:rsidRPr="00F10E2C">
        <w:rPr>
          <w:rFonts w:ascii="Times New Roman" w:eastAsia="Times New Roman" w:hAnsi="Times New Roman" w:cs="Times New Roman"/>
          <w:sz w:val="24"/>
          <w:szCs w:val="24"/>
        </w:rPr>
        <w:t xml:space="preserve"> which creates a sense among infants that an action is the cause of each and every happening. However, basic reflex and motor response are the major drives behind every action till 2 years of a child. Hence, all the activity in this stage is not intentional but response to some stimuli like hunger, thrust, physical comfort and discomfort as well.</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The next stage is the preoperational stage in which symbolic thinking of a child gets initiated and the use of discrete words and pictures are done by the child to represent thoughts. The viewpoints of the other person is currently considered by the child and the child tries to think from others perspective in this stage along with the development and thinking skill. Carey et al. (2015) has stated that the </w:t>
      </w:r>
      <w:r w:rsidRPr="00F10E2C">
        <w:rPr>
          <w:rFonts w:ascii="Times New Roman" w:eastAsia="Times New Roman" w:hAnsi="Times New Roman" w:cs="Times New Roman"/>
          <w:sz w:val="24"/>
          <w:szCs w:val="24"/>
        </w:rPr>
        <w:lastRenderedPageBreak/>
        <w:t>preoperational stage of cognitive skill helps the child to share things with friends and to think about the feelings of others. This stage continues till 7 years and the major childhood maturity goes through this process.</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After this stage logical thinking of a child gets developed as per issues and concert events. In a few cases, the appearance of abstract thinking and thinking about the traditional laws of life also appears in this stage. The last stage of childhood cognitive development or formal operational stage initiates from 12 years and goes lifelong by crossing the threshold of teenage and adolescence as well.</w:t>
      </w:r>
      <w:r w:rsidR="00EC0DF9" w:rsidRPr="00F10E2C">
        <w:rPr>
          <w:rFonts w:ascii="Times New Roman" w:eastAsia="Times New Roman" w:hAnsi="Times New Roman" w:cs="Times New Roman"/>
          <w:sz w:val="24"/>
          <w:szCs w:val="24"/>
        </w:rPr>
        <w:t xml:space="preserve"> </w:t>
      </w:r>
      <w:proofErr w:type="spellStart"/>
      <w:r w:rsidRPr="00F10E2C">
        <w:rPr>
          <w:rFonts w:ascii="Times New Roman" w:eastAsia="Times New Roman" w:hAnsi="Times New Roman" w:cs="Times New Roman"/>
          <w:sz w:val="24"/>
          <w:szCs w:val="24"/>
        </w:rPr>
        <w:t>Babakr</w:t>
      </w:r>
      <w:proofErr w:type="spellEnd"/>
      <w:r w:rsidRPr="00F10E2C">
        <w:rPr>
          <w:rFonts w:ascii="Times New Roman" w:eastAsia="Times New Roman" w:hAnsi="Times New Roman" w:cs="Times New Roman"/>
          <w:sz w:val="24"/>
          <w:szCs w:val="24"/>
        </w:rPr>
        <w:t xml:space="preserve"> et al. (2019) has mentioned that the development of cognition skill has happened, as the morals and ethics of life are re-judged by an individual. The social, ethical, philosophical and political thinking and viewpoints develop in this stage of life</w:t>
      </w:r>
      <w:r w:rsidR="00EC0DF9" w:rsidRPr="00F10E2C">
        <w:rPr>
          <w:rFonts w:ascii="Times New Roman" w:eastAsia="Times New Roman" w:hAnsi="Times New Roman" w:cs="Times New Roman"/>
          <w:sz w:val="24"/>
          <w:szCs w:val="24"/>
        </w:rPr>
        <w:t xml:space="preserve"> </w:t>
      </w:r>
      <w:r w:rsidRPr="00F10E2C">
        <w:rPr>
          <w:rFonts w:ascii="Times New Roman" w:eastAsia="Times New Roman" w:hAnsi="Times New Roman" w:cs="Times New Roman"/>
          <w:sz w:val="24"/>
          <w:szCs w:val="24"/>
        </w:rPr>
        <w:t xml:space="preserve">over which the environment, society, education and family background has the most influence. </w:t>
      </w:r>
    </w:p>
    <w:p w14:paraId="0000000F" w14:textId="77777777" w:rsidR="00737981" w:rsidRPr="00F10E2C" w:rsidRDefault="00E42787" w:rsidP="002A447D">
      <w:pPr>
        <w:pStyle w:val="Heading1"/>
      </w:pPr>
      <w:bookmarkStart w:id="2" w:name="_Toc68310542"/>
      <w:r w:rsidRPr="00F10E2C">
        <w:t>Conclusion</w:t>
      </w:r>
      <w:bookmarkEnd w:id="2"/>
    </w:p>
    <w:p w14:paraId="60A6F1D8" w14:textId="2FC2E11C" w:rsidR="00DE4564" w:rsidRPr="00F10E2C" w:rsidRDefault="00E42787">
      <w:pPr>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At the end of the discussion it can be concluded that deve</w:t>
      </w:r>
      <w:r w:rsidR="00983061" w:rsidRPr="00F10E2C">
        <w:rPr>
          <w:rFonts w:ascii="Times New Roman" w:eastAsia="Times New Roman" w:hAnsi="Times New Roman" w:cs="Times New Roman"/>
          <w:sz w:val="24"/>
          <w:szCs w:val="24"/>
        </w:rPr>
        <w:t xml:space="preserve">lopmental psychology considers </w:t>
      </w:r>
      <w:r w:rsidRPr="00F10E2C">
        <w:rPr>
          <w:rFonts w:ascii="Times New Roman" w:eastAsia="Times New Roman" w:hAnsi="Times New Roman" w:cs="Times New Roman"/>
          <w:sz w:val="24"/>
          <w:szCs w:val="24"/>
        </w:rPr>
        <w:t xml:space="preserve">the entire life of a person and has differentiated the whole life into prime three stages namely, childhood, adulthood and old age, among </w:t>
      </w:r>
      <w:r w:rsidR="005A37D3" w:rsidRPr="00F10E2C">
        <w:rPr>
          <w:rFonts w:ascii="Times New Roman" w:eastAsia="Times New Roman" w:hAnsi="Times New Roman" w:cs="Times New Roman"/>
          <w:sz w:val="24"/>
          <w:szCs w:val="24"/>
        </w:rPr>
        <w:t xml:space="preserve">which the childhood developmental stage is the most vulnerable. The age from birth till adolescence </w:t>
      </w:r>
      <w:r w:rsidR="003E0411" w:rsidRPr="00F10E2C">
        <w:rPr>
          <w:rFonts w:ascii="Times New Roman" w:eastAsia="Times New Roman" w:hAnsi="Times New Roman" w:cs="Times New Roman"/>
          <w:sz w:val="24"/>
          <w:szCs w:val="24"/>
        </w:rPr>
        <w:t>is</w:t>
      </w:r>
      <w:r w:rsidR="005A37D3" w:rsidRPr="00F10E2C">
        <w:rPr>
          <w:rFonts w:ascii="Times New Roman" w:eastAsia="Times New Roman" w:hAnsi="Times New Roman" w:cs="Times New Roman"/>
          <w:sz w:val="24"/>
          <w:szCs w:val="24"/>
        </w:rPr>
        <w:t xml:space="preserve"> </w:t>
      </w:r>
      <w:r w:rsidR="003E0411" w:rsidRPr="00F10E2C">
        <w:rPr>
          <w:rFonts w:ascii="Times New Roman" w:eastAsia="Times New Roman" w:hAnsi="Times New Roman" w:cs="Times New Roman"/>
          <w:sz w:val="24"/>
          <w:szCs w:val="24"/>
        </w:rPr>
        <w:t xml:space="preserve">the </w:t>
      </w:r>
      <w:r w:rsidR="005A37D3" w:rsidRPr="00F10E2C">
        <w:rPr>
          <w:rFonts w:ascii="Times New Roman" w:eastAsia="Times New Roman" w:hAnsi="Times New Roman" w:cs="Times New Roman"/>
          <w:sz w:val="24"/>
          <w:szCs w:val="24"/>
        </w:rPr>
        <w:t xml:space="preserve">most crucial </w:t>
      </w:r>
      <w:r w:rsidR="003E0411" w:rsidRPr="00F10E2C">
        <w:rPr>
          <w:rFonts w:ascii="Times New Roman" w:eastAsia="Times New Roman" w:hAnsi="Times New Roman" w:cs="Times New Roman"/>
          <w:sz w:val="24"/>
          <w:szCs w:val="24"/>
        </w:rPr>
        <w:t xml:space="preserve">phase </w:t>
      </w:r>
      <w:r w:rsidR="004F2014" w:rsidRPr="00F10E2C">
        <w:rPr>
          <w:rFonts w:ascii="Times New Roman" w:eastAsia="Times New Roman" w:hAnsi="Times New Roman" w:cs="Times New Roman"/>
          <w:sz w:val="24"/>
          <w:szCs w:val="24"/>
        </w:rPr>
        <w:t xml:space="preserve">of </w:t>
      </w:r>
      <w:r w:rsidR="00EC0DF9" w:rsidRPr="00F10E2C">
        <w:rPr>
          <w:rFonts w:ascii="Times New Roman" w:eastAsia="Times New Roman" w:hAnsi="Times New Roman" w:cs="Times New Roman"/>
          <w:sz w:val="24"/>
          <w:szCs w:val="24"/>
        </w:rPr>
        <w:t>the</w:t>
      </w:r>
      <w:r w:rsidR="004F2014" w:rsidRPr="00F10E2C">
        <w:rPr>
          <w:rFonts w:ascii="Times New Roman" w:eastAsia="Times New Roman" w:hAnsi="Times New Roman" w:cs="Times New Roman"/>
          <w:sz w:val="24"/>
          <w:szCs w:val="24"/>
        </w:rPr>
        <w:t xml:space="preserve"> development of cognition and learning skill</w:t>
      </w:r>
      <w:r w:rsidR="00343740" w:rsidRPr="00F10E2C">
        <w:rPr>
          <w:rFonts w:ascii="Times New Roman" w:eastAsia="Times New Roman" w:hAnsi="Times New Roman" w:cs="Times New Roman"/>
          <w:sz w:val="24"/>
          <w:szCs w:val="24"/>
        </w:rPr>
        <w:t xml:space="preserve"> for a person. Social leaning theory of Bandura states that perception regarding </w:t>
      </w:r>
      <w:r w:rsidR="003F3CB1" w:rsidRPr="00F10E2C">
        <w:rPr>
          <w:rFonts w:ascii="Times New Roman" w:eastAsia="Times New Roman" w:hAnsi="Times New Roman" w:cs="Times New Roman"/>
          <w:sz w:val="24"/>
          <w:szCs w:val="24"/>
        </w:rPr>
        <w:t>behaviour</w:t>
      </w:r>
      <w:r w:rsidR="00343740" w:rsidRPr="00F10E2C">
        <w:rPr>
          <w:rFonts w:ascii="Times New Roman" w:eastAsia="Times New Roman" w:hAnsi="Times New Roman" w:cs="Times New Roman"/>
          <w:sz w:val="24"/>
          <w:szCs w:val="24"/>
        </w:rPr>
        <w:t xml:space="preserve"> develops within a child through observation, </w:t>
      </w:r>
      <w:r w:rsidR="003F3CB1" w:rsidRPr="00F10E2C">
        <w:rPr>
          <w:rFonts w:ascii="Times New Roman" w:eastAsia="Times New Roman" w:hAnsi="Times New Roman" w:cs="Times New Roman"/>
          <w:sz w:val="24"/>
          <w:szCs w:val="24"/>
        </w:rPr>
        <w:t>modelling</w:t>
      </w:r>
      <w:r w:rsidR="00343740" w:rsidRPr="00F10E2C">
        <w:rPr>
          <w:rFonts w:ascii="Times New Roman" w:eastAsia="Times New Roman" w:hAnsi="Times New Roman" w:cs="Times New Roman"/>
          <w:sz w:val="24"/>
          <w:szCs w:val="24"/>
        </w:rPr>
        <w:t xml:space="preserve"> and imitation. In this case society, environment and family plays a major role as the child imitates the person associated with that environment. </w:t>
      </w:r>
      <w:r w:rsidR="00714FF0" w:rsidRPr="00F10E2C">
        <w:rPr>
          <w:rFonts w:ascii="Times New Roman" w:eastAsia="Times New Roman" w:hAnsi="Times New Roman" w:cs="Times New Roman"/>
          <w:sz w:val="24"/>
          <w:szCs w:val="24"/>
        </w:rPr>
        <w:t>This imitating takes place with the help of learning and cognitive skill which develops in the four phases of the childhood. This theory has been proposed</w:t>
      </w:r>
      <w:r w:rsidR="00F77C30" w:rsidRPr="00F10E2C">
        <w:rPr>
          <w:rFonts w:ascii="Times New Roman" w:eastAsia="Times New Roman" w:hAnsi="Times New Roman" w:cs="Times New Roman"/>
          <w:sz w:val="24"/>
          <w:szCs w:val="24"/>
        </w:rPr>
        <w:t xml:space="preserve"> by Jean P</w:t>
      </w:r>
      <w:r w:rsidR="00714FF0" w:rsidRPr="00F10E2C">
        <w:rPr>
          <w:rFonts w:ascii="Times New Roman" w:eastAsia="Times New Roman" w:hAnsi="Times New Roman" w:cs="Times New Roman"/>
          <w:sz w:val="24"/>
          <w:szCs w:val="24"/>
        </w:rPr>
        <w:t>iaget</w:t>
      </w:r>
      <w:r w:rsidR="000D08B6" w:rsidRPr="00F10E2C">
        <w:rPr>
          <w:rFonts w:ascii="Times New Roman" w:eastAsia="Times New Roman" w:hAnsi="Times New Roman" w:cs="Times New Roman"/>
          <w:sz w:val="24"/>
          <w:szCs w:val="24"/>
        </w:rPr>
        <w:t xml:space="preserve">. </w:t>
      </w:r>
    </w:p>
    <w:p w14:paraId="34032CB1" w14:textId="77777777" w:rsidR="00DE4564" w:rsidRPr="00F10E2C" w:rsidRDefault="00DE4564">
      <w:pPr>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br w:type="page"/>
      </w:r>
    </w:p>
    <w:p w14:paraId="53C1B56E" w14:textId="77777777" w:rsidR="00DE4564" w:rsidRPr="00F10E2C" w:rsidRDefault="00DE4564" w:rsidP="002A447D">
      <w:pPr>
        <w:pStyle w:val="Heading1"/>
      </w:pPr>
      <w:bookmarkStart w:id="3" w:name="_Toc68310543"/>
      <w:r w:rsidRPr="00F10E2C">
        <w:lastRenderedPageBreak/>
        <w:t>Reference list</w:t>
      </w:r>
      <w:bookmarkEnd w:id="3"/>
    </w:p>
    <w:p w14:paraId="0B880BD9" w14:textId="77777777" w:rsidR="00ED1008" w:rsidRPr="00F10E2C" w:rsidRDefault="00ED1008" w:rsidP="00093709">
      <w:pPr>
        <w:spacing w:line="360" w:lineRule="auto"/>
        <w:jc w:val="both"/>
        <w:rPr>
          <w:rFonts w:ascii="Times New Roman" w:eastAsia="Times New Roman" w:hAnsi="Times New Roman" w:cs="Times New Roman"/>
          <w:sz w:val="24"/>
          <w:szCs w:val="24"/>
        </w:rPr>
      </w:pPr>
      <w:proofErr w:type="spellStart"/>
      <w:r w:rsidRPr="00F10E2C">
        <w:rPr>
          <w:rFonts w:ascii="Times New Roman" w:hAnsi="Times New Roman" w:cs="Times New Roman"/>
          <w:color w:val="000000" w:themeColor="text1"/>
          <w:sz w:val="24"/>
          <w:szCs w:val="24"/>
        </w:rPr>
        <w:t>Babakr</w:t>
      </w:r>
      <w:proofErr w:type="spellEnd"/>
      <w:r w:rsidRPr="00F10E2C">
        <w:rPr>
          <w:rFonts w:ascii="Times New Roman" w:hAnsi="Times New Roman" w:cs="Times New Roman"/>
          <w:color w:val="000000" w:themeColor="text1"/>
          <w:sz w:val="24"/>
          <w:szCs w:val="24"/>
        </w:rPr>
        <w:t xml:space="preserve">, Z.H., </w:t>
      </w:r>
      <w:proofErr w:type="spellStart"/>
      <w:r w:rsidRPr="00F10E2C">
        <w:rPr>
          <w:rFonts w:ascii="Times New Roman" w:hAnsi="Times New Roman" w:cs="Times New Roman"/>
          <w:color w:val="000000" w:themeColor="text1"/>
          <w:sz w:val="24"/>
          <w:szCs w:val="24"/>
        </w:rPr>
        <w:t>Mohamedamin</w:t>
      </w:r>
      <w:proofErr w:type="spellEnd"/>
      <w:r w:rsidRPr="00F10E2C">
        <w:rPr>
          <w:rFonts w:ascii="Times New Roman" w:hAnsi="Times New Roman" w:cs="Times New Roman"/>
          <w:color w:val="000000" w:themeColor="text1"/>
          <w:sz w:val="24"/>
          <w:szCs w:val="24"/>
        </w:rPr>
        <w:t xml:space="preserve">, P. and </w:t>
      </w:r>
      <w:proofErr w:type="spellStart"/>
      <w:r w:rsidRPr="00F10E2C">
        <w:rPr>
          <w:rFonts w:ascii="Times New Roman" w:hAnsi="Times New Roman" w:cs="Times New Roman"/>
          <w:color w:val="000000" w:themeColor="text1"/>
          <w:sz w:val="24"/>
          <w:szCs w:val="24"/>
        </w:rPr>
        <w:t>Kakamad</w:t>
      </w:r>
      <w:proofErr w:type="spellEnd"/>
      <w:r w:rsidRPr="00F10E2C">
        <w:rPr>
          <w:rFonts w:ascii="Times New Roman" w:hAnsi="Times New Roman" w:cs="Times New Roman"/>
          <w:color w:val="000000" w:themeColor="text1"/>
          <w:sz w:val="24"/>
          <w:szCs w:val="24"/>
        </w:rPr>
        <w:t>, K., 2019. Piaget's Cognitive Developmental Theory: Critical Review. </w:t>
      </w:r>
      <w:r w:rsidRPr="00F10E2C">
        <w:rPr>
          <w:rFonts w:ascii="Times New Roman" w:hAnsi="Times New Roman" w:cs="Times New Roman"/>
          <w:i/>
          <w:iCs/>
          <w:color w:val="000000" w:themeColor="text1"/>
          <w:sz w:val="24"/>
          <w:szCs w:val="24"/>
        </w:rPr>
        <w:t>Education Quarterly Reviews</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2</w:t>
      </w:r>
      <w:r w:rsidRPr="00F10E2C">
        <w:rPr>
          <w:rFonts w:ascii="Times New Roman" w:hAnsi="Times New Roman" w:cs="Times New Roman"/>
          <w:color w:val="000000" w:themeColor="text1"/>
          <w:sz w:val="24"/>
          <w:szCs w:val="24"/>
        </w:rPr>
        <w:t>(3), pp.517-524.</w:t>
      </w:r>
    </w:p>
    <w:p w14:paraId="7D3B355B"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Bjorklund, D.F., Blasi, C.H. and Ellis, B.J., 2015. Evolutionary developmental psychology. </w:t>
      </w:r>
      <w:r w:rsidRPr="00F10E2C">
        <w:rPr>
          <w:rFonts w:ascii="Times New Roman" w:hAnsi="Times New Roman" w:cs="Times New Roman"/>
          <w:i/>
          <w:iCs/>
          <w:color w:val="000000" w:themeColor="text1"/>
          <w:sz w:val="24"/>
          <w:szCs w:val="24"/>
        </w:rPr>
        <w:t>The handbook of evolutionary psychology</w:t>
      </w:r>
      <w:r w:rsidRPr="00F10E2C">
        <w:rPr>
          <w:rFonts w:ascii="Times New Roman" w:hAnsi="Times New Roman" w:cs="Times New Roman"/>
          <w:color w:val="000000" w:themeColor="text1"/>
          <w:sz w:val="24"/>
          <w:szCs w:val="24"/>
        </w:rPr>
        <w:t>, pp.1-21.</w:t>
      </w:r>
    </w:p>
    <w:p w14:paraId="637AE6BB" w14:textId="77777777" w:rsidR="00ED1008" w:rsidRPr="00F10E2C" w:rsidRDefault="00ED1008" w:rsidP="00093709">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 xml:space="preserve">Carey, S., Zaitchik, D. and </w:t>
      </w:r>
      <w:proofErr w:type="spellStart"/>
      <w:r w:rsidRPr="00F10E2C">
        <w:rPr>
          <w:rFonts w:ascii="Times New Roman" w:hAnsi="Times New Roman" w:cs="Times New Roman"/>
          <w:color w:val="000000" w:themeColor="text1"/>
          <w:sz w:val="24"/>
          <w:szCs w:val="24"/>
        </w:rPr>
        <w:t>Bascandziev</w:t>
      </w:r>
      <w:proofErr w:type="spellEnd"/>
      <w:r w:rsidRPr="00F10E2C">
        <w:rPr>
          <w:rFonts w:ascii="Times New Roman" w:hAnsi="Times New Roman" w:cs="Times New Roman"/>
          <w:color w:val="000000" w:themeColor="text1"/>
          <w:sz w:val="24"/>
          <w:szCs w:val="24"/>
        </w:rPr>
        <w:t>, I., 2015. Theories of development: In dialog with Jean Piaget. </w:t>
      </w:r>
      <w:r w:rsidRPr="00F10E2C">
        <w:rPr>
          <w:rFonts w:ascii="Times New Roman" w:hAnsi="Times New Roman" w:cs="Times New Roman"/>
          <w:i/>
          <w:iCs/>
          <w:color w:val="000000" w:themeColor="text1"/>
          <w:sz w:val="24"/>
          <w:szCs w:val="24"/>
        </w:rPr>
        <w:t>Developmental Review</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38</w:t>
      </w:r>
      <w:r w:rsidRPr="00F10E2C">
        <w:rPr>
          <w:rFonts w:ascii="Times New Roman" w:hAnsi="Times New Roman" w:cs="Times New Roman"/>
          <w:color w:val="000000" w:themeColor="text1"/>
          <w:sz w:val="24"/>
          <w:szCs w:val="24"/>
        </w:rPr>
        <w:t>, pp.36-54.</w:t>
      </w:r>
    </w:p>
    <w:p w14:paraId="7CF28BBE"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Davies, P.T., Martin, M.J. and Sturge‐Apple, M.L., 2016. Emotional security theory and developmental psychopathology. </w:t>
      </w:r>
      <w:r w:rsidRPr="00F10E2C">
        <w:rPr>
          <w:rFonts w:ascii="Times New Roman" w:hAnsi="Times New Roman" w:cs="Times New Roman"/>
          <w:i/>
          <w:iCs/>
          <w:color w:val="000000" w:themeColor="text1"/>
          <w:sz w:val="24"/>
          <w:szCs w:val="24"/>
        </w:rPr>
        <w:t>Developmental psychopathology</w:t>
      </w:r>
      <w:r w:rsidRPr="00F10E2C">
        <w:rPr>
          <w:rFonts w:ascii="Times New Roman" w:hAnsi="Times New Roman" w:cs="Times New Roman"/>
          <w:color w:val="000000" w:themeColor="text1"/>
          <w:sz w:val="24"/>
          <w:szCs w:val="24"/>
        </w:rPr>
        <w:t>, pp.1-66.</w:t>
      </w:r>
    </w:p>
    <w:p w14:paraId="7FE7E2DE" w14:textId="77777777" w:rsidR="00ED1008" w:rsidRPr="00F10E2C" w:rsidRDefault="00ED1008" w:rsidP="00093709">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 xml:space="preserve">Demetriou, A., </w:t>
      </w:r>
      <w:proofErr w:type="spellStart"/>
      <w:r w:rsidRPr="00F10E2C">
        <w:rPr>
          <w:rFonts w:ascii="Times New Roman" w:hAnsi="Times New Roman" w:cs="Times New Roman"/>
          <w:color w:val="000000" w:themeColor="text1"/>
          <w:sz w:val="24"/>
          <w:szCs w:val="24"/>
        </w:rPr>
        <w:t>Shayer</w:t>
      </w:r>
      <w:proofErr w:type="spellEnd"/>
      <w:r w:rsidRPr="00F10E2C">
        <w:rPr>
          <w:rFonts w:ascii="Times New Roman" w:hAnsi="Times New Roman" w:cs="Times New Roman"/>
          <w:color w:val="000000" w:themeColor="text1"/>
          <w:sz w:val="24"/>
          <w:szCs w:val="24"/>
        </w:rPr>
        <w:t xml:space="preserve">, M. and </w:t>
      </w:r>
      <w:proofErr w:type="spellStart"/>
      <w:r w:rsidRPr="00F10E2C">
        <w:rPr>
          <w:rFonts w:ascii="Times New Roman" w:hAnsi="Times New Roman" w:cs="Times New Roman"/>
          <w:color w:val="000000" w:themeColor="text1"/>
          <w:sz w:val="24"/>
          <w:szCs w:val="24"/>
        </w:rPr>
        <w:t>Efklides</w:t>
      </w:r>
      <w:proofErr w:type="spellEnd"/>
      <w:r w:rsidRPr="00F10E2C">
        <w:rPr>
          <w:rFonts w:ascii="Times New Roman" w:hAnsi="Times New Roman" w:cs="Times New Roman"/>
          <w:color w:val="000000" w:themeColor="text1"/>
          <w:sz w:val="24"/>
          <w:szCs w:val="24"/>
        </w:rPr>
        <w:t>, A. eds., 2016. </w:t>
      </w:r>
      <w:r w:rsidRPr="00F10E2C">
        <w:rPr>
          <w:rFonts w:ascii="Times New Roman" w:hAnsi="Times New Roman" w:cs="Times New Roman"/>
          <w:i/>
          <w:iCs/>
          <w:color w:val="000000" w:themeColor="text1"/>
          <w:sz w:val="24"/>
          <w:szCs w:val="24"/>
        </w:rPr>
        <w:t>Neo-Piagetian theories of cognitive development: Implications and applications for education</w:t>
      </w:r>
      <w:r w:rsidRPr="00F10E2C">
        <w:rPr>
          <w:rFonts w:ascii="Times New Roman" w:hAnsi="Times New Roman" w:cs="Times New Roman"/>
          <w:color w:val="000000" w:themeColor="text1"/>
          <w:sz w:val="24"/>
          <w:szCs w:val="24"/>
        </w:rPr>
        <w:t>. Abingdon: Routledge.</w:t>
      </w:r>
    </w:p>
    <w:p w14:paraId="7DF75FBF"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Edinyang</w:t>
      </w:r>
      <w:proofErr w:type="spellEnd"/>
      <w:r w:rsidRPr="00F10E2C">
        <w:rPr>
          <w:rFonts w:ascii="Times New Roman" w:hAnsi="Times New Roman" w:cs="Times New Roman"/>
          <w:color w:val="000000" w:themeColor="text1"/>
          <w:sz w:val="24"/>
          <w:szCs w:val="24"/>
        </w:rPr>
        <w:t>, S.D., 2016. The significance of social learning theories in the teaching of social studies education. </w:t>
      </w:r>
      <w:r w:rsidRPr="00F10E2C">
        <w:rPr>
          <w:rFonts w:ascii="Times New Roman" w:hAnsi="Times New Roman" w:cs="Times New Roman"/>
          <w:i/>
          <w:iCs/>
          <w:color w:val="000000" w:themeColor="text1"/>
          <w:sz w:val="24"/>
          <w:szCs w:val="24"/>
        </w:rPr>
        <w:t>International Journal of Sociology and Anthropology Research</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2</w:t>
      </w:r>
      <w:r w:rsidRPr="00F10E2C">
        <w:rPr>
          <w:rFonts w:ascii="Times New Roman" w:hAnsi="Times New Roman" w:cs="Times New Roman"/>
          <w:color w:val="000000" w:themeColor="text1"/>
          <w:sz w:val="24"/>
          <w:szCs w:val="24"/>
        </w:rPr>
        <w:t>(1), pp.40-45.</w:t>
      </w:r>
    </w:p>
    <w:p w14:paraId="16212165" w14:textId="77777777" w:rsidR="00ED1008" w:rsidRPr="00F10E2C" w:rsidRDefault="00ED1008" w:rsidP="00093709">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Ghazi, S.R. and Ullah, K., 2015. Concrete operational stage of Piaget’s cognitive development theory: An implication in learning general science. </w:t>
      </w:r>
      <w:proofErr w:type="spellStart"/>
      <w:r w:rsidRPr="00F10E2C">
        <w:rPr>
          <w:rFonts w:ascii="Times New Roman" w:hAnsi="Times New Roman" w:cs="Times New Roman"/>
          <w:i/>
          <w:iCs/>
          <w:color w:val="000000" w:themeColor="text1"/>
          <w:sz w:val="24"/>
          <w:szCs w:val="24"/>
        </w:rPr>
        <w:t>Gomal</w:t>
      </w:r>
      <w:proofErr w:type="spellEnd"/>
      <w:r w:rsidRPr="00F10E2C">
        <w:rPr>
          <w:rFonts w:ascii="Times New Roman" w:hAnsi="Times New Roman" w:cs="Times New Roman"/>
          <w:i/>
          <w:iCs/>
          <w:color w:val="000000" w:themeColor="text1"/>
          <w:sz w:val="24"/>
          <w:szCs w:val="24"/>
        </w:rPr>
        <w:t xml:space="preserve"> University Journal of Research [GUJR]</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31</w:t>
      </w:r>
      <w:r w:rsidRPr="00F10E2C">
        <w:rPr>
          <w:rFonts w:ascii="Times New Roman" w:hAnsi="Times New Roman" w:cs="Times New Roman"/>
          <w:color w:val="000000" w:themeColor="text1"/>
          <w:sz w:val="24"/>
          <w:szCs w:val="24"/>
        </w:rPr>
        <w:t>(1), pp.78-89.</w:t>
      </w:r>
    </w:p>
    <w:p w14:paraId="100ACEAD"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Illeris</w:t>
      </w:r>
      <w:proofErr w:type="spellEnd"/>
      <w:r w:rsidRPr="00F10E2C">
        <w:rPr>
          <w:rFonts w:ascii="Times New Roman" w:hAnsi="Times New Roman" w:cs="Times New Roman"/>
          <w:color w:val="000000" w:themeColor="text1"/>
          <w:sz w:val="24"/>
          <w:szCs w:val="24"/>
        </w:rPr>
        <w:t>, K., 2018. An overview of the history of learning theory. </w:t>
      </w:r>
      <w:r w:rsidRPr="00F10E2C">
        <w:rPr>
          <w:rFonts w:ascii="Times New Roman" w:hAnsi="Times New Roman" w:cs="Times New Roman"/>
          <w:i/>
          <w:iCs/>
          <w:color w:val="000000" w:themeColor="text1"/>
          <w:sz w:val="24"/>
          <w:szCs w:val="24"/>
        </w:rPr>
        <w:t>European Journal of Education</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53</w:t>
      </w:r>
      <w:r w:rsidRPr="00F10E2C">
        <w:rPr>
          <w:rFonts w:ascii="Times New Roman" w:hAnsi="Times New Roman" w:cs="Times New Roman"/>
          <w:color w:val="000000" w:themeColor="text1"/>
          <w:sz w:val="24"/>
          <w:szCs w:val="24"/>
        </w:rPr>
        <w:t>(1), pp.86-101.</w:t>
      </w:r>
    </w:p>
    <w:p w14:paraId="09A7720E"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Kattari</w:t>
      </w:r>
      <w:proofErr w:type="spellEnd"/>
      <w:r w:rsidRPr="00F10E2C">
        <w:rPr>
          <w:rFonts w:ascii="Times New Roman" w:hAnsi="Times New Roman" w:cs="Times New Roman"/>
          <w:color w:val="000000" w:themeColor="text1"/>
          <w:sz w:val="24"/>
          <w:szCs w:val="24"/>
        </w:rPr>
        <w:t>, S.K., 2015. Examining ableism in higher education through social dominance theory and social learning theory. </w:t>
      </w:r>
      <w:r w:rsidRPr="00F10E2C">
        <w:rPr>
          <w:rFonts w:ascii="Times New Roman" w:hAnsi="Times New Roman" w:cs="Times New Roman"/>
          <w:i/>
          <w:iCs/>
          <w:color w:val="000000" w:themeColor="text1"/>
          <w:sz w:val="24"/>
          <w:szCs w:val="24"/>
        </w:rPr>
        <w:t>Innovative Higher Education</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40</w:t>
      </w:r>
      <w:r w:rsidRPr="00F10E2C">
        <w:rPr>
          <w:rFonts w:ascii="Times New Roman" w:hAnsi="Times New Roman" w:cs="Times New Roman"/>
          <w:color w:val="000000" w:themeColor="text1"/>
          <w:sz w:val="24"/>
          <w:szCs w:val="24"/>
        </w:rPr>
        <w:t>(5), pp.375-386.</w:t>
      </w:r>
    </w:p>
    <w:p w14:paraId="77CF4731"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 xml:space="preserve">Lucassen, N., </w:t>
      </w:r>
      <w:proofErr w:type="spellStart"/>
      <w:r w:rsidRPr="00F10E2C">
        <w:rPr>
          <w:rFonts w:ascii="Times New Roman" w:hAnsi="Times New Roman" w:cs="Times New Roman"/>
          <w:color w:val="000000" w:themeColor="text1"/>
          <w:sz w:val="24"/>
          <w:szCs w:val="24"/>
        </w:rPr>
        <w:t>Kok</w:t>
      </w:r>
      <w:proofErr w:type="spellEnd"/>
      <w:r w:rsidRPr="00F10E2C">
        <w:rPr>
          <w:rFonts w:ascii="Times New Roman" w:hAnsi="Times New Roman" w:cs="Times New Roman"/>
          <w:color w:val="000000" w:themeColor="text1"/>
          <w:sz w:val="24"/>
          <w:szCs w:val="24"/>
        </w:rPr>
        <w:t xml:space="preserve">, R., </w:t>
      </w:r>
      <w:proofErr w:type="spellStart"/>
      <w:r w:rsidRPr="00F10E2C">
        <w:rPr>
          <w:rFonts w:ascii="Times New Roman" w:hAnsi="Times New Roman" w:cs="Times New Roman"/>
          <w:color w:val="000000" w:themeColor="text1"/>
          <w:sz w:val="24"/>
          <w:szCs w:val="24"/>
        </w:rPr>
        <w:t>Bakermans‐Kranenburg</w:t>
      </w:r>
      <w:proofErr w:type="spellEnd"/>
      <w:r w:rsidRPr="00F10E2C">
        <w:rPr>
          <w:rFonts w:ascii="Times New Roman" w:hAnsi="Times New Roman" w:cs="Times New Roman"/>
          <w:color w:val="000000" w:themeColor="text1"/>
          <w:sz w:val="24"/>
          <w:szCs w:val="24"/>
        </w:rPr>
        <w:t xml:space="preserve">, M.J., Van </w:t>
      </w:r>
      <w:proofErr w:type="spellStart"/>
      <w:r w:rsidRPr="00F10E2C">
        <w:rPr>
          <w:rFonts w:ascii="Times New Roman" w:hAnsi="Times New Roman" w:cs="Times New Roman"/>
          <w:color w:val="000000" w:themeColor="text1"/>
          <w:sz w:val="24"/>
          <w:szCs w:val="24"/>
        </w:rPr>
        <w:t>Ijzendoorn</w:t>
      </w:r>
      <w:proofErr w:type="spellEnd"/>
      <w:r w:rsidRPr="00F10E2C">
        <w:rPr>
          <w:rFonts w:ascii="Times New Roman" w:hAnsi="Times New Roman" w:cs="Times New Roman"/>
          <w:color w:val="000000" w:themeColor="text1"/>
          <w:sz w:val="24"/>
          <w:szCs w:val="24"/>
        </w:rPr>
        <w:t xml:space="preserve">, M.H., </w:t>
      </w:r>
      <w:proofErr w:type="spellStart"/>
      <w:r w:rsidRPr="00F10E2C">
        <w:rPr>
          <w:rFonts w:ascii="Times New Roman" w:hAnsi="Times New Roman" w:cs="Times New Roman"/>
          <w:color w:val="000000" w:themeColor="text1"/>
          <w:sz w:val="24"/>
          <w:szCs w:val="24"/>
        </w:rPr>
        <w:t>Jaddoe</w:t>
      </w:r>
      <w:proofErr w:type="spellEnd"/>
      <w:r w:rsidRPr="00F10E2C">
        <w:rPr>
          <w:rFonts w:ascii="Times New Roman" w:hAnsi="Times New Roman" w:cs="Times New Roman"/>
          <w:color w:val="000000" w:themeColor="text1"/>
          <w:sz w:val="24"/>
          <w:szCs w:val="24"/>
        </w:rPr>
        <w:t xml:space="preserve">, V.W., </w:t>
      </w:r>
      <w:proofErr w:type="spellStart"/>
      <w:r w:rsidRPr="00F10E2C">
        <w:rPr>
          <w:rFonts w:ascii="Times New Roman" w:hAnsi="Times New Roman" w:cs="Times New Roman"/>
          <w:color w:val="000000" w:themeColor="text1"/>
          <w:sz w:val="24"/>
          <w:szCs w:val="24"/>
        </w:rPr>
        <w:t>Hofman</w:t>
      </w:r>
      <w:proofErr w:type="spellEnd"/>
      <w:r w:rsidRPr="00F10E2C">
        <w:rPr>
          <w:rFonts w:ascii="Times New Roman" w:hAnsi="Times New Roman" w:cs="Times New Roman"/>
          <w:color w:val="000000" w:themeColor="text1"/>
          <w:sz w:val="24"/>
          <w:szCs w:val="24"/>
        </w:rPr>
        <w:t xml:space="preserve">, A., Verhulst, F.C., </w:t>
      </w:r>
      <w:proofErr w:type="spellStart"/>
      <w:r w:rsidRPr="00F10E2C">
        <w:rPr>
          <w:rFonts w:ascii="Times New Roman" w:hAnsi="Times New Roman" w:cs="Times New Roman"/>
          <w:color w:val="000000" w:themeColor="text1"/>
          <w:sz w:val="24"/>
          <w:szCs w:val="24"/>
        </w:rPr>
        <w:t>Lambregtse</w:t>
      </w:r>
      <w:proofErr w:type="spellEnd"/>
      <w:r w:rsidRPr="00F10E2C">
        <w:rPr>
          <w:rFonts w:ascii="Times New Roman" w:hAnsi="Times New Roman" w:cs="Times New Roman"/>
          <w:color w:val="000000" w:themeColor="text1"/>
          <w:sz w:val="24"/>
          <w:szCs w:val="24"/>
        </w:rPr>
        <w:t xml:space="preserve">‐Van den Berg, M.P. and </w:t>
      </w:r>
      <w:proofErr w:type="spellStart"/>
      <w:r w:rsidRPr="00F10E2C">
        <w:rPr>
          <w:rFonts w:ascii="Times New Roman" w:hAnsi="Times New Roman" w:cs="Times New Roman"/>
          <w:color w:val="000000" w:themeColor="text1"/>
          <w:sz w:val="24"/>
          <w:szCs w:val="24"/>
        </w:rPr>
        <w:t>Tiemeier</w:t>
      </w:r>
      <w:proofErr w:type="spellEnd"/>
      <w:r w:rsidRPr="00F10E2C">
        <w:rPr>
          <w:rFonts w:ascii="Times New Roman" w:hAnsi="Times New Roman" w:cs="Times New Roman"/>
          <w:color w:val="000000" w:themeColor="text1"/>
          <w:sz w:val="24"/>
          <w:szCs w:val="24"/>
        </w:rPr>
        <w:t>, H., 2015. Executive functions in early childhood: The role of maternal and paternal parenting practices. </w:t>
      </w:r>
      <w:r w:rsidRPr="00F10E2C">
        <w:rPr>
          <w:rFonts w:ascii="Times New Roman" w:hAnsi="Times New Roman" w:cs="Times New Roman"/>
          <w:i/>
          <w:iCs/>
          <w:color w:val="000000" w:themeColor="text1"/>
          <w:sz w:val="24"/>
          <w:szCs w:val="24"/>
        </w:rPr>
        <w:t>British Journal of Developmental Psychology</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33</w:t>
      </w:r>
      <w:r w:rsidRPr="00F10E2C">
        <w:rPr>
          <w:rFonts w:ascii="Times New Roman" w:hAnsi="Times New Roman" w:cs="Times New Roman"/>
          <w:color w:val="000000" w:themeColor="text1"/>
          <w:sz w:val="24"/>
          <w:szCs w:val="24"/>
        </w:rPr>
        <w:t>(4), pp.489-505.</w:t>
      </w:r>
    </w:p>
    <w:p w14:paraId="65EB2746"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Mcleaod</w:t>
      </w:r>
      <w:proofErr w:type="spellEnd"/>
      <w:r w:rsidRPr="00F10E2C">
        <w:rPr>
          <w:rFonts w:ascii="Times New Roman" w:hAnsi="Times New Roman" w:cs="Times New Roman"/>
          <w:color w:val="000000" w:themeColor="text1"/>
          <w:sz w:val="24"/>
          <w:szCs w:val="24"/>
        </w:rPr>
        <w:t xml:space="preserve">, S., 2016. </w:t>
      </w:r>
      <w:r w:rsidRPr="00F10E2C">
        <w:rPr>
          <w:rFonts w:ascii="Times New Roman" w:hAnsi="Times New Roman" w:cs="Times New Roman"/>
          <w:i/>
          <w:color w:val="000000" w:themeColor="text1"/>
          <w:sz w:val="24"/>
          <w:szCs w:val="24"/>
        </w:rPr>
        <w:t>Albert Bandura's Social Learning Theory.</w:t>
      </w:r>
      <w:r w:rsidRPr="00F10E2C">
        <w:rPr>
          <w:rFonts w:ascii="Times New Roman" w:hAnsi="Times New Roman" w:cs="Times New Roman"/>
          <w:color w:val="000000" w:themeColor="text1"/>
          <w:sz w:val="24"/>
          <w:szCs w:val="24"/>
        </w:rPr>
        <w:t xml:space="preserve"> [online] Available at: &lt;https://www.simplypsychology.org/bandura.html&gt; [Accessed on 2 April 2021]</w:t>
      </w:r>
    </w:p>
    <w:p w14:paraId="094E87AB"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Nielsen, M. and Haun, D., 2016. Why developmental psychology is incomplete without comparative and cross-cultural perspectives. </w:t>
      </w:r>
      <w:r w:rsidRPr="00F10E2C">
        <w:rPr>
          <w:rFonts w:ascii="Times New Roman" w:hAnsi="Times New Roman" w:cs="Times New Roman"/>
          <w:i/>
          <w:iCs/>
          <w:color w:val="000000" w:themeColor="text1"/>
          <w:sz w:val="24"/>
          <w:szCs w:val="24"/>
        </w:rPr>
        <w:t>Philosophical Transactions of the Royal Society B: Biological Sciences</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371</w:t>
      </w:r>
      <w:r w:rsidRPr="00F10E2C">
        <w:rPr>
          <w:rFonts w:ascii="Times New Roman" w:hAnsi="Times New Roman" w:cs="Times New Roman"/>
          <w:color w:val="000000" w:themeColor="text1"/>
          <w:sz w:val="24"/>
          <w:szCs w:val="24"/>
        </w:rPr>
        <w:t>(1686), p.20150071.</w:t>
      </w:r>
    </w:p>
    <w:p w14:paraId="24B7596E"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lastRenderedPageBreak/>
        <w:t>Noordermeer</w:t>
      </w:r>
      <w:proofErr w:type="spellEnd"/>
      <w:r w:rsidRPr="00F10E2C">
        <w:rPr>
          <w:rFonts w:ascii="Times New Roman" w:hAnsi="Times New Roman" w:cs="Times New Roman"/>
          <w:color w:val="000000" w:themeColor="text1"/>
          <w:sz w:val="24"/>
          <w:szCs w:val="24"/>
        </w:rPr>
        <w:t xml:space="preserve">, S.D., </w:t>
      </w:r>
      <w:proofErr w:type="spellStart"/>
      <w:r w:rsidRPr="00F10E2C">
        <w:rPr>
          <w:rFonts w:ascii="Times New Roman" w:hAnsi="Times New Roman" w:cs="Times New Roman"/>
          <w:color w:val="000000" w:themeColor="text1"/>
          <w:sz w:val="24"/>
          <w:szCs w:val="24"/>
        </w:rPr>
        <w:t>Luman</w:t>
      </w:r>
      <w:proofErr w:type="spellEnd"/>
      <w:r w:rsidRPr="00F10E2C">
        <w:rPr>
          <w:rFonts w:ascii="Times New Roman" w:hAnsi="Times New Roman" w:cs="Times New Roman"/>
          <w:color w:val="000000" w:themeColor="text1"/>
          <w:sz w:val="24"/>
          <w:szCs w:val="24"/>
        </w:rPr>
        <w:t xml:space="preserve">, M. and </w:t>
      </w:r>
      <w:proofErr w:type="spellStart"/>
      <w:r w:rsidRPr="00F10E2C">
        <w:rPr>
          <w:rFonts w:ascii="Times New Roman" w:hAnsi="Times New Roman" w:cs="Times New Roman"/>
          <w:color w:val="000000" w:themeColor="text1"/>
          <w:sz w:val="24"/>
          <w:szCs w:val="24"/>
        </w:rPr>
        <w:t>Oosterlaan</w:t>
      </w:r>
      <w:proofErr w:type="spellEnd"/>
      <w:r w:rsidRPr="00F10E2C">
        <w:rPr>
          <w:rFonts w:ascii="Times New Roman" w:hAnsi="Times New Roman" w:cs="Times New Roman"/>
          <w:color w:val="000000" w:themeColor="text1"/>
          <w:sz w:val="24"/>
          <w:szCs w:val="24"/>
        </w:rPr>
        <w:t>, J., 2016. A systematic review and meta-analysis of neuroimaging in oppositional defiant disorder (ODD) and conduct disorder (CD) taking attention-deficit hyperactivity disorder (ADHD) into account. </w:t>
      </w:r>
      <w:r w:rsidRPr="00F10E2C">
        <w:rPr>
          <w:rFonts w:ascii="Times New Roman" w:hAnsi="Times New Roman" w:cs="Times New Roman"/>
          <w:i/>
          <w:iCs/>
          <w:color w:val="000000" w:themeColor="text1"/>
          <w:sz w:val="24"/>
          <w:szCs w:val="24"/>
        </w:rPr>
        <w:t>Neuropsychology review</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26</w:t>
      </w:r>
      <w:r w:rsidRPr="00F10E2C">
        <w:rPr>
          <w:rFonts w:ascii="Times New Roman" w:hAnsi="Times New Roman" w:cs="Times New Roman"/>
          <w:color w:val="000000" w:themeColor="text1"/>
          <w:sz w:val="24"/>
          <w:szCs w:val="24"/>
        </w:rPr>
        <w:t>(1), pp.44-72.</w:t>
      </w:r>
    </w:p>
    <w:p w14:paraId="28EE8E2E"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Rumjaun</w:t>
      </w:r>
      <w:proofErr w:type="spellEnd"/>
      <w:r w:rsidRPr="00F10E2C">
        <w:rPr>
          <w:rFonts w:ascii="Times New Roman" w:hAnsi="Times New Roman" w:cs="Times New Roman"/>
          <w:color w:val="000000" w:themeColor="text1"/>
          <w:sz w:val="24"/>
          <w:szCs w:val="24"/>
        </w:rPr>
        <w:t xml:space="preserve">, A. and </w:t>
      </w:r>
      <w:proofErr w:type="spellStart"/>
      <w:r w:rsidRPr="00F10E2C">
        <w:rPr>
          <w:rFonts w:ascii="Times New Roman" w:hAnsi="Times New Roman" w:cs="Times New Roman"/>
          <w:color w:val="000000" w:themeColor="text1"/>
          <w:sz w:val="24"/>
          <w:szCs w:val="24"/>
        </w:rPr>
        <w:t>Narod</w:t>
      </w:r>
      <w:proofErr w:type="spellEnd"/>
      <w:r w:rsidRPr="00F10E2C">
        <w:rPr>
          <w:rFonts w:ascii="Times New Roman" w:hAnsi="Times New Roman" w:cs="Times New Roman"/>
          <w:color w:val="000000" w:themeColor="text1"/>
          <w:sz w:val="24"/>
          <w:szCs w:val="24"/>
        </w:rPr>
        <w:t>, F., 2020. Social Learning Theory—Albert Bandura. In </w:t>
      </w:r>
      <w:r w:rsidRPr="00F10E2C">
        <w:rPr>
          <w:rFonts w:ascii="Times New Roman" w:hAnsi="Times New Roman" w:cs="Times New Roman"/>
          <w:i/>
          <w:iCs/>
          <w:color w:val="000000" w:themeColor="text1"/>
          <w:sz w:val="24"/>
          <w:szCs w:val="24"/>
        </w:rPr>
        <w:t>Science Education in Theory and Practice</w:t>
      </w:r>
      <w:r w:rsidRPr="00F10E2C">
        <w:rPr>
          <w:rFonts w:ascii="Times New Roman" w:hAnsi="Times New Roman" w:cs="Times New Roman"/>
          <w:color w:val="000000" w:themeColor="text1"/>
          <w:sz w:val="24"/>
          <w:szCs w:val="24"/>
        </w:rPr>
        <w:t> (pp. 85-99). Springer, Cham.</w:t>
      </w:r>
    </w:p>
    <w:p w14:paraId="62D13D8C"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Stern, D.N., 2018. </w:t>
      </w:r>
      <w:r w:rsidRPr="00F10E2C">
        <w:rPr>
          <w:rFonts w:ascii="Times New Roman" w:hAnsi="Times New Roman" w:cs="Times New Roman"/>
          <w:i/>
          <w:iCs/>
          <w:color w:val="000000" w:themeColor="text1"/>
          <w:sz w:val="24"/>
          <w:szCs w:val="24"/>
        </w:rPr>
        <w:t>The interpersonal world of the infant: A view from psychoanalysis and developmental psychology</w:t>
      </w:r>
      <w:r w:rsidRPr="00F10E2C">
        <w:rPr>
          <w:rFonts w:ascii="Times New Roman" w:hAnsi="Times New Roman" w:cs="Times New Roman"/>
          <w:color w:val="000000" w:themeColor="text1"/>
          <w:sz w:val="24"/>
          <w:szCs w:val="24"/>
        </w:rPr>
        <w:t>. Abingdon: Routledge.</w:t>
      </w:r>
    </w:p>
    <w:p w14:paraId="1032FE9A"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Stern, W., 2017. </w:t>
      </w:r>
      <w:r w:rsidRPr="00F10E2C">
        <w:rPr>
          <w:rFonts w:ascii="Times New Roman" w:hAnsi="Times New Roman" w:cs="Times New Roman"/>
          <w:i/>
          <w:iCs/>
          <w:color w:val="000000" w:themeColor="text1"/>
          <w:sz w:val="24"/>
          <w:szCs w:val="24"/>
        </w:rPr>
        <w:t>Psychology of early childhood: Up to the sixth year of age</w:t>
      </w:r>
      <w:r w:rsidRPr="00F10E2C">
        <w:rPr>
          <w:rFonts w:ascii="Times New Roman" w:hAnsi="Times New Roman" w:cs="Times New Roman"/>
          <w:color w:val="000000" w:themeColor="text1"/>
          <w:sz w:val="24"/>
          <w:szCs w:val="24"/>
        </w:rPr>
        <w:t> (Vol. 16). Abingdon: Routledge.</w:t>
      </w:r>
    </w:p>
    <w:p w14:paraId="0F5E0C27"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Vahedi, Z., 2020. Social Learning Theory/Social Cognitive Theory. </w:t>
      </w:r>
      <w:r w:rsidRPr="00F10E2C">
        <w:rPr>
          <w:rFonts w:ascii="Times New Roman" w:hAnsi="Times New Roman" w:cs="Times New Roman"/>
          <w:i/>
          <w:iCs/>
          <w:color w:val="000000" w:themeColor="text1"/>
          <w:sz w:val="24"/>
          <w:szCs w:val="24"/>
        </w:rPr>
        <w:t xml:space="preserve">The Wiley </w:t>
      </w:r>
      <w:proofErr w:type="spellStart"/>
      <w:r w:rsidRPr="00F10E2C">
        <w:rPr>
          <w:rFonts w:ascii="Times New Roman" w:hAnsi="Times New Roman" w:cs="Times New Roman"/>
          <w:i/>
          <w:iCs/>
          <w:color w:val="000000" w:themeColor="text1"/>
          <w:sz w:val="24"/>
          <w:szCs w:val="24"/>
        </w:rPr>
        <w:t>Encyclopedia</w:t>
      </w:r>
      <w:proofErr w:type="spellEnd"/>
      <w:r w:rsidRPr="00F10E2C">
        <w:rPr>
          <w:rFonts w:ascii="Times New Roman" w:hAnsi="Times New Roman" w:cs="Times New Roman"/>
          <w:i/>
          <w:iCs/>
          <w:color w:val="000000" w:themeColor="text1"/>
          <w:sz w:val="24"/>
          <w:szCs w:val="24"/>
        </w:rPr>
        <w:t xml:space="preserve"> of Personality and Individual Differences: Models and Theories</w:t>
      </w:r>
      <w:r w:rsidRPr="00F10E2C">
        <w:rPr>
          <w:rFonts w:ascii="Times New Roman" w:hAnsi="Times New Roman" w:cs="Times New Roman"/>
          <w:color w:val="000000" w:themeColor="text1"/>
          <w:sz w:val="24"/>
          <w:szCs w:val="24"/>
        </w:rPr>
        <w:t>, pp.401-405.</w:t>
      </w:r>
    </w:p>
    <w:p w14:paraId="2604DC1B"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proofErr w:type="spellStart"/>
      <w:r w:rsidRPr="00F10E2C">
        <w:rPr>
          <w:rFonts w:ascii="Times New Roman" w:hAnsi="Times New Roman" w:cs="Times New Roman"/>
          <w:color w:val="000000" w:themeColor="text1"/>
          <w:sz w:val="24"/>
          <w:szCs w:val="24"/>
        </w:rPr>
        <w:t>Wyness</w:t>
      </w:r>
      <w:proofErr w:type="spellEnd"/>
      <w:r w:rsidRPr="00F10E2C">
        <w:rPr>
          <w:rFonts w:ascii="Times New Roman" w:hAnsi="Times New Roman" w:cs="Times New Roman"/>
          <w:color w:val="000000" w:themeColor="text1"/>
          <w:sz w:val="24"/>
          <w:szCs w:val="24"/>
        </w:rPr>
        <w:t>, M.G., 2019. </w:t>
      </w:r>
      <w:r w:rsidRPr="00F10E2C">
        <w:rPr>
          <w:rFonts w:ascii="Times New Roman" w:hAnsi="Times New Roman" w:cs="Times New Roman"/>
          <w:i/>
          <w:iCs/>
          <w:color w:val="000000" w:themeColor="text1"/>
          <w:sz w:val="24"/>
          <w:szCs w:val="24"/>
        </w:rPr>
        <w:t>Childhood and society</w:t>
      </w:r>
      <w:r w:rsidRPr="00F10E2C">
        <w:rPr>
          <w:rFonts w:ascii="Times New Roman" w:hAnsi="Times New Roman" w:cs="Times New Roman"/>
          <w:color w:val="000000" w:themeColor="text1"/>
          <w:sz w:val="24"/>
          <w:szCs w:val="24"/>
        </w:rPr>
        <w:t>. Macmillan International Higher Education.</w:t>
      </w:r>
    </w:p>
    <w:p w14:paraId="237CCA88" w14:textId="77777777" w:rsidR="00ED1008" w:rsidRPr="00F10E2C" w:rsidRDefault="00ED1008" w:rsidP="005E2C35">
      <w:pPr>
        <w:spacing w:line="360" w:lineRule="auto"/>
        <w:jc w:val="both"/>
        <w:rPr>
          <w:rFonts w:ascii="Times New Roman" w:hAnsi="Times New Roman" w:cs="Times New Roman"/>
          <w:color w:val="000000" w:themeColor="text1"/>
          <w:sz w:val="24"/>
          <w:szCs w:val="24"/>
        </w:rPr>
      </w:pPr>
      <w:r w:rsidRPr="00F10E2C">
        <w:rPr>
          <w:rFonts w:ascii="Times New Roman" w:hAnsi="Times New Roman" w:cs="Times New Roman"/>
          <w:color w:val="000000" w:themeColor="text1"/>
          <w:sz w:val="24"/>
          <w:szCs w:val="24"/>
        </w:rPr>
        <w:t>Zafar, A. and Chaudhary, U.G., 2018. Effects of violence shown in media on children: A study of parent’s perspective. </w:t>
      </w:r>
      <w:r w:rsidRPr="00F10E2C">
        <w:rPr>
          <w:rFonts w:ascii="Times New Roman" w:hAnsi="Times New Roman" w:cs="Times New Roman"/>
          <w:i/>
          <w:iCs/>
          <w:color w:val="000000" w:themeColor="text1"/>
          <w:sz w:val="24"/>
          <w:szCs w:val="24"/>
        </w:rPr>
        <w:t>Journal of Early Childhood Care and Education</w:t>
      </w:r>
      <w:r w:rsidRPr="00F10E2C">
        <w:rPr>
          <w:rFonts w:ascii="Times New Roman" w:hAnsi="Times New Roman" w:cs="Times New Roman"/>
          <w:color w:val="000000" w:themeColor="text1"/>
          <w:sz w:val="24"/>
          <w:szCs w:val="24"/>
        </w:rPr>
        <w:t>, </w:t>
      </w:r>
      <w:r w:rsidRPr="00F10E2C">
        <w:rPr>
          <w:rFonts w:ascii="Times New Roman" w:hAnsi="Times New Roman" w:cs="Times New Roman"/>
          <w:i/>
          <w:iCs/>
          <w:color w:val="000000" w:themeColor="text1"/>
          <w:sz w:val="24"/>
          <w:szCs w:val="24"/>
        </w:rPr>
        <w:t>2</w:t>
      </w:r>
      <w:r w:rsidRPr="00F10E2C">
        <w:rPr>
          <w:rFonts w:ascii="Times New Roman" w:hAnsi="Times New Roman" w:cs="Times New Roman"/>
          <w:color w:val="000000" w:themeColor="text1"/>
          <w:sz w:val="24"/>
          <w:szCs w:val="24"/>
        </w:rPr>
        <w:t>(1), pp. 12-26.</w:t>
      </w:r>
    </w:p>
    <w:p w14:paraId="00000010" w14:textId="02E89791" w:rsidR="00737981" w:rsidRPr="00F10E2C" w:rsidRDefault="00714FF0" w:rsidP="00EB1A8B">
      <w:pPr>
        <w:tabs>
          <w:tab w:val="center" w:pos="4680"/>
        </w:tabs>
        <w:spacing w:line="360" w:lineRule="auto"/>
        <w:jc w:val="both"/>
        <w:rPr>
          <w:rFonts w:ascii="Times New Roman" w:eastAsia="Times New Roman" w:hAnsi="Times New Roman" w:cs="Times New Roman"/>
          <w:sz w:val="24"/>
          <w:szCs w:val="24"/>
        </w:rPr>
      </w:pPr>
      <w:r w:rsidRPr="00F10E2C">
        <w:rPr>
          <w:rFonts w:ascii="Times New Roman" w:eastAsia="Times New Roman" w:hAnsi="Times New Roman" w:cs="Times New Roman"/>
          <w:sz w:val="24"/>
          <w:szCs w:val="24"/>
        </w:rPr>
        <w:t xml:space="preserve"> </w:t>
      </w:r>
      <w:r w:rsidR="00EB1A8B" w:rsidRPr="00F10E2C">
        <w:rPr>
          <w:rFonts w:ascii="Times New Roman" w:eastAsia="Times New Roman" w:hAnsi="Times New Roman" w:cs="Times New Roman"/>
          <w:sz w:val="24"/>
          <w:szCs w:val="24"/>
        </w:rPr>
        <w:tab/>
      </w:r>
    </w:p>
    <w:p w14:paraId="00000011" w14:textId="77777777" w:rsidR="00737981" w:rsidRPr="00F10E2C" w:rsidRDefault="00737981">
      <w:pPr>
        <w:spacing w:line="360" w:lineRule="auto"/>
        <w:jc w:val="both"/>
        <w:rPr>
          <w:rFonts w:ascii="Times New Roman" w:eastAsia="Times New Roman" w:hAnsi="Times New Roman" w:cs="Times New Roman"/>
          <w:b/>
          <w:sz w:val="24"/>
          <w:szCs w:val="24"/>
        </w:rPr>
      </w:pPr>
    </w:p>
    <w:sectPr w:rsidR="00737981" w:rsidRPr="00F10E2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CBD7D" w14:textId="77777777" w:rsidR="00AB4735" w:rsidRDefault="00AB4735" w:rsidP="00991D46">
      <w:pPr>
        <w:spacing w:line="240" w:lineRule="auto"/>
      </w:pPr>
      <w:r>
        <w:separator/>
      </w:r>
    </w:p>
  </w:endnote>
  <w:endnote w:type="continuationSeparator" w:id="0">
    <w:p w14:paraId="01248D55" w14:textId="77777777" w:rsidR="00AB4735" w:rsidRDefault="00AB4735" w:rsidP="00991D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3208583"/>
      <w:docPartObj>
        <w:docPartGallery w:val="Page Numbers (Bottom of Page)"/>
        <w:docPartUnique/>
      </w:docPartObj>
    </w:sdtPr>
    <w:sdtEndPr>
      <w:rPr>
        <w:rFonts w:ascii="Times New Roman" w:hAnsi="Times New Roman" w:cs="Times New Roman"/>
        <w:noProof/>
        <w:sz w:val="20"/>
        <w:szCs w:val="20"/>
      </w:rPr>
    </w:sdtEndPr>
    <w:sdtContent>
      <w:p w14:paraId="34BDE376" w14:textId="70B3BBBD" w:rsidR="00991D46" w:rsidRPr="00991D46" w:rsidRDefault="00991D46">
        <w:pPr>
          <w:pStyle w:val="Footer"/>
          <w:jc w:val="right"/>
          <w:rPr>
            <w:rFonts w:ascii="Times New Roman" w:hAnsi="Times New Roman" w:cs="Times New Roman"/>
            <w:sz w:val="20"/>
            <w:szCs w:val="20"/>
          </w:rPr>
        </w:pPr>
        <w:r w:rsidRPr="00991D46">
          <w:rPr>
            <w:rFonts w:ascii="Times New Roman" w:hAnsi="Times New Roman" w:cs="Times New Roman"/>
            <w:sz w:val="20"/>
            <w:szCs w:val="20"/>
          </w:rPr>
          <w:fldChar w:fldCharType="begin"/>
        </w:r>
        <w:r w:rsidRPr="00991D46">
          <w:rPr>
            <w:rFonts w:ascii="Times New Roman" w:hAnsi="Times New Roman" w:cs="Times New Roman"/>
            <w:sz w:val="20"/>
            <w:szCs w:val="20"/>
          </w:rPr>
          <w:instrText xml:space="preserve"> PAGE   \* MERGEFORMAT </w:instrText>
        </w:r>
        <w:r w:rsidRPr="00991D46">
          <w:rPr>
            <w:rFonts w:ascii="Times New Roman" w:hAnsi="Times New Roman" w:cs="Times New Roman"/>
            <w:sz w:val="20"/>
            <w:szCs w:val="20"/>
          </w:rPr>
          <w:fldChar w:fldCharType="separate"/>
        </w:r>
        <w:r w:rsidR="000A43F3">
          <w:rPr>
            <w:rFonts w:ascii="Times New Roman" w:hAnsi="Times New Roman" w:cs="Times New Roman"/>
            <w:noProof/>
            <w:sz w:val="20"/>
            <w:szCs w:val="20"/>
          </w:rPr>
          <w:t>1</w:t>
        </w:r>
        <w:r w:rsidRPr="00991D46">
          <w:rPr>
            <w:rFonts w:ascii="Times New Roman" w:hAnsi="Times New Roman" w:cs="Times New Roman"/>
            <w:noProof/>
            <w:sz w:val="20"/>
            <w:szCs w:val="20"/>
          </w:rPr>
          <w:fldChar w:fldCharType="end"/>
        </w:r>
      </w:p>
    </w:sdtContent>
  </w:sdt>
  <w:p w14:paraId="56B71A14" w14:textId="77777777" w:rsidR="00991D46" w:rsidRDefault="00991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4516BE" w14:textId="77777777" w:rsidR="00AB4735" w:rsidRDefault="00AB4735" w:rsidP="00991D46">
      <w:pPr>
        <w:spacing w:line="240" w:lineRule="auto"/>
      </w:pPr>
      <w:r>
        <w:separator/>
      </w:r>
    </w:p>
  </w:footnote>
  <w:footnote w:type="continuationSeparator" w:id="0">
    <w:p w14:paraId="59D6F9A3" w14:textId="77777777" w:rsidR="00AB4735" w:rsidRDefault="00AB4735" w:rsidP="00991D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37981"/>
    <w:rsid w:val="0003542F"/>
    <w:rsid w:val="00046473"/>
    <w:rsid w:val="00093709"/>
    <w:rsid w:val="000A43F3"/>
    <w:rsid w:val="000D08B6"/>
    <w:rsid w:val="000F07CB"/>
    <w:rsid w:val="00143A36"/>
    <w:rsid w:val="00161DF3"/>
    <w:rsid w:val="001C07A4"/>
    <w:rsid w:val="0025340D"/>
    <w:rsid w:val="002A447D"/>
    <w:rsid w:val="00343740"/>
    <w:rsid w:val="003C6F7C"/>
    <w:rsid w:val="003E0411"/>
    <w:rsid w:val="003F3CB1"/>
    <w:rsid w:val="004F2014"/>
    <w:rsid w:val="005A37D3"/>
    <w:rsid w:val="005B7E2B"/>
    <w:rsid w:val="005E2C35"/>
    <w:rsid w:val="006B5501"/>
    <w:rsid w:val="00714FF0"/>
    <w:rsid w:val="00737981"/>
    <w:rsid w:val="007C7C83"/>
    <w:rsid w:val="00836388"/>
    <w:rsid w:val="00837B19"/>
    <w:rsid w:val="00854338"/>
    <w:rsid w:val="008F24CD"/>
    <w:rsid w:val="00922426"/>
    <w:rsid w:val="00983061"/>
    <w:rsid w:val="00991D46"/>
    <w:rsid w:val="00A97791"/>
    <w:rsid w:val="00AB4735"/>
    <w:rsid w:val="00BF43F9"/>
    <w:rsid w:val="00C013E4"/>
    <w:rsid w:val="00C361ED"/>
    <w:rsid w:val="00C86BD8"/>
    <w:rsid w:val="00CE786A"/>
    <w:rsid w:val="00D00865"/>
    <w:rsid w:val="00D73818"/>
    <w:rsid w:val="00DC1654"/>
    <w:rsid w:val="00DE4564"/>
    <w:rsid w:val="00E42787"/>
    <w:rsid w:val="00E75E76"/>
    <w:rsid w:val="00E8091E"/>
    <w:rsid w:val="00EB1A8B"/>
    <w:rsid w:val="00EC0DF9"/>
    <w:rsid w:val="00ED1008"/>
    <w:rsid w:val="00F00F30"/>
    <w:rsid w:val="00F10E2C"/>
    <w:rsid w:val="00F14421"/>
    <w:rsid w:val="00F77C30"/>
    <w:rsid w:val="00FE03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CA01A"/>
  <w15:docId w15:val="{F7A6C117-4347-4784-AD88-E9BB4F348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A447D"/>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013E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013E4"/>
    <w:pPr>
      <w:spacing w:after="100"/>
    </w:pPr>
  </w:style>
  <w:style w:type="character" w:styleId="Hyperlink">
    <w:name w:val="Hyperlink"/>
    <w:basedOn w:val="DefaultParagraphFont"/>
    <w:uiPriority w:val="99"/>
    <w:unhideWhenUsed/>
    <w:rsid w:val="00C013E4"/>
    <w:rPr>
      <w:color w:val="0000FF" w:themeColor="hyperlink"/>
      <w:u w:val="single"/>
    </w:rPr>
  </w:style>
  <w:style w:type="paragraph" w:styleId="BalloonText">
    <w:name w:val="Balloon Text"/>
    <w:basedOn w:val="Normal"/>
    <w:link w:val="BalloonTextChar"/>
    <w:uiPriority w:val="99"/>
    <w:semiHidden/>
    <w:unhideWhenUsed/>
    <w:rsid w:val="00C013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3E4"/>
    <w:rPr>
      <w:rFonts w:ascii="Tahoma" w:hAnsi="Tahoma" w:cs="Tahoma"/>
      <w:sz w:val="16"/>
      <w:szCs w:val="16"/>
    </w:rPr>
  </w:style>
  <w:style w:type="paragraph" w:styleId="Header">
    <w:name w:val="header"/>
    <w:basedOn w:val="Normal"/>
    <w:link w:val="HeaderChar"/>
    <w:uiPriority w:val="99"/>
    <w:unhideWhenUsed/>
    <w:rsid w:val="00991D46"/>
    <w:pPr>
      <w:tabs>
        <w:tab w:val="center" w:pos="4513"/>
        <w:tab w:val="right" w:pos="9026"/>
      </w:tabs>
      <w:spacing w:line="240" w:lineRule="auto"/>
    </w:pPr>
  </w:style>
  <w:style w:type="character" w:customStyle="1" w:styleId="HeaderChar">
    <w:name w:val="Header Char"/>
    <w:basedOn w:val="DefaultParagraphFont"/>
    <w:link w:val="Header"/>
    <w:uiPriority w:val="99"/>
    <w:rsid w:val="00991D46"/>
  </w:style>
  <w:style w:type="paragraph" w:styleId="Footer">
    <w:name w:val="footer"/>
    <w:basedOn w:val="Normal"/>
    <w:link w:val="FooterChar"/>
    <w:uiPriority w:val="99"/>
    <w:unhideWhenUsed/>
    <w:rsid w:val="00991D46"/>
    <w:pPr>
      <w:tabs>
        <w:tab w:val="center" w:pos="4513"/>
        <w:tab w:val="right" w:pos="9026"/>
      </w:tabs>
      <w:spacing w:line="240" w:lineRule="auto"/>
    </w:pPr>
  </w:style>
  <w:style w:type="character" w:customStyle="1" w:styleId="FooterChar">
    <w:name w:val="Footer Char"/>
    <w:basedOn w:val="DefaultParagraphFont"/>
    <w:link w:val="Footer"/>
    <w:uiPriority w:val="99"/>
    <w:rsid w:val="00991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857F91-0B78-4C07-89C6-7CD0F7E46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2548</Words>
  <Characters>14527</Characters>
  <Application>Microsoft Office Word</Application>
  <DocSecurity>0</DocSecurity>
  <Lines>121</Lines>
  <Paragraphs>34</Paragraphs>
  <ScaleCrop>false</ScaleCrop>
  <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156</cp:revision>
  <dcterms:created xsi:type="dcterms:W3CDTF">2021-04-02T20:55:00Z</dcterms:created>
  <dcterms:modified xsi:type="dcterms:W3CDTF">2021-04-21T13:00:00Z</dcterms:modified>
</cp:coreProperties>
</file>