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5FBD" w14:textId="48890EF3" w:rsidR="000114B6" w:rsidRPr="00E701AE" w:rsidRDefault="000114B6" w:rsidP="000114B6">
      <w:pPr>
        <w:pStyle w:val="NormalWeb"/>
        <w:jc w:val="center"/>
        <w:rPr>
          <w:b/>
          <w:bCs/>
          <w:sz w:val="28"/>
          <w:szCs w:val="28"/>
        </w:rPr>
      </w:pPr>
      <w:r w:rsidRPr="00E701AE">
        <w:rPr>
          <w:b/>
          <w:bCs/>
          <w:sz w:val="28"/>
          <w:szCs w:val="28"/>
        </w:rPr>
        <w:t>Lenuta Raducanu</w:t>
      </w:r>
    </w:p>
    <w:p w14:paraId="62DB4D3B" w14:textId="783091E1" w:rsidR="000114B6" w:rsidRPr="00E701AE" w:rsidRDefault="000114B6" w:rsidP="000114B6">
      <w:pPr>
        <w:pStyle w:val="NormalWeb"/>
        <w:jc w:val="center"/>
        <w:rPr>
          <w:b/>
          <w:bCs/>
          <w:sz w:val="28"/>
          <w:szCs w:val="28"/>
        </w:rPr>
      </w:pPr>
      <w:r w:rsidRPr="00E701AE">
        <w:rPr>
          <w:b/>
          <w:bCs/>
          <w:sz w:val="28"/>
          <w:szCs w:val="28"/>
        </w:rPr>
        <w:t xml:space="preserve">HPRS 5008: From Maccabees to </w:t>
      </w:r>
      <w:r w:rsidR="00E701AE" w:rsidRPr="00E701AE">
        <w:rPr>
          <w:b/>
          <w:bCs/>
          <w:sz w:val="28"/>
          <w:szCs w:val="28"/>
        </w:rPr>
        <w:t>Masada:</w:t>
      </w:r>
      <w:r w:rsidRPr="00E701AE">
        <w:rPr>
          <w:b/>
          <w:bCs/>
          <w:sz w:val="28"/>
          <w:szCs w:val="28"/>
        </w:rPr>
        <w:t xml:space="preserve"> </w:t>
      </w:r>
      <w:r w:rsidR="00E701AE" w:rsidRPr="00E701AE">
        <w:rPr>
          <w:b/>
          <w:bCs/>
          <w:sz w:val="28"/>
          <w:szCs w:val="28"/>
        </w:rPr>
        <w:t>Jews,</w:t>
      </w:r>
      <w:r w:rsidRPr="00E701AE">
        <w:rPr>
          <w:b/>
          <w:bCs/>
          <w:sz w:val="28"/>
          <w:szCs w:val="28"/>
        </w:rPr>
        <w:t xml:space="preserve"> Christians and Romans (167 BCE - 74CE )</w:t>
      </w:r>
    </w:p>
    <w:p w14:paraId="63B96EFB" w14:textId="77777777" w:rsidR="000114B6" w:rsidRPr="00E701AE" w:rsidRDefault="000114B6" w:rsidP="000114B6">
      <w:pPr>
        <w:pStyle w:val="NormalWeb"/>
        <w:jc w:val="center"/>
        <w:rPr>
          <w:b/>
          <w:bCs/>
          <w:sz w:val="28"/>
          <w:szCs w:val="28"/>
        </w:rPr>
      </w:pPr>
    </w:p>
    <w:p w14:paraId="3F4D4BAE" w14:textId="6172306B" w:rsidR="000114B6" w:rsidRPr="00E701AE" w:rsidRDefault="000114B6" w:rsidP="000114B6">
      <w:pPr>
        <w:pStyle w:val="NormalWeb"/>
        <w:jc w:val="center"/>
        <w:rPr>
          <w:b/>
          <w:bCs/>
          <w:sz w:val="28"/>
          <w:szCs w:val="28"/>
        </w:rPr>
      </w:pPr>
      <w:r w:rsidRPr="00E701AE">
        <w:rPr>
          <w:b/>
          <w:bCs/>
          <w:sz w:val="28"/>
          <w:szCs w:val="28"/>
        </w:rPr>
        <w:t xml:space="preserve">Task 1 </w:t>
      </w:r>
    </w:p>
    <w:p w14:paraId="7A36FDF6" w14:textId="77777777" w:rsidR="000114B6" w:rsidRPr="00E701AE" w:rsidRDefault="000114B6" w:rsidP="000114B6">
      <w:pPr>
        <w:pStyle w:val="NormalWeb"/>
        <w:rPr>
          <w:sz w:val="28"/>
          <w:szCs w:val="28"/>
        </w:rPr>
      </w:pPr>
    </w:p>
    <w:p w14:paraId="30660A6E" w14:textId="77777777" w:rsidR="000114B6" w:rsidRPr="00E701AE" w:rsidRDefault="000114B6" w:rsidP="000114B6">
      <w:pPr>
        <w:pStyle w:val="NormalWeb"/>
        <w:rPr>
          <w:sz w:val="28"/>
          <w:szCs w:val="28"/>
        </w:rPr>
      </w:pPr>
    </w:p>
    <w:p w14:paraId="334579DF" w14:textId="77777777" w:rsidR="000114B6" w:rsidRPr="00E701AE" w:rsidRDefault="000114B6" w:rsidP="000114B6">
      <w:pPr>
        <w:pStyle w:val="NormalWeb"/>
        <w:rPr>
          <w:b/>
          <w:bCs/>
          <w:sz w:val="28"/>
          <w:szCs w:val="28"/>
        </w:rPr>
      </w:pPr>
      <w:r w:rsidRPr="00E701AE">
        <w:rPr>
          <w:b/>
          <w:bCs/>
          <w:sz w:val="28"/>
          <w:szCs w:val="28"/>
        </w:rPr>
        <w:t>Definitions</w:t>
      </w:r>
      <w:r w:rsidRPr="00E701AE">
        <w:rPr>
          <w:b/>
          <w:bCs/>
          <w:sz w:val="28"/>
          <w:szCs w:val="28"/>
        </w:rPr>
        <w:br/>
      </w:r>
    </w:p>
    <w:p w14:paraId="58C8AC13" w14:textId="69C05B68" w:rsidR="000114B6" w:rsidRPr="00E701AE" w:rsidRDefault="000114B6" w:rsidP="000114B6">
      <w:pPr>
        <w:pStyle w:val="NormalWeb"/>
        <w:rPr>
          <w:sz w:val="28"/>
          <w:szCs w:val="28"/>
        </w:rPr>
      </w:pPr>
      <w:r w:rsidRPr="00E701AE">
        <w:rPr>
          <w:b/>
          <w:bCs/>
          <w:sz w:val="28"/>
          <w:szCs w:val="28"/>
        </w:rPr>
        <w:t>What is meant by Hellenism/Hellenization?</w:t>
      </w:r>
      <w:r w:rsidRPr="00E701AE">
        <w:rPr>
          <w:sz w:val="28"/>
          <w:szCs w:val="28"/>
        </w:rPr>
        <w:t xml:space="preserve"> </w:t>
      </w:r>
      <w:r w:rsidRPr="00E701AE">
        <w:rPr>
          <w:sz w:val="28"/>
          <w:szCs w:val="28"/>
        </w:rPr>
        <w:br/>
        <w:t>Hellenism refers to the diffusion of Greek culture, language, and beliefs through the Eastern Mediterranean and Near East after the conquests of Alexander the Great in the 4th Century B.C.E. Greek would become the lingua franca (common language) of the region and many cities would adopt various forms of the institutional structures of the Greeks (gymnasia and theatres).</w:t>
      </w:r>
    </w:p>
    <w:p w14:paraId="257E2D9F" w14:textId="77777777" w:rsidR="000114B6" w:rsidRPr="00E701AE" w:rsidRDefault="000114B6" w:rsidP="000114B6">
      <w:pPr>
        <w:pStyle w:val="NormalWeb"/>
        <w:rPr>
          <w:sz w:val="28"/>
          <w:szCs w:val="28"/>
        </w:rPr>
      </w:pPr>
      <w:r w:rsidRPr="00E701AE">
        <w:rPr>
          <w:sz w:val="28"/>
          <w:szCs w:val="28"/>
        </w:rPr>
        <w:t>Hellenization is the process of non-Greek peoples adopting elements of Greek culture. Examples of Hellenization include adoption of the Greek language, the study of Greek education, the implementation of Greek styled political systems, clothing styles, etc. While Hellenization was the assimilation of aspects of Greek culture, it was not necessarily a complete abandonment of local cultures. For instance, in Judea, while some Jews incorporated elements of Greek custom into their way of life, they continued to maintain the practices of their Jewish faith. Thus, Hellenization was generally a selective and complex process of adoption, rather than the complete replacement of native cultures.</w:t>
      </w:r>
    </w:p>
    <w:p w14:paraId="74A8E2A2" w14:textId="77777777" w:rsidR="000114B6" w:rsidRPr="00E701AE" w:rsidRDefault="000114B6" w:rsidP="000114B6">
      <w:pPr>
        <w:pStyle w:val="NormalWeb"/>
        <w:rPr>
          <w:sz w:val="28"/>
          <w:szCs w:val="28"/>
        </w:rPr>
      </w:pPr>
      <w:r w:rsidRPr="00E701AE">
        <w:rPr>
          <w:b/>
          <w:bCs/>
          <w:sz w:val="28"/>
          <w:szCs w:val="28"/>
        </w:rPr>
        <w:t>What was the Seleucid Empire?</w:t>
      </w:r>
      <w:r w:rsidRPr="00E701AE">
        <w:rPr>
          <w:sz w:val="28"/>
          <w:szCs w:val="28"/>
        </w:rPr>
        <w:br/>
        <w:t>The Seleucid Empire was one of the four great empires that arose after the death of Alexander the Great. It was established by Seleucus I in 312 B.C.E. and encompassed a vast territory which included modern-day Syria, Mesopotamia and, at times, Judea.</w:t>
      </w:r>
    </w:p>
    <w:p w14:paraId="0E0B51B2" w14:textId="77777777" w:rsidR="000114B6" w:rsidRPr="00E701AE" w:rsidRDefault="000114B6" w:rsidP="000114B6">
      <w:pPr>
        <w:pStyle w:val="NormalWeb"/>
        <w:rPr>
          <w:sz w:val="28"/>
          <w:szCs w:val="28"/>
        </w:rPr>
      </w:pPr>
      <w:r w:rsidRPr="00E701AE">
        <w:rPr>
          <w:sz w:val="28"/>
          <w:szCs w:val="28"/>
        </w:rPr>
        <w:t>Judea had come under the control of the Seleucid Empire around 200 B.C.E. The policies of the Seleucid King Antiochus IV Epiphanes are notable as his actions toward Jewish religious practices were directly responsible for the outbreak of the Maccabean Revolt.</w:t>
      </w:r>
    </w:p>
    <w:p w14:paraId="6349E26B" w14:textId="77777777" w:rsidR="000114B6" w:rsidRPr="00E701AE" w:rsidRDefault="000114B6" w:rsidP="000114B6">
      <w:pPr>
        <w:pStyle w:val="NormalWeb"/>
        <w:rPr>
          <w:sz w:val="28"/>
          <w:szCs w:val="28"/>
        </w:rPr>
      </w:pPr>
      <w:r w:rsidRPr="00E701AE">
        <w:rPr>
          <w:b/>
          <w:bCs/>
          <w:sz w:val="28"/>
          <w:szCs w:val="28"/>
        </w:rPr>
        <w:t>Who were the Hasmonean (Maccabean) family and what did they do?</w:t>
      </w:r>
      <w:r w:rsidRPr="00E701AE">
        <w:rPr>
          <w:sz w:val="28"/>
          <w:szCs w:val="28"/>
        </w:rPr>
        <w:br/>
        <w:t>The Hasmoneans, also referred to as the Maccabees, were a Jewish priestly family from the village of Modi’in. The rebellion started in 167 B.C.E., when Mattathias refused to perform a pagan sacrifice ordered by Seleucid authorities. Following his death, his son Judah Maccabee became the principal military leader of the rebellion.</w:t>
      </w:r>
    </w:p>
    <w:p w14:paraId="24800B06" w14:textId="77777777" w:rsidR="000114B6" w:rsidRPr="00E701AE" w:rsidRDefault="000114B6" w:rsidP="000114B6">
      <w:pPr>
        <w:pStyle w:val="NormalWeb"/>
        <w:rPr>
          <w:sz w:val="28"/>
          <w:szCs w:val="28"/>
        </w:rPr>
      </w:pPr>
      <w:r w:rsidRPr="00E701AE">
        <w:rPr>
          <w:sz w:val="28"/>
          <w:szCs w:val="28"/>
        </w:rPr>
        <w:t>Judah Maccabee, along with his brothers, led a successful rebellion against Seleucid rule, recaptured Jerusalem and cleansed the Temple in 164 B.C.E. This event is commemorated annually in the Jewish Festival of Lights, Hanukkah. Eventually, the Hasmoneans developed a sovereign Jewish state and eventually, the High Priest position became tied to the position of head of the state.</w:t>
      </w:r>
    </w:p>
    <w:p w14:paraId="5F33AB16" w14:textId="21ACF772" w:rsidR="000114B6" w:rsidRPr="00E701AE" w:rsidRDefault="000114B6" w:rsidP="000114B6">
      <w:pPr>
        <w:pStyle w:val="NormalWeb"/>
        <w:rPr>
          <w:sz w:val="28"/>
          <w:szCs w:val="28"/>
        </w:rPr>
      </w:pPr>
      <w:r w:rsidRPr="00E701AE">
        <w:rPr>
          <w:b/>
          <w:bCs/>
          <w:sz w:val="28"/>
          <w:szCs w:val="28"/>
        </w:rPr>
        <w:t>What was the role and significance of the High Priest?</w:t>
      </w:r>
      <w:r w:rsidRPr="00E701AE">
        <w:rPr>
          <w:sz w:val="28"/>
          <w:szCs w:val="28"/>
        </w:rPr>
        <w:br/>
        <w:t>The High Priest was the highest-ranking spiritual authority in Judaism throughout the First and Second Temple eras. He was primarily responsible for overseeing the activities within the Temple in Jerusalem and was required to perform the main religious ceremonies in the Temple, specifically, he had to enter the Holy of Holies on the Day of Atonement (Yom Kippur).</w:t>
      </w:r>
    </w:p>
    <w:p w14:paraId="5C3756E3" w14:textId="77777777" w:rsidR="000114B6" w:rsidRPr="00E701AE" w:rsidRDefault="000114B6" w:rsidP="000114B6">
      <w:pPr>
        <w:pStyle w:val="NormalWeb"/>
        <w:rPr>
          <w:sz w:val="28"/>
          <w:szCs w:val="28"/>
        </w:rPr>
      </w:pPr>
      <w:r w:rsidRPr="00E701AE">
        <w:rPr>
          <w:sz w:val="28"/>
          <w:szCs w:val="28"/>
        </w:rPr>
        <w:t>In addition to the responsibilities listed above, the High Priest would assume the role of head of the Jewish people politically, especially under foreign domination. Consequently, he would be the primary representative of the Jewish community in interactions with the ruling powers.</w:t>
      </w:r>
    </w:p>
    <w:p w14:paraId="520D31E2" w14:textId="77777777" w:rsidR="000114B6" w:rsidRPr="00E701AE" w:rsidRDefault="000114B6" w:rsidP="000114B6">
      <w:pPr>
        <w:pStyle w:val="NormalWeb"/>
        <w:rPr>
          <w:sz w:val="28"/>
          <w:szCs w:val="28"/>
        </w:rPr>
      </w:pPr>
      <w:r w:rsidRPr="00E701AE">
        <w:rPr>
          <w:b/>
          <w:bCs/>
          <w:sz w:val="28"/>
          <w:szCs w:val="28"/>
        </w:rPr>
        <w:t>What does Pre-Exilic Israel refer to?</w:t>
      </w:r>
      <w:r w:rsidRPr="00E701AE">
        <w:rPr>
          <w:sz w:val="28"/>
          <w:szCs w:val="28"/>
        </w:rPr>
        <w:br/>
        <w:t>Pre-exilic Israel refers to the era prior to the Babylonian Exile in 586 B.C.E. when Jerusalem and the First Temple were destroyed. Pre-exilic Israel includes the monarchical periods of Saul, David and Solomon and subsequent kings of both Israel and Judah.</w:t>
      </w:r>
    </w:p>
    <w:p w14:paraId="5F3F88C3" w14:textId="53B8B554" w:rsidR="000114B6" w:rsidRPr="00E701AE" w:rsidRDefault="00E701AE" w:rsidP="000114B6">
      <w:pPr>
        <w:pStyle w:val="NormalWeb"/>
        <w:rPr>
          <w:sz w:val="28"/>
          <w:szCs w:val="28"/>
        </w:rPr>
      </w:pPr>
      <w:r w:rsidRPr="00E701AE">
        <w:rPr>
          <w:sz w:val="28"/>
          <w:szCs w:val="28"/>
        </w:rPr>
        <w:t>Pre-exilic</w:t>
      </w:r>
      <w:r w:rsidR="000114B6" w:rsidRPr="00E701AE">
        <w:rPr>
          <w:sz w:val="28"/>
          <w:szCs w:val="28"/>
        </w:rPr>
        <w:t xml:space="preserve"> Israel experienced political independence until conquered, a functioning monarchical system and prophetic leadership. The exile was a pivotal moment in Jewish history and religion and marked a dramatic turn away from a past of political independence and prophetic leadership.</w:t>
      </w:r>
    </w:p>
    <w:p w14:paraId="019C0977" w14:textId="61E69BF7" w:rsidR="00201C53" w:rsidRPr="00E701AE" w:rsidRDefault="000114B6">
      <w:pPr>
        <w:rPr>
          <w:rFonts w:ascii="Times New Roman" w:hAnsi="Times New Roman" w:cs="Times New Roman"/>
          <w:b/>
          <w:bCs/>
          <w:sz w:val="28"/>
          <w:szCs w:val="28"/>
        </w:rPr>
      </w:pPr>
      <w:r w:rsidRPr="00E701AE">
        <w:rPr>
          <w:rFonts w:ascii="Times New Roman" w:hAnsi="Times New Roman" w:cs="Times New Roman"/>
          <w:b/>
          <w:bCs/>
          <w:sz w:val="28"/>
          <w:szCs w:val="28"/>
        </w:rPr>
        <w:t xml:space="preserve">Questions based on reading </w:t>
      </w:r>
    </w:p>
    <w:p w14:paraId="4B6CCB23" w14:textId="77777777" w:rsidR="000114B6" w:rsidRPr="00E701AE" w:rsidRDefault="000114B6" w:rsidP="000114B6">
      <w:pPr>
        <w:pStyle w:val="NormalWeb"/>
        <w:rPr>
          <w:b/>
          <w:bCs/>
          <w:sz w:val="28"/>
          <w:szCs w:val="28"/>
        </w:rPr>
      </w:pPr>
      <w:r w:rsidRPr="00E701AE">
        <w:rPr>
          <w:b/>
          <w:bCs/>
          <w:sz w:val="28"/>
          <w:szCs w:val="28"/>
        </w:rPr>
        <w:t>1. What were the main points made in the reading?</w:t>
      </w:r>
    </w:p>
    <w:p w14:paraId="27B9D409" w14:textId="52A58E95" w:rsidR="000114B6" w:rsidRPr="00E701AE" w:rsidRDefault="000114B6" w:rsidP="000114B6">
      <w:pPr>
        <w:pStyle w:val="NormalWeb"/>
        <w:rPr>
          <w:sz w:val="28"/>
          <w:szCs w:val="28"/>
        </w:rPr>
      </w:pPr>
      <w:r w:rsidRPr="00E701AE">
        <w:rPr>
          <w:sz w:val="28"/>
          <w:szCs w:val="28"/>
        </w:rPr>
        <w:t>Shaye Cohen argues in his Chapter 1 that the way Jewish identity expressed itself in the Hellenistic period was much more complex than merely as a simple opposition between Judaism and Greek Culture. Many Jews chose to adopt various elements of Hellenism while continuing to adhere to their faith. As such, the Maccabean Revolt should not have been viewed so simply as a rebellion against Greek Culture.</w:t>
      </w:r>
    </w:p>
    <w:p w14:paraId="1F081A57" w14:textId="77777777" w:rsidR="000114B6" w:rsidRPr="00E701AE" w:rsidRDefault="000114B6" w:rsidP="000114B6">
      <w:pPr>
        <w:pStyle w:val="NormalWeb"/>
        <w:rPr>
          <w:sz w:val="28"/>
          <w:szCs w:val="28"/>
        </w:rPr>
      </w:pPr>
      <w:r w:rsidRPr="00E701AE">
        <w:rPr>
          <w:sz w:val="28"/>
          <w:szCs w:val="28"/>
        </w:rPr>
        <w:t>Cohen also emphasizes that there was considerable internal strife among Jews themselves. The crisis was partially due to disagreements among Jewish elite regarding who should hold the most power and the High Priesthood, particularly regarding who should occupy the position of High Priest.</w:t>
      </w:r>
    </w:p>
    <w:p w14:paraId="14E73082" w14:textId="77777777" w:rsidR="000114B6" w:rsidRPr="00E701AE" w:rsidRDefault="000114B6" w:rsidP="000114B6">
      <w:pPr>
        <w:pStyle w:val="NormalWeb"/>
        <w:rPr>
          <w:b/>
          <w:bCs/>
          <w:sz w:val="28"/>
          <w:szCs w:val="28"/>
        </w:rPr>
      </w:pPr>
      <w:r w:rsidRPr="00E701AE">
        <w:rPr>
          <w:b/>
          <w:bCs/>
          <w:sz w:val="28"/>
          <w:szCs w:val="28"/>
        </w:rPr>
        <w:t>2. What were the primary events that led up to the Maccabean Revolt (167 – 160 BCE)?</w:t>
      </w:r>
    </w:p>
    <w:p w14:paraId="043CA7D9" w14:textId="77777777" w:rsidR="000114B6" w:rsidRPr="00E701AE" w:rsidRDefault="000114B6" w:rsidP="000114B6">
      <w:pPr>
        <w:pStyle w:val="NormalWeb"/>
        <w:rPr>
          <w:sz w:val="28"/>
          <w:szCs w:val="28"/>
        </w:rPr>
      </w:pPr>
      <w:r w:rsidRPr="00E701AE">
        <w:rPr>
          <w:sz w:val="28"/>
          <w:szCs w:val="28"/>
        </w:rPr>
        <w:t>Several historical, religious, and political factors all contributed to the revolt:</w:t>
      </w:r>
    </w:p>
    <w:p w14:paraId="32D2EEAB" w14:textId="2ED3ADAB" w:rsidR="000114B6" w:rsidRPr="00E701AE" w:rsidRDefault="000114B6" w:rsidP="000114B6">
      <w:pPr>
        <w:pStyle w:val="NormalWeb"/>
        <w:rPr>
          <w:sz w:val="28"/>
          <w:szCs w:val="28"/>
        </w:rPr>
      </w:pPr>
      <w:r w:rsidRPr="00E701AE">
        <w:rPr>
          <w:sz w:val="28"/>
          <w:szCs w:val="28"/>
        </w:rPr>
        <w:t xml:space="preserve">Political </w:t>
      </w:r>
      <w:r w:rsidR="00E701AE" w:rsidRPr="00E701AE">
        <w:rPr>
          <w:sz w:val="28"/>
          <w:szCs w:val="28"/>
        </w:rPr>
        <w:t>Factors:</w:t>
      </w:r>
      <w:r w:rsidRPr="00E701AE">
        <w:rPr>
          <w:sz w:val="28"/>
          <w:szCs w:val="28"/>
        </w:rPr>
        <w:t xml:space="preserve"> Judaea was subject to the Seleucids after 200 </w:t>
      </w:r>
      <w:r w:rsidR="00E701AE" w:rsidRPr="00E701AE">
        <w:rPr>
          <w:sz w:val="28"/>
          <w:szCs w:val="28"/>
        </w:rPr>
        <w:t>BCE. Two</w:t>
      </w:r>
      <w:r w:rsidRPr="00E701AE">
        <w:rPr>
          <w:sz w:val="28"/>
          <w:szCs w:val="28"/>
        </w:rPr>
        <w:t xml:space="preserve"> rival Jewish leaders (Jason and Menelaus) vied for the position of High Priest and were able to secure support from Antiochus IV with </w:t>
      </w:r>
      <w:r w:rsidR="00E701AE" w:rsidRPr="00E701AE">
        <w:rPr>
          <w:sz w:val="28"/>
          <w:szCs w:val="28"/>
        </w:rPr>
        <w:t>money. These</w:t>
      </w:r>
      <w:r w:rsidRPr="00E701AE">
        <w:rPr>
          <w:sz w:val="28"/>
          <w:szCs w:val="28"/>
        </w:rPr>
        <w:t xml:space="preserve"> two men's actions created instability internally.</w:t>
      </w:r>
    </w:p>
    <w:p w14:paraId="52EBF6F6" w14:textId="5855000A" w:rsidR="000114B6" w:rsidRPr="00E701AE" w:rsidRDefault="000114B6" w:rsidP="000114B6">
      <w:pPr>
        <w:pStyle w:val="NormalWeb"/>
        <w:rPr>
          <w:sz w:val="28"/>
          <w:szCs w:val="28"/>
        </w:rPr>
      </w:pPr>
      <w:r w:rsidRPr="00E701AE">
        <w:rPr>
          <w:sz w:val="28"/>
          <w:szCs w:val="28"/>
        </w:rPr>
        <w:t xml:space="preserve">Religious </w:t>
      </w:r>
      <w:r w:rsidR="00E701AE" w:rsidRPr="00E701AE">
        <w:rPr>
          <w:sz w:val="28"/>
          <w:szCs w:val="28"/>
        </w:rPr>
        <w:t>Factors: A</w:t>
      </w:r>
      <w:r w:rsidRPr="00E701AE">
        <w:rPr>
          <w:sz w:val="28"/>
          <w:szCs w:val="28"/>
        </w:rPr>
        <w:t xml:space="preserve"> Gymnasium was built in Jerusalem, signifying Hellenistic Cultural </w:t>
      </w:r>
      <w:r w:rsidR="00E701AE" w:rsidRPr="00E701AE">
        <w:rPr>
          <w:sz w:val="28"/>
          <w:szCs w:val="28"/>
        </w:rPr>
        <w:t>Influence. Antiochus</w:t>
      </w:r>
      <w:r w:rsidRPr="00E701AE">
        <w:rPr>
          <w:sz w:val="28"/>
          <w:szCs w:val="28"/>
        </w:rPr>
        <w:t xml:space="preserve"> IV passed decrees forbidding Jews from practicing several of the most basic Jewish traditions including circumcision, observing the Sabbath, and studying the Torah.The Temple in Jerusalem was desecrated.</w:t>
      </w:r>
    </w:p>
    <w:p w14:paraId="24D92013" w14:textId="158E34E4" w:rsidR="000114B6" w:rsidRPr="00E701AE" w:rsidRDefault="000114B6" w:rsidP="000114B6">
      <w:pPr>
        <w:pStyle w:val="NormalWeb"/>
        <w:rPr>
          <w:sz w:val="28"/>
          <w:szCs w:val="28"/>
        </w:rPr>
      </w:pPr>
      <w:r w:rsidRPr="00E701AE">
        <w:rPr>
          <w:sz w:val="28"/>
          <w:szCs w:val="28"/>
        </w:rPr>
        <w:t xml:space="preserve">Trigger </w:t>
      </w:r>
      <w:r w:rsidR="00E701AE" w:rsidRPr="00E701AE">
        <w:rPr>
          <w:sz w:val="28"/>
          <w:szCs w:val="28"/>
        </w:rPr>
        <w:t>Event: When</w:t>
      </w:r>
      <w:r w:rsidRPr="00E701AE">
        <w:rPr>
          <w:sz w:val="28"/>
          <w:szCs w:val="28"/>
        </w:rPr>
        <w:t xml:space="preserve"> Mattathias refused to perform a pagan sacrifice and killed a royal official, he initiated the </w:t>
      </w:r>
      <w:r w:rsidR="00E701AE" w:rsidRPr="00E701AE">
        <w:rPr>
          <w:sz w:val="28"/>
          <w:szCs w:val="28"/>
        </w:rPr>
        <w:t>revolt. Overall</w:t>
      </w:r>
      <w:r w:rsidRPr="00E701AE">
        <w:rPr>
          <w:sz w:val="28"/>
          <w:szCs w:val="28"/>
        </w:rPr>
        <w:t>, the revolt occurred because of both foreign invasion and internal division.</w:t>
      </w:r>
    </w:p>
    <w:p w14:paraId="38B04734" w14:textId="178AD176" w:rsidR="000114B6" w:rsidRPr="00E701AE" w:rsidRDefault="000114B6" w:rsidP="000114B6">
      <w:pPr>
        <w:pStyle w:val="NormalWeb"/>
        <w:rPr>
          <w:b/>
          <w:bCs/>
          <w:sz w:val="28"/>
          <w:szCs w:val="28"/>
        </w:rPr>
      </w:pPr>
      <w:r w:rsidRPr="00E701AE">
        <w:rPr>
          <w:b/>
          <w:bCs/>
          <w:sz w:val="28"/>
          <w:szCs w:val="28"/>
        </w:rPr>
        <w:t xml:space="preserve">3. Why </w:t>
      </w:r>
      <w:r w:rsidR="00E701AE" w:rsidRPr="00E701AE">
        <w:rPr>
          <w:b/>
          <w:bCs/>
          <w:sz w:val="28"/>
          <w:szCs w:val="28"/>
        </w:rPr>
        <w:t>were</w:t>
      </w:r>
      <w:r w:rsidRPr="00E701AE">
        <w:rPr>
          <w:b/>
          <w:bCs/>
          <w:sz w:val="28"/>
          <w:szCs w:val="28"/>
        </w:rPr>
        <w:t xml:space="preserve"> the purification of the Temple and the end of Seleucid rule so significant?</w:t>
      </w:r>
    </w:p>
    <w:p w14:paraId="20C216E5" w14:textId="1DF452D4" w:rsidR="000114B6" w:rsidRPr="00E701AE" w:rsidRDefault="000114B6" w:rsidP="000114B6">
      <w:pPr>
        <w:pStyle w:val="NormalWeb"/>
        <w:rPr>
          <w:sz w:val="28"/>
          <w:szCs w:val="28"/>
        </w:rPr>
      </w:pPr>
      <w:r w:rsidRPr="00E701AE">
        <w:rPr>
          <w:sz w:val="28"/>
          <w:szCs w:val="28"/>
        </w:rPr>
        <w:t xml:space="preserve">The purification of the Temple in 164 BCE was highly significant to the ancient Jewish world </w:t>
      </w:r>
      <w:r w:rsidR="00E701AE" w:rsidRPr="00E701AE">
        <w:rPr>
          <w:sz w:val="28"/>
          <w:szCs w:val="28"/>
        </w:rPr>
        <w:t>view. Religiously</w:t>
      </w:r>
      <w:r w:rsidRPr="00E701AE">
        <w:rPr>
          <w:sz w:val="28"/>
          <w:szCs w:val="28"/>
        </w:rPr>
        <w:t>, it restored proper worship and indicated that God supported those who were faithful to the Covenant. The purification event has become the foundation of Hanukkah.</w:t>
      </w:r>
    </w:p>
    <w:p w14:paraId="50F50A16" w14:textId="77777777" w:rsidR="000114B6" w:rsidRPr="00E701AE" w:rsidRDefault="000114B6" w:rsidP="000114B6">
      <w:pPr>
        <w:pStyle w:val="NormalWeb"/>
        <w:rPr>
          <w:sz w:val="28"/>
          <w:szCs w:val="28"/>
        </w:rPr>
      </w:pPr>
      <w:r w:rsidRPr="00E701AE">
        <w:rPr>
          <w:sz w:val="28"/>
          <w:szCs w:val="28"/>
        </w:rPr>
        <w:t>Politically, it indicated the start of Jewish self-governance. Although Seleucid control did not cease immediately, Judea achieved some degree of autonomy approximately twenty years later. The events of this time enhanced Jewish identity and reinforced the conviction that fidelity to the Torah would lead to divine rescue.</w:t>
      </w:r>
    </w:p>
    <w:p w14:paraId="6390BEFD" w14:textId="77777777" w:rsidR="000114B6" w:rsidRPr="00E701AE" w:rsidRDefault="000114B6" w:rsidP="000114B6">
      <w:pPr>
        <w:pStyle w:val="NormalWeb"/>
        <w:rPr>
          <w:b/>
          <w:bCs/>
          <w:sz w:val="28"/>
          <w:szCs w:val="28"/>
        </w:rPr>
      </w:pPr>
      <w:r w:rsidRPr="00E701AE">
        <w:rPr>
          <w:b/>
          <w:bCs/>
          <w:sz w:val="28"/>
          <w:szCs w:val="28"/>
        </w:rPr>
        <w:t>4. Was it significant when the Maccabees were appointed to positions as High Priests and Kings?</w:t>
      </w:r>
    </w:p>
    <w:p w14:paraId="42FBD750" w14:textId="77777777" w:rsidR="000114B6" w:rsidRPr="00E701AE" w:rsidRDefault="000114B6" w:rsidP="000114B6">
      <w:pPr>
        <w:pStyle w:val="NormalWeb"/>
        <w:rPr>
          <w:sz w:val="28"/>
          <w:szCs w:val="28"/>
        </w:rPr>
      </w:pPr>
      <w:r w:rsidRPr="00E701AE">
        <w:rPr>
          <w:sz w:val="28"/>
          <w:szCs w:val="28"/>
        </w:rPr>
        <w:t>Yes, this was a very significant occurrence. Historically, Jewish Kings were typically from the House of David, and the position of High Priest was connected to specific priestly families. The Hasmoneans were priests but not from the traditional Zadokite priestly line.</w:t>
      </w:r>
    </w:p>
    <w:p w14:paraId="527FE503" w14:textId="77777777" w:rsidR="000114B6" w:rsidRPr="00E701AE" w:rsidRDefault="000114B6" w:rsidP="000114B6">
      <w:pPr>
        <w:pStyle w:val="NormalWeb"/>
        <w:rPr>
          <w:sz w:val="28"/>
          <w:szCs w:val="28"/>
        </w:rPr>
      </w:pPr>
      <w:r w:rsidRPr="00E701AE">
        <w:rPr>
          <w:sz w:val="28"/>
          <w:szCs w:val="28"/>
        </w:rPr>
        <w:t>As the first Jewish rulers to combine both the office of King and that of High Priest, they brought together both political and spiritual authority. This was rare in Jewish History and would eventually contribute to controversy and divisions within Judaism during the Second Temple Period. Some Jewish Groups questioned whether the Hasmoneans had the right to govern, contributing to the divisions within Judaism at that time.</w:t>
      </w:r>
    </w:p>
    <w:p w14:paraId="0F8192D6" w14:textId="77777777" w:rsidR="000114B6" w:rsidRPr="00E701AE" w:rsidRDefault="000114B6" w:rsidP="000114B6">
      <w:pPr>
        <w:pStyle w:val="NormalWeb"/>
        <w:rPr>
          <w:b/>
          <w:bCs/>
          <w:sz w:val="28"/>
          <w:szCs w:val="28"/>
        </w:rPr>
      </w:pPr>
      <w:r w:rsidRPr="00E701AE">
        <w:rPr>
          <w:b/>
          <w:bCs/>
          <w:sz w:val="28"/>
          <w:szCs w:val="28"/>
        </w:rPr>
        <w:t>5. Were there any differences between life in Second Temple Judaism and life in pre-exilic Israel?</w:t>
      </w:r>
    </w:p>
    <w:p w14:paraId="78EAE10C" w14:textId="77777777" w:rsidR="000114B6" w:rsidRPr="00E701AE" w:rsidRDefault="000114B6" w:rsidP="000114B6">
      <w:pPr>
        <w:pStyle w:val="NormalWeb"/>
        <w:rPr>
          <w:sz w:val="28"/>
          <w:szCs w:val="28"/>
        </w:rPr>
      </w:pPr>
      <w:r w:rsidRPr="00E701AE">
        <w:rPr>
          <w:sz w:val="28"/>
          <w:szCs w:val="28"/>
        </w:rPr>
        <w:t>Yes, there were several differences:</w:t>
      </w:r>
    </w:p>
    <w:p w14:paraId="65C88A3C" w14:textId="77777777" w:rsidR="000114B6" w:rsidRPr="00E701AE" w:rsidRDefault="000114B6" w:rsidP="000114B6">
      <w:pPr>
        <w:pStyle w:val="NormalWeb"/>
        <w:rPr>
          <w:sz w:val="28"/>
          <w:szCs w:val="28"/>
        </w:rPr>
      </w:pPr>
      <w:r w:rsidRPr="00E701AE">
        <w:rPr>
          <w:sz w:val="28"/>
          <w:szCs w:val="28"/>
        </w:rPr>
        <w:t>Structure of Government</w:t>
      </w:r>
    </w:p>
    <w:p w14:paraId="596C09D2" w14:textId="77777777" w:rsidR="000114B6" w:rsidRPr="00E701AE" w:rsidRDefault="000114B6" w:rsidP="000114B6">
      <w:pPr>
        <w:pStyle w:val="NormalWeb"/>
        <w:rPr>
          <w:sz w:val="28"/>
          <w:szCs w:val="28"/>
        </w:rPr>
      </w:pPr>
      <w:r w:rsidRPr="00E701AE">
        <w:rPr>
          <w:sz w:val="28"/>
          <w:szCs w:val="28"/>
        </w:rPr>
        <w:t>In pre-exilic Israel there was a Monarchy and greater Political Autonomy.</w:t>
      </w:r>
      <w:r w:rsidRPr="00E701AE">
        <w:rPr>
          <w:sz w:val="28"/>
          <w:szCs w:val="28"/>
        </w:rPr>
        <w:br/>
        <w:t>During the Second Temple Period, Judea was subject to foreign rule (Persians, Greeks, Romans) in large part.</w:t>
      </w:r>
    </w:p>
    <w:p w14:paraId="20C197F4" w14:textId="77777777" w:rsidR="000114B6" w:rsidRPr="00E701AE" w:rsidRDefault="000114B6" w:rsidP="000114B6">
      <w:pPr>
        <w:pStyle w:val="NormalWeb"/>
        <w:rPr>
          <w:sz w:val="28"/>
          <w:szCs w:val="28"/>
        </w:rPr>
      </w:pPr>
      <w:r w:rsidRPr="00E701AE">
        <w:rPr>
          <w:sz w:val="28"/>
          <w:szCs w:val="28"/>
        </w:rPr>
        <w:t>Practices of Worship</w:t>
      </w:r>
    </w:p>
    <w:p w14:paraId="1E0D1F95" w14:textId="07B4B778" w:rsidR="000114B6" w:rsidRPr="00E701AE" w:rsidRDefault="000114B6" w:rsidP="000114B6">
      <w:pPr>
        <w:pStyle w:val="NormalWeb"/>
        <w:rPr>
          <w:sz w:val="28"/>
          <w:szCs w:val="28"/>
        </w:rPr>
      </w:pPr>
      <w:r w:rsidRPr="00E701AE">
        <w:rPr>
          <w:sz w:val="28"/>
          <w:szCs w:val="28"/>
        </w:rPr>
        <w:t xml:space="preserve">Following the exile, the practice of studying the Torah was emphasized much more heavily and the use of the Written Law was much more prominent. Synagogues emerged, and Scribes began to emerge as important Religious Authorities. There was also an increase in the focus upon Purity Laws and maintaining one's Jewish Identity in a Foreign </w:t>
      </w:r>
      <w:r w:rsidR="00E701AE" w:rsidRPr="00E701AE">
        <w:rPr>
          <w:sz w:val="28"/>
          <w:szCs w:val="28"/>
        </w:rPr>
        <w:t>Environment.</w:t>
      </w:r>
    </w:p>
    <w:p w14:paraId="78816979" w14:textId="77777777" w:rsidR="000114B6" w:rsidRPr="00E701AE" w:rsidRDefault="000114B6" w:rsidP="000114B6">
      <w:pPr>
        <w:pStyle w:val="NormalWeb"/>
        <w:rPr>
          <w:b/>
          <w:bCs/>
          <w:sz w:val="28"/>
          <w:szCs w:val="28"/>
        </w:rPr>
      </w:pPr>
      <w:r w:rsidRPr="00E701AE">
        <w:rPr>
          <w:b/>
          <w:bCs/>
          <w:sz w:val="28"/>
          <w:szCs w:val="28"/>
        </w:rPr>
        <w:t>6. Are there any potential biases in the Maccabean Texts?</w:t>
      </w:r>
    </w:p>
    <w:p w14:paraId="17B838B3" w14:textId="77777777" w:rsidR="000114B6" w:rsidRPr="00E701AE" w:rsidRDefault="000114B6" w:rsidP="000114B6">
      <w:pPr>
        <w:pStyle w:val="NormalWeb"/>
        <w:rPr>
          <w:sz w:val="28"/>
          <w:szCs w:val="28"/>
        </w:rPr>
      </w:pPr>
      <w:r w:rsidRPr="00E701AE">
        <w:rPr>
          <w:sz w:val="28"/>
          <w:szCs w:val="28"/>
        </w:rPr>
        <w:t>The Books of 1 and 2 Maccabees were written from a Pro-Hasmonean perspective. These books portray the Maccabean Family as Heroes of the Faith and the enemies of the Maccabees are portrayed in a negative light.</w:t>
      </w:r>
    </w:p>
    <w:p w14:paraId="1163FAAE" w14:textId="3D8B9F4D" w:rsidR="000114B6" w:rsidRPr="00E701AE" w:rsidRDefault="000114B6" w:rsidP="000114B6">
      <w:pPr>
        <w:pStyle w:val="NormalWeb"/>
        <w:rPr>
          <w:sz w:val="28"/>
          <w:szCs w:val="28"/>
        </w:rPr>
      </w:pPr>
      <w:r w:rsidRPr="00E701AE">
        <w:rPr>
          <w:sz w:val="28"/>
          <w:szCs w:val="28"/>
        </w:rPr>
        <w:t xml:space="preserve">The books also portray events as Acts of Divine Intervention, indicating a Theological interpretation of events as opposed to a Neutral Historical Report. </w:t>
      </w:r>
    </w:p>
    <w:p w14:paraId="37621BBC" w14:textId="77777777" w:rsidR="000114B6" w:rsidRPr="00E701AE" w:rsidRDefault="000114B6">
      <w:pPr>
        <w:rPr>
          <w:rFonts w:ascii="Times New Roman" w:hAnsi="Times New Roman" w:cs="Times New Roman"/>
          <w:sz w:val="28"/>
          <w:szCs w:val="28"/>
        </w:rPr>
      </w:pPr>
    </w:p>
    <w:sectPr w:rsidR="000114B6" w:rsidRPr="00E701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A2CCE" w14:textId="77777777" w:rsidR="000705A4" w:rsidRDefault="000705A4" w:rsidP="000705A4">
      <w:pPr>
        <w:spacing w:after="0" w:line="240" w:lineRule="auto"/>
      </w:pPr>
      <w:r>
        <w:separator/>
      </w:r>
    </w:p>
  </w:endnote>
  <w:endnote w:type="continuationSeparator" w:id="0">
    <w:p w14:paraId="5E815573" w14:textId="77777777" w:rsidR="000705A4" w:rsidRDefault="000705A4" w:rsidP="00070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E6865" w14:textId="77777777" w:rsidR="000705A4" w:rsidRDefault="000705A4" w:rsidP="000705A4">
      <w:pPr>
        <w:spacing w:after="0" w:line="240" w:lineRule="auto"/>
      </w:pPr>
      <w:r>
        <w:separator/>
      </w:r>
    </w:p>
  </w:footnote>
  <w:footnote w:type="continuationSeparator" w:id="0">
    <w:p w14:paraId="7B9D2F65" w14:textId="77777777" w:rsidR="000705A4" w:rsidRDefault="000705A4" w:rsidP="000705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movePersonalInformation/>
  <w:removeDateAndTime/>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4B6"/>
    <w:rsid w:val="000114B6"/>
    <w:rsid w:val="000705A4"/>
    <w:rsid w:val="00201C53"/>
    <w:rsid w:val="007042BC"/>
    <w:rsid w:val="008D09CD"/>
    <w:rsid w:val="00AC40A9"/>
    <w:rsid w:val="00E701AE"/>
    <w:rsid w:val="00FB1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3372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0114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0114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114B6"/>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0114B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0114B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0114B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114B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114B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114B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114B6"/>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0114B6"/>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0114B6"/>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0114B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0114B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0114B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114B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114B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114B6"/>
    <w:rPr>
      <w:rFonts w:eastAsiaTheme="majorEastAsia" w:cstheme="majorBidi"/>
      <w:color w:val="272727" w:themeColor="text1" w:themeTint="D8"/>
    </w:rPr>
  </w:style>
  <w:style w:type="paragraph" w:styleId="Titlu">
    <w:name w:val="Title"/>
    <w:basedOn w:val="Normal"/>
    <w:next w:val="Normal"/>
    <w:link w:val="TitluCaracter"/>
    <w:uiPriority w:val="10"/>
    <w:qFormat/>
    <w:rsid w:val="000114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114B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114B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114B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114B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114B6"/>
    <w:rPr>
      <w:i/>
      <w:iCs/>
      <w:color w:val="404040" w:themeColor="text1" w:themeTint="BF"/>
    </w:rPr>
  </w:style>
  <w:style w:type="paragraph" w:styleId="Listparagraf">
    <w:name w:val="List Paragraph"/>
    <w:basedOn w:val="Normal"/>
    <w:uiPriority w:val="34"/>
    <w:qFormat/>
    <w:rsid w:val="000114B6"/>
    <w:pPr>
      <w:ind w:left="720"/>
      <w:contextualSpacing/>
    </w:pPr>
  </w:style>
  <w:style w:type="character" w:styleId="Accentuareintens">
    <w:name w:val="Intense Emphasis"/>
    <w:basedOn w:val="Fontdeparagrafimplicit"/>
    <w:uiPriority w:val="21"/>
    <w:qFormat/>
    <w:rsid w:val="000114B6"/>
    <w:rPr>
      <w:i/>
      <w:iCs/>
      <w:color w:val="0F4761" w:themeColor="accent1" w:themeShade="BF"/>
    </w:rPr>
  </w:style>
  <w:style w:type="paragraph" w:styleId="Citatintens">
    <w:name w:val="Intense Quote"/>
    <w:basedOn w:val="Normal"/>
    <w:next w:val="Normal"/>
    <w:link w:val="CitatintensCaracter"/>
    <w:uiPriority w:val="30"/>
    <w:qFormat/>
    <w:rsid w:val="000114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114B6"/>
    <w:rPr>
      <w:i/>
      <w:iCs/>
      <w:color w:val="0F4761" w:themeColor="accent1" w:themeShade="BF"/>
    </w:rPr>
  </w:style>
  <w:style w:type="character" w:styleId="Referireintens">
    <w:name w:val="Intense Reference"/>
    <w:basedOn w:val="Fontdeparagrafimplicit"/>
    <w:uiPriority w:val="32"/>
    <w:qFormat/>
    <w:rsid w:val="000114B6"/>
    <w:rPr>
      <w:b/>
      <w:bCs/>
      <w:smallCaps/>
      <w:color w:val="0F4761" w:themeColor="accent1" w:themeShade="BF"/>
      <w:spacing w:val="5"/>
    </w:rPr>
  </w:style>
  <w:style w:type="paragraph" w:styleId="NormalWeb">
    <w:name w:val="Normal (Web)"/>
    <w:basedOn w:val="Normal"/>
    <w:uiPriority w:val="99"/>
    <w:semiHidden/>
    <w:unhideWhenUsed/>
    <w:rsid w:val="000114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Antet">
    <w:name w:val="header"/>
    <w:basedOn w:val="Normal"/>
    <w:link w:val="AntetCaracter"/>
    <w:uiPriority w:val="99"/>
    <w:unhideWhenUsed/>
    <w:rsid w:val="000705A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705A4"/>
  </w:style>
  <w:style w:type="paragraph" w:styleId="Subsol">
    <w:name w:val="footer"/>
    <w:basedOn w:val="Normal"/>
    <w:link w:val="SubsolCaracter"/>
    <w:uiPriority w:val="99"/>
    <w:unhideWhenUsed/>
    <w:rsid w:val="000705A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70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1204</Words>
  <Characters>6988</Characters>
  <Application>Microsoft Office Word</Application>
  <DocSecurity>0</DocSecurity>
  <Lines>58</Lines>
  <Paragraphs>16</Paragraphs>
  <ScaleCrop>false</ScaleCrop>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2026-02-12T11:59:00Z</dcterms:created>
  <dcterms:modified xsi:type="dcterms:W3CDTF">2026-02-12T11:59:00Z</dcterms:modified>
</cp:coreProperties>
</file>