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6FFAC" w14:textId="77777777" w:rsidR="00BD6AAA" w:rsidRPr="00BD6AAA" w:rsidRDefault="00BD6AAA">
      <w:pPr>
        <w:jc w:val="center"/>
        <w:rPr>
          <w:b/>
          <w:bCs/>
          <w:sz w:val="32"/>
          <w:szCs w:val="32"/>
        </w:rPr>
      </w:pPr>
    </w:p>
    <w:p w14:paraId="022B5323" w14:textId="77777777" w:rsidR="00BD6AAA" w:rsidRPr="00BD6AAA" w:rsidRDefault="00BD6AAA">
      <w:pPr>
        <w:jc w:val="center"/>
        <w:rPr>
          <w:b/>
          <w:bCs/>
          <w:sz w:val="32"/>
          <w:szCs w:val="32"/>
        </w:rPr>
      </w:pPr>
    </w:p>
    <w:p w14:paraId="53211D89" w14:textId="77777777" w:rsidR="00BD6AAA" w:rsidRPr="00BD6AAA" w:rsidRDefault="00BD6AAA">
      <w:pPr>
        <w:jc w:val="center"/>
        <w:rPr>
          <w:b/>
          <w:bCs/>
          <w:sz w:val="32"/>
          <w:szCs w:val="32"/>
        </w:rPr>
      </w:pPr>
    </w:p>
    <w:p w14:paraId="1458D06B" w14:textId="77777777" w:rsidR="00BD6AAA" w:rsidRPr="00BD6AAA" w:rsidRDefault="00BD6AAA" w:rsidP="000C13BE">
      <w:pPr>
        <w:rPr>
          <w:b/>
          <w:bCs/>
          <w:sz w:val="32"/>
          <w:szCs w:val="32"/>
        </w:rPr>
      </w:pPr>
    </w:p>
    <w:p w14:paraId="72F76CED" w14:textId="77777777" w:rsidR="00BD6AAA" w:rsidRPr="00BD6AAA" w:rsidRDefault="00BD6AAA">
      <w:pPr>
        <w:jc w:val="center"/>
        <w:rPr>
          <w:b/>
          <w:bCs/>
          <w:sz w:val="32"/>
          <w:szCs w:val="32"/>
        </w:rPr>
      </w:pPr>
    </w:p>
    <w:p w14:paraId="2EDDA359" w14:textId="77777777" w:rsidR="00BD6AAA" w:rsidRPr="00BD6AAA" w:rsidRDefault="00BD6AAA">
      <w:pPr>
        <w:jc w:val="center"/>
        <w:rPr>
          <w:b/>
          <w:bCs/>
          <w:sz w:val="32"/>
          <w:szCs w:val="32"/>
        </w:rPr>
      </w:pPr>
    </w:p>
    <w:p w14:paraId="64FE5E89" w14:textId="38A354B6" w:rsidR="00721802" w:rsidRDefault="00000000">
      <w:pPr>
        <w:jc w:val="center"/>
        <w:rPr>
          <w:b/>
          <w:bCs/>
          <w:sz w:val="56"/>
          <w:szCs w:val="56"/>
        </w:rPr>
      </w:pPr>
      <w:r w:rsidRPr="000C13BE">
        <w:rPr>
          <w:b/>
          <w:bCs/>
          <w:sz w:val="56"/>
          <w:szCs w:val="56"/>
        </w:rPr>
        <w:t>Strategic Management and Sustainability</w:t>
      </w:r>
    </w:p>
    <w:p w14:paraId="3C0998BD" w14:textId="67A29BAD" w:rsidR="000C13BE" w:rsidRDefault="000C13BE">
      <w:pPr>
        <w:jc w:val="center"/>
        <w:rPr>
          <w:b/>
          <w:bCs/>
          <w:sz w:val="36"/>
          <w:szCs w:val="36"/>
        </w:rPr>
      </w:pPr>
      <w:r w:rsidRPr="000C13BE">
        <w:rPr>
          <w:b/>
          <w:bCs/>
          <w:sz w:val="36"/>
          <w:szCs w:val="36"/>
        </w:rPr>
        <w:t xml:space="preserve">Student </w:t>
      </w:r>
      <w:proofErr w:type="spellStart"/>
      <w:r w:rsidRPr="000C13BE">
        <w:rPr>
          <w:b/>
          <w:bCs/>
          <w:sz w:val="36"/>
          <w:szCs w:val="36"/>
        </w:rPr>
        <w:t>n</w:t>
      </w:r>
      <w:r>
        <w:rPr>
          <w:b/>
          <w:bCs/>
          <w:sz w:val="36"/>
          <w:szCs w:val="36"/>
        </w:rPr>
        <w:t>anme</w:t>
      </w:r>
      <w:proofErr w:type="spellEnd"/>
      <w:r w:rsidRPr="000C13BE">
        <w:rPr>
          <w:b/>
          <w:bCs/>
          <w:sz w:val="36"/>
          <w:szCs w:val="36"/>
        </w:rPr>
        <w:t>: Mihaela Hermeneanu</w:t>
      </w:r>
    </w:p>
    <w:p w14:paraId="4BC6FB12" w14:textId="3CFFC1B4" w:rsidR="000C13BE" w:rsidRDefault="000C13BE">
      <w:pPr>
        <w:jc w:val="center"/>
        <w:rPr>
          <w:b/>
          <w:bCs/>
          <w:sz w:val="36"/>
          <w:szCs w:val="36"/>
        </w:rPr>
      </w:pPr>
      <w:r>
        <w:rPr>
          <w:b/>
          <w:bCs/>
          <w:sz w:val="36"/>
          <w:szCs w:val="36"/>
        </w:rPr>
        <w:t>Student number: 2310013</w:t>
      </w:r>
    </w:p>
    <w:p w14:paraId="56E9338A" w14:textId="77777777" w:rsidR="000C13BE" w:rsidRDefault="000C13BE">
      <w:pPr>
        <w:jc w:val="center"/>
        <w:rPr>
          <w:b/>
          <w:bCs/>
          <w:sz w:val="36"/>
          <w:szCs w:val="36"/>
        </w:rPr>
      </w:pPr>
    </w:p>
    <w:p w14:paraId="1BF1FEBC" w14:textId="77777777" w:rsidR="000C13BE" w:rsidRPr="000C13BE" w:rsidRDefault="000C13BE">
      <w:pPr>
        <w:jc w:val="center"/>
        <w:rPr>
          <w:b/>
          <w:bCs/>
          <w:sz w:val="36"/>
          <w:szCs w:val="36"/>
        </w:rPr>
      </w:pPr>
    </w:p>
    <w:p w14:paraId="402C29C2" w14:textId="77777777" w:rsidR="000C13BE" w:rsidRDefault="000C13BE">
      <w:pPr>
        <w:jc w:val="center"/>
        <w:rPr>
          <w:b/>
          <w:bCs/>
          <w:sz w:val="32"/>
          <w:szCs w:val="32"/>
        </w:rPr>
      </w:pPr>
    </w:p>
    <w:p w14:paraId="6CF5A4DA" w14:textId="77777777" w:rsidR="00721802" w:rsidRDefault="00721802">
      <w:pPr>
        <w:rPr>
          <w:b/>
          <w:bCs/>
          <w:sz w:val="32"/>
          <w:szCs w:val="32"/>
        </w:rPr>
      </w:pPr>
      <w:r>
        <w:rPr>
          <w:b/>
          <w:bCs/>
          <w:sz w:val="32"/>
          <w:szCs w:val="32"/>
        </w:rPr>
        <w:br w:type="page"/>
      </w:r>
    </w:p>
    <w:sdt>
      <w:sdtPr>
        <w:rPr>
          <w:rFonts w:ascii="Times New Roman" w:eastAsia="Times New Roman" w:hAnsi="Times New Roman" w:cs="Times New Roman"/>
          <w:b/>
          <w:bCs/>
          <w:color w:val="000000" w:themeColor="text1"/>
          <w:sz w:val="28"/>
          <w:szCs w:val="28"/>
          <w:lang w:val="en-GB" w:eastAsia="en-IN"/>
        </w:rPr>
        <w:id w:val="32779933"/>
        <w:docPartObj>
          <w:docPartGallery w:val="Table of Contents"/>
          <w:docPartUnique/>
        </w:docPartObj>
      </w:sdtPr>
      <w:sdtEndPr>
        <w:rPr>
          <w:noProof/>
          <w:color w:val="auto"/>
          <w:sz w:val="24"/>
          <w:szCs w:val="24"/>
        </w:rPr>
      </w:sdtEndPr>
      <w:sdtContent>
        <w:p w14:paraId="6CBBECE4" w14:textId="16FF3541" w:rsidR="00721802" w:rsidRPr="00721802" w:rsidRDefault="00721802" w:rsidP="00721802">
          <w:pPr>
            <w:pStyle w:val="TOCHeading"/>
            <w:spacing w:line="360" w:lineRule="auto"/>
            <w:jc w:val="center"/>
            <w:rPr>
              <w:rFonts w:ascii="Times New Roman" w:hAnsi="Times New Roman" w:cs="Times New Roman"/>
              <w:b/>
              <w:bCs/>
              <w:color w:val="000000" w:themeColor="text1"/>
              <w:sz w:val="28"/>
              <w:szCs w:val="28"/>
            </w:rPr>
          </w:pPr>
          <w:r w:rsidRPr="00721802">
            <w:rPr>
              <w:rFonts w:ascii="Times New Roman" w:hAnsi="Times New Roman" w:cs="Times New Roman"/>
              <w:b/>
              <w:bCs/>
              <w:color w:val="000000" w:themeColor="text1"/>
              <w:sz w:val="28"/>
              <w:szCs w:val="28"/>
            </w:rPr>
            <w:t>Table of Contents</w:t>
          </w:r>
        </w:p>
        <w:p w14:paraId="0BDB3F5D" w14:textId="7F895CEE" w:rsidR="00721802" w:rsidRDefault="00721802">
          <w:pPr>
            <w:pStyle w:val="TOC1"/>
            <w:tabs>
              <w:tab w:val="right" w:leader="dot" w:pos="9350"/>
            </w:tabs>
            <w:rPr>
              <w:noProof/>
            </w:rPr>
          </w:pPr>
          <w:r>
            <w:fldChar w:fldCharType="begin"/>
          </w:r>
          <w:r>
            <w:instrText xml:space="preserve"> TOC \o "1-3" \h \z \u </w:instrText>
          </w:r>
          <w:r>
            <w:fldChar w:fldCharType="separate"/>
          </w:r>
          <w:hyperlink w:anchor="_Toc222756509" w:history="1">
            <w:r w:rsidRPr="000F368C">
              <w:rPr>
                <w:rStyle w:val="Hyperlink"/>
                <w:noProof/>
              </w:rPr>
              <w:t>Introduction</w:t>
            </w:r>
            <w:r>
              <w:rPr>
                <w:noProof/>
                <w:webHidden/>
              </w:rPr>
              <w:tab/>
            </w:r>
            <w:r>
              <w:rPr>
                <w:noProof/>
                <w:webHidden/>
              </w:rPr>
              <w:fldChar w:fldCharType="begin"/>
            </w:r>
            <w:r>
              <w:rPr>
                <w:noProof/>
                <w:webHidden/>
              </w:rPr>
              <w:instrText xml:space="preserve"> PAGEREF _Toc222756509 \h </w:instrText>
            </w:r>
            <w:r>
              <w:rPr>
                <w:noProof/>
                <w:webHidden/>
              </w:rPr>
            </w:r>
            <w:r>
              <w:rPr>
                <w:noProof/>
                <w:webHidden/>
              </w:rPr>
              <w:fldChar w:fldCharType="separate"/>
            </w:r>
            <w:r>
              <w:rPr>
                <w:noProof/>
                <w:webHidden/>
              </w:rPr>
              <w:t>3</w:t>
            </w:r>
            <w:r>
              <w:rPr>
                <w:noProof/>
                <w:webHidden/>
              </w:rPr>
              <w:fldChar w:fldCharType="end"/>
            </w:r>
          </w:hyperlink>
        </w:p>
        <w:p w14:paraId="751A8429" w14:textId="6387D881" w:rsidR="00721802" w:rsidRDefault="00721802">
          <w:pPr>
            <w:pStyle w:val="TOC1"/>
            <w:tabs>
              <w:tab w:val="right" w:leader="dot" w:pos="9350"/>
            </w:tabs>
            <w:rPr>
              <w:noProof/>
            </w:rPr>
          </w:pPr>
          <w:hyperlink w:anchor="_Toc222756510" w:history="1">
            <w:r w:rsidRPr="000F368C">
              <w:rPr>
                <w:rStyle w:val="Hyperlink"/>
                <w:noProof/>
              </w:rPr>
              <w:t>Strategy Analysis</w:t>
            </w:r>
            <w:r>
              <w:rPr>
                <w:noProof/>
                <w:webHidden/>
              </w:rPr>
              <w:tab/>
            </w:r>
            <w:r>
              <w:rPr>
                <w:noProof/>
                <w:webHidden/>
              </w:rPr>
              <w:fldChar w:fldCharType="begin"/>
            </w:r>
            <w:r>
              <w:rPr>
                <w:noProof/>
                <w:webHidden/>
              </w:rPr>
              <w:instrText xml:space="preserve"> PAGEREF _Toc222756510 \h </w:instrText>
            </w:r>
            <w:r>
              <w:rPr>
                <w:noProof/>
                <w:webHidden/>
              </w:rPr>
            </w:r>
            <w:r>
              <w:rPr>
                <w:noProof/>
                <w:webHidden/>
              </w:rPr>
              <w:fldChar w:fldCharType="separate"/>
            </w:r>
            <w:r>
              <w:rPr>
                <w:noProof/>
                <w:webHidden/>
              </w:rPr>
              <w:t>3</w:t>
            </w:r>
            <w:r>
              <w:rPr>
                <w:noProof/>
                <w:webHidden/>
              </w:rPr>
              <w:fldChar w:fldCharType="end"/>
            </w:r>
          </w:hyperlink>
        </w:p>
        <w:p w14:paraId="154D0DA3" w14:textId="586D8F4A" w:rsidR="00721802" w:rsidRDefault="00721802">
          <w:pPr>
            <w:pStyle w:val="TOC2"/>
            <w:tabs>
              <w:tab w:val="right" w:leader="dot" w:pos="9350"/>
            </w:tabs>
            <w:rPr>
              <w:noProof/>
            </w:rPr>
          </w:pPr>
          <w:hyperlink w:anchor="_Toc222756511" w:history="1">
            <w:r w:rsidRPr="000F368C">
              <w:rPr>
                <w:rStyle w:val="Hyperlink"/>
                <w:noProof/>
              </w:rPr>
              <w:t>External Environment Audit</w:t>
            </w:r>
            <w:r>
              <w:rPr>
                <w:noProof/>
                <w:webHidden/>
              </w:rPr>
              <w:tab/>
            </w:r>
            <w:r>
              <w:rPr>
                <w:noProof/>
                <w:webHidden/>
              </w:rPr>
              <w:fldChar w:fldCharType="begin"/>
            </w:r>
            <w:r>
              <w:rPr>
                <w:noProof/>
                <w:webHidden/>
              </w:rPr>
              <w:instrText xml:space="preserve"> PAGEREF _Toc222756511 \h </w:instrText>
            </w:r>
            <w:r>
              <w:rPr>
                <w:noProof/>
                <w:webHidden/>
              </w:rPr>
            </w:r>
            <w:r>
              <w:rPr>
                <w:noProof/>
                <w:webHidden/>
              </w:rPr>
              <w:fldChar w:fldCharType="separate"/>
            </w:r>
            <w:r>
              <w:rPr>
                <w:noProof/>
                <w:webHidden/>
              </w:rPr>
              <w:t>3</w:t>
            </w:r>
            <w:r>
              <w:rPr>
                <w:noProof/>
                <w:webHidden/>
              </w:rPr>
              <w:fldChar w:fldCharType="end"/>
            </w:r>
          </w:hyperlink>
        </w:p>
        <w:p w14:paraId="4810D9B1" w14:textId="03C22E7C" w:rsidR="00721802" w:rsidRDefault="00721802">
          <w:pPr>
            <w:pStyle w:val="TOC2"/>
            <w:tabs>
              <w:tab w:val="right" w:leader="dot" w:pos="9350"/>
            </w:tabs>
            <w:rPr>
              <w:noProof/>
            </w:rPr>
          </w:pPr>
          <w:hyperlink w:anchor="_Toc222756512" w:history="1">
            <w:r w:rsidRPr="000F368C">
              <w:rPr>
                <w:rStyle w:val="Hyperlink"/>
                <w:noProof/>
              </w:rPr>
              <w:t>Internal Environment Audit</w:t>
            </w:r>
            <w:r>
              <w:rPr>
                <w:noProof/>
                <w:webHidden/>
              </w:rPr>
              <w:tab/>
            </w:r>
            <w:r>
              <w:rPr>
                <w:noProof/>
                <w:webHidden/>
              </w:rPr>
              <w:fldChar w:fldCharType="begin"/>
            </w:r>
            <w:r>
              <w:rPr>
                <w:noProof/>
                <w:webHidden/>
              </w:rPr>
              <w:instrText xml:space="preserve"> PAGEREF _Toc222756512 \h </w:instrText>
            </w:r>
            <w:r>
              <w:rPr>
                <w:noProof/>
                <w:webHidden/>
              </w:rPr>
            </w:r>
            <w:r>
              <w:rPr>
                <w:noProof/>
                <w:webHidden/>
              </w:rPr>
              <w:fldChar w:fldCharType="separate"/>
            </w:r>
            <w:r>
              <w:rPr>
                <w:noProof/>
                <w:webHidden/>
              </w:rPr>
              <w:t>6</w:t>
            </w:r>
            <w:r>
              <w:rPr>
                <w:noProof/>
                <w:webHidden/>
              </w:rPr>
              <w:fldChar w:fldCharType="end"/>
            </w:r>
          </w:hyperlink>
        </w:p>
        <w:p w14:paraId="497C2CF9" w14:textId="3AE234A1" w:rsidR="00721802" w:rsidRDefault="00721802">
          <w:pPr>
            <w:pStyle w:val="TOC2"/>
            <w:tabs>
              <w:tab w:val="right" w:leader="dot" w:pos="9350"/>
            </w:tabs>
            <w:rPr>
              <w:noProof/>
            </w:rPr>
          </w:pPr>
          <w:hyperlink w:anchor="_Toc222756513" w:history="1">
            <w:r w:rsidRPr="000F368C">
              <w:rPr>
                <w:rStyle w:val="Hyperlink"/>
                <w:noProof/>
              </w:rPr>
              <w:t>SWOT Analysis</w:t>
            </w:r>
            <w:r>
              <w:rPr>
                <w:noProof/>
                <w:webHidden/>
              </w:rPr>
              <w:tab/>
            </w:r>
            <w:r>
              <w:rPr>
                <w:noProof/>
                <w:webHidden/>
              </w:rPr>
              <w:fldChar w:fldCharType="begin"/>
            </w:r>
            <w:r>
              <w:rPr>
                <w:noProof/>
                <w:webHidden/>
              </w:rPr>
              <w:instrText xml:space="preserve"> PAGEREF _Toc222756513 \h </w:instrText>
            </w:r>
            <w:r>
              <w:rPr>
                <w:noProof/>
                <w:webHidden/>
              </w:rPr>
            </w:r>
            <w:r>
              <w:rPr>
                <w:noProof/>
                <w:webHidden/>
              </w:rPr>
              <w:fldChar w:fldCharType="separate"/>
            </w:r>
            <w:r>
              <w:rPr>
                <w:noProof/>
                <w:webHidden/>
              </w:rPr>
              <w:t>8</w:t>
            </w:r>
            <w:r>
              <w:rPr>
                <w:noProof/>
                <w:webHidden/>
              </w:rPr>
              <w:fldChar w:fldCharType="end"/>
            </w:r>
          </w:hyperlink>
        </w:p>
        <w:p w14:paraId="3BD625D9" w14:textId="7BD9D73D" w:rsidR="00721802" w:rsidRDefault="00721802">
          <w:pPr>
            <w:pStyle w:val="TOC1"/>
            <w:tabs>
              <w:tab w:val="right" w:leader="dot" w:pos="9350"/>
            </w:tabs>
            <w:rPr>
              <w:noProof/>
            </w:rPr>
          </w:pPr>
          <w:hyperlink w:anchor="_Toc222756514" w:history="1">
            <w:r w:rsidRPr="000F368C">
              <w:rPr>
                <w:rStyle w:val="Hyperlink"/>
                <w:noProof/>
              </w:rPr>
              <w:t>Strategy Formulation</w:t>
            </w:r>
            <w:r>
              <w:rPr>
                <w:noProof/>
                <w:webHidden/>
              </w:rPr>
              <w:tab/>
            </w:r>
            <w:r>
              <w:rPr>
                <w:noProof/>
                <w:webHidden/>
              </w:rPr>
              <w:fldChar w:fldCharType="begin"/>
            </w:r>
            <w:r>
              <w:rPr>
                <w:noProof/>
                <w:webHidden/>
              </w:rPr>
              <w:instrText xml:space="preserve"> PAGEREF _Toc222756514 \h </w:instrText>
            </w:r>
            <w:r>
              <w:rPr>
                <w:noProof/>
                <w:webHidden/>
              </w:rPr>
            </w:r>
            <w:r>
              <w:rPr>
                <w:noProof/>
                <w:webHidden/>
              </w:rPr>
              <w:fldChar w:fldCharType="separate"/>
            </w:r>
            <w:r>
              <w:rPr>
                <w:noProof/>
                <w:webHidden/>
              </w:rPr>
              <w:t>9</w:t>
            </w:r>
            <w:r>
              <w:rPr>
                <w:noProof/>
                <w:webHidden/>
              </w:rPr>
              <w:fldChar w:fldCharType="end"/>
            </w:r>
          </w:hyperlink>
        </w:p>
        <w:p w14:paraId="2176C40F" w14:textId="336E4520" w:rsidR="00721802" w:rsidRDefault="00721802">
          <w:pPr>
            <w:pStyle w:val="TOC1"/>
            <w:tabs>
              <w:tab w:val="right" w:leader="dot" w:pos="9350"/>
            </w:tabs>
            <w:rPr>
              <w:noProof/>
            </w:rPr>
          </w:pPr>
          <w:hyperlink w:anchor="_Toc222756515" w:history="1">
            <w:r w:rsidRPr="000F368C">
              <w:rPr>
                <w:rStyle w:val="Hyperlink"/>
                <w:noProof/>
              </w:rPr>
              <w:t>Conclusion</w:t>
            </w:r>
            <w:r>
              <w:rPr>
                <w:noProof/>
                <w:webHidden/>
              </w:rPr>
              <w:tab/>
            </w:r>
            <w:r>
              <w:rPr>
                <w:noProof/>
                <w:webHidden/>
              </w:rPr>
              <w:fldChar w:fldCharType="begin"/>
            </w:r>
            <w:r>
              <w:rPr>
                <w:noProof/>
                <w:webHidden/>
              </w:rPr>
              <w:instrText xml:space="preserve"> PAGEREF _Toc222756515 \h </w:instrText>
            </w:r>
            <w:r>
              <w:rPr>
                <w:noProof/>
                <w:webHidden/>
              </w:rPr>
            </w:r>
            <w:r>
              <w:rPr>
                <w:noProof/>
                <w:webHidden/>
              </w:rPr>
              <w:fldChar w:fldCharType="separate"/>
            </w:r>
            <w:r>
              <w:rPr>
                <w:noProof/>
                <w:webHidden/>
              </w:rPr>
              <w:t>10</w:t>
            </w:r>
            <w:r>
              <w:rPr>
                <w:noProof/>
                <w:webHidden/>
              </w:rPr>
              <w:fldChar w:fldCharType="end"/>
            </w:r>
          </w:hyperlink>
        </w:p>
        <w:p w14:paraId="644C3F33" w14:textId="502F7715" w:rsidR="00721802" w:rsidRDefault="00721802">
          <w:pPr>
            <w:pStyle w:val="TOC1"/>
            <w:tabs>
              <w:tab w:val="right" w:leader="dot" w:pos="9350"/>
            </w:tabs>
            <w:rPr>
              <w:noProof/>
            </w:rPr>
          </w:pPr>
          <w:hyperlink w:anchor="_Toc222756516" w:history="1">
            <w:r w:rsidRPr="000F368C">
              <w:rPr>
                <w:rStyle w:val="Hyperlink"/>
                <w:noProof/>
              </w:rPr>
              <w:t>Reference</w:t>
            </w:r>
            <w:r>
              <w:rPr>
                <w:noProof/>
                <w:webHidden/>
              </w:rPr>
              <w:tab/>
            </w:r>
            <w:r>
              <w:rPr>
                <w:noProof/>
                <w:webHidden/>
              </w:rPr>
              <w:fldChar w:fldCharType="begin"/>
            </w:r>
            <w:r>
              <w:rPr>
                <w:noProof/>
                <w:webHidden/>
              </w:rPr>
              <w:instrText xml:space="preserve"> PAGEREF _Toc222756516 \h </w:instrText>
            </w:r>
            <w:r>
              <w:rPr>
                <w:noProof/>
                <w:webHidden/>
              </w:rPr>
            </w:r>
            <w:r>
              <w:rPr>
                <w:noProof/>
                <w:webHidden/>
              </w:rPr>
              <w:fldChar w:fldCharType="separate"/>
            </w:r>
            <w:r>
              <w:rPr>
                <w:noProof/>
                <w:webHidden/>
              </w:rPr>
              <w:t>11</w:t>
            </w:r>
            <w:r>
              <w:rPr>
                <w:noProof/>
                <w:webHidden/>
              </w:rPr>
              <w:fldChar w:fldCharType="end"/>
            </w:r>
          </w:hyperlink>
        </w:p>
        <w:p w14:paraId="007BE4B6" w14:textId="47F82DBB" w:rsidR="00721802" w:rsidRDefault="00721802">
          <w:r>
            <w:rPr>
              <w:b/>
              <w:bCs/>
              <w:noProof/>
            </w:rPr>
            <w:fldChar w:fldCharType="end"/>
          </w:r>
        </w:p>
      </w:sdtContent>
    </w:sdt>
    <w:p w14:paraId="7FBE0A70" w14:textId="77777777" w:rsidR="003773AB" w:rsidRPr="00BD6AAA" w:rsidRDefault="003773AB">
      <w:pPr>
        <w:jc w:val="center"/>
        <w:rPr>
          <w:b/>
          <w:bCs/>
          <w:sz w:val="32"/>
          <w:szCs w:val="32"/>
        </w:rPr>
      </w:pPr>
    </w:p>
    <w:p w14:paraId="0D7D9A32" w14:textId="77777777" w:rsidR="003773AB" w:rsidRPr="00BD6AAA" w:rsidRDefault="003773AB"/>
    <w:p w14:paraId="26911D46" w14:textId="77777777" w:rsidR="003773AB" w:rsidRPr="00BD6AAA" w:rsidRDefault="00000000">
      <w:r w:rsidRPr="00BD6AAA">
        <w:br w:type="page"/>
      </w:r>
    </w:p>
    <w:p w14:paraId="281CC73F" w14:textId="77777777" w:rsidR="003773AB" w:rsidRPr="00BD6AAA" w:rsidRDefault="00000000">
      <w:pPr>
        <w:pStyle w:val="Heading1"/>
      </w:pPr>
      <w:bookmarkStart w:id="0" w:name="_r4bzwyclrg9z" w:colFirst="0" w:colLast="0"/>
      <w:bookmarkStart w:id="1" w:name="_Toc222756509"/>
      <w:bookmarkEnd w:id="0"/>
      <w:r w:rsidRPr="00BD6AAA">
        <w:lastRenderedPageBreak/>
        <w:t>Introduction</w:t>
      </w:r>
      <w:bookmarkEnd w:id="1"/>
    </w:p>
    <w:p w14:paraId="731473EE" w14:textId="77777777" w:rsidR="003773AB" w:rsidRPr="00BD6AAA" w:rsidRDefault="00000000">
      <w:r w:rsidRPr="00BD6AAA">
        <w:t xml:space="preserve">Strategic Management is a continuous process of planning, monitoring, analysing, and assessing to help a business firm achieve its objectives and goals.  In today's competitive market, strategic management is one of the most important parts of operations for business organisations. It includes analysis of the environment and business performance, setting goals and developing strategies to ensure the organisation can meet its targets effectively (Razorpay.com, 2026). Aston Martin is one of the most important players in the UK automotive industry. Aston Martin is also known as Aston Martin Lagonda Global Holding PLC and is one of the largest luxury sports car manufacturers in the UK. It started its operation in 1913 and every year the organisation produces between 5000 and 7000 cars (Astonmartin.com, 2026). The organisation operates with the mission to drive a culture defined by integrity and create the most beautiful automotive art. According to the vision statement of Aston Martin, the organisation wants to be the world's most desired ultra-luxury British brand that creates the most exquisitely addictive performance cars (Astonmartin.com, 2026). In 2024 alone, the organisation generated around 1.58 billion British pounds in revenue with 271 million British pounds in profit. The organisation had a plan to move towards electric vehicles specially PHEV, by 2026-27 (Astonmartin.com, 2026). Aston Martin as an organisation operates with the statement to become a brand that is past, present and future ready. As an organisation, Aston Martin operates with the objective of operating as a hub where innovation meets heritage. This report focuses on the strategy analysis of the Aston Martin Egypt brand from its external and internal environmental analysis and SWOT analysis. Additionally, the study also focuses on strategy formulation to increase market position and ensure sustainable growth for the brand. </w:t>
      </w:r>
    </w:p>
    <w:p w14:paraId="72B06C91" w14:textId="77777777" w:rsidR="003773AB" w:rsidRPr="00BD6AAA" w:rsidRDefault="00000000">
      <w:pPr>
        <w:pStyle w:val="Heading1"/>
      </w:pPr>
      <w:bookmarkStart w:id="2" w:name="_djzkpesh1iju" w:colFirst="0" w:colLast="0"/>
      <w:bookmarkStart w:id="3" w:name="_Toc222756510"/>
      <w:bookmarkEnd w:id="2"/>
      <w:r w:rsidRPr="00BD6AAA">
        <w:t>Strategy Analysis</w:t>
      </w:r>
      <w:bookmarkEnd w:id="3"/>
    </w:p>
    <w:p w14:paraId="7541E14C" w14:textId="77777777" w:rsidR="003773AB" w:rsidRPr="00BD6AAA" w:rsidRDefault="00000000">
      <w:pPr>
        <w:pStyle w:val="Heading2"/>
      </w:pPr>
      <w:bookmarkStart w:id="4" w:name="_wwya8em5uq4r" w:colFirst="0" w:colLast="0"/>
      <w:bookmarkStart w:id="5" w:name="_Toc222756511"/>
      <w:bookmarkEnd w:id="4"/>
      <w:r w:rsidRPr="00BD6AAA">
        <w:t>External Environment Audit</w:t>
      </w:r>
      <w:bookmarkEnd w:id="5"/>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7590"/>
      </w:tblGrid>
      <w:tr w:rsidR="003773AB" w:rsidRPr="00BD6AAA" w14:paraId="6938E56F" w14:textId="77777777">
        <w:tc>
          <w:tcPr>
            <w:tcW w:w="1770" w:type="dxa"/>
            <w:shd w:val="clear" w:color="auto" w:fill="FFF2CC"/>
            <w:tcMar>
              <w:top w:w="100" w:type="dxa"/>
              <w:left w:w="100" w:type="dxa"/>
              <w:bottom w:w="100" w:type="dxa"/>
              <w:right w:w="100" w:type="dxa"/>
            </w:tcMar>
          </w:tcPr>
          <w:p w14:paraId="7B6D0CBA" w14:textId="77777777" w:rsidR="003773AB" w:rsidRPr="00BD6AAA" w:rsidRDefault="00000000">
            <w:pPr>
              <w:widowControl w:val="0"/>
              <w:pBdr>
                <w:top w:val="nil"/>
                <w:left w:val="nil"/>
                <w:bottom w:val="nil"/>
                <w:right w:val="nil"/>
                <w:between w:val="nil"/>
              </w:pBdr>
              <w:rPr>
                <w:b/>
                <w:bCs/>
                <w:i/>
                <w:iCs/>
              </w:rPr>
            </w:pPr>
            <w:r w:rsidRPr="00BD6AAA">
              <w:rPr>
                <w:b/>
                <w:bCs/>
                <w:i/>
                <w:iCs/>
              </w:rPr>
              <w:t xml:space="preserve">Political </w:t>
            </w:r>
          </w:p>
        </w:tc>
        <w:tc>
          <w:tcPr>
            <w:tcW w:w="7590" w:type="dxa"/>
            <w:shd w:val="clear" w:color="auto" w:fill="FFF2CC"/>
            <w:tcMar>
              <w:top w:w="100" w:type="dxa"/>
              <w:left w:w="100" w:type="dxa"/>
              <w:bottom w:w="100" w:type="dxa"/>
              <w:right w:w="100" w:type="dxa"/>
            </w:tcMar>
          </w:tcPr>
          <w:p w14:paraId="218E3FF9" w14:textId="77777777" w:rsidR="003773AB" w:rsidRPr="00BD6AAA" w:rsidRDefault="00000000">
            <w:pPr>
              <w:widowControl w:val="0"/>
              <w:pBdr>
                <w:top w:val="nil"/>
                <w:left w:val="nil"/>
                <w:bottom w:val="nil"/>
                <w:right w:val="nil"/>
                <w:between w:val="nil"/>
              </w:pBdr>
            </w:pPr>
            <w:r w:rsidRPr="00BD6AAA">
              <w:t xml:space="preserve">According to the World Bank Political Stability Index in 2024, the political stability score of the UK was 0.26, which was a decline from 0.57 in 2019 (Theglobaleconomy.com, 2026). This indicates that the market is politically stable over the years, but due to changes in prime ministers and political unrest has impacted the stability of the market. A strong and politically stable market is a major opportunity for car brands to grow their business in the market (Lee </w:t>
            </w:r>
            <w:r w:rsidRPr="00BD6AAA">
              <w:lastRenderedPageBreak/>
              <w:t xml:space="preserve">et al., 2021). </w:t>
            </w:r>
          </w:p>
        </w:tc>
      </w:tr>
      <w:tr w:rsidR="003773AB" w:rsidRPr="00BD6AAA" w14:paraId="21BB3237" w14:textId="77777777">
        <w:tc>
          <w:tcPr>
            <w:tcW w:w="1770" w:type="dxa"/>
            <w:shd w:val="clear" w:color="auto" w:fill="CFE2F3"/>
            <w:tcMar>
              <w:top w:w="100" w:type="dxa"/>
              <w:left w:w="100" w:type="dxa"/>
              <w:bottom w:w="100" w:type="dxa"/>
              <w:right w:w="100" w:type="dxa"/>
            </w:tcMar>
          </w:tcPr>
          <w:p w14:paraId="46C6B315" w14:textId="77777777" w:rsidR="003773AB" w:rsidRPr="00BD6AAA" w:rsidRDefault="00000000">
            <w:pPr>
              <w:widowControl w:val="0"/>
              <w:pBdr>
                <w:top w:val="nil"/>
                <w:left w:val="nil"/>
                <w:bottom w:val="nil"/>
                <w:right w:val="nil"/>
                <w:between w:val="nil"/>
              </w:pBdr>
              <w:rPr>
                <w:b/>
                <w:bCs/>
                <w:i/>
                <w:iCs/>
              </w:rPr>
            </w:pPr>
            <w:r w:rsidRPr="00BD6AAA">
              <w:rPr>
                <w:b/>
                <w:bCs/>
                <w:i/>
                <w:iCs/>
              </w:rPr>
              <w:lastRenderedPageBreak/>
              <w:t xml:space="preserve">Economic </w:t>
            </w:r>
          </w:p>
        </w:tc>
        <w:tc>
          <w:tcPr>
            <w:tcW w:w="7590" w:type="dxa"/>
            <w:shd w:val="clear" w:color="auto" w:fill="CFE2F3"/>
            <w:tcMar>
              <w:top w:w="100" w:type="dxa"/>
              <w:left w:w="100" w:type="dxa"/>
              <w:bottom w:w="100" w:type="dxa"/>
              <w:right w:w="100" w:type="dxa"/>
            </w:tcMar>
          </w:tcPr>
          <w:p w14:paraId="4FD10BB6" w14:textId="0A19F46A" w:rsidR="003773AB" w:rsidRPr="00BD6AAA" w:rsidRDefault="00000000">
            <w:pPr>
              <w:widowControl w:val="0"/>
              <w:pBdr>
                <w:top w:val="nil"/>
                <w:left w:val="nil"/>
                <w:bottom w:val="nil"/>
                <w:right w:val="nil"/>
                <w:between w:val="nil"/>
              </w:pBdr>
            </w:pPr>
            <w:r w:rsidRPr="00BD6AAA">
              <w:t xml:space="preserve">The overall average disposable income growth in the past 1 year in the UK is around 5.2%, where in some areas it has increased by 7.8 to 8.1% yearly (Theguardian.com, 2026). Growing disposable income is a major opportunity for luxury car brands, as people have more purchasing capacity to invest in a luxury car (Trivedi </w:t>
            </w:r>
            <w:r w:rsidR="00BD6AAA" w:rsidRPr="00BD6AAA">
              <w:rPr>
                <w:i/>
                <w:iCs/>
              </w:rPr>
              <w:t xml:space="preserve">et al. </w:t>
            </w:r>
            <w:r w:rsidRPr="00BD6AAA">
              <w:t xml:space="preserve">2024). This can be seen in the growing number of premium cards on the roads of the UK, as between 2019 and 2024, this number has increased by 15%. </w:t>
            </w:r>
          </w:p>
        </w:tc>
      </w:tr>
      <w:tr w:rsidR="003773AB" w:rsidRPr="00BD6AAA" w14:paraId="7E8FC27E" w14:textId="77777777">
        <w:tc>
          <w:tcPr>
            <w:tcW w:w="1770" w:type="dxa"/>
            <w:shd w:val="clear" w:color="auto" w:fill="EA9999"/>
            <w:tcMar>
              <w:top w:w="100" w:type="dxa"/>
              <w:left w:w="100" w:type="dxa"/>
              <w:bottom w:w="100" w:type="dxa"/>
              <w:right w:w="100" w:type="dxa"/>
            </w:tcMar>
          </w:tcPr>
          <w:p w14:paraId="25822D71" w14:textId="77777777" w:rsidR="003773AB" w:rsidRPr="00BD6AAA" w:rsidRDefault="00000000">
            <w:pPr>
              <w:widowControl w:val="0"/>
              <w:pBdr>
                <w:top w:val="nil"/>
                <w:left w:val="nil"/>
                <w:bottom w:val="nil"/>
                <w:right w:val="nil"/>
                <w:between w:val="nil"/>
              </w:pBdr>
              <w:rPr>
                <w:b/>
                <w:bCs/>
                <w:i/>
                <w:iCs/>
              </w:rPr>
            </w:pPr>
            <w:r w:rsidRPr="00BD6AAA">
              <w:rPr>
                <w:b/>
                <w:bCs/>
                <w:i/>
                <w:iCs/>
              </w:rPr>
              <w:t xml:space="preserve">Social </w:t>
            </w:r>
          </w:p>
        </w:tc>
        <w:tc>
          <w:tcPr>
            <w:tcW w:w="7590" w:type="dxa"/>
            <w:shd w:val="clear" w:color="auto" w:fill="EA9999"/>
            <w:tcMar>
              <w:top w:w="100" w:type="dxa"/>
              <w:left w:w="100" w:type="dxa"/>
              <w:bottom w:w="100" w:type="dxa"/>
              <w:right w:w="100" w:type="dxa"/>
            </w:tcMar>
          </w:tcPr>
          <w:p w14:paraId="0E160A24" w14:textId="09612F80" w:rsidR="003773AB" w:rsidRPr="00BD6AAA" w:rsidRDefault="00000000">
            <w:pPr>
              <w:widowControl w:val="0"/>
              <w:pBdr>
                <w:top w:val="nil"/>
                <w:left w:val="nil"/>
                <w:bottom w:val="nil"/>
                <w:right w:val="nil"/>
                <w:between w:val="nil"/>
              </w:pBdr>
            </w:pPr>
            <w:r w:rsidRPr="00BD6AAA">
              <w:t xml:space="preserve">In the UK, the </w:t>
            </w:r>
            <w:r w:rsidR="00BD6AAA" w:rsidRPr="00BD6AAA">
              <w:t>35- to 49-year-old</w:t>
            </w:r>
            <w:r w:rsidRPr="00BD6AAA">
              <w:t xml:space="preserve"> age groups are the biggest consumer group that purchases luxury cars with 42% (Jbrcapital.com, 2026). Additionally, 93% of the supercar owners in the UK are male. In the UK, about 19.8% of the total population is between the ages of 35 and 49 years. This is a major opportunity for supercar brands to attract customers and increase revenue, as one out of every 5 people in the UK is in the target age group. </w:t>
            </w:r>
          </w:p>
        </w:tc>
      </w:tr>
      <w:tr w:rsidR="003773AB" w:rsidRPr="00BD6AAA" w14:paraId="615E05F1" w14:textId="77777777">
        <w:tc>
          <w:tcPr>
            <w:tcW w:w="1770" w:type="dxa"/>
            <w:shd w:val="clear" w:color="auto" w:fill="EAD1DC"/>
            <w:tcMar>
              <w:top w:w="100" w:type="dxa"/>
              <w:left w:w="100" w:type="dxa"/>
              <w:bottom w:w="100" w:type="dxa"/>
              <w:right w:w="100" w:type="dxa"/>
            </w:tcMar>
          </w:tcPr>
          <w:p w14:paraId="6C255D8C" w14:textId="77777777" w:rsidR="003773AB" w:rsidRPr="00BD6AAA" w:rsidRDefault="00000000">
            <w:pPr>
              <w:widowControl w:val="0"/>
              <w:pBdr>
                <w:top w:val="nil"/>
                <w:left w:val="nil"/>
                <w:bottom w:val="nil"/>
                <w:right w:val="nil"/>
                <w:between w:val="nil"/>
              </w:pBdr>
              <w:rPr>
                <w:b/>
                <w:bCs/>
                <w:i/>
                <w:iCs/>
              </w:rPr>
            </w:pPr>
            <w:r w:rsidRPr="00BD6AAA">
              <w:rPr>
                <w:b/>
                <w:bCs/>
                <w:i/>
                <w:iCs/>
              </w:rPr>
              <w:t xml:space="preserve">Technological </w:t>
            </w:r>
          </w:p>
        </w:tc>
        <w:tc>
          <w:tcPr>
            <w:tcW w:w="7590" w:type="dxa"/>
            <w:shd w:val="clear" w:color="auto" w:fill="EAD1DC"/>
            <w:tcMar>
              <w:top w:w="100" w:type="dxa"/>
              <w:left w:w="100" w:type="dxa"/>
              <w:bottom w:w="100" w:type="dxa"/>
              <w:right w:w="100" w:type="dxa"/>
            </w:tcMar>
          </w:tcPr>
          <w:p w14:paraId="7082B4C6" w14:textId="77777777" w:rsidR="003773AB" w:rsidRPr="00BD6AAA" w:rsidRDefault="00000000">
            <w:pPr>
              <w:widowControl w:val="0"/>
              <w:pBdr>
                <w:top w:val="nil"/>
                <w:left w:val="nil"/>
                <w:bottom w:val="nil"/>
                <w:right w:val="nil"/>
                <w:between w:val="nil"/>
              </w:pBdr>
            </w:pPr>
            <w:r w:rsidRPr="00BD6AAA">
              <w:t xml:space="preserve">Around 56% of the car manufacturers in the UK have started to use tools such as AI machine vision to improve manufacturing quality and productivity (Themanufacturer.com, 2026). For luxury car manufacturers, the inclusion of AI is a major opportunity to increase their production capacity and maintain product quality. </w:t>
            </w:r>
          </w:p>
        </w:tc>
      </w:tr>
      <w:tr w:rsidR="003773AB" w:rsidRPr="00BD6AAA" w14:paraId="4B5FEABA" w14:textId="77777777">
        <w:tc>
          <w:tcPr>
            <w:tcW w:w="1770" w:type="dxa"/>
            <w:shd w:val="clear" w:color="auto" w:fill="D9EAD3"/>
            <w:tcMar>
              <w:top w:w="100" w:type="dxa"/>
              <w:left w:w="100" w:type="dxa"/>
              <w:bottom w:w="100" w:type="dxa"/>
              <w:right w:w="100" w:type="dxa"/>
            </w:tcMar>
          </w:tcPr>
          <w:p w14:paraId="6F16CBAF" w14:textId="77777777" w:rsidR="003773AB" w:rsidRPr="00BD6AAA" w:rsidRDefault="00000000">
            <w:pPr>
              <w:widowControl w:val="0"/>
              <w:pBdr>
                <w:top w:val="nil"/>
                <w:left w:val="nil"/>
                <w:bottom w:val="nil"/>
                <w:right w:val="nil"/>
                <w:between w:val="nil"/>
              </w:pBdr>
              <w:rPr>
                <w:b/>
                <w:bCs/>
                <w:i/>
                <w:iCs/>
              </w:rPr>
            </w:pPr>
            <w:r w:rsidRPr="00BD6AAA">
              <w:rPr>
                <w:b/>
                <w:bCs/>
                <w:i/>
                <w:iCs/>
              </w:rPr>
              <w:t xml:space="preserve">Legal </w:t>
            </w:r>
          </w:p>
        </w:tc>
        <w:tc>
          <w:tcPr>
            <w:tcW w:w="7590" w:type="dxa"/>
            <w:shd w:val="clear" w:color="auto" w:fill="D9EAD3"/>
            <w:tcMar>
              <w:top w:w="100" w:type="dxa"/>
              <w:left w:w="100" w:type="dxa"/>
              <w:bottom w:w="100" w:type="dxa"/>
              <w:right w:w="100" w:type="dxa"/>
            </w:tcMar>
          </w:tcPr>
          <w:p w14:paraId="5890F04F" w14:textId="37BB5050" w:rsidR="003773AB" w:rsidRPr="00BD6AAA" w:rsidRDefault="00000000">
            <w:r w:rsidRPr="00BD6AAA">
              <w:t>In 2024, the UK government introduced the GB-type approval scheme that follows the Great Britain and European Union safety standards for car manufacturing to increase the safety of cars (Gov.uk, 2026). This regulation forces all the car manufacturers to comply with UN Regulation 144 for Accident Emergency Call Systems (e</w:t>
            </w:r>
            <w:r w:rsidR="00BD6AAA">
              <w:t>-</w:t>
            </w:r>
            <w:r w:rsidRPr="00BD6AAA">
              <w:t xml:space="preserve">Call), which will increase the cost of production for these car brands. </w:t>
            </w:r>
          </w:p>
        </w:tc>
      </w:tr>
      <w:tr w:rsidR="003773AB" w:rsidRPr="00BD6AAA" w14:paraId="00C109E0" w14:textId="77777777">
        <w:tc>
          <w:tcPr>
            <w:tcW w:w="1770" w:type="dxa"/>
            <w:shd w:val="clear" w:color="auto" w:fill="F9CB9C"/>
            <w:tcMar>
              <w:top w:w="100" w:type="dxa"/>
              <w:left w:w="100" w:type="dxa"/>
              <w:bottom w:w="100" w:type="dxa"/>
              <w:right w:w="100" w:type="dxa"/>
            </w:tcMar>
          </w:tcPr>
          <w:p w14:paraId="39BCCE38" w14:textId="77777777" w:rsidR="003773AB" w:rsidRPr="00BD6AAA" w:rsidRDefault="00000000">
            <w:pPr>
              <w:widowControl w:val="0"/>
              <w:pBdr>
                <w:top w:val="nil"/>
                <w:left w:val="nil"/>
                <w:bottom w:val="nil"/>
                <w:right w:val="nil"/>
                <w:between w:val="nil"/>
              </w:pBdr>
              <w:rPr>
                <w:b/>
                <w:bCs/>
                <w:i/>
                <w:iCs/>
              </w:rPr>
            </w:pPr>
            <w:r w:rsidRPr="00BD6AAA">
              <w:rPr>
                <w:b/>
                <w:bCs/>
                <w:i/>
                <w:iCs/>
              </w:rPr>
              <w:t xml:space="preserve">Environmental </w:t>
            </w:r>
          </w:p>
        </w:tc>
        <w:tc>
          <w:tcPr>
            <w:tcW w:w="7590" w:type="dxa"/>
            <w:shd w:val="clear" w:color="auto" w:fill="F9CB9C"/>
            <w:tcMar>
              <w:top w:w="100" w:type="dxa"/>
              <w:left w:w="100" w:type="dxa"/>
              <w:bottom w:w="100" w:type="dxa"/>
              <w:right w:w="100" w:type="dxa"/>
            </w:tcMar>
          </w:tcPr>
          <w:p w14:paraId="1B3FFC5C" w14:textId="77777777" w:rsidR="003773AB" w:rsidRPr="00BD6AAA" w:rsidRDefault="00000000">
            <w:pPr>
              <w:widowControl w:val="0"/>
            </w:pPr>
            <w:r w:rsidRPr="00BD6AAA">
              <w:t xml:space="preserve">The UK government introduced the UK Zero Emission Vehicle (ZEV) mandate in January 2024 (Gov.uk, 2026). This forces car manufacturers to sell an increasing percentage of new electric vehicles to reach 100% electric </w:t>
            </w:r>
            <w:r w:rsidRPr="00BD6AAA">
              <w:lastRenderedPageBreak/>
              <w:t xml:space="preserve">vehicle target by 2025. This is a challenge for luxury car brands as they have to invest a huge amount in research and development for electric vehicles. </w:t>
            </w:r>
          </w:p>
        </w:tc>
      </w:tr>
    </w:tbl>
    <w:p w14:paraId="08A48F8D" w14:textId="77777777" w:rsidR="003773AB" w:rsidRPr="00BD6AAA" w:rsidRDefault="00000000">
      <w:pPr>
        <w:jc w:val="center"/>
        <w:rPr>
          <w:b/>
          <w:bCs/>
        </w:rPr>
      </w:pPr>
      <w:r w:rsidRPr="00BD6AAA">
        <w:rPr>
          <w:b/>
          <w:bCs/>
        </w:rPr>
        <w:lastRenderedPageBreak/>
        <w:t xml:space="preserve">Table 1: PESTLE Framework </w:t>
      </w:r>
    </w:p>
    <w:p w14:paraId="2C23B80B" w14:textId="77777777" w:rsidR="003773AB" w:rsidRPr="00BD6AAA" w:rsidRDefault="00000000">
      <w:pPr>
        <w:rPr>
          <w:b/>
          <w:bCs/>
        </w:rPr>
      </w:pPr>
      <w:r w:rsidRPr="00BD6AAA">
        <w:rPr>
          <w:b/>
          <w:bCs/>
        </w:rPr>
        <w:t>Porter’s Five Forces</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6075"/>
        <w:gridCol w:w="1425"/>
      </w:tblGrid>
      <w:tr w:rsidR="003773AB" w:rsidRPr="00BD6AAA" w14:paraId="77B70FC5" w14:textId="77777777">
        <w:tc>
          <w:tcPr>
            <w:tcW w:w="1860" w:type="dxa"/>
            <w:shd w:val="clear" w:color="auto" w:fill="FFF2CC"/>
            <w:tcMar>
              <w:top w:w="100" w:type="dxa"/>
              <w:left w:w="100" w:type="dxa"/>
              <w:bottom w:w="100" w:type="dxa"/>
              <w:right w:w="100" w:type="dxa"/>
            </w:tcMar>
          </w:tcPr>
          <w:p w14:paraId="7158363A" w14:textId="77777777" w:rsidR="003773AB" w:rsidRPr="00BD6AAA" w:rsidRDefault="00000000">
            <w:pPr>
              <w:widowControl w:val="0"/>
              <w:pBdr>
                <w:top w:val="nil"/>
                <w:left w:val="nil"/>
                <w:bottom w:val="nil"/>
                <w:right w:val="nil"/>
                <w:between w:val="nil"/>
              </w:pBdr>
              <w:rPr>
                <w:b/>
                <w:bCs/>
              </w:rPr>
            </w:pPr>
            <w:r w:rsidRPr="00BD6AAA">
              <w:rPr>
                <w:b/>
                <w:bCs/>
              </w:rPr>
              <w:t xml:space="preserve">Force </w:t>
            </w:r>
          </w:p>
        </w:tc>
        <w:tc>
          <w:tcPr>
            <w:tcW w:w="6075" w:type="dxa"/>
            <w:shd w:val="clear" w:color="auto" w:fill="D9EAD3"/>
            <w:tcMar>
              <w:top w:w="100" w:type="dxa"/>
              <w:left w:w="100" w:type="dxa"/>
              <w:bottom w:w="100" w:type="dxa"/>
              <w:right w:w="100" w:type="dxa"/>
            </w:tcMar>
          </w:tcPr>
          <w:p w14:paraId="6025486A" w14:textId="77777777" w:rsidR="003773AB" w:rsidRPr="00BD6AAA" w:rsidRDefault="00000000">
            <w:pPr>
              <w:widowControl w:val="0"/>
              <w:pBdr>
                <w:top w:val="nil"/>
                <w:left w:val="nil"/>
                <w:bottom w:val="nil"/>
                <w:right w:val="nil"/>
                <w:between w:val="nil"/>
              </w:pBdr>
              <w:rPr>
                <w:b/>
                <w:bCs/>
              </w:rPr>
            </w:pPr>
            <w:r w:rsidRPr="00BD6AAA">
              <w:rPr>
                <w:b/>
                <w:bCs/>
              </w:rPr>
              <w:t xml:space="preserve">Analysis </w:t>
            </w:r>
          </w:p>
        </w:tc>
        <w:tc>
          <w:tcPr>
            <w:tcW w:w="1425" w:type="dxa"/>
            <w:tcMar>
              <w:top w:w="100" w:type="dxa"/>
              <w:left w:w="100" w:type="dxa"/>
              <w:bottom w:w="100" w:type="dxa"/>
              <w:right w:w="100" w:type="dxa"/>
            </w:tcMar>
          </w:tcPr>
          <w:p w14:paraId="1157FDFA" w14:textId="77777777" w:rsidR="003773AB" w:rsidRPr="00BD6AAA" w:rsidRDefault="00000000">
            <w:pPr>
              <w:widowControl w:val="0"/>
              <w:pBdr>
                <w:top w:val="nil"/>
                <w:left w:val="nil"/>
                <w:bottom w:val="nil"/>
                <w:right w:val="nil"/>
                <w:between w:val="nil"/>
              </w:pBdr>
              <w:rPr>
                <w:b/>
                <w:bCs/>
              </w:rPr>
            </w:pPr>
            <w:r w:rsidRPr="00BD6AAA">
              <w:rPr>
                <w:b/>
                <w:bCs/>
              </w:rPr>
              <w:t xml:space="preserve">Impact </w:t>
            </w:r>
          </w:p>
        </w:tc>
      </w:tr>
      <w:tr w:rsidR="003773AB" w:rsidRPr="00BD6AAA" w14:paraId="6BCD834A" w14:textId="77777777">
        <w:tc>
          <w:tcPr>
            <w:tcW w:w="1860" w:type="dxa"/>
            <w:shd w:val="clear" w:color="auto" w:fill="FFF2CC"/>
            <w:tcMar>
              <w:top w:w="100" w:type="dxa"/>
              <w:left w:w="100" w:type="dxa"/>
              <w:bottom w:w="100" w:type="dxa"/>
              <w:right w:w="100" w:type="dxa"/>
            </w:tcMar>
          </w:tcPr>
          <w:p w14:paraId="44E5025C" w14:textId="77777777" w:rsidR="003773AB" w:rsidRPr="00BD6AAA" w:rsidRDefault="00000000">
            <w:pPr>
              <w:widowControl w:val="0"/>
              <w:rPr>
                <w:b/>
                <w:bCs/>
              </w:rPr>
            </w:pPr>
            <w:r w:rsidRPr="00BD6AAA">
              <w:rPr>
                <w:b/>
                <w:bCs/>
              </w:rPr>
              <w:t>Threat of new entry</w:t>
            </w:r>
          </w:p>
        </w:tc>
        <w:tc>
          <w:tcPr>
            <w:tcW w:w="6075" w:type="dxa"/>
            <w:shd w:val="clear" w:color="auto" w:fill="D9EAD3"/>
            <w:tcMar>
              <w:top w:w="100" w:type="dxa"/>
              <w:left w:w="100" w:type="dxa"/>
              <w:bottom w:w="100" w:type="dxa"/>
              <w:right w:w="100" w:type="dxa"/>
            </w:tcMar>
          </w:tcPr>
          <w:p w14:paraId="20985EC3" w14:textId="77777777" w:rsidR="003773AB" w:rsidRPr="00BD6AAA" w:rsidRDefault="00000000">
            <w:pPr>
              <w:widowControl w:val="0"/>
              <w:pBdr>
                <w:top w:val="nil"/>
                <w:left w:val="nil"/>
                <w:bottom w:val="nil"/>
                <w:right w:val="nil"/>
                <w:between w:val="nil"/>
              </w:pBdr>
            </w:pPr>
            <w:r w:rsidRPr="00BD6AAA">
              <w:t>The threat of new entrants in the automotive sector is very low for car brands due to the major regulatory barriers and high investment requirements (Zhu, 2023). Government regulations, such as ZEV and GB approvals, require strong research and development facilities along with major initial investment, which is a major challenge for most new players</w:t>
            </w:r>
          </w:p>
        </w:tc>
        <w:tc>
          <w:tcPr>
            <w:tcW w:w="1425" w:type="dxa"/>
            <w:shd w:val="clear" w:color="auto" w:fill="B6D7A8"/>
            <w:tcMar>
              <w:top w:w="100" w:type="dxa"/>
              <w:left w:w="100" w:type="dxa"/>
              <w:bottom w:w="100" w:type="dxa"/>
              <w:right w:w="100" w:type="dxa"/>
            </w:tcMar>
          </w:tcPr>
          <w:p w14:paraId="1078226E" w14:textId="77777777" w:rsidR="003773AB" w:rsidRPr="00BD6AAA" w:rsidRDefault="00000000">
            <w:pPr>
              <w:widowControl w:val="0"/>
              <w:pBdr>
                <w:top w:val="nil"/>
                <w:left w:val="nil"/>
                <w:bottom w:val="nil"/>
                <w:right w:val="nil"/>
                <w:between w:val="nil"/>
              </w:pBdr>
              <w:rPr>
                <w:b/>
                <w:bCs/>
              </w:rPr>
            </w:pPr>
            <w:r w:rsidRPr="00BD6AAA">
              <w:rPr>
                <w:b/>
                <w:bCs/>
              </w:rPr>
              <w:t>Low</w:t>
            </w:r>
          </w:p>
        </w:tc>
      </w:tr>
      <w:tr w:rsidR="003773AB" w:rsidRPr="00BD6AAA" w14:paraId="1BE896E1" w14:textId="77777777">
        <w:tc>
          <w:tcPr>
            <w:tcW w:w="1860" w:type="dxa"/>
            <w:shd w:val="clear" w:color="auto" w:fill="FFF2CC"/>
            <w:tcMar>
              <w:top w:w="100" w:type="dxa"/>
              <w:left w:w="100" w:type="dxa"/>
              <w:bottom w:w="100" w:type="dxa"/>
              <w:right w:w="100" w:type="dxa"/>
            </w:tcMar>
          </w:tcPr>
          <w:p w14:paraId="4632A9F7" w14:textId="77777777" w:rsidR="003773AB" w:rsidRPr="00BD6AAA" w:rsidRDefault="00000000">
            <w:pPr>
              <w:widowControl w:val="0"/>
              <w:pBdr>
                <w:top w:val="nil"/>
                <w:left w:val="nil"/>
                <w:bottom w:val="nil"/>
                <w:right w:val="nil"/>
                <w:between w:val="nil"/>
              </w:pBdr>
              <w:rPr>
                <w:b/>
                <w:bCs/>
              </w:rPr>
            </w:pPr>
            <w:r w:rsidRPr="00BD6AAA">
              <w:rPr>
                <w:b/>
                <w:bCs/>
              </w:rPr>
              <w:t>Threat of substitution</w:t>
            </w:r>
          </w:p>
        </w:tc>
        <w:tc>
          <w:tcPr>
            <w:tcW w:w="6075" w:type="dxa"/>
            <w:shd w:val="clear" w:color="auto" w:fill="D9EAD3"/>
            <w:tcMar>
              <w:top w:w="100" w:type="dxa"/>
              <w:left w:w="100" w:type="dxa"/>
              <w:bottom w:w="100" w:type="dxa"/>
              <w:right w:w="100" w:type="dxa"/>
            </w:tcMar>
          </w:tcPr>
          <w:p w14:paraId="20AF3AC7" w14:textId="7C46E93F" w:rsidR="003773AB" w:rsidRPr="00BD6AAA" w:rsidRDefault="00000000">
            <w:pPr>
              <w:widowControl w:val="0"/>
              <w:pBdr>
                <w:top w:val="nil"/>
                <w:left w:val="nil"/>
                <w:bottom w:val="nil"/>
                <w:right w:val="nil"/>
                <w:between w:val="nil"/>
              </w:pBdr>
            </w:pPr>
            <w:r w:rsidRPr="00BD6AAA">
              <w:t>Affordable family cars and other modes of transportation, such as flights, trains and buses, are all substitutes for luxury vehicle brands (</w:t>
            </w:r>
            <w:proofErr w:type="spellStart"/>
            <w:r w:rsidRPr="00BD6AAA">
              <w:t>Simonazzi</w:t>
            </w:r>
            <w:proofErr w:type="spellEnd"/>
            <w:r w:rsidRPr="00BD6AAA">
              <w:t xml:space="preserve"> </w:t>
            </w:r>
            <w:r w:rsidR="00BD6AAA" w:rsidRPr="00BD6AAA">
              <w:rPr>
                <w:i/>
                <w:iCs/>
              </w:rPr>
              <w:t xml:space="preserve">et al. </w:t>
            </w:r>
            <w:r w:rsidRPr="00BD6AAA">
              <w:t>2020). Therefore, the threat of substitution is significantly high for luxury car brands in the UK market</w:t>
            </w:r>
          </w:p>
        </w:tc>
        <w:tc>
          <w:tcPr>
            <w:tcW w:w="1425" w:type="dxa"/>
            <w:shd w:val="clear" w:color="auto" w:fill="EA9999"/>
            <w:tcMar>
              <w:top w:w="100" w:type="dxa"/>
              <w:left w:w="100" w:type="dxa"/>
              <w:bottom w:w="100" w:type="dxa"/>
              <w:right w:w="100" w:type="dxa"/>
            </w:tcMar>
          </w:tcPr>
          <w:p w14:paraId="7D6EBA28" w14:textId="77777777" w:rsidR="003773AB" w:rsidRPr="00BD6AAA" w:rsidRDefault="00000000">
            <w:pPr>
              <w:widowControl w:val="0"/>
              <w:pBdr>
                <w:top w:val="nil"/>
                <w:left w:val="nil"/>
                <w:bottom w:val="nil"/>
                <w:right w:val="nil"/>
                <w:between w:val="nil"/>
              </w:pBdr>
              <w:rPr>
                <w:b/>
                <w:bCs/>
              </w:rPr>
            </w:pPr>
            <w:r w:rsidRPr="00BD6AAA">
              <w:rPr>
                <w:b/>
                <w:bCs/>
              </w:rPr>
              <w:t xml:space="preserve">High </w:t>
            </w:r>
          </w:p>
        </w:tc>
      </w:tr>
      <w:tr w:rsidR="003773AB" w:rsidRPr="00BD6AAA" w14:paraId="33BF68B8" w14:textId="77777777">
        <w:tc>
          <w:tcPr>
            <w:tcW w:w="1860" w:type="dxa"/>
            <w:shd w:val="clear" w:color="auto" w:fill="FFF2CC"/>
            <w:tcMar>
              <w:top w:w="100" w:type="dxa"/>
              <w:left w:w="100" w:type="dxa"/>
              <w:bottom w:w="100" w:type="dxa"/>
              <w:right w:w="100" w:type="dxa"/>
            </w:tcMar>
          </w:tcPr>
          <w:p w14:paraId="44F10370" w14:textId="77777777" w:rsidR="003773AB" w:rsidRPr="00BD6AAA" w:rsidRDefault="00000000">
            <w:pPr>
              <w:widowControl w:val="0"/>
              <w:pBdr>
                <w:top w:val="nil"/>
                <w:left w:val="nil"/>
                <w:bottom w:val="nil"/>
                <w:right w:val="nil"/>
                <w:between w:val="nil"/>
              </w:pBdr>
              <w:rPr>
                <w:b/>
                <w:bCs/>
              </w:rPr>
            </w:pPr>
            <w:r w:rsidRPr="00BD6AAA">
              <w:rPr>
                <w:b/>
                <w:bCs/>
              </w:rPr>
              <w:t>Bargaining power of consumers</w:t>
            </w:r>
          </w:p>
        </w:tc>
        <w:tc>
          <w:tcPr>
            <w:tcW w:w="6075" w:type="dxa"/>
            <w:shd w:val="clear" w:color="auto" w:fill="D9EAD3"/>
            <w:tcMar>
              <w:top w:w="100" w:type="dxa"/>
              <w:left w:w="100" w:type="dxa"/>
              <w:bottom w:w="100" w:type="dxa"/>
              <w:right w:w="100" w:type="dxa"/>
            </w:tcMar>
          </w:tcPr>
          <w:p w14:paraId="6D1DC763" w14:textId="77777777" w:rsidR="003773AB" w:rsidRPr="00BD6AAA" w:rsidRDefault="00000000">
            <w:pPr>
              <w:widowControl w:val="0"/>
              <w:pBdr>
                <w:top w:val="nil"/>
                <w:left w:val="nil"/>
                <w:bottom w:val="nil"/>
                <w:right w:val="nil"/>
                <w:between w:val="nil"/>
              </w:pBdr>
            </w:pPr>
            <w:r w:rsidRPr="00BD6AAA">
              <w:t xml:space="preserve">The bargaining power of the customer in the luxury car industry is high, as customers have multiple substitute options. Additionally, switching between brands is also low for customers, which forces luxury car brands to focus on quality, technological innovation and sustainability to meet customer demands. </w:t>
            </w:r>
          </w:p>
        </w:tc>
        <w:tc>
          <w:tcPr>
            <w:tcW w:w="1425" w:type="dxa"/>
            <w:shd w:val="clear" w:color="auto" w:fill="EA9999"/>
            <w:tcMar>
              <w:top w:w="100" w:type="dxa"/>
              <w:left w:w="100" w:type="dxa"/>
              <w:bottom w:w="100" w:type="dxa"/>
              <w:right w:w="100" w:type="dxa"/>
            </w:tcMar>
          </w:tcPr>
          <w:p w14:paraId="2A7709CB" w14:textId="77777777" w:rsidR="003773AB" w:rsidRPr="00BD6AAA" w:rsidRDefault="00000000">
            <w:pPr>
              <w:widowControl w:val="0"/>
              <w:rPr>
                <w:b/>
                <w:bCs/>
              </w:rPr>
            </w:pPr>
            <w:r w:rsidRPr="00BD6AAA">
              <w:rPr>
                <w:b/>
                <w:bCs/>
              </w:rPr>
              <w:t xml:space="preserve">High </w:t>
            </w:r>
          </w:p>
        </w:tc>
      </w:tr>
      <w:tr w:rsidR="003773AB" w:rsidRPr="00BD6AAA" w14:paraId="6A3A8A5F" w14:textId="77777777">
        <w:tc>
          <w:tcPr>
            <w:tcW w:w="1860" w:type="dxa"/>
            <w:shd w:val="clear" w:color="auto" w:fill="FFF2CC"/>
            <w:tcMar>
              <w:top w:w="100" w:type="dxa"/>
              <w:left w:w="100" w:type="dxa"/>
              <w:bottom w:w="100" w:type="dxa"/>
              <w:right w:w="100" w:type="dxa"/>
            </w:tcMar>
          </w:tcPr>
          <w:p w14:paraId="5121289E" w14:textId="77777777" w:rsidR="003773AB" w:rsidRPr="00BD6AAA" w:rsidRDefault="00000000">
            <w:pPr>
              <w:widowControl w:val="0"/>
              <w:pBdr>
                <w:top w:val="nil"/>
                <w:left w:val="nil"/>
                <w:bottom w:val="nil"/>
                <w:right w:val="nil"/>
                <w:between w:val="nil"/>
              </w:pBdr>
              <w:rPr>
                <w:b/>
                <w:bCs/>
              </w:rPr>
            </w:pPr>
            <w:r w:rsidRPr="00BD6AAA">
              <w:rPr>
                <w:b/>
                <w:bCs/>
              </w:rPr>
              <w:t>Bargaining power of suppliers</w:t>
            </w:r>
          </w:p>
        </w:tc>
        <w:tc>
          <w:tcPr>
            <w:tcW w:w="6075" w:type="dxa"/>
            <w:shd w:val="clear" w:color="auto" w:fill="D9EAD3"/>
            <w:tcMar>
              <w:top w:w="100" w:type="dxa"/>
              <w:left w:w="100" w:type="dxa"/>
              <w:bottom w:w="100" w:type="dxa"/>
              <w:right w:w="100" w:type="dxa"/>
            </w:tcMar>
          </w:tcPr>
          <w:p w14:paraId="00202412" w14:textId="77777777" w:rsidR="003773AB" w:rsidRPr="00BD6AAA" w:rsidRDefault="00000000">
            <w:pPr>
              <w:widowControl w:val="0"/>
              <w:pBdr>
                <w:top w:val="nil"/>
                <w:left w:val="nil"/>
                <w:bottom w:val="nil"/>
                <w:right w:val="nil"/>
                <w:between w:val="nil"/>
              </w:pBdr>
            </w:pPr>
            <w:r w:rsidRPr="00BD6AAA">
              <w:t xml:space="preserve">Automotive manufacturers are heavily dependent on specialised suppliers for semiconductor and advanced electronic equipment. Any shortage of semiconductors across the industry significantly impacts the operations and the cost of manufacturing. Additionally, switching costs for products such as semiconductors require huge investment in research </w:t>
            </w:r>
            <w:r w:rsidRPr="00BD6AAA">
              <w:lastRenderedPageBreak/>
              <w:t xml:space="preserve">and development, which ultimately increases the bargaining power of suppliers. </w:t>
            </w:r>
          </w:p>
        </w:tc>
        <w:tc>
          <w:tcPr>
            <w:tcW w:w="1425" w:type="dxa"/>
            <w:shd w:val="clear" w:color="auto" w:fill="EA9999"/>
            <w:tcMar>
              <w:top w:w="100" w:type="dxa"/>
              <w:left w:w="100" w:type="dxa"/>
              <w:bottom w:w="100" w:type="dxa"/>
              <w:right w:w="100" w:type="dxa"/>
            </w:tcMar>
          </w:tcPr>
          <w:p w14:paraId="6C1484E1" w14:textId="77777777" w:rsidR="003773AB" w:rsidRPr="00BD6AAA" w:rsidRDefault="00000000">
            <w:pPr>
              <w:widowControl w:val="0"/>
              <w:rPr>
                <w:b/>
                <w:bCs/>
              </w:rPr>
            </w:pPr>
            <w:r w:rsidRPr="00BD6AAA">
              <w:rPr>
                <w:b/>
                <w:bCs/>
              </w:rPr>
              <w:lastRenderedPageBreak/>
              <w:t xml:space="preserve">High </w:t>
            </w:r>
          </w:p>
        </w:tc>
      </w:tr>
      <w:tr w:rsidR="003773AB" w:rsidRPr="00BD6AAA" w14:paraId="67183746" w14:textId="77777777">
        <w:tc>
          <w:tcPr>
            <w:tcW w:w="1860" w:type="dxa"/>
            <w:shd w:val="clear" w:color="auto" w:fill="FFF2CC"/>
            <w:tcMar>
              <w:top w:w="100" w:type="dxa"/>
              <w:left w:w="100" w:type="dxa"/>
              <w:bottom w:w="100" w:type="dxa"/>
              <w:right w:w="100" w:type="dxa"/>
            </w:tcMar>
          </w:tcPr>
          <w:p w14:paraId="62DB569F" w14:textId="77777777" w:rsidR="003773AB" w:rsidRPr="00BD6AAA" w:rsidRDefault="00000000">
            <w:pPr>
              <w:widowControl w:val="0"/>
              <w:pBdr>
                <w:top w:val="nil"/>
                <w:left w:val="nil"/>
                <w:bottom w:val="nil"/>
                <w:right w:val="nil"/>
                <w:between w:val="nil"/>
              </w:pBdr>
              <w:rPr>
                <w:b/>
                <w:bCs/>
              </w:rPr>
            </w:pPr>
            <w:r w:rsidRPr="00BD6AAA">
              <w:rPr>
                <w:b/>
                <w:bCs/>
              </w:rPr>
              <w:t xml:space="preserve">Competitive Rivalry </w:t>
            </w:r>
          </w:p>
        </w:tc>
        <w:tc>
          <w:tcPr>
            <w:tcW w:w="6075" w:type="dxa"/>
            <w:shd w:val="clear" w:color="auto" w:fill="D9EAD3"/>
            <w:tcMar>
              <w:top w:w="100" w:type="dxa"/>
              <w:left w:w="100" w:type="dxa"/>
              <w:bottom w:w="100" w:type="dxa"/>
              <w:right w:w="100" w:type="dxa"/>
            </w:tcMar>
          </w:tcPr>
          <w:p w14:paraId="1396F21F" w14:textId="77777777" w:rsidR="003773AB" w:rsidRPr="00BD6AAA" w:rsidRDefault="00000000">
            <w:pPr>
              <w:widowControl w:val="0"/>
              <w:pBdr>
                <w:top w:val="nil"/>
                <w:left w:val="nil"/>
                <w:bottom w:val="nil"/>
                <w:right w:val="nil"/>
                <w:between w:val="nil"/>
              </w:pBdr>
            </w:pPr>
            <w:r w:rsidRPr="00BD6AAA">
              <w:t xml:space="preserve">The UK automotive industry is a highly competitive market due to the presence of major luxury brands such as BMW, Mercedes-Benz, Rolls-Royce, and electric vehicle brands like Tesla. Therefore, to sustain in this market, business requires huge investment in brand differentiation, Innovation and electrification. </w:t>
            </w:r>
          </w:p>
        </w:tc>
        <w:tc>
          <w:tcPr>
            <w:tcW w:w="1425" w:type="dxa"/>
            <w:shd w:val="clear" w:color="auto" w:fill="EA9999"/>
            <w:tcMar>
              <w:top w:w="100" w:type="dxa"/>
              <w:left w:w="100" w:type="dxa"/>
              <w:bottom w:w="100" w:type="dxa"/>
              <w:right w:w="100" w:type="dxa"/>
            </w:tcMar>
          </w:tcPr>
          <w:p w14:paraId="20D3595E" w14:textId="77777777" w:rsidR="003773AB" w:rsidRPr="00BD6AAA" w:rsidRDefault="00000000">
            <w:pPr>
              <w:widowControl w:val="0"/>
              <w:rPr>
                <w:b/>
                <w:bCs/>
              </w:rPr>
            </w:pPr>
            <w:r w:rsidRPr="00BD6AAA">
              <w:rPr>
                <w:b/>
                <w:bCs/>
              </w:rPr>
              <w:t xml:space="preserve">High </w:t>
            </w:r>
          </w:p>
        </w:tc>
      </w:tr>
    </w:tbl>
    <w:p w14:paraId="270D6740" w14:textId="77777777" w:rsidR="003773AB" w:rsidRPr="00BD6AAA" w:rsidRDefault="00000000">
      <w:pPr>
        <w:jc w:val="center"/>
      </w:pPr>
      <w:r w:rsidRPr="00BD6AAA">
        <w:rPr>
          <w:b/>
          <w:bCs/>
        </w:rPr>
        <w:t xml:space="preserve">Table 2: Porter’s Five Forces </w:t>
      </w:r>
    </w:p>
    <w:p w14:paraId="483ECE87" w14:textId="77777777" w:rsidR="003773AB" w:rsidRPr="00BD6AAA" w:rsidRDefault="00000000">
      <w:pPr>
        <w:pStyle w:val="Heading2"/>
      </w:pPr>
      <w:bookmarkStart w:id="6" w:name="_1zf3nuyex9gg" w:colFirst="0" w:colLast="0"/>
      <w:bookmarkStart w:id="7" w:name="_Toc222756512"/>
      <w:bookmarkEnd w:id="6"/>
      <w:r w:rsidRPr="00BD6AAA">
        <w:t>Internal Environment Audit</w:t>
      </w:r>
      <w:bookmarkEnd w:id="7"/>
    </w:p>
    <w:p w14:paraId="2C85E770" w14:textId="77777777" w:rsidR="003773AB" w:rsidRPr="00BD6AAA" w:rsidRDefault="00000000">
      <w:r w:rsidRPr="00BD6AAA">
        <w:rPr>
          <w:b/>
          <w:bCs/>
        </w:rPr>
        <w:t>Porter’s Value Chain Analysis</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7185"/>
      </w:tblGrid>
      <w:tr w:rsidR="003773AB" w:rsidRPr="00BD6AAA" w14:paraId="0159CB5A" w14:textId="77777777">
        <w:trPr>
          <w:trHeight w:val="440"/>
        </w:trPr>
        <w:tc>
          <w:tcPr>
            <w:tcW w:w="9360" w:type="dxa"/>
            <w:gridSpan w:val="2"/>
            <w:shd w:val="clear" w:color="auto" w:fill="FCE5CD"/>
            <w:tcMar>
              <w:top w:w="100" w:type="dxa"/>
              <w:left w:w="100" w:type="dxa"/>
              <w:bottom w:w="100" w:type="dxa"/>
              <w:right w:w="100" w:type="dxa"/>
            </w:tcMar>
          </w:tcPr>
          <w:p w14:paraId="280C77B9" w14:textId="77777777" w:rsidR="003773AB" w:rsidRPr="00BD6AAA" w:rsidRDefault="00000000">
            <w:pPr>
              <w:widowControl w:val="0"/>
              <w:pBdr>
                <w:top w:val="nil"/>
                <w:left w:val="nil"/>
                <w:bottom w:val="nil"/>
                <w:right w:val="nil"/>
                <w:between w:val="nil"/>
              </w:pBdr>
              <w:jc w:val="center"/>
              <w:rPr>
                <w:b/>
                <w:bCs/>
              </w:rPr>
            </w:pPr>
            <w:r w:rsidRPr="00BD6AAA">
              <w:rPr>
                <w:b/>
                <w:bCs/>
              </w:rPr>
              <w:t>Primary Activity</w:t>
            </w:r>
          </w:p>
        </w:tc>
      </w:tr>
      <w:tr w:rsidR="003773AB" w:rsidRPr="00BD6AAA" w14:paraId="73106625" w14:textId="77777777">
        <w:tc>
          <w:tcPr>
            <w:tcW w:w="2175" w:type="dxa"/>
            <w:shd w:val="clear" w:color="auto" w:fill="D9EAD3"/>
            <w:tcMar>
              <w:top w:w="100" w:type="dxa"/>
              <w:left w:w="100" w:type="dxa"/>
              <w:bottom w:w="100" w:type="dxa"/>
              <w:right w:w="100" w:type="dxa"/>
            </w:tcMar>
          </w:tcPr>
          <w:p w14:paraId="6CDAF8AF" w14:textId="77777777" w:rsidR="003773AB" w:rsidRPr="00BD6AAA" w:rsidRDefault="00000000">
            <w:pPr>
              <w:widowControl w:val="0"/>
              <w:pBdr>
                <w:top w:val="nil"/>
                <w:left w:val="nil"/>
                <w:bottom w:val="nil"/>
                <w:right w:val="nil"/>
                <w:between w:val="nil"/>
              </w:pBdr>
              <w:rPr>
                <w:b/>
                <w:bCs/>
              </w:rPr>
            </w:pPr>
            <w:r w:rsidRPr="00BD6AAA">
              <w:rPr>
                <w:b/>
                <w:bCs/>
              </w:rPr>
              <w:t>Inbound logistics</w:t>
            </w:r>
          </w:p>
        </w:tc>
        <w:tc>
          <w:tcPr>
            <w:tcW w:w="7185" w:type="dxa"/>
            <w:shd w:val="clear" w:color="auto" w:fill="D9EAD3"/>
            <w:tcMar>
              <w:top w:w="100" w:type="dxa"/>
              <w:left w:w="100" w:type="dxa"/>
              <w:bottom w:w="100" w:type="dxa"/>
              <w:right w:w="100" w:type="dxa"/>
            </w:tcMar>
          </w:tcPr>
          <w:p w14:paraId="27834C3C" w14:textId="77777777" w:rsidR="003773AB" w:rsidRPr="00BD6AAA" w:rsidRDefault="00000000">
            <w:pPr>
              <w:widowControl w:val="0"/>
              <w:pBdr>
                <w:top w:val="nil"/>
                <w:left w:val="nil"/>
                <w:bottom w:val="nil"/>
                <w:right w:val="nil"/>
                <w:between w:val="nil"/>
              </w:pBdr>
            </w:pPr>
            <w:r w:rsidRPr="00BD6AAA">
              <w:t xml:space="preserve">Aston Martin has relied on Mercedes-Benz Group (especially Mercedes AMG) for engines, electronics and other critical components since 2017 (Mercedes-amg.com, 2026). </w:t>
            </w:r>
          </w:p>
        </w:tc>
      </w:tr>
      <w:tr w:rsidR="003773AB" w:rsidRPr="00BD6AAA" w14:paraId="118D3108" w14:textId="77777777">
        <w:tc>
          <w:tcPr>
            <w:tcW w:w="2175" w:type="dxa"/>
            <w:shd w:val="clear" w:color="auto" w:fill="D9EAD3"/>
            <w:tcMar>
              <w:top w:w="100" w:type="dxa"/>
              <w:left w:w="100" w:type="dxa"/>
              <w:bottom w:w="100" w:type="dxa"/>
              <w:right w:w="100" w:type="dxa"/>
            </w:tcMar>
          </w:tcPr>
          <w:p w14:paraId="572B9D2A" w14:textId="77777777" w:rsidR="003773AB" w:rsidRPr="00BD6AAA" w:rsidRDefault="00000000">
            <w:pPr>
              <w:widowControl w:val="0"/>
              <w:pBdr>
                <w:top w:val="nil"/>
                <w:left w:val="nil"/>
                <w:bottom w:val="nil"/>
                <w:right w:val="nil"/>
                <w:between w:val="nil"/>
              </w:pBdr>
              <w:rPr>
                <w:b/>
                <w:bCs/>
              </w:rPr>
            </w:pPr>
            <w:r w:rsidRPr="00BD6AAA">
              <w:rPr>
                <w:b/>
                <w:bCs/>
              </w:rPr>
              <w:t>Operations</w:t>
            </w:r>
          </w:p>
        </w:tc>
        <w:tc>
          <w:tcPr>
            <w:tcW w:w="7185" w:type="dxa"/>
            <w:shd w:val="clear" w:color="auto" w:fill="D9EAD3"/>
            <w:tcMar>
              <w:top w:w="100" w:type="dxa"/>
              <w:left w:w="100" w:type="dxa"/>
              <w:bottom w:w="100" w:type="dxa"/>
              <w:right w:w="100" w:type="dxa"/>
            </w:tcMar>
          </w:tcPr>
          <w:p w14:paraId="3F393AAF" w14:textId="77777777" w:rsidR="003773AB" w:rsidRPr="00BD6AAA" w:rsidRDefault="00000000">
            <w:pPr>
              <w:widowControl w:val="0"/>
              <w:pBdr>
                <w:top w:val="nil"/>
                <w:left w:val="nil"/>
                <w:bottom w:val="nil"/>
                <w:right w:val="nil"/>
                <w:between w:val="nil"/>
              </w:pBdr>
            </w:pPr>
            <w:r w:rsidRPr="00BD6AAA">
              <w:t xml:space="preserve">Aston Martin has two main manufacturing plants in England and Wales that help to produce around 5000 cars yearly (Astonmartin.com, 2026). </w:t>
            </w:r>
          </w:p>
        </w:tc>
      </w:tr>
      <w:tr w:rsidR="003773AB" w:rsidRPr="00BD6AAA" w14:paraId="40BC5619" w14:textId="77777777">
        <w:tc>
          <w:tcPr>
            <w:tcW w:w="2175" w:type="dxa"/>
            <w:shd w:val="clear" w:color="auto" w:fill="D9EAD3"/>
            <w:tcMar>
              <w:top w:w="100" w:type="dxa"/>
              <w:left w:w="100" w:type="dxa"/>
              <w:bottom w:w="100" w:type="dxa"/>
              <w:right w:w="100" w:type="dxa"/>
            </w:tcMar>
          </w:tcPr>
          <w:p w14:paraId="709EB122" w14:textId="77777777" w:rsidR="003773AB" w:rsidRPr="00BD6AAA" w:rsidRDefault="00000000">
            <w:pPr>
              <w:widowControl w:val="0"/>
              <w:pBdr>
                <w:top w:val="nil"/>
                <w:left w:val="nil"/>
                <w:bottom w:val="nil"/>
                <w:right w:val="nil"/>
                <w:between w:val="nil"/>
              </w:pBdr>
              <w:rPr>
                <w:b/>
                <w:bCs/>
              </w:rPr>
            </w:pPr>
            <w:r w:rsidRPr="00BD6AAA">
              <w:rPr>
                <w:b/>
                <w:bCs/>
              </w:rPr>
              <w:t>Outbound logistics</w:t>
            </w:r>
          </w:p>
        </w:tc>
        <w:tc>
          <w:tcPr>
            <w:tcW w:w="7185" w:type="dxa"/>
            <w:shd w:val="clear" w:color="auto" w:fill="D9EAD3"/>
            <w:tcMar>
              <w:top w:w="100" w:type="dxa"/>
              <w:left w:w="100" w:type="dxa"/>
              <w:bottom w:w="100" w:type="dxa"/>
              <w:right w:w="100" w:type="dxa"/>
            </w:tcMar>
          </w:tcPr>
          <w:p w14:paraId="12FE4C28" w14:textId="77777777" w:rsidR="003773AB" w:rsidRPr="00BD6AAA" w:rsidRDefault="00000000">
            <w:pPr>
              <w:widowControl w:val="0"/>
            </w:pPr>
            <w:r w:rsidRPr="00BD6AAA">
              <w:t xml:space="preserve">Aston Martin operates with an official dealer network of 160 locations in 53 countries that helps it deliver cars across the globe. </w:t>
            </w:r>
          </w:p>
        </w:tc>
      </w:tr>
      <w:tr w:rsidR="003773AB" w:rsidRPr="00BD6AAA" w14:paraId="7EA42789" w14:textId="77777777">
        <w:tc>
          <w:tcPr>
            <w:tcW w:w="2175" w:type="dxa"/>
            <w:shd w:val="clear" w:color="auto" w:fill="D9EAD3"/>
            <w:tcMar>
              <w:top w:w="100" w:type="dxa"/>
              <w:left w:w="100" w:type="dxa"/>
              <w:bottom w:w="100" w:type="dxa"/>
              <w:right w:w="100" w:type="dxa"/>
            </w:tcMar>
          </w:tcPr>
          <w:p w14:paraId="143FE66F" w14:textId="77777777" w:rsidR="003773AB" w:rsidRPr="00BD6AAA" w:rsidRDefault="00000000">
            <w:pPr>
              <w:widowControl w:val="0"/>
              <w:pBdr>
                <w:top w:val="nil"/>
                <w:left w:val="nil"/>
                <w:bottom w:val="nil"/>
                <w:right w:val="nil"/>
                <w:between w:val="nil"/>
              </w:pBdr>
              <w:rPr>
                <w:b/>
                <w:bCs/>
              </w:rPr>
            </w:pPr>
            <w:r w:rsidRPr="00BD6AAA">
              <w:rPr>
                <w:b/>
                <w:bCs/>
              </w:rPr>
              <w:t>Marketing and sales</w:t>
            </w:r>
          </w:p>
        </w:tc>
        <w:tc>
          <w:tcPr>
            <w:tcW w:w="7185" w:type="dxa"/>
            <w:shd w:val="clear" w:color="auto" w:fill="D9EAD3"/>
            <w:tcMar>
              <w:top w:w="100" w:type="dxa"/>
              <w:left w:w="100" w:type="dxa"/>
              <w:bottom w:w="100" w:type="dxa"/>
              <w:right w:w="100" w:type="dxa"/>
            </w:tcMar>
          </w:tcPr>
          <w:p w14:paraId="7277F2A2" w14:textId="77777777" w:rsidR="003773AB" w:rsidRPr="00BD6AAA" w:rsidRDefault="00000000">
            <w:pPr>
              <w:widowControl w:val="0"/>
              <w:pBdr>
                <w:top w:val="nil"/>
                <w:left w:val="nil"/>
                <w:bottom w:val="nil"/>
                <w:right w:val="nil"/>
                <w:between w:val="nil"/>
              </w:pBdr>
            </w:pPr>
            <w:r w:rsidRPr="00BD6AAA">
              <w:t xml:space="preserve">Strong brand identity associated with Aston Martin through the James Bond franchise and a marketing budget of over 57 million GBP allow the organisation to maintain its strong brand presence. </w:t>
            </w:r>
          </w:p>
        </w:tc>
      </w:tr>
      <w:tr w:rsidR="003773AB" w:rsidRPr="00BD6AAA" w14:paraId="315B6F07" w14:textId="77777777">
        <w:tc>
          <w:tcPr>
            <w:tcW w:w="2175" w:type="dxa"/>
            <w:shd w:val="clear" w:color="auto" w:fill="D9EAD3"/>
            <w:tcMar>
              <w:top w:w="100" w:type="dxa"/>
              <w:left w:w="100" w:type="dxa"/>
              <w:bottom w:w="100" w:type="dxa"/>
              <w:right w:w="100" w:type="dxa"/>
            </w:tcMar>
          </w:tcPr>
          <w:p w14:paraId="7A8DA82E" w14:textId="77777777" w:rsidR="003773AB" w:rsidRPr="00BD6AAA" w:rsidRDefault="00000000">
            <w:pPr>
              <w:widowControl w:val="0"/>
              <w:pBdr>
                <w:top w:val="nil"/>
                <w:left w:val="nil"/>
                <w:bottom w:val="nil"/>
                <w:right w:val="nil"/>
                <w:between w:val="nil"/>
              </w:pBdr>
              <w:rPr>
                <w:b/>
                <w:bCs/>
              </w:rPr>
            </w:pPr>
            <w:r w:rsidRPr="00BD6AAA">
              <w:rPr>
                <w:b/>
                <w:bCs/>
              </w:rPr>
              <w:t xml:space="preserve">Service </w:t>
            </w:r>
          </w:p>
        </w:tc>
        <w:tc>
          <w:tcPr>
            <w:tcW w:w="7185" w:type="dxa"/>
            <w:shd w:val="clear" w:color="auto" w:fill="D9EAD3"/>
            <w:tcMar>
              <w:top w:w="100" w:type="dxa"/>
              <w:left w:w="100" w:type="dxa"/>
              <w:bottom w:w="100" w:type="dxa"/>
              <w:right w:w="100" w:type="dxa"/>
            </w:tcMar>
          </w:tcPr>
          <w:p w14:paraId="2779DED4" w14:textId="77777777" w:rsidR="003773AB" w:rsidRPr="00BD6AAA" w:rsidRDefault="00000000">
            <w:r w:rsidRPr="00BD6AAA">
              <w:t>Services of Aston Martin include maintenance, customer care and customisation services</w:t>
            </w:r>
          </w:p>
          <w:p w14:paraId="09663712" w14:textId="5C9FBA2B" w:rsidR="003773AB" w:rsidRPr="00BD6AAA" w:rsidRDefault="00000000">
            <w:r w:rsidRPr="00BD6AAA">
              <w:t xml:space="preserve"> with a global NPS (Net Promoter </w:t>
            </w:r>
            <w:r w:rsidR="00BD6AAA" w:rsidRPr="00BD6AAA">
              <w:t>Score)</w:t>
            </w:r>
            <w:r w:rsidRPr="00BD6AAA">
              <w:t xml:space="preserve"> rate of 67 (Comparably.com, 2026). </w:t>
            </w:r>
          </w:p>
        </w:tc>
      </w:tr>
      <w:tr w:rsidR="003773AB" w:rsidRPr="00BD6AAA" w14:paraId="109F0692" w14:textId="77777777">
        <w:trPr>
          <w:trHeight w:val="440"/>
        </w:trPr>
        <w:tc>
          <w:tcPr>
            <w:tcW w:w="9360" w:type="dxa"/>
            <w:gridSpan w:val="2"/>
            <w:shd w:val="clear" w:color="auto" w:fill="FCE5CD"/>
            <w:tcMar>
              <w:top w:w="100" w:type="dxa"/>
              <w:left w:w="100" w:type="dxa"/>
              <w:bottom w:w="100" w:type="dxa"/>
              <w:right w:w="100" w:type="dxa"/>
            </w:tcMar>
          </w:tcPr>
          <w:p w14:paraId="1BBF2FF2" w14:textId="77777777" w:rsidR="003773AB" w:rsidRPr="00BD6AAA" w:rsidRDefault="00000000">
            <w:pPr>
              <w:widowControl w:val="0"/>
              <w:pBdr>
                <w:top w:val="nil"/>
                <w:left w:val="nil"/>
                <w:bottom w:val="nil"/>
                <w:right w:val="nil"/>
                <w:between w:val="nil"/>
              </w:pBdr>
              <w:jc w:val="center"/>
              <w:rPr>
                <w:b/>
                <w:bCs/>
              </w:rPr>
            </w:pPr>
            <w:r w:rsidRPr="00BD6AAA">
              <w:rPr>
                <w:b/>
                <w:bCs/>
              </w:rPr>
              <w:lastRenderedPageBreak/>
              <w:t>Support activities</w:t>
            </w:r>
          </w:p>
        </w:tc>
      </w:tr>
      <w:tr w:rsidR="003773AB" w:rsidRPr="00BD6AAA" w14:paraId="019E9537" w14:textId="77777777">
        <w:tc>
          <w:tcPr>
            <w:tcW w:w="2175" w:type="dxa"/>
            <w:shd w:val="clear" w:color="auto" w:fill="D9EAD3"/>
            <w:tcMar>
              <w:top w:w="100" w:type="dxa"/>
              <w:left w:w="100" w:type="dxa"/>
              <w:bottom w:w="100" w:type="dxa"/>
              <w:right w:w="100" w:type="dxa"/>
            </w:tcMar>
          </w:tcPr>
          <w:p w14:paraId="3FCBD699" w14:textId="77777777" w:rsidR="003773AB" w:rsidRPr="00BD6AAA" w:rsidRDefault="00000000">
            <w:pPr>
              <w:widowControl w:val="0"/>
              <w:pBdr>
                <w:top w:val="nil"/>
                <w:left w:val="nil"/>
                <w:bottom w:val="nil"/>
                <w:right w:val="nil"/>
                <w:between w:val="nil"/>
              </w:pBdr>
              <w:rPr>
                <w:b/>
                <w:bCs/>
              </w:rPr>
            </w:pPr>
            <w:r w:rsidRPr="00BD6AAA">
              <w:rPr>
                <w:b/>
                <w:bCs/>
              </w:rPr>
              <w:t>Farm infrastructure</w:t>
            </w:r>
          </w:p>
        </w:tc>
        <w:tc>
          <w:tcPr>
            <w:tcW w:w="7185" w:type="dxa"/>
            <w:shd w:val="clear" w:color="auto" w:fill="D9EAD3"/>
            <w:tcMar>
              <w:top w:w="100" w:type="dxa"/>
              <w:left w:w="100" w:type="dxa"/>
              <w:bottom w:w="100" w:type="dxa"/>
              <w:right w:w="100" w:type="dxa"/>
            </w:tcMar>
          </w:tcPr>
          <w:p w14:paraId="09F470F8" w14:textId="77777777" w:rsidR="003773AB" w:rsidRPr="00BD6AAA" w:rsidRDefault="00000000">
            <w:pPr>
              <w:widowControl w:val="0"/>
              <w:pBdr>
                <w:top w:val="nil"/>
                <w:left w:val="nil"/>
                <w:bottom w:val="nil"/>
                <w:right w:val="nil"/>
                <w:between w:val="nil"/>
              </w:pBdr>
            </w:pPr>
            <w:r w:rsidRPr="00BD6AAA">
              <w:t xml:space="preserve">Aston Martin focused on strategic restructuring and investment partnerships to stabilise its profitability issues through strong governance. </w:t>
            </w:r>
          </w:p>
        </w:tc>
      </w:tr>
      <w:tr w:rsidR="003773AB" w:rsidRPr="00BD6AAA" w14:paraId="149E0F9A" w14:textId="77777777">
        <w:tc>
          <w:tcPr>
            <w:tcW w:w="2175" w:type="dxa"/>
            <w:shd w:val="clear" w:color="auto" w:fill="D9EAD3"/>
            <w:tcMar>
              <w:top w:w="100" w:type="dxa"/>
              <w:left w:w="100" w:type="dxa"/>
              <w:bottom w:w="100" w:type="dxa"/>
              <w:right w:w="100" w:type="dxa"/>
            </w:tcMar>
          </w:tcPr>
          <w:p w14:paraId="3BCF1E85" w14:textId="77777777" w:rsidR="003773AB" w:rsidRPr="00BD6AAA" w:rsidRDefault="00000000">
            <w:pPr>
              <w:widowControl w:val="0"/>
              <w:pBdr>
                <w:top w:val="nil"/>
                <w:left w:val="nil"/>
                <w:bottom w:val="nil"/>
                <w:right w:val="nil"/>
                <w:between w:val="nil"/>
              </w:pBdr>
              <w:rPr>
                <w:b/>
                <w:bCs/>
              </w:rPr>
            </w:pPr>
            <w:r w:rsidRPr="00BD6AAA">
              <w:rPr>
                <w:b/>
                <w:bCs/>
              </w:rPr>
              <w:t xml:space="preserve">HRM </w:t>
            </w:r>
          </w:p>
        </w:tc>
        <w:tc>
          <w:tcPr>
            <w:tcW w:w="7185" w:type="dxa"/>
            <w:shd w:val="clear" w:color="auto" w:fill="D9EAD3"/>
            <w:tcMar>
              <w:top w:w="100" w:type="dxa"/>
              <w:left w:w="100" w:type="dxa"/>
              <w:bottom w:w="100" w:type="dxa"/>
              <w:right w:w="100" w:type="dxa"/>
            </w:tcMar>
          </w:tcPr>
          <w:p w14:paraId="13D2AF5C" w14:textId="77777777" w:rsidR="003773AB" w:rsidRPr="00BD6AAA" w:rsidRDefault="00000000">
            <w:pPr>
              <w:widowControl w:val="0"/>
              <w:pBdr>
                <w:top w:val="nil"/>
                <w:left w:val="nil"/>
                <w:bottom w:val="nil"/>
                <w:right w:val="nil"/>
                <w:between w:val="nil"/>
              </w:pBdr>
            </w:pPr>
            <w:r w:rsidRPr="00BD6AAA">
              <w:t xml:space="preserve">Aston Martin introduced the Aston Martin training academy in 2012, along with the Aston executive leadership program, to promote skill development of employees and maintain innovation (Astonmartin.com, 2026). </w:t>
            </w:r>
          </w:p>
        </w:tc>
      </w:tr>
      <w:tr w:rsidR="003773AB" w:rsidRPr="00BD6AAA" w14:paraId="0F0FFA49" w14:textId="77777777">
        <w:tc>
          <w:tcPr>
            <w:tcW w:w="2175" w:type="dxa"/>
            <w:shd w:val="clear" w:color="auto" w:fill="D9EAD3"/>
            <w:tcMar>
              <w:top w:w="100" w:type="dxa"/>
              <w:left w:w="100" w:type="dxa"/>
              <w:bottom w:w="100" w:type="dxa"/>
              <w:right w:w="100" w:type="dxa"/>
            </w:tcMar>
          </w:tcPr>
          <w:p w14:paraId="0EC93CBF" w14:textId="77777777" w:rsidR="003773AB" w:rsidRPr="00BD6AAA" w:rsidRDefault="00000000">
            <w:pPr>
              <w:widowControl w:val="0"/>
              <w:pBdr>
                <w:top w:val="nil"/>
                <w:left w:val="nil"/>
                <w:bottom w:val="nil"/>
                <w:right w:val="nil"/>
                <w:between w:val="nil"/>
              </w:pBdr>
              <w:rPr>
                <w:b/>
                <w:bCs/>
              </w:rPr>
            </w:pPr>
            <w:r w:rsidRPr="00BD6AAA">
              <w:rPr>
                <w:b/>
                <w:bCs/>
              </w:rPr>
              <w:t>Technology</w:t>
            </w:r>
          </w:p>
        </w:tc>
        <w:tc>
          <w:tcPr>
            <w:tcW w:w="7185" w:type="dxa"/>
            <w:shd w:val="clear" w:color="auto" w:fill="D9EAD3"/>
            <w:tcMar>
              <w:top w:w="100" w:type="dxa"/>
              <w:left w:w="100" w:type="dxa"/>
              <w:bottom w:w="100" w:type="dxa"/>
              <w:right w:w="100" w:type="dxa"/>
            </w:tcMar>
          </w:tcPr>
          <w:p w14:paraId="592C2EE5" w14:textId="77777777" w:rsidR="003773AB" w:rsidRPr="00BD6AAA" w:rsidRDefault="00000000">
            <w:pPr>
              <w:widowControl w:val="0"/>
              <w:pBdr>
                <w:top w:val="nil"/>
                <w:left w:val="nil"/>
                <w:bottom w:val="nil"/>
                <w:right w:val="nil"/>
                <w:between w:val="nil"/>
              </w:pBdr>
            </w:pPr>
            <w:r w:rsidRPr="00BD6AAA">
              <w:t>Aston Martin has invested in electric technology to introduce its first mid-engine PHEV Valhalla in collaboration with Mercedes-Benz.</w:t>
            </w:r>
          </w:p>
        </w:tc>
      </w:tr>
      <w:tr w:rsidR="003773AB" w:rsidRPr="00BD6AAA" w14:paraId="3A58753D" w14:textId="77777777">
        <w:tc>
          <w:tcPr>
            <w:tcW w:w="2175" w:type="dxa"/>
            <w:shd w:val="clear" w:color="auto" w:fill="D9EAD3"/>
            <w:tcMar>
              <w:top w:w="100" w:type="dxa"/>
              <w:left w:w="100" w:type="dxa"/>
              <w:bottom w:w="100" w:type="dxa"/>
              <w:right w:w="100" w:type="dxa"/>
            </w:tcMar>
          </w:tcPr>
          <w:p w14:paraId="730175FE" w14:textId="77777777" w:rsidR="003773AB" w:rsidRPr="00BD6AAA" w:rsidRDefault="00000000">
            <w:pPr>
              <w:widowControl w:val="0"/>
              <w:pBdr>
                <w:top w:val="nil"/>
                <w:left w:val="nil"/>
                <w:bottom w:val="nil"/>
                <w:right w:val="nil"/>
                <w:between w:val="nil"/>
              </w:pBdr>
              <w:rPr>
                <w:b/>
                <w:bCs/>
              </w:rPr>
            </w:pPr>
            <w:r w:rsidRPr="00BD6AAA">
              <w:rPr>
                <w:b/>
                <w:bCs/>
              </w:rPr>
              <w:t>Procurement</w:t>
            </w:r>
          </w:p>
        </w:tc>
        <w:tc>
          <w:tcPr>
            <w:tcW w:w="7185" w:type="dxa"/>
            <w:shd w:val="clear" w:color="auto" w:fill="D9EAD3"/>
            <w:tcMar>
              <w:top w:w="100" w:type="dxa"/>
              <w:left w:w="100" w:type="dxa"/>
              <w:bottom w:w="100" w:type="dxa"/>
              <w:right w:w="100" w:type="dxa"/>
            </w:tcMar>
          </w:tcPr>
          <w:p w14:paraId="1A188950" w14:textId="77777777" w:rsidR="003773AB" w:rsidRPr="00BD6AAA" w:rsidRDefault="00000000">
            <w:pPr>
              <w:widowControl w:val="0"/>
              <w:pBdr>
                <w:top w:val="nil"/>
                <w:left w:val="nil"/>
                <w:bottom w:val="nil"/>
                <w:right w:val="nil"/>
                <w:between w:val="nil"/>
              </w:pBdr>
            </w:pPr>
            <w:r w:rsidRPr="00BD6AAA">
              <w:t xml:space="preserve">Aston Martin procures high-quality premium materials and advanced Automotive components from its suppliers. For example, they procure an engine from Mercedes AMG. </w:t>
            </w:r>
          </w:p>
        </w:tc>
      </w:tr>
    </w:tbl>
    <w:p w14:paraId="6E968152" w14:textId="77777777" w:rsidR="003773AB" w:rsidRPr="00BD6AAA" w:rsidRDefault="00000000">
      <w:pPr>
        <w:jc w:val="center"/>
      </w:pPr>
      <w:r w:rsidRPr="00BD6AAA">
        <w:rPr>
          <w:b/>
          <w:bCs/>
        </w:rPr>
        <w:t>Table 3: Porter’s Value Chain Analysis</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3773AB" w:rsidRPr="00BD6AAA" w14:paraId="3CC5CBEE" w14:textId="77777777">
        <w:tc>
          <w:tcPr>
            <w:tcW w:w="1560" w:type="dxa"/>
            <w:shd w:val="clear" w:color="auto" w:fill="FFF2CC"/>
            <w:tcMar>
              <w:top w:w="100" w:type="dxa"/>
              <w:left w:w="100" w:type="dxa"/>
              <w:bottom w:w="100" w:type="dxa"/>
              <w:right w:w="100" w:type="dxa"/>
            </w:tcMar>
          </w:tcPr>
          <w:p w14:paraId="1EEC10AA" w14:textId="77777777" w:rsidR="003773AB" w:rsidRPr="00BD6AAA" w:rsidRDefault="00000000">
            <w:pPr>
              <w:widowControl w:val="0"/>
              <w:pBdr>
                <w:top w:val="nil"/>
                <w:left w:val="nil"/>
                <w:bottom w:val="nil"/>
                <w:right w:val="nil"/>
                <w:between w:val="nil"/>
              </w:pBdr>
              <w:rPr>
                <w:b/>
                <w:bCs/>
              </w:rPr>
            </w:pPr>
            <w:r w:rsidRPr="00BD6AAA">
              <w:rPr>
                <w:b/>
                <w:bCs/>
              </w:rPr>
              <w:t>Factor</w:t>
            </w:r>
          </w:p>
        </w:tc>
        <w:tc>
          <w:tcPr>
            <w:tcW w:w="1560" w:type="dxa"/>
            <w:shd w:val="clear" w:color="auto" w:fill="FFF2CC"/>
            <w:tcMar>
              <w:top w:w="100" w:type="dxa"/>
              <w:left w:w="100" w:type="dxa"/>
              <w:bottom w:w="100" w:type="dxa"/>
              <w:right w:w="100" w:type="dxa"/>
            </w:tcMar>
          </w:tcPr>
          <w:p w14:paraId="6148168F" w14:textId="77777777" w:rsidR="003773AB" w:rsidRPr="00BD6AAA" w:rsidRDefault="00000000">
            <w:pPr>
              <w:widowControl w:val="0"/>
              <w:pBdr>
                <w:top w:val="nil"/>
                <w:left w:val="nil"/>
                <w:bottom w:val="nil"/>
                <w:right w:val="nil"/>
                <w:between w:val="nil"/>
              </w:pBdr>
              <w:rPr>
                <w:b/>
                <w:bCs/>
              </w:rPr>
            </w:pPr>
            <w:r w:rsidRPr="00BD6AAA">
              <w:rPr>
                <w:b/>
                <w:bCs/>
              </w:rPr>
              <w:t xml:space="preserve">Valuable </w:t>
            </w:r>
          </w:p>
        </w:tc>
        <w:tc>
          <w:tcPr>
            <w:tcW w:w="1560" w:type="dxa"/>
            <w:shd w:val="clear" w:color="auto" w:fill="FFF2CC"/>
            <w:tcMar>
              <w:top w:w="100" w:type="dxa"/>
              <w:left w:w="100" w:type="dxa"/>
              <w:bottom w:w="100" w:type="dxa"/>
              <w:right w:w="100" w:type="dxa"/>
            </w:tcMar>
          </w:tcPr>
          <w:p w14:paraId="25964CC2" w14:textId="77777777" w:rsidR="003773AB" w:rsidRPr="00BD6AAA" w:rsidRDefault="00000000">
            <w:pPr>
              <w:widowControl w:val="0"/>
              <w:pBdr>
                <w:top w:val="nil"/>
                <w:left w:val="nil"/>
                <w:bottom w:val="nil"/>
                <w:right w:val="nil"/>
                <w:between w:val="nil"/>
              </w:pBdr>
              <w:rPr>
                <w:b/>
                <w:bCs/>
              </w:rPr>
            </w:pPr>
            <w:r w:rsidRPr="00BD6AAA">
              <w:rPr>
                <w:b/>
                <w:bCs/>
              </w:rPr>
              <w:t>Rare</w:t>
            </w:r>
          </w:p>
        </w:tc>
        <w:tc>
          <w:tcPr>
            <w:tcW w:w="1560" w:type="dxa"/>
            <w:shd w:val="clear" w:color="auto" w:fill="FFF2CC"/>
            <w:tcMar>
              <w:top w:w="100" w:type="dxa"/>
              <w:left w:w="100" w:type="dxa"/>
              <w:bottom w:w="100" w:type="dxa"/>
              <w:right w:w="100" w:type="dxa"/>
            </w:tcMar>
          </w:tcPr>
          <w:p w14:paraId="120B7C08" w14:textId="77777777" w:rsidR="003773AB" w:rsidRPr="00BD6AAA" w:rsidRDefault="00000000">
            <w:pPr>
              <w:widowControl w:val="0"/>
              <w:pBdr>
                <w:top w:val="nil"/>
                <w:left w:val="nil"/>
                <w:bottom w:val="nil"/>
                <w:right w:val="nil"/>
                <w:between w:val="nil"/>
              </w:pBdr>
              <w:rPr>
                <w:b/>
                <w:bCs/>
              </w:rPr>
            </w:pPr>
            <w:r w:rsidRPr="00BD6AAA">
              <w:rPr>
                <w:b/>
                <w:bCs/>
              </w:rPr>
              <w:t xml:space="preserve">Inimitability </w:t>
            </w:r>
          </w:p>
        </w:tc>
        <w:tc>
          <w:tcPr>
            <w:tcW w:w="1560" w:type="dxa"/>
            <w:shd w:val="clear" w:color="auto" w:fill="FFF2CC"/>
            <w:tcMar>
              <w:top w:w="100" w:type="dxa"/>
              <w:left w:w="100" w:type="dxa"/>
              <w:bottom w:w="100" w:type="dxa"/>
              <w:right w:w="100" w:type="dxa"/>
            </w:tcMar>
          </w:tcPr>
          <w:p w14:paraId="5DA1F24E" w14:textId="77777777" w:rsidR="003773AB" w:rsidRPr="00BD6AAA" w:rsidRDefault="00000000">
            <w:pPr>
              <w:widowControl w:val="0"/>
              <w:pBdr>
                <w:top w:val="nil"/>
                <w:left w:val="nil"/>
                <w:bottom w:val="nil"/>
                <w:right w:val="nil"/>
                <w:between w:val="nil"/>
              </w:pBdr>
              <w:rPr>
                <w:b/>
                <w:bCs/>
              </w:rPr>
            </w:pPr>
            <w:r w:rsidRPr="00BD6AAA">
              <w:rPr>
                <w:b/>
                <w:bCs/>
              </w:rPr>
              <w:t>Organisation</w:t>
            </w:r>
          </w:p>
        </w:tc>
        <w:tc>
          <w:tcPr>
            <w:tcW w:w="1560" w:type="dxa"/>
            <w:shd w:val="clear" w:color="auto" w:fill="FFF2CC"/>
            <w:tcMar>
              <w:top w:w="100" w:type="dxa"/>
              <w:left w:w="100" w:type="dxa"/>
              <w:bottom w:w="100" w:type="dxa"/>
              <w:right w:w="100" w:type="dxa"/>
            </w:tcMar>
          </w:tcPr>
          <w:p w14:paraId="28D98B68" w14:textId="77777777" w:rsidR="003773AB" w:rsidRPr="00BD6AAA" w:rsidRDefault="00000000">
            <w:pPr>
              <w:widowControl w:val="0"/>
              <w:pBdr>
                <w:top w:val="nil"/>
                <w:left w:val="nil"/>
                <w:bottom w:val="nil"/>
                <w:right w:val="nil"/>
                <w:between w:val="nil"/>
              </w:pBdr>
              <w:rPr>
                <w:b/>
                <w:bCs/>
              </w:rPr>
            </w:pPr>
            <w:r w:rsidRPr="00BD6AAA">
              <w:rPr>
                <w:b/>
                <w:bCs/>
              </w:rPr>
              <w:t>Competitive advantage</w:t>
            </w:r>
          </w:p>
        </w:tc>
      </w:tr>
      <w:tr w:rsidR="003773AB" w:rsidRPr="00BD6AAA" w14:paraId="6FF8F1EC" w14:textId="77777777">
        <w:tc>
          <w:tcPr>
            <w:tcW w:w="1560" w:type="dxa"/>
            <w:shd w:val="clear" w:color="auto" w:fill="D9EAD3"/>
            <w:tcMar>
              <w:top w:w="100" w:type="dxa"/>
              <w:left w:w="100" w:type="dxa"/>
              <w:bottom w:w="100" w:type="dxa"/>
              <w:right w:w="100" w:type="dxa"/>
            </w:tcMar>
          </w:tcPr>
          <w:p w14:paraId="0B2D3751" w14:textId="77777777" w:rsidR="003773AB" w:rsidRPr="00BD6AAA" w:rsidRDefault="00000000">
            <w:pPr>
              <w:widowControl w:val="0"/>
              <w:pBdr>
                <w:top w:val="nil"/>
                <w:left w:val="nil"/>
                <w:bottom w:val="nil"/>
                <w:right w:val="nil"/>
                <w:between w:val="nil"/>
              </w:pBdr>
            </w:pPr>
            <w:r w:rsidRPr="00BD6AAA">
              <w:t>Strong Global presence</w:t>
            </w:r>
          </w:p>
        </w:tc>
        <w:tc>
          <w:tcPr>
            <w:tcW w:w="1560" w:type="dxa"/>
            <w:shd w:val="clear" w:color="auto" w:fill="D9EAD3"/>
            <w:tcMar>
              <w:top w:w="100" w:type="dxa"/>
              <w:left w:w="100" w:type="dxa"/>
              <w:bottom w:w="100" w:type="dxa"/>
              <w:right w:w="100" w:type="dxa"/>
            </w:tcMar>
          </w:tcPr>
          <w:p w14:paraId="60AFC756"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527F0ED3"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6F6893A9"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19F5A086"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7F1BFE55" w14:textId="77777777" w:rsidR="003773AB" w:rsidRPr="00BD6AAA" w:rsidRDefault="00000000">
            <w:r w:rsidRPr="00BD6AAA">
              <w:t>Competitive parity</w:t>
            </w:r>
          </w:p>
        </w:tc>
      </w:tr>
      <w:tr w:rsidR="003773AB" w:rsidRPr="00BD6AAA" w14:paraId="6466256A" w14:textId="77777777">
        <w:tc>
          <w:tcPr>
            <w:tcW w:w="1560" w:type="dxa"/>
            <w:shd w:val="clear" w:color="auto" w:fill="D9EAD3"/>
            <w:tcMar>
              <w:top w:w="100" w:type="dxa"/>
              <w:left w:w="100" w:type="dxa"/>
              <w:bottom w:w="100" w:type="dxa"/>
              <w:right w:w="100" w:type="dxa"/>
            </w:tcMar>
          </w:tcPr>
          <w:p w14:paraId="3C65CC11" w14:textId="77777777" w:rsidR="003773AB" w:rsidRPr="00BD6AAA" w:rsidRDefault="00000000">
            <w:pPr>
              <w:widowControl w:val="0"/>
              <w:pBdr>
                <w:top w:val="nil"/>
                <w:left w:val="nil"/>
                <w:bottom w:val="nil"/>
                <w:right w:val="nil"/>
                <w:between w:val="nil"/>
              </w:pBdr>
            </w:pPr>
            <w:r w:rsidRPr="00BD6AAA">
              <w:t>Brand Heritage and luxury reputation</w:t>
            </w:r>
          </w:p>
        </w:tc>
        <w:tc>
          <w:tcPr>
            <w:tcW w:w="1560" w:type="dxa"/>
            <w:shd w:val="clear" w:color="auto" w:fill="D9EAD3"/>
            <w:tcMar>
              <w:top w:w="100" w:type="dxa"/>
              <w:left w:w="100" w:type="dxa"/>
              <w:bottom w:w="100" w:type="dxa"/>
              <w:right w:w="100" w:type="dxa"/>
            </w:tcMar>
          </w:tcPr>
          <w:p w14:paraId="28528038"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000DA83C"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26FBA8A4"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1F8160D1"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416BECBF" w14:textId="77777777" w:rsidR="003773AB" w:rsidRPr="00BD6AAA" w:rsidRDefault="00000000">
            <w:pPr>
              <w:widowControl w:val="0"/>
              <w:pBdr>
                <w:top w:val="nil"/>
                <w:left w:val="nil"/>
                <w:bottom w:val="nil"/>
                <w:right w:val="nil"/>
                <w:between w:val="nil"/>
              </w:pBdr>
            </w:pPr>
            <w:r w:rsidRPr="00BD6AAA">
              <w:t>Sustainable competitive advantage</w:t>
            </w:r>
          </w:p>
        </w:tc>
      </w:tr>
      <w:tr w:rsidR="003773AB" w:rsidRPr="00BD6AAA" w14:paraId="29D6CA43" w14:textId="77777777">
        <w:tc>
          <w:tcPr>
            <w:tcW w:w="1560" w:type="dxa"/>
            <w:shd w:val="clear" w:color="auto" w:fill="D9EAD3"/>
            <w:tcMar>
              <w:top w:w="100" w:type="dxa"/>
              <w:left w:w="100" w:type="dxa"/>
              <w:bottom w:w="100" w:type="dxa"/>
              <w:right w:w="100" w:type="dxa"/>
            </w:tcMar>
          </w:tcPr>
          <w:p w14:paraId="3DB63F08" w14:textId="77777777" w:rsidR="003773AB" w:rsidRPr="00BD6AAA" w:rsidRDefault="00000000">
            <w:pPr>
              <w:widowControl w:val="0"/>
              <w:pBdr>
                <w:top w:val="nil"/>
                <w:left w:val="nil"/>
                <w:bottom w:val="nil"/>
                <w:right w:val="nil"/>
                <w:between w:val="nil"/>
              </w:pBdr>
            </w:pPr>
            <w:r w:rsidRPr="00BD6AAA">
              <w:t>Craftsman shape and design capabilities</w:t>
            </w:r>
          </w:p>
        </w:tc>
        <w:tc>
          <w:tcPr>
            <w:tcW w:w="1560" w:type="dxa"/>
            <w:shd w:val="clear" w:color="auto" w:fill="D9EAD3"/>
            <w:tcMar>
              <w:top w:w="100" w:type="dxa"/>
              <w:left w:w="100" w:type="dxa"/>
              <w:bottom w:w="100" w:type="dxa"/>
              <w:right w:w="100" w:type="dxa"/>
            </w:tcMar>
          </w:tcPr>
          <w:p w14:paraId="139CE27C"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04A97AF4"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74DE9630"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1A34AE72"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7214FA64" w14:textId="77777777" w:rsidR="003773AB" w:rsidRPr="00BD6AAA" w:rsidRDefault="00000000">
            <w:pPr>
              <w:widowControl w:val="0"/>
              <w:pBdr>
                <w:top w:val="nil"/>
                <w:left w:val="nil"/>
                <w:bottom w:val="nil"/>
                <w:right w:val="nil"/>
                <w:between w:val="nil"/>
              </w:pBdr>
            </w:pPr>
            <w:r w:rsidRPr="00BD6AAA">
              <w:t>Temporary competitive advantage</w:t>
            </w:r>
          </w:p>
        </w:tc>
      </w:tr>
      <w:tr w:rsidR="003773AB" w:rsidRPr="00BD6AAA" w14:paraId="61436675" w14:textId="77777777">
        <w:tc>
          <w:tcPr>
            <w:tcW w:w="1560" w:type="dxa"/>
            <w:shd w:val="clear" w:color="auto" w:fill="D9EAD3"/>
            <w:tcMar>
              <w:top w:w="100" w:type="dxa"/>
              <w:left w:w="100" w:type="dxa"/>
              <w:bottom w:w="100" w:type="dxa"/>
              <w:right w:w="100" w:type="dxa"/>
            </w:tcMar>
          </w:tcPr>
          <w:p w14:paraId="301A309A" w14:textId="77777777" w:rsidR="003773AB" w:rsidRPr="00BD6AAA" w:rsidRDefault="00000000">
            <w:pPr>
              <w:widowControl w:val="0"/>
              <w:pBdr>
                <w:top w:val="nil"/>
                <w:left w:val="nil"/>
                <w:bottom w:val="nil"/>
                <w:right w:val="nil"/>
                <w:between w:val="nil"/>
              </w:pBdr>
            </w:pPr>
            <w:r w:rsidRPr="00BD6AAA">
              <w:lastRenderedPageBreak/>
              <w:t>Technology partnership with Mercedes-Benz</w:t>
            </w:r>
          </w:p>
        </w:tc>
        <w:tc>
          <w:tcPr>
            <w:tcW w:w="1560" w:type="dxa"/>
            <w:shd w:val="clear" w:color="auto" w:fill="D9EAD3"/>
            <w:tcMar>
              <w:top w:w="100" w:type="dxa"/>
              <w:left w:w="100" w:type="dxa"/>
              <w:bottom w:w="100" w:type="dxa"/>
              <w:right w:w="100" w:type="dxa"/>
            </w:tcMar>
          </w:tcPr>
          <w:p w14:paraId="77C749A0"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33607C7B"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1794502E"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2FD4B1DB"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0DB7DA6E" w14:textId="77777777" w:rsidR="003773AB" w:rsidRPr="00BD6AAA" w:rsidRDefault="00000000">
            <w:pPr>
              <w:widowControl w:val="0"/>
              <w:pBdr>
                <w:top w:val="nil"/>
                <w:left w:val="nil"/>
                <w:bottom w:val="nil"/>
                <w:right w:val="nil"/>
                <w:between w:val="nil"/>
              </w:pBdr>
            </w:pPr>
            <w:r w:rsidRPr="00BD6AAA">
              <w:t>Unused competitive advantage</w:t>
            </w:r>
          </w:p>
        </w:tc>
      </w:tr>
      <w:tr w:rsidR="003773AB" w:rsidRPr="00BD6AAA" w14:paraId="6CA2FD71" w14:textId="77777777">
        <w:tc>
          <w:tcPr>
            <w:tcW w:w="1560" w:type="dxa"/>
            <w:shd w:val="clear" w:color="auto" w:fill="D9EAD3"/>
            <w:tcMar>
              <w:top w:w="100" w:type="dxa"/>
              <w:left w:w="100" w:type="dxa"/>
              <w:bottom w:w="100" w:type="dxa"/>
              <w:right w:w="100" w:type="dxa"/>
            </w:tcMar>
          </w:tcPr>
          <w:p w14:paraId="71BE6EB1" w14:textId="77777777" w:rsidR="003773AB" w:rsidRPr="00BD6AAA" w:rsidRDefault="00000000">
            <w:pPr>
              <w:widowControl w:val="0"/>
              <w:pBdr>
                <w:top w:val="nil"/>
                <w:left w:val="nil"/>
                <w:bottom w:val="nil"/>
                <w:right w:val="nil"/>
                <w:between w:val="nil"/>
              </w:pBdr>
            </w:pPr>
            <w:r w:rsidRPr="00BD6AAA">
              <w:t>Exclusivity</w:t>
            </w:r>
          </w:p>
        </w:tc>
        <w:tc>
          <w:tcPr>
            <w:tcW w:w="1560" w:type="dxa"/>
            <w:shd w:val="clear" w:color="auto" w:fill="D9EAD3"/>
            <w:tcMar>
              <w:top w:w="100" w:type="dxa"/>
              <w:left w:w="100" w:type="dxa"/>
              <w:bottom w:w="100" w:type="dxa"/>
              <w:right w:w="100" w:type="dxa"/>
            </w:tcMar>
          </w:tcPr>
          <w:p w14:paraId="31A9747D"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4CE6A05F"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46A348DC"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012EEC6E"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0030D689" w14:textId="77777777" w:rsidR="003773AB" w:rsidRPr="00BD6AAA" w:rsidRDefault="00000000">
            <w:r w:rsidRPr="00BD6AAA">
              <w:t>Competitive parity</w:t>
            </w:r>
          </w:p>
        </w:tc>
      </w:tr>
      <w:tr w:rsidR="003773AB" w:rsidRPr="00BD6AAA" w14:paraId="44839C65" w14:textId="77777777">
        <w:tc>
          <w:tcPr>
            <w:tcW w:w="1560" w:type="dxa"/>
            <w:shd w:val="clear" w:color="auto" w:fill="D9EAD3"/>
            <w:tcMar>
              <w:top w:w="100" w:type="dxa"/>
              <w:left w:w="100" w:type="dxa"/>
              <w:bottom w:w="100" w:type="dxa"/>
              <w:right w:w="100" w:type="dxa"/>
            </w:tcMar>
          </w:tcPr>
          <w:p w14:paraId="43E1BBD1" w14:textId="77777777" w:rsidR="003773AB" w:rsidRPr="00BD6AAA" w:rsidRDefault="00000000">
            <w:pPr>
              <w:widowControl w:val="0"/>
              <w:pBdr>
                <w:top w:val="nil"/>
                <w:left w:val="nil"/>
                <w:bottom w:val="nil"/>
                <w:right w:val="nil"/>
                <w:between w:val="nil"/>
              </w:pBdr>
            </w:pPr>
            <w:r w:rsidRPr="00BD6AAA">
              <w:t>Inclusion of PHEV by 2026 mid</w:t>
            </w:r>
          </w:p>
        </w:tc>
        <w:tc>
          <w:tcPr>
            <w:tcW w:w="1560" w:type="dxa"/>
            <w:shd w:val="clear" w:color="auto" w:fill="D9EAD3"/>
            <w:tcMar>
              <w:top w:w="100" w:type="dxa"/>
              <w:left w:w="100" w:type="dxa"/>
              <w:bottom w:w="100" w:type="dxa"/>
              <w:right w:w="100" w:type="dxa"/>
            </w:tcMar>
          </w:tcPr>
          <w:p w14:paraId="45EF1452"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7FEB6DFE"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05E7B22C"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24AAF011" w14:textId="77777777" w:rsidR="003773AB" w:rsidRPr="00BD6AAA" w:rsidRDefault="00000000">
            <w:r w:rsidRPr="00BD6AAA">
              <w:rPr>
                <w:rFonts w:ascii="Arial Unicode MS" w:eastAsia="Arial Unicode MS" w:hAnsi="Arial Unicode MS" w:cs="Arial Unicode MS"/>
              </w:rPr>
              <w:t>✘</w:t>
            </w:r>
          </w:p>
        </w:tc>
        <w:tc>
          <w:tcPr>
            <w:tcW w:w="1560" w:type="dxa"/>
            <w:shd w:val="clear" w:color="auto" w:fill="D9EAD3"/>
            <w:tcMar>
              <w:top w:w="100" w:type="dxa"/>
              <w:left w:w="100" w:type="dxa"/>
              <w:bottom w:w="100" w:type="dxa"/>
              <w:right w:w="100" w:type="dxa"/>
            </w:tcMar>
          </w:tcPr>
          <w:p w14:paraId="4CC88ADA" w14:textId="77777777" w:rsidR="003773AB" w:rsidRPr="00BD6AAA" w:rsidRDefault="00000000">
            <w:r w:rsidRPr="00BD6AAA">
              <w:t>Competitive parity</w:t>
            </w:r>
          </w:p>
        </w:tc>
      </w:tr>
    </w:tbl>
    <w:p w14:paraId="0813A84F" w14:textId="77777777" w:rsidR="003773AB" w:rsidRPr="00BD6AAA" w:rsidRDefault="00000000">
      <w:pPr>
        <w:jc w:val="center"/>
      </w:pPr>
      <w:r w:rsidRPr="00BD6AAA">
        <w:rPr>
          <w:b/>
          <w:bCs/>
        </w:rPr>
        <w:t xml:space="preserve">Table 4: VRIO framework </w:t>
      </w:r>
    </w:p>
    <w:p w14:paraId="752C9B77" w14:textId="77777777" w:rsidR="003773AB" w:rsidRPr="00BD6AAA" w:rsidRDefault="00000000">
      <w:pPr>
        <w:pStyle w:val="Heading2"/>
      </w:pPr>
      <w:bookmarkStart w:id="8" w:name="_65fm7ewdb1ps" w:colFirst="0" w:colLast="0"/>
      <w:bookmarkStart w:id="9" w:name="_Toc222756513"/>
      <w:bookmarkEnd w:id="8"/>
      <w:r w:rsidRPr="00BD6AAA">
        <w:t>SWOT Analysis</w:t>
      </w:r>
      <w:bookmarkEnd w:id="9"/>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773AB" w:rsidRPr="00BD6AAA" w14:paraId="2252D75E" w14:textId="77777777">
        <w:tc>
          <w:tcPr>
            <w:tcW w:w="4680" w:type="dxa"/>
            <w:shd w:val="clear" w:color="auto" w:fill="C9DAF8"/>
            <w:tcMar>
              <w:top w:w="100" w:type="dxa"/>
              <w:left w:w="100" w:type="dxa"/>
              <w:bottom w:w="100" w:type="dxa"/>
              <w:right w:w="100" w:type="dxa"/>
            </w:tcMar>
          </w:tcPr>
          <w:p w14:paraId="4B5509FC" w14:textId="77777777" w:rsidR="003773AB" w:rsidRPr="00BD6AAA" w:rsidRDefault="00000000">
            <w:pPr>
              <w:widowControl w:val="0"/>
              <w:pBdr>
                <w:top w:val="nil"/>
                <w:left w:val="nil"/>
                <w:bottom w:val="nil"/>
                <w:right w:val="nil"/>
                <w:between w:val="nil"/>
              </w:pBdr>
              <w:jc w:val="center"/>
              <w:rPr>
                <w:b/>
                <w:bCs/>
              </w:rPr>
            </w:pPr>
            <w:r w:rsidRPr="00BD6AAA">
              <w:rPr>
                <w:b/>
                <w:bCs/>
              </w:rPr>
              <w:t>Strength</w:t>
            </w:r>
          </w:p>
        </w:tc>
        <w:tc>
          <w:tcPr>
            <w:tcW w:w="4680" w:type="dxa"/>
            <w:shd w:val="clear" w:color="auto" w:fill="C9DAF8"/>
            <w:tcMar>
              <w:top w:w="100" w:type="dxa"/>
              <w:left w:w="100" w:type="dxa"/>
              <w:bottom w:w="100" w:type="dxa"/>
              <w:right w:w="100" w:type="dxa"/>
            </w:tcMar>
          </w:tcPr>
          <w:p w14:paraId="186CD5CD" w14:textId="77777777" w:rsidR="003773AB" w:rsidRPr="00BD6AAA" w:rsidRDefault="00000000">
            <w:pPr>
              <w:widowControl w:val="0"/>
              <w:pBdr>
                <w:top w:val="nil"/>
                <w:left w:val="nil"/>
                <w:bottom w:val="nil"/>
                <w:right w:val="nil"/>
                <w:between w:val="nil"/>
              </w:pBdr>
              <w:jc w:val="center"/>
              <w:rPr>
                <w:b/>
                <w:bCs/>
              </w:rPr>
            </w:pPr>
            <w:r w:rsidRPr="00BD6AAA">
              <w:rPr>
                <w:b/>
                <w:bCs/>
              </w:rPr>
              <w:t>Weakness</w:t>
            </w:r>
          </w:p>
        </w:tc>
      </w:tr>
      <w:tr w:rsidR="003773AB" w:rsidRPr="00BD6AAA" w14:paraId="423959D6" w14:textId="77777777">
        <w:tc>
          <w:tcPr>
            <w:tcW w:w="4680" w:type="dxa"/>
            <w:shd w:val="clear" w:color="auto" w:fill="FFF2CC"/>
            <w:tcMar>
              <w:top w:w="100" w:type="dxa"/>
              <w:left w:w="100" w:type="dxa"/>
              <w:bottom w:w="100" w:type="dxa"/>
              <w:right w:w="100" w:type="dxa"/>
            </w:tcMar>
          </w:tcPr>
          <w:p w14:paraId="5F1CE5F9" w14:textId="77777777" w:rsidR="003773AB" w:rsidRPr="00BD6AAA" w:rsidRDefault="00000000">
            <w:pPr>
              <w:widowControl w:val="0"/>
              <w:numPr>
                <w:ilvl w:val="0"/>
                <w:numId w:val="2"/>
              </w:numPr>
              <w:pBdr>
                <w:top w:val="nil"/>
                <w:left w:val="nil"/>
                <w:bottom w:val="nil"/>
                <w:right w:val="nil"/>
                <w:between w:val="nil"/>
              </w:pBdr>
            </w:pPr>
            <w:r w:rsidRPr="00BD6AAA">
              <w:t xml:space="preserve">Aston Martin has a strong brand recognition across the globe, as according to the 2018 Brand Finance Auto and Tyre Report, the brand recognition rank rose from 77 to 24th in the world (Astonmartin.com, 2026). </w:t>
            </w:r>
          </w:p>
          <w:p w14:paraId="72AF5D77" w14:textId="77777777" w:rsidR="003773AB" w:rsidRPr="00BD6AAA" w:rsidRDefault="00000000">
            <w:pPr>
              <w:widowControl w:val="0"/>
              <w:numPr>
                <w:ilvl w:val="0"/>
                <w:numId w:val="2"/>
              </w:numPr>
              <w:pBdr>
                <w:top w:val="nil"/>
                <w:left w:val="nil"/>
                <w:bottom w:val="nil"/>
                <w:right w:val="nil"/>
                <w:between w:val="nil"/>
              </w:pBdr>
            </w:pPr>
            <w:r w:rsidRPr="00BD6AAA">
              <w:t xml:space="preserve">Aston Martin has seen strong growth in developing markets such as India and China. For example, they experienced around 89% growth in the Chinese Market in recent times (Cnbc.com, 2026). </w:t>
            </w:r>
          </w:p>
        </w:tc>
        <w:tc>
          <w:tcPr>
            <w:tcW w:w="4680" w:type="dxa"/>
            <w:shd w:val="clear" w:color="auto" w:fill="FFF2CC"/>
            <w:tcMar>
              <w:top w:w="100" w:type="dxa"/>
              <w:left w:w="100" w:type="dxa"/>
              <w:bottom w:w="100" w:type="dxa"/>
              <w:right w:w="100" w:type="dxa"/>
            </w:tcMar>
          </w:tcPr>
          <w:p w14:paraId="4CA1A088" w14:textId="77777777" w:rsidR="003773AB" w:rsidRPr="00BD6AAA" w:rsidRDefault="00000000">
            <w:pPr>
              <w:widowControl w:val="0"/>
              <w:numPr>
                <w:ilvl w:val="0"/>
                <w:numId w:val="2"/>
              </w:numPr>
              <w:pBdr>
                <w:top w:val="nil"/>
                <w:left w:val="nil"/>
                <w:bottom w:val="nil"/>
                <w:right w:val="nil"/>
                <w:between w:val="nil"/>
              </w:pBdr>
            </w:pPr>
            <w:r w:rsidRPr="00BD6AAA">
              <w:t xml:space="preserve">Aston Martin reduced their investment in research and development by 300 million British pounds. Overall, in 5 years, they have cut down 1.7 billion pounds in their research and development spending (Reuters.com, 2026). Low research and development spending means the organisation will not have any new tools or technology to attract customers, which is a major weakness. </w:t>
            </w:r>
          </w:p>
          <w:p w14:paraId="6F985673" w14:textId="77777777" w:rsidR="003773AB" w:rsidRPr="00BD6AAA" w:rsidRDefault="00000000">
            <w:pPr>
              <w:widowControl w:val="0"/>
              <w:numPr>
                <w:ilvl w:val="0"/>
                <w:numId w:val="2"/>
              </w:numPr>
              <w:pBdr>
                <w:top w:val="nil"/>
                <w:left w:val="nil"/>
                <w:bottom w:val="nil"/>
                <w:right w:val="nil"/>
                <w:between w:val="nil"/>
              </w:pBdr>
            </w:pPr>
            <w:r w:rsidRPr="00BD6AAA">
              <w:t xml:space="preserve">Inability to generate profit has been a major weakness of Aston Martin in recent years. In 2025 26 alone, the organisation has faced a loss between </w:t>
            </w:r>
            <w:r w:rsidRPr="00BD6AAA">
              <w:lastRenderedPageBreak/>
              <w:t>139 million and 1804 million pounds (Reuters.com, 2026)</w:t>
            </w:r>
          </w:p>
        </w:tc>
      </w:tr>
      <w:tr w:rsidR="003773AB" w:rsidRPr="00BD6AAA" w14:paraId="2C24224C" w14:textId="77777777">
        <w:tc>
          <w:tcPr>
            <w:tcW w:w="4680" w:type="dxa"/>
            <w:shd w:val="clear" w:color="auto" w:fill="EAD1DC"/>
            <w:tcMar>
              <w:top w:w="100" w:type="dxa"/>
              <w:left w:w="100" w:type="dxa"/>
              <w:bottom w:w="100" w:type="dxa"/>
              <w:right w:w="100" w:type="dxa"/>
            </w:tcMar>
          </w:tcPr>
          <w:p w14:paraId="2D383B7D" w14:textId="77777777" w:rsidR="003773AB" w:rsidRPr="00BD6AAA" w:rsidRDefault="00000000">
            <w:pPr>
              <w:widowControl w:val="0"/>
              <w:pBdr>
                <w:top w:val="nil"/>
                <w:left w:val="nil"/>
                <w:bottom w:val="nil"/>
                <w:right w:val="nil"/>
                <w:between w:val="nil"/>
              </w:pBdr>
              <w:jc w:val="center"/>
              <w:rPr>
                <w:b/>
                <w:bCs/>
              </w:rPr>
            </w:pPr>
            <w:r w:rsidRPr="00BD6AAA">
              <w:rPr>
                <w:b/>
                <w:bCs/>
              </w:rPr>
              <w:lastRenderedPageBreak/>
              <w:t>Opportunities</w:t>
            </w:r>
          </w:p>
        </w:tc>
        <w:tc>
          <w:tcPr>
            <w:tcW w:w="4680" w:type="dxa"/>
            <w:shd w:val="clear" w:color="auto" w:fill="EAD1DC"/>
            <w:tcMar>
              <w:top w:w="100" w:type="dxa"/>
              <w:left w:w="100" w:type="dxa"/>
              <w:bottom w:w="100" w:type="dxa"/>
              <w:right w:w="100" w:type="dxa"/>
            </w:tcMar>
          </w:tcPr>
          <w:p w14:paraId="614EEE98" w14:textId="77777777" w:rsidR="003773AB" w:rsidRPr="00BD6AAA" w:rsidRDefault="00000000">
            <w:pPr>
              <w:widowControl w:val="0"/>
              <w:pBdr>
                <w:top w:val="nil"/>
                <w:left w:val="nil"/>
                <w:bottom w:val="nil"/>
                <w:right w:val="nil"/>
                <w:between w:val="nil"/>
              </w:pBdr>
              <w:jc w:val="left"/>
              <w:rPr>
                <w:b/>
                <w:bCs/>
              </w:rPr>
            </w:pPr>
            <w:r w:rsidRPr="00BD6AAA">
              <w:rPr>
                <w:b/>
                <w:bCs/>
              </w:rPr>
              <w:t>Threats</w:t>
            </w:r>
          </w:p>
        </w:tc>
      </w:tr>
      <w:tr w:rsidR="003773AB" w:rsidRPr="00BD6AAA" w14:paraId="24895213" w14:textId="77777777">
        <w:tc>
          <w:tcPr>
            <w:tcW w:w="4680" w:type="dxa"/>
            <w:shd w:val="clear" w:color="auto" w:fill="D9EAD3"/>
            <w:tcMar>
              <w:top w:w="100" w:type="dxa"/>
              <w:left w:w="100" w:type="dxa"/>
              <w:bottom w:w="100" w:type="dxa"/>
              <w:right w:w="100" w:type="dxa"/>
            </w:tcMar>
          </w:tcPr>
          <w:p w14:paraId="014498BA" w14:textId="77777777" w:rsidR="003773AB" w:rsidRPr="00BD6AAA" w:rsidRDefault="00000000">
            <w:pPr>
              <w:widowControl w:val="0"/>
              <w:numPr>
                <w:ilvl w:val="0"/>
                <w:numId w:val="1"/>
              </w:numPr>
              <w:pBdr>
                <w:top w:val="nil"/>
                <w:left w:val="nil"/>
                <w:bottom w:val="nil"/>
                <w:right w:val="nil"/>
                <w:between w:val="nil"/>
              </w:pBdr>
            </w:pPr>
            <w:r w:rsidRPr="00BD6AAA">
              <w:t xml:space="preserve">The growing demand for luxury cars in developing markets such as India is a major opportunity for Aston Martin. The luxury car market of India is growing at 7.2% CAGR between 2025 and 2030, which is a major opportunity for car brands to capture this market and maintain strong revenue growth (Kenresearch.com, 2026). </w:t>
            </w:r>
          </w:p>
          <w:p w14:paraId="3FA3C640" w14:textId="77777777" w:rsidR="003773AB" w:rsidRPr="00BD6AAA" w:rsidRDefault="00000000">
            <w:pPr>
              <w:widowControl w:val="0"/>
              <w:numPr>
                <w:ilvl w:val="0"/>
                <w:numId w:val="1"/>
              </w:numPr>
              <w:pBdr>
                <w:top w:val="nil"/>
                <w:left w:val="nil"/>
                <w:bottom w:val="nil"/>
                <w:right w:val="nil"/>
                <w:between w:val="nil"/>
              </w:pBdr>
            </w:pPr>
            <w:r w:rsidRPr="00BD6AAA">
              <w:t xml:space="preserve">Expansion into the electric vehicle market can also increase the revenue of Aston Martin. </w:t>
            </w:r>
          </w:p>
        </w:tc>
        <w:tc>
          <w:tcPr>
            <w:tcW w:w="4680" w:type="dxa"/>
            <w:shd w:val="clear" w:color="auto" w:fill="D9EAD3"/>
            <w:tcMar>
              <w:top w:w="100" w:type="dxa"/>
              <w:left w:w="100" w:type="dxa"/>
              <w:bottom w:w="100" w:type="dxa"/>
              <w:right w:w="100" w:type="dxa"/>
            </w:tcMar>
          </w:tcPr>
          <w:p w14:paraId="08F96550" w14:textId="77777777" w:rsidR="003773AB" w:rsidRPr="00BD6AAA" w:rsidRDefault="00000000">
            <w:pPr>
              <w:widowControl w:val="0"/>
              <w:numPr>
                <w:ilvl w:val="0"/>
                <w:numId w:val="1"/>
              </w:numPr>
              <w:pBdr>
                <w:top w:val="nil"/>
                <w:left w:val="nil"/>
                <w:bottom w:val="nil"/>
                <w:right w:val="nil"/>
                <w:between w:val="nil"/>
              </w:pBdr>
            </w:pPr>
            <w:r w:rsidRPr="00BD6AAA">
              <w:t xml:space="preserve">The intense competition in the luxury car market from brands such as Tesla, Rolls-Royce and Ferrari is a major threat to Aston Martin. A low investment in research and development will restrict the ability of the organisation to differentiate itself in the market. </w:t>
            </w:r>
          </w:p>
          <w:p w14:paraId="62B067C1" w14:textId="77777777" w:rsidR="003773AB" w:rsidRPr="00BD6AAA" w:rsidRDefault="00000000">
            <w:pPr>
              <w:widowControl w:val="0"/>
              <w:numPr>
                <w:ilvl w:val="0"/>
                <w:numId w:val="1"/>
              </w:numPr>
              <w:pBdr>
                <w:top w:val="nil"/>
                <w:left w:val="nil"/>
                <w:bottom w:val="nil"/>
                <w:right w:val="nil"/>
                <w:between w:val="nil"/>
              </w:pBdr>
            </w:pPr>
            <w:r w:rsidRPr="00BD6AAA">
              <w:t xml:space="preserve">Changes in customer preference towards environmentally sustainable transportation can be a major challenge for Aston Martin, which operates in the high-performance sports car industry. </w:t>
            </w:r>
          </w:p>
        </w:tc>
      </w:tr>
    </w:tbl>
    <w:p w14:paraId="431E5927" w14:textId="77777777" w:rsidR="003773AB" w:rsidRPr="00BD6AAA" w:rsidRDefault="00000000">
      <w:pPr>
        <w:jc w:val="center"/>
        <w:rPr>
          <w:b/>
          <w:bCs/>
        </w:rPr>
      </w:pPr>
      <w:r w:rsidRPr="00BD6AAA">
        <w:rPr>
          <w:b/>
          <w:bCs/>
        </w:rPr>
        <w:t xml:space="preserve">Table 5: SWOT analysis </w:t>
      </w:r>
    </w:p>
    <w:p w14:paraId="7E4EF41F" w14:textId="77777777" w:rsidR="003773AB" w:rsidRPr="00BD6AAA" w:rsidRDefault="00000000">
      <w:pPr>
        <w:pStyle w:val="Heading1"/>
      </w:pPr>
      <w:bookmarkStart w:id="10" w:name="_4z72qzkubmx3" w:colFirst="0" w:colLast="0"/>
      <w:bookmarkStart w:id="11" w:name="_Toc222756514"/>
      <w:bookmarkEnd w:id="10"/>
      <w:r w:rsidRPr="00BD6AAA">
        <w:t>Strategy Formulation</w:t>
      </w:r>
      <w:bookmarkEnd w:id="11"/>
    </w:p>
    <w:p w14:paraId="35F849FD" w14:textId="77777777" w:rsidR="003773AB" w:rsidRPr="00BD6AAA" w:rsidRDefault="00000000">
      <w:r w:rsidRPr="00BD6AAA">
        <w:t xml:space="preserve">Based on the findings of PESTLE and SWOT analysis findings it is understood that Aston Martin operates in a highly competitive automotive industry. It is identified that, in the automotive industry, the demand for electric vehicles and sustainable cars has increased significantly. For example, the UK government has started to promote electric vehicles and introduced the ZEV mandate. Similarly, A McKinsey report showed that it is expected that by 2030, 50 to 60% of the luxury car segments will be electric vehicles (McKinsey.com, 2026). Therefore, expansion into the electric vehicle market is a major opportunity for Aston Martin to increase its revenue and mitigate its losses. Additionally, competitors such as BMW have planned to spend around 10 billion euros in their EV manufacturing plant to introduce new electric vehicles (Ndtvprofit.com, 2026). Aston Martin can also increase its revenue by investing in electric vehicles and using the Mercedes AMG platform to develop engines. Moreover, they also need to invest in battery </w:t>
      </w:r>
      <w:r w:rsidRPr="00BD6AAA">
        <w:lastRenderedPageBreak/>
        <w:t xml:space="preserve">innovation and energy-efficient technology to maintain quality. In order to maintain exclusivity, Aston Martin needs to focus on flagship limited production models. This will help the organisation to effectively attract sustainability-conscious customers and maintain its long-term competitive position in the luxury car manufacturing market. </w:t>
      </w:r>
    </w:p>
    <w:p w14:paraId="113B4B26" w14:textId="77777777" w:rsidR="003773AB" w:rsidRPr="00BD6AAA" w:rsidRDefault="00000000">
      <w:r w:rsidRPr="00BD6AAA">
        <w:t xml:space="preserve">Similarly, expansion into the developing market is also a major strategic formula that Aston Martin can follow. According to SWOT results, developing markets such as India’s luxury car market are growing at 7.2% yearly (Kenresearch.com, 2026). Expansion into these markets, especially after the India-UK Comprehensive Economic and Trade Agreement (CETA) was signed in 2025, is a major opportunity for Aston Martin. In this market, the organisation can effectively position itself as a reliable luxury brand and attract new customers who are willing to purchase a quality luxury car. </w:t>
      </w:r>
    </w:p>
    <w:p w14:paraId="2ABEBB49" w14:textId="77777777" w:rsidR="003773AB" w:rsidRPr="00BD6AAA" w:rsidRDefault="00000000">
      <w:pPr>
        <w:pStyle w:val="Heading1"/>
      </w:pPr>
      <w:bookmarkStart w:id="12" w:name="_br8jy3jp23ob" w:colFirst="0" w:colLast="0"/>
      <w:bookmarkStart w:id="13" w:name="_Toc222756515"/>
      <w:bookmarkEnd w:id="12"/>
      <w:r w:rsidRPr="00BD6AAA">
        <w:t>Conclusion</w:t>
      </w:r>
      <w:bookmarkEnd w:id="13"/>
      <w:r w:rsidRPr="00BD6AAA">
        <w:t xml:space="preserve"> </w:t>
      </w:r>
    </w:p>
    <w:p w14:paraId="7223A81F" w14:textId="77777777" w:rsidR="003773AB" w:rsidRPr="00BD6AAA" w:rsidRDefault="00000000">
      <w:r w:rsidRPr="00BD6AAA">
        <w:t xml:space="preserve">In conclusion, Aston Martin has been facing losses over the years, significantly impacting the operation of the organisation. However, in recent times increased demand for sustainable luxury cars in the UK market and in developing markets is a major opportunity for the brand to succeed and reduce its losses. The organisation can invest in electric vehicle research and development and follow a similar strategy to BMW to enter the market. Similarly, they can expand into a developing market such as India to increase their revenue and diversify their market specially after the new free trade agreement. </w:t>
      </w:r>
      <w:r w:rsidRPr="00BD6AAA">
        <w:br w:type="page"/>
      </w:r>
    </w:p>
    <w:p w14:paraId="5CF5ADD6" w14:textId="77777777" w:rsidR="003773AB" w:rsidRPr="00BD6AAA" w:rsidRDefault="00000000">
      <w:pPr>
        <w:pStyle w:val="Heading1"/>
      </w:pPr>
      <w:bookmarkStart w:id="14" w:name="_7srwrabq8w9z" w:colFirst="0" w:colLast="0"/>
      <w:bookmarkStart w:id="15" w:name="_Toc222756516"/>
      <w:bookmarkEnd w:id="14"/>
      <w:r w:rsidRPr="00BD6AAA">
        <w:lastRenderedPageBreak/>
        <w:t>Reference</w:t>
      </w:r>
      <w:bookmarkEnd w:id="15"/>
      <w:r w:rsidRPr="00BD6AAA">
        <w:t xml:space="preserve"> </w:t>
      </w:r>
    </w:p>
    <w:p w14:paraId="581ADF41" w14:textId="77777777" w:rsidR="003773AB" w:rsidRPr="00BD6AAA" w:rsidRDefault="00000000">
      <w:pPr>
        <w:spacing w:before="240" w:after="240"/>
        <w:rPr>
          <w:color w:val="1155CC"/>
          <w:u w:val="single"/>
        </w:rPr>
      </w:pPr>
      <w:r w:rsidRPr="00BD6AAA">
        <w:t>Astonmartin.com, (2026). PAST. PRESENT. FUTURE, READY</w:t>
      </w:r>
      <w:hyperlink r:id="rId8">
        <w:r w:rsidR="003773AB" w:rsidRPr="00BD6AAA">
          <w:t xml:space="preserve"> </w:t>
        </w:r>
      </w:hyperlink>
      <w:hyperlink r:id="rId9">
        <w:r w:rsidR="003773AB" w:rsidRPr="00BD6AAA">
          <w:rPr>
            <w:color w:val="1155CC"/>
            <w:u w:val="single"/>
          </w:rPr>
          <w:t>https://www.astonmartin.com/-/media/corporate/corporatearchive/documents/annual-reports/aston-martin_annual-report-24.pdf?rev=4c35f018af9f42438a52dedebacc42ab</w:t>
        </w:r>
      </w:hyperlink>
    </w:p>
    <w:p w14:paraId="19F3ABC3" w14:textId="77777777" w:rsidR="003773AB" w:rsidRPr="00BD6AAA" w:rsidRDefault="00000000">
      <w:pPr>
        <w:spacing w:before="240" w:after="240"/>
        <w:rPr>
          <w:color w:val="1155CC"/>
          <w:u w:val="single"/>
        </w:rPr>
      </w:pPr>
      <w:r w:rsidRPr="00BD6AAA">
        <w:t>Cnbc.com, (2026). Aston Martin CEO: 'We've seen this explosion of growth in ...</w:t>
      </w:r>
      <w:hyperlink r:id="rId10">
        <w:r w:rsidR="003773AB" w:rsidRPr="00BD6AAA">
          <w:t xml:space="preserve"> </w:t>
        </w:r>
      </w:hyperlink>
      <w:hyperlink r:id="rId11">
        <w:r w:rsidR="003773AB" w:rsidRPr="00BD6AAA">
          <w:rPr>
            <w:color w:val="1155CC"/>
            <w:u w:val="single"/>
          </w:rPr>
          <w:t>https://www.cnbc.com/2018/04/25/aston-martin-ceo-weve-seen-this-explosion-of-growth-in-china.html</w:t>
        </w:r>
      </w:hyperlink>
    </w:p>
    <w:p w14:paraId="341127F0" w14:textId="77777777" w:rsidR="003773AB" w:rsidRPr="00BD6AAA" w:rsidRDefault="00000000">
      <w:pPr>
        <w:spacing w:before="240" w:after="240"/>
        <w:rPr>
          <w:color w:val="1155CC"/>
          <w:u w:val="single"/>
        </w:rPr>
      </w:pPr>
      <w:r w:rsidRPr="00BD6AAA">
        <w:t>Comparably.com, (2026). Aston Martin NPS &amp; Customer Reviews</w:t>
      </w:r>
      <w:hyperlink r:id="rId12">
        <w:r w:rsidR="003773AB" w:rsidRPr="00BD6AAA">
          <w:t xml:space="preserve"> </w:t>
        </w:r>
      </w:hyperlink>
      <w:hyperlink r:id="rId13">
        <w:r w:rsidR="003773AB" w:rsidRPr="00BD6AAA">
          <w:rPr>
            <w:color w:val="1155CC"/>
            <w:u w:val="single"/>
          </w:rPr>
          <w:t>https://www.comparably.com/brands/aston-martin</w:t>
        </w:r>
      </w:hyperlink>
    </w:p>
    <w:p w14:paraId="113602B3" w14:textId="77777777" w:rsidR="003773AB" w:rsidRPr="00BD6AAA" w:rsidRDefault="00000000">
      <w:pPr>
        <w:spacing w:before="240" w:after="240"/>
        <w:rPr>
          <w:color w:val="1155CC"/>
          <w:u w:val="single"/>
        </w:rPr>
      </w:pPr>
      <w:r w:rsidRPr="00BD6AAA">
        <w:t>Gov.uk, (2026). Pathway for zero emission vehicle transition by 2035 becomes law</w:t>
      </w:r>
      <w:hyperlink r:id="rId14">
        <w:r w:rsidR="003773AB" w:rsidRPr="00BD6AAA">
          <w:t xml:space="preserve"> </w:t>
        </w:r>
      </w:hyperlink>
      <w:hyperlink r:id="rId15">
        <w:r w:rsidR="003773AB" w:rsidRPr="00BD6AAA">
          <w:rPr>
            <w:color w:val="1155CC"/>
            <w:u w:val="single"/>
          </w:rPr>
          <w:t>https://www.gov.uk/government/news/pathway-for-zero-emission-vehicle-transition-by-2035-becomes-law</w:t>
        </w:r>
      </w:hyperlink>
    </w:p>
    <w:p w14:paraId="60123EB4" w14:textId="77777777" w:rsidR="003773AB" w:rsidRPr="00BD6AAA" w:rsidRDefault="00000000">
      <w:pPr>
        <w:spacing w:before="240" w:after="240"/>
        <w:rPr>
          <w:color w:val="1155CC"/>
          <w:u w:val="single"/>
        </w:rPr>
      </w:pPr>
      <w:r w:rsidRPr="00BD6AAA">
        <w:t>Gov.uk, (2026). Vehicle type approval</w:t>
      </w:r>
      <w:hyperlink r:id="rId16">
        <w:r w:rsidR="003773AB" w:rsidRPr="00BD6AAA">
          <w:t xml:space="preserve"> </w:t>
        </w:r>
      </w:hyperlink>
      <w:hyperlink r:id="rId17">
        <w:r w:rsidR="003773AB" w:rsidRPr="00BD6AAA">
          <w:rPr>
            <w:color w:val="1155CC"/>
            <w:u w:val="single"/>
          </w:rPr>
          <w:t>https://www.gov.uk/government/speeches/vehicle-type-approval</w:t>
        </w:r>
      </w:hyperlink>
    </w:p>
    <w:p w14:paraId="36FC69A4" w14:textId="77777777" w:rsidR="003773AB" w:rsidRPr="00BD6AAA" w:rsidRDefault="00000000">
      <w:pPr>
        <w:spacing w:before="240" w:after="240"/>
        <w:rPr>
          <w:color w:val="1155CC"/>
          <w:u w:val="single"/>
        </w:rPr>
      </w:pPr>
      <w:r w:rsidRPr="00BD6AAA">
        <w:t>Jbrcapital.com, (2026). LUXURY CAR REPORT</w:t>
      </w:r>
      <w:hyperlink r:id="rId18">
        <w:r w:rsidR="003773AB" w:rsidRPr="00BD6AAA">
          <w:t xml:space="preserve"> </w:t>
        </w:r>
      </w:hyperlink>
      <w:hyperlink r:id="rId19">
        <w:r w:rsidR="003773AB" w:rsidRPr="00BD6AAA">
          <w:rPr>
            <w:color w:val="1155CC"/>
            <w:u w:val="single"/>
          </w:rPr>
          <w:t>https://jbrcapital.com/wp-content/uploads/JBR-Capital-Luxury-Car-Report-July-2023.pdf</w:t>
        </w:r>
      </w:hyperlink>
    </w:p>
    <w:p w14:paraId="0C6D81C9" w14:textId="77777777" w:rsidR="003773AB" w:rsidRPr="00BD6AAA" w:rsidRDefault="00000000">
      <w:pPr>
        <w:spacing w:before="240" w:after="240"/>
        <w:rPr>
          <w:color w:val="1155CC"/>
          <w:u w:val="single"/>
        </w:rPr>
      </w:pPr>
      <w:r w:rsidRPr="00BD6AAA">
        <w:t>Kenresearch.com, (2026). India Luxury Car Market Outlook to 2030</w:t>
      </w:r>
      <w:hyperlink r:id="rId20">
        <w:r w:rsidR="003773AB" w:rsidRPr="00BD6AAA">
          <w:t xml:space="preserve"> </w:t>
        </w:r>
      </w:hyperlink>
      <w:hyperlink r:id="rId21">
        <w:r w:rsidR="003773AB" w:rsidRPr="00BD6AAA">
          <w:rPr>
            <w:color w:val="1155CC"/>
            <w:u w:val="single"/>
          </w:rPr>
          <w:t>https://www.kenresearch.com/industry-reports/india-luxury-car-market</w:t>
        </w:r>
      </w:hyperlink>
    </w:p>
    <w:p w14:paraId="6018C140" w14:textId="77777777" w:rsidR="003773AB" w:rsidRPr="00BD6AAA" w:rsidRDefault="00000000">
      <w:pPr>
        <w:spacing w:before="240" w:after="240"/>
      </w:pPr>
      <w:r w:rsidRPr="00BD6AAA">
        <w:t xml:space="preserve">Lee, J., Kim, J., Kim, J. and Choi, S. (2021). Why Localization Is Necessary as a Business Strategy in Emerging Markets: The Case Comparison of Hyundai and Volkswagen. </w:t>
      </w:r>
      <w:r w:rsidRPr="00BD6AAA">
        <w:rPr>
          <w:i/>
          <w:iCs/>
        </w:rPr>
        <w:t>Journal of Open Innovation: Technology, Market, and Complexity</w:t>
      </w:r>
      <w:r w:rsidRPr="00BD6AAA">
        <w:t xml:space="preserve">, [online] 7(3), p.190. </w:t>
      </w:r>
      <w:proofErr w:type="spellStart"/>
      <w:r w:rsidRPr="00BD6AAA">
        <w:t>doi</w:t>
      </w:r>
      <w:proofErr w:type="spellEnd"/>
      <w:r w:rsidRPr="00BD6AAA">
        <w:t>:</w:t>
      </w:r>
      <w:hyperlink r:id="rId22">
        <w:r w:rsidR="003773AB" w:rsidRPr="00BD6AAA">
          <w:t xml:space="preserve"> </w:t>
        </w:r>
      </w:hyperlink>
      <w:hyperlink r:id="rId23">
        <w:r w:rsidR="003773AB" w:rsidRPr="00BD6AAA">
          <w:rPr>
            <w:color w:val="1155CC"/>
            <w:u w:val="single"/>
          </w:rPr>
          <w:t>https://doi.org/10.3390/joitmc7030190</w:t>
        </w:r>
      </w:hyperlink>
      <w:r w:rsidRPr="00BD6AAA">
        <w:t>.</w:t>
      </w:r>
    </w:p>
    <w:p w14:paraId="30BAAE29" w14:textId="77777777" w:rsidR="003773AB" w:rsidRPr="00BD6AAA" w:rsidRDefault="00000000">
      <w:pPr>
        <w:spacing w:before="240" w:after="240"/>
        <w:rPr>
          <w:color w:val="1155CC"/>
          <w:u w:val="single"/>
        </w:rPr>
      </w:pPr>
      <w:r w:rsidRPr="00BD6AAA">
        <w:t xml:space="preserve">Mckinsey.com, (2026). </w:t>
      </w:r>
      <w:proofErr w:type="spellStart"/>
      <w:r w:rsidRPr="00BD6AAA">
        <w:t>BEVolution</w:t>
      </w:r>
      <w:proofErr w:type="spellEnd"/>
      <w:r w:rsidRPr="00BD6AAA">
        <w:t xml:space="preserve"> of luxury vehicles: How customer preferences are changing the luxury vehicle market</w:t>
      </w:r>
      <w:hyperlink r:id="rId24">
        <w:r w:rsidR="003773AB" w:rsidRPr="00BD6AAA">
          <w:t xml:space="preserve"> </w:t>
        </w:r>
      </w:hyperlink>
      <w:hyperlink r:id="rId25">
        <w:r w:rsidR="003773AB" w:rsidRPr="00BD6AAA">
          <w:rPr>
            <w:color w:val="1155CC"/>
            <w:u w:val="single"/>
          </w:rPr>
          <w:t>https://www.mckinsey.com/industries/automotive-and-assembly/our-insights/bevolution-of-luxury-vehicles-how-customer-preferences-are-changing-the-luxury-vehicle-market</w:t>
        </w:r>
      </w:hyperlink>
    </w:p>
    <w:p w14:paraId="04B822AE" w14:textId="77777777" w:rsidR="003773AB" w:rsidRPr="00BD6AAA" w:rsidRDefault="00000000">
      <w:pPr>
        <w:spacing w:before="240" w:after="240"/>
        <w:rPr>
          <w:color w:val="1155CC"/>
          <w:u w:val="single"/>
        </w:rPr>
      </w:pPr>
      <w:r w:rsidRPr="00BD6AAA">
        <w:lastRenderedPageBreak/>
        <w:t xml:space="preserve">Mercedes-amg.com, (2026). Models with an AMG heart  </w:t>
      </w:r>
      <w:hyperlink r:id="rId26">
        <w:r w:rsidR="003773AB" w:rsidRPr="00BD6AAA">
          <w:rPr>
            <w:color w:val="1155CC"/>
            <w:u w:val="single"/>
          </w:rPr>
          <w:t>https://www.mercedes-amg.com/en/amg-engines-at-other-manufacturers</w:t>
        </w:r>
      </w:hyperlink>
    </w:p>
    <w:p w14:paraId="27172123" w14:textId="77777777" w:rsidR="003773AB" w:rsidRPr="00BD6AAA" w:rsidRDefault="00000000">
      <w:pPr>
        <w:spacing w:before="240" w:after="240"/>
        <w:rPr>
          <w:color w:val="1155CC"/>
          <w:u w:val="single"/>
        </w:rPr>
      </w:pPr>
      <w:r w:rsidRPr="00BD6AAA">
        <w:t>Ndtvprofit.com, (2026). BMW Starts Cashing In On Over €10-Billion Investment In New EVs</w:t>
      </w:r>
      <w:hyperlink r:id="rId27" w:anchor=":~:text=BMW%20Starts%20Cashing%20In%20On%20Over%20%E2%82%AC10%20Billion%20Investment%20In%20New%20EVs">
        <w:r w:rsidR="003773AB" w:rsidRPr="00BD6AAA">
          <w:t xml:space="preserve"> </w:t>
        </w:r>
      </w:hyperlink>
      <w:hyperlink r:id="rId28" w:anchor=":~:text=BMW%20Starts%20Cashing%20In%20On%20Over%20%E2%82%AC10%20Billion%20Investment%20In%20New%20EVs">
        <w:r w:rsidR="003773AB" w:rsidRPr="00BD6AAA">
          <w:rPr>
            <w:color w:val="1155CC"/>
            <w:u w:val="single"/>
          </w:rPr>
          <w:t>https://www.ndtvprofit.com/lifestyle/business-bmw-starts-cashing-in-on-investment-in-new-evs-9222502#:~:text=BMW%20Starts%20Cashing%20In%20On%20Over%20%E2%82%AC10%20Billion%20Investment%20In%20New%20EVs</w:t>
        </w:r>
      </w:hyperlink>
    </w:p>
    <w:p w14:paraId="3D5F10D5" w14:textId="77777777" w:rsidR="003773AB" w:rsidRPr="00BD6AAA" w:rsidRDefault="00000000">
      <w:pPr>
        <w:spacing w:before="240" w:after="240"/>
        <w:rPr>
          <w:color w:val="1155CC"/>
          <w:u w:val="single"/>
        </w:rPr>
      </w:pPr>
      <w:r w:rsidRPr="00BD6AAA">
        <w:t>Razorpay.com, (2026). Strategic Management: Definition, Process &amp; Benefits</w:t>
      </w:r>
      <w:hyperlink r:id="rId29">
        <w:r w:rsidR="003773AB" w:rsidRPr="00BD6AAA">
          <w:t xml:space="preserve"> </w:t>
        </w:r>
      </w:hyperlink>
      <w:hyperlink r:id="rId30">
        <w:r w:rsidR="003773AB" w:rsidRPr="00BD6AAA">
          <w:rPr>
            <w:color w:val="1155CC"/>
            <w:u w:val="single"/>
          </w:rPr>
          <w:t>https://razorpay.com/blog/business-banking/strategic-management/</w:t>
        </w:r>
      </w:hyperlink>
    </w:p>
    <w:p w14:paraId="0315A269" w14:textId="77777777" w:rsidR="003773AB" w:rsidRPr="00BD6AAA" w:rsidRDefault="00000000">
      <w:pPr>
        <w:spacing w:before="240" w:after="240"/>
        <w:rPr>
          <w:color w:val="1155CC"/>
          <w:u w:val="single"/>
        </w:rPr>
      </w:pPr>
      <w:r w:rsidRPr="00BD6AAA">
        <w:t>Reuters.com, (2026). Aston Martin cuts development spend as tariffs, weak China hit earnings</w:t>
      </w:r>
      <w:hyperlink r:id="rId31">
        <w:r w:rsidR="003773AB" w:rsidRPr="00BD6AAA">
          <w:t xml:space="preserve"> </w:t>
        </w:r>
      </w:hyperlink>
      <w:hyperlink r:id="rId32">
        <w:r w:rsidR="003773AB" w:rsidRPr="00BD6AAA">
          <w:rPr>
            <w:color w:val="1155CC"/>
            <w:u w:val="single"/>
          </w:rPr>
          <w:t>https://www.reuters.com/business/uks-aston-martin-slumps-deeper-quarterly-loss-demand-weakens-2025-10-29/</w:t>
        </w:r>
      </w:hyperlink>
    </w:p>
    <w:p w14:paraId="70044040" w14:textId="77777777" w:rsidR="003773AB" w:rsidRPr="00BD6AAA" w:rsidRDefault="00000000">
      <w:pPr>
        <w:spacing w:before="240" w:after="240"/>
      </w:pPr>
      <w:r w:rsidRPr="00BD6AAA">
        <w:t xml:space="preserve">Simonazzi, A., </w:t>
      </w:r>
      <w:proofErr w:type="spellStart"/>
      <w:r w:rsidRPr="00BD6AAA">
        <w:t>Sangines</w:t>
      </w:r>
      <w:proofErr w:type="spellEnd"/>
      <w:r w:rsidRPr="00BD6AAA">
        <w:t xml:space="preserve">, J.C. - and Russo, M.R. (2020). </w:t>
      </w:r>
      <w:r w:rsidRPr="00BD6AAA">
        <w:rPr>
          <w:i/>
          <w:iCs/>
        </w:rPr>
        <w:t>(PDF) The future of the automotive industry: dangerous challenges or new life for a saturated market?</w:t>
      </w:r>
      <w:r w:rsidRPr="00BD6AAA">
        <w:t xml:space="preserve"> [online] ResearchGate. Available at:</w:t>
      </w:r>
      <w:hyperlink r:id="rId33">
        <w:r w:rsidR="003773AB" w:rsidRPr="00BD6AAA">
          <w:t xml:space="preserve"> </w:t>
        </w:r>
      </w:hyperlink>
      <w:hyperlink r:id="rId34">
        <w:r w:rsidR="003773AB" w:rsidRPr="00BD6AAA">
          <w:rPr>
            <w:color w:val="1155CC"/>
            <w:u w:val="single"/>
          </w:rPr>
          <w:t>https://www.researchgate.net/publication/347412294_The_future_of_the_automotive_industry_dangerous_challenges_or_new_life_for_a_saturated_market</w:t>
        </w:r>
      </w:hyperlink>
      <w:r w:rsidRPr="00BD6AAA">
        <w:t>.</w:t>
      </w:r>
    </w:p>
    <w:p w14:paraId="6E21DA99" w14:textId="77777777" w:rsidR="003773AB" w:rsidRPr="00BD6AAA" w:rsidRDefault="00000000">
      <w:pPr>
        <w:spacing w:before="240" w:after="240"/>
        <w:rPr>
          <w:color w:val="1155CC"/>
          <w:u w:val="single"/>
        </w:rPr>
      </w:pPr>
      <w:r w:rsidRPr="00BD6AAA">
        <w:t>Theglobaleconomy.com, (2026). United Kingdom: Political stability</w:t>
      </w:r>
      <w:hyperlink r:id="rId35">
        <w:r w:rsidR="003773AB" w:rsidRPr="00BD6AAA">
          <w:t xml:space="preserve"> </w:t>
        </w:r>
      </w:hyperlink>
      <w:hyperlink r:id="rId36">
        <w:r w:rsidR="003773AB" w:rsidRPr="00BD6AAA">
          <w:rPr>
            <w:color w:val="1155CC"/>
            <w:u w:val="single"/>
          </w:rPr>
          <w:t>https://www.theglobaleconomy.com/United-Kingdom/wb_political_stability/</w:t>
        </w:r>
      </w:hyperlink>
    </w:p>
    <w:p w14:paraId="23CC2063" w14:textId="77777777" w:rsidR="003773AB" w:rsidRPr="00BD6AAA" w:rsidRDefault="00000000">
      <w:pPr>
        <w:spacing w:before="240" w:after="240"/>
        <w:rPr>
          <w:color w:val="1155CC"/>
          <w:u w:val="single"/>
        </w:rPr>
      </w:pPr>
      <w:r w:rsidRPr="00BD6AAA">
        <w:t>Theguardian.com, (2026). Disposable income in 11 towns and cities has risen twice as fast as rest of UK</w:t>
      </w:r>
      <w:hyperlink r:id="rId37">
        <w:r w:rsidR="003773AB" w:rsidRPr="00BD6AAA">
          <w:t xml:space="preserve"> </w:t>
        </w:r>
      </w:hyperlink>
      <w:hyperlink r:id="rId38">
        <w:r w:rsidR="003773AB" w:rsidRPr="00BD6AAA">
          <w:rPr>
            <w:color w:val="1155CC"/>
            <w:u w:val="single"/>
          </w:rPr>
          <w:t>https://www.theguardian.com/business/(2026)/jan/26/disposable-income-rises-twice-as-fast-11-towns-cities-uk-warrington</w:t>
        </w:r>
      </w:hyperlink>
    </w:p>
    <w:p w14:paraId="690332BB" w14:textId="77777777" w:rsidR="003773AB" w:rsidRPr="00BD6AAA" w:rsidRDefault="00000000">
      <w:pPr>
        <w:spacing w:before="240" w:after="240"/>
        <w:rPr>
          <w:color w:val="1155CC"/>
          <w:u w:val="single"/>
        </w:rPr>
      </w:pPr>
      <w:r w:rsidRPr="00BD6AAA">
        <w:t>Themanufacturer.com, (2026). Over half of UK automotive industry companies now using AI for machine vision</w:t>
      </w:r>
      <w:hyperlink r:id="rId39">
        <w:r w:rsidR="003773AB" w:rsidRPr="00BD6AAA">
          <w:t xml:space="preserve"> </w:t>
        </w:r>
      </w:hyperlink>
      <w:hyperlink r:id="rId40">
        <w:r w:rsidR="003773AB" w:rsidRPr="00BD6AAA">
          <w:rPr>
            <w:color w:val="1155CC"/>
            <w:u w:val="single"/>
          </w:rPr>
          <w:t>https://www.themanufacturer.com/articles/over-half-of-uk-automotive-industry-companies-now-using-ai-for-machine-vision/</w:t>
        </w:r>
      </w:hyperlink>
    </w:p>
    <w:p w14:paraId="3ABE15B0" w14:textId="77777777" w:rsidR="003773AB" w:rsidRPr="00BD6AAA" w:rsidRDefault="00000000">
      <w:pPr>
        <w:spacing w:before="240" w:after="240"/>
      </w:pPr>
      <w:r w:rsidRPr="00BD6AAA">
        <w:t xml:space="preserve">Trivedi, T., Shivam </w:t>
      </w:r>
      <w:proofErr w:type="spellStart"/>
      <w:r w:rsidRPr="00BD6AAA">
        <w:t>Tibrewal</w:t>
      </w:r>
      <w:proofErr w:type="spellEnd"/>
      <w:r w:rsidRPr="00BD6AAA">
        <w:t xml:space="preserve"> and Darshit </w:t>
      </w:r>
      <w:proofErr w:type="spellStart"/>
      <w:r w:rsidRPr="00BD6AAA">
        <w:t>Vanpariya</w:t>
      </w:r>
      <w:proofErr w:type="spellEnd"/>
      <w:r w:rsidRPr="00BD6AAA">
        <w:t xml:space="preserve"> (2024). A Study on Consumer Behaviour and Preferences for Luxury and Affordable Cars in Gujarat. [online] Available at:</w:t>
      </w:r>
      <w:hyperlink r:id="rId41">
        <w:r w:rsidR="003773AB" w:rsidRPr="00BD6AAA">
          <w:t xml:space="preserve"> </w:t>
        </w:r>
      </w:hyperlink>
      <w:hyperlink r:id="rId42">
        <w:r w:rsidR="003773AB" w:rsidRPr="00BD6AAA">
          <w:rPr>
            <w:color w:val="1155CC"/>
            <w:u w:val="single"/>
          </w:rPr>
          <w:t>https://www.researchgate.net/publication/386172691_A_Study_on_Consumer_Behaviour_and_Preferences_for_Luxury_and_Affordable_Cars_in_Gujarat</w:t>
        </w:r>
      </w:hyperlink>
      <w:r w:rsidRPr="00BD6AAA">
        <w:t xml:space="preserve">.   </w:t>
      </w:r>
    </w:p>
    <w:p w14:paraId="2952CE0A" w14:textId="77777777" w:rsidR="003773AB" w:rsidRPr="00BD6AAA" w:rsidRDefault="00000000">
      <w:pPr>
        <w:spacing w:before="240" w:after="240"/>
      </w:pPr>
      <w:r w:rsidRPr="00BD6AAA">
        <w:t xml:space="preserve">Zhu, Z. (2023). The Predicament of the Automobile Market -- From the Perspective of General Motors. </w:t>
      </w:r>
      <w:r w:rsidRPr="00BD6AAA">
        <w:rPr>
          <w:i/>
          <w:iCs/>
        </w:rPr>
        <w:t>Advances in economics, management and political sciences (Print)</w:t>
      </w:r>
      <w:r w:rsidRPr="00BD6AAA">
        <w:t xml:space="preserve">, 5(1), pp.472–476. </w:t>
      </w:r>
      <w:proofErr w:type="spellStart"/>
      <w:r w:rsidRPr="00BD6AAA">
        <w:t>doi</w:t>
      </w:r>
      <w:proofErr w:type="spellEnd"/>
      <w:r w:rsidRPr="00BD6AAA">
        <w:t>:</w:t>
      </w:r>
      <w:hyperlink r:id="rId43">
        <w:r w:rsidR="003773AB" w:rsidRPr="00BD6AAA">
          <w:t xml:space="preserve"> </w:t>
        </w:r>
      </w:hyperlink>
      <w:hyperlink r:id="rId44">
        <w:r w:rsidR="003773AB" w:rsidRPr="00BD6AAA">
          <w:rPr>
            <w:color w:val="1155CC"/>
            <w:u w:val="single"/>
          </w:rPr>
          <w:t>https://doi.org/10.54254/2754-1169/5/20220118</w:t>
        </w:r>
      </w:hyperlink>
      <w:r w:rsidRPr="00BD6AAA">
        <w:t xml:space="preserve">. </w:t>
      </w:r>
    </w:p>
    <w:p w14:paraId="36FB4D7C" w14:textId="74FB4472" w:rsidR="008F619B" w:rsidRDefault="008F619B" w:rsidP="00D50618">
      <w:pPr>
        <w:pStyle w:val="ListParagraph"/>
        <w:ind w:left="360"/>
      </w:pPr>
    </w:p>
    <w:sectPr w:rsidR="008F619B">
      <w:footerReference w:type="default" r:id="rId4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765E1" w14:textId="77777777" w:rsidR="0012074A" w:rsidRDefault="0012074A" w:rsidP="00BF7F9D">
      <w:pPr>
        <w:spacing w:line="240" w:lineRule="auto"/>
      </w:pPr>
      <w:r>
        <w:separator/>
      </w:r>
    </w:p>
  </w:endnote>
  <w:endnote w:type="continuationSeparator" w:id="0">
    <w:p w14:paraId="5053E1A4" w14:textId="77777777" w:rsidR="0012074A" w:rsidRDefault="0012074A" w:rsidP="00BF7F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E8DCD55-0021-475D-8708-F606129DCECD}"/>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2" w:fontKey="{65A5BF1B-8993-403F-B160-6FB9EF0733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301643"/>
      <w:docPartObj>
        <w:docPartGallery w:val="Page Numbers (Bottom of Page)"/>
        <w:docPartUnique/>
      </w:docPartObj>
    </w:sdtPr>
    <w:sdtEndPr>
      <w:rPr>
        <w:noProof/>
        <w:sz w:val="20"/>
        <w:szCs w:val="20"/>
      </w:rPr>
    </w:sdtEndPr>
    <w:sdtContent>
      <w:p w14:paraId="10CB8A5D" w14:textId="30EEEE49" w:rsidR="00BF7F9D" w:rsidRPr="00BF7F9D" w:rsidRDefault="00BF7F9D">
        <w:pPr>
          <w:pStyle w:val="Footer"/>
          <w:jc w:val="right"/>
          <w:rPr>
            <w:sz w:val="20"/>
            <w:szCs w:val="20"/>
          </w:rPr>
        </w:pPr>
        <w:r w:rsidRPr="00BF7F9D">
          <w:rPr>
            <w:sz w:val="20"/>
            <w:szCs w:val="20"/>
          </w:rPr>
          <w:fldChar w:fldCharType="begin"/>
        </w:r>
        <w:r w:rsidRPr="00BF7F9D">
          <w:rPr>
            <w:sz w:val="20"/>
            <w:szCs w:val="20"/>
          </w:rPr>
          <w:instrText xml:space="preserve"> PAGE   \* MERGEFORMAT </w:instrText>
        </w:r>
        <w:r w:rsidRPr="00BF7F9D">
          <w:rPr>
            <w:sz w:val="20"/>
            <w:szCs w:val="20"/>
          </w:rPr>
          <w:fldChar w:fldCharType="separate"/>
        </w:r>
        <w:r w:rsidRPr="00BF7F9D">
          <w:rPr>
            <w:noProof/>
            <w:sz w:val="20"/>
            <w:szCs w:val="20"/>
          </w:rPr>
          <w:t>2</w:t>
        </w:r>
        <w:r w:rsidRPr="00BF7F9D">
          <w:rPr>
            <w:noProof/>
            <w:sz w:val="20"/>
            <w:szCs w:val="20"/>
          </w:rPr>
          <w:fldChar w:fldCharType="end"/>
        </w:r>
      </w:p>
    </w:sdtContent>
  </w:sdt>
  <w:p w14:paraId="5902110C" w14:textId="77777777" w:rsidR="00BF7F9D" w:rsidRDefault="00BF7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0DE80" w14:textId="77777777" w:rsidR="0012074A" w:rsidRDefault="0012074A" w:rsidP="00BF7F9D">
      <w:pPr>
        <w:spacing w:line="240" w:lineRule="auto"/>
      </w:pPr>
      <w:r>
        <w:separator/>
      </w:r>
    </w:p>
  </w:footnote>
  <w:footnote w:type="continuationSeparator" w:id="0">
    <w:p w14:paraId="408CB61F" w14:textId="77777777" w:rsidR="0012074A" w:rsidRDefault="0012074A" w:rsidP="00BF7F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B466A"/>
    <w:multiLevelType w:val="multilevel"/>
    <w:tmpl w:val="4C4A18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62546F9"/>
    <w:multiLevelType w:val="multilevel"/>
    <w:tmpl w:val="E6B08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FF51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47500928">
    <w:abstractNumId w:val="1"/>
  </w:num>
  <w:num w:numId="2" w16cid:durableId="803234208">
    <w:abstractNumId w:val="0"/>
  </w:num>
  <w:num w:numId="3" w16cid:durableId="1835879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3AB"/>
    <w:rsid w:val="000C13BE"/>
    <w:rsid w:val="000C2039"/>
    <w:rsid w:val="0012074A"/>
    <w:rsid w:val="002748C8"/>
    <w:rsid w:val="002D385E"/>
    <w:rsid w:val="003773AB"/>
    <w:rsid w:val="003E095D"/>
    <w:rsid w:val="0061298D"/>
    <w:rsid w:val="006D7E94"/>
    <w:rsid w:val="00721802"/>
    <w:rsid w:val="008D7DB2"/>
    <w:rsid w:val="008F619B"/>
    <w:rsid w:val="00BD6AAA"/>
    <w:rsid w:val="00BF7F9D"/>
    <w:rsid w:val="00D50618"/>
    <w:rsid w:val="00E0500A"/>
    <w:rsid w:val="00E11C29"/>
    <w:rsid w:val="00EC3E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A9F2"/>
  <w15:docId w15:val="{47B03F13-D969-435C-92F9-CCB2A3254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TOCHeading">
    <w:name w:val="TOC Heading"/>
    <w:basedOn w:val="Heading1"/>
    <w:next w:val="Normal"/>
    <w:uiPriority w:val="39"/>
    <w:unhideWhenUsed/>
    <w:qFormat/>
    <w:rsid w:val="00721802"/>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21802"/>
    <w:pPr>
      <w:spacing w:after="100"/>
    </w:pPr>
  </w:style>
  <w:style w:type="paragraph" w:styleId="TOC2">
    <w:name w:val="toc 2"/>
    <w:basedOn w:val="Normal"/>
    <w:next w:val="Normal"/>
    <w:autoRedefine/>
    <w:uiPriority w:val="39"/>
    <w:unhideWhenUsed/>
    <w:rsid w:val="00721802"/>
    <w:pPr>
      <w:spacing w:after="100"/>
      <w:ind w:left="240"/>
    </w:pPr>
  </w:style>
  <w:style w:type="character" w:styleId="Hyperlink">
    <w:name w:val="Hyperlink"/>
    <w:basedOn w:val="DefaultParagraphFont"/>
    <w:uiPriority w:val="99"/>
    <w:unhideWhenUsed/>
    <w:rsid w:val="00721802"/>
    <w:rPr>
      <w:color w:val="0000FF" w:themeColor="hyperlink"/>
      <w:u w:val="single"/>
    </w:rPr>
  </w:style>
  <w:style w:type="paragraph" w:styleId="Header">
    <w:name w:val="header"/>
    <w:basedOn w:val="Normal"/>
    <w:link w:val="HeaderChar"/>
    <w:uiPriority w:val="99"/>
    <w:unhideWhenUsed/>
    <w:rsid w:val="00BF7F9D"/>
    <w:pPr>
      <w:tabs>
        <w:tab w:val="center" w:pos="4513"/>
        <w:tab w:val="right" w:pos="9026"/>
      </w:tabs>
      <w:spacing w:line="240" w:lineRule="auto"/>
    </w:pPr>
  </w:style>
  <w:style w:type="character" w:customStyle="1" w:styleId="HeaderChar">
    <w:name w:val="Header Char"/>
    <w:basedOn w:val="DefaultParagraphFont"/>
    <w:link w:val="Header"/>
    <w:uiPriority w:val="99"/>
    <w:rsid w:val="00BF7F9D"/>
    <w:rPr>
      <w:lang w:val="en-GB"/>
    </w:rPr>
  </w:style>
  <w:style w:type="paragraph" w:styleId="Footer">
    <w:name w:val="footer"/>
    <w:basedOn w:val="Normal"/>
    <w:link w:val="FooterChar"/>
    <w:uiPriority w:val="99"/>
    <w:unhideWhenUsed/>
    <w:rsid w:val="00BF7F9D"/>
    <w:pPr>
      <w:tabs>
        <w:tab w:val="center" w:pos="4513"/>
        <w:tab w:val="right" w:pos="9026"/>
      </w:tabs>
      <w:spacing w:line="240" w:lineRule="auto"/>
    </w:pPr>
  </w:style>
  <w:style w:type="character" w:customStyle="1" w:styleId="FooterChar">
    <w:name w:val="Footer Char"/>
    <w:basedOn w:val="DefaultParagraphFont"/>
    <w:link w:val="Footer"/>
    <w:uiPriority w:val="99"/>
    <w:rsid w:val="00BF7F9D"/>
    <w:rPr>
      <w:lang w:val="en-GB"/>
    </w:rPr>
  </w:style>
  <w:style w:type="paragraph" w:styleId="ListParagraph">
    <w:name w:val="List Paragraph"/>
    <w:basedOn w:val="Normal"/>
    <w:uiPriority w:val="34"/>
    <w:qFormat/>
    <w:rsid w:val="00E050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omparably.com/brands/aston-martin" TargetMode="External"/><Relationship Id="rId18" Type="http://schemas.openxmlformats.org/officeDocument/2006/relationships/hyperlink" Target="https://jbrcapital.com/wp-content/uploads/JBR-Capital-Luxury-Car-Report-July-2023.pdf" TargetMode="External"/><Relationship Id="rId26" Type="http://schemas.openxmlformats.org/officeDocument/2006/relationships/hyperlink" Target="https://www.mercedes-amg.com/en/amg-engines-at-other-manufacturers" TargetMode="External"/><Relationship Id="rId39" Type="http://schemas.openxmlformats.org/officeDocument/2006/relationships/hyperlink" Target="https://www.themanufacturer.com/articles/over-half-of-uk-automotive-industry-companies-now-using-ai-for-machine-vision/" TargetMode="External"/><Relationship Id="rId21" Type="http://schemas.openxmlformats.org/officeDocument/2006/relationships/hyperlink" Target="https://www.kenresearch.com/industry-reports/india-luxury-car-market" TargetMode="External"/><Relationship Id="rId34" Type="http://schemas.openxmlformats.org/officeDocument/2006/relationships/hyperlink" Target="https://www.researchgate.net/publication/347412294_The_future_of_the_automotive_industry_dangerous_challenges_or_new_life_for_a_saturated_market" TargetMode="External"/><Relationship Id="rId42" Type="http://schemas.openxmlformats.org/officeDocument/2006/relationships/hyperlink" Target="https://www.researchgate.net/publication/386172691_A_Study_on_Consumer_Behaviour_and_Preferences_for_Luxury_and_Affordable_Cars_in_Gujarat"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speeches/vehicle-type-approval" TargetMode="External"/><Relationship Id="rId29" Type="http://schemas.openxmlformats.org/officeDocument/2006/relationships/hyperlink" Target="https://razorpay.com/blog/business-banking/strategic-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bc.com/2018/04/25/aston-martin-ceo-weve-seen-this-explosion-of-growth-in-china.html" TargetMode="External"/><Relationship Id="rId24" Type="http://schemas.openxmlformats.org/officeDocument/2006/relationships/hyperlink" Target="https://www.mckinsey.com/industries/automotive-and-assembly/our-insights/bevolution-of-luxury-vehicles-how-customer-preferences-are-changing-the-luxury-vehicle-market" TargetMode="External"/><Relationship Id="rId32" Type="http://schemas.openxmlformats.org/officeDocument/2006/relationships/hyperlink" Target="https://www.reuters.com/business/uks-aston-martin-slumps-deeper-quarterly-loss-demand-weakens-2025-10-29/" TargetMode="External"/><Relationship Id="rId37" Type="http://schemas.openxmlformats.org/officeDocument/2006/relationships/hyperlink" Target="https://www.theguardian.com/business/2026/jan/26/disposable-income-rises-twice-as-fast-11-towns-cities-uk-warrington" TargetMode="External"/><Relationship Id="rId40" Type="http://schemas.openxmlformats.org/officeDocument/2006/relationships/hyperlink" Target="https://www.themanufacturer.com/articles/over-half-of-uk-automotive-industry-companies-now-using-ai-for-machine-vision/"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news/pathway-for-zero-emission-vehicle-transition-by-2035-becomes-law" TargetMode="External"/><Relationship Id="rId23" Type="http://schemas.openxmlformats.org/officeDocument/2006/relationships/hyperlink" Target="https://doi.org/10.3390/joitmc7030190" TargetMode="External"/><Relationship Id="rId28" Type="http://schemas.openxmlformats.org/officeDocument/2006/relationships/hyperlink" Target="https://www.ndtvprofit.com/lifestyle/business-bmw-starts-cashing-in-on-investment-in-new-evs-9222502" TargetMode="External"/><Relationship Id="rId36" Type="http://schemas.openxmlformats.org/officeDocument/2006/relationships/hyperlink" Target="https://www.theglobaleconomy.com/United-Kingdom/wb_political_stability/" TargetMode="External"/><Relationship Id="rId10" Type="http://schemas.openxmlformats.org/officeDocument/2006/relationships/hyperlink" Target="https://www.cnbc.com/2018/04/25/aston-martin-ceo-weve-seen-this-explosion-of-growth-in-china.html" TargetMode="External"/><Relationship Id="rId19" Type="http://schemas.openxmlformats.org/officeDocument/2006/relationships/hyperlink" Target="https://jbrcapital.com/wp-content/uploads/JBR-Capital-Luxury-Car-Report-July-2023.pdf" TargetMode="External"/><Relationship Id="rId31" Type="http://schemas.openxmlformats.org/officeDocument/2006/relationships/hyperlink" Target="https://www.reuters.com/business/uks-aston-martin-slumps-deeper-quarterly-loss-demand-weakens-2025-10-29/" TargetMode="External"/><Relationship Id="rId44" Type="http://schemas.openxmlformats.org/officeDocument/2006/relationships/hyperlink" Target="https://doi.org/10.54254/2754-1169/5/20220118" TargetMode="External"/><Relationship Id="rId4" Type="http://schemas.openxmlformats.org/officeDocument/2006/relationships/settings" Target="settings.xml"/><Relationship Id="rId9" Type="http://schemas.openxmlformats.org/officeDocument/2006/relationships/hyperlink" Target="https://www.astonmartin.com/-/media/corporate/corporatearchive/documents/annual-reports/aston-martin_annual-report-24.pdf?rev=4c35f018af9f42438a52dedebacc42ab" TargetMode="External"/><Relationship Id="rId14" Type="http://schemas.openxmlformats.org/officeDocument/2006/relationships/hyperlink" Target="https://www.gov.uk/government/news/pathway-for-zero-emission-vehicle-transition-by-2035-becomes-law" TargetMode="External"/><Relationship Id="rId22" Type="http://schemas.openxmlformats.org/officeDocument/2006/relationships/hyperlink" Target="https://doi.org/10.3390/joitmc7030190" TargetMode="External"/><Relationship Id="rId27" Type="http://schemas.openxmlformats.org/officeDocument/2006/relationships/hyperlink" Target="https://www.ndtvprofit.com/lifestyle/business-bmw-starts-cashing-in-on-investment-in-new-evs-9222502" TargetMode="External"/><Relationship Id="rId30" Type="http://schemas.openxmlformats.org/officeDocument/2006/relationships/hyperlink" Target="https://razorpay.com/blog/business-banking/strategic-management/" TargetMode="External"/><Relationship Id="rId35" Type="http://schemas.openxmlformats.org/officeDocument/2006/relationships/hyperlink" Target="https://www.theglobaleconomy.com/United-Kingdom/wb_political_stability/" TargetMode="External"/><Relationship Id="rId43" Type="http://schemas.openxmlformats.org/officeDocument/2006/relationships/hyperlink" Target="https://doi.org/10.54254/2754-1169/5/20220118" TargetMode="External"/><Relationship Id="rId8" Type="http://schemas.openxmlformats.org/officeDocument/2006/relationships/hyperlink" Target="https://www.astonmartin.com/-/media/corporate/corporatearchive/documents/annual-reports/aston-martin_annual-report-24.pdf?rev=4c35f018af9f42438a52dedebacc42ab" TargetMode="External"/><Relationship Id="rId3" Type="http://schemas.openxmlformats.org/officeDocument/2006/relationships/styles" Target="styles.xml"/><Relationship Id="rId12" Type="http://schemas.openxmlformats.org/officeDocument/2006/relationships/hyperlink" Target="https://www.comparably.com/brands/aston-martin" TargetMode="External"/><Relationship Id="rId17" Type="http://schemas.openxmlformats.org/officeDocument/2006/relationships/hyperlink" Target="https://www.gov.uk/government/speeches/vehicle-type-approval" TargetMode="External"/><Relationship Id="rId25" Type="http://schemas.openxmlformats.org/officeDocument/2006/relationships/hyperlink" Target="https://www.mckinsey.com/industries/automotive-and-assembly/our-insights/bevolution-of-luxury-vehicles-how-customer-preferences-are-changing-the-luxury-vehicle-market" TargetMode="External"/><Relationship Id="rId33" Type="http://schemas.openxmlformats.org/officeDocument/2006/relationships/hyperlink" Target="https://www.researchgate.net/publication/347412294_The_future_of_the_automotive_industry_dangerous_challenges_or_new_life_for_a_saturated_market" TargetMode="External"/><Relationship Id="rId38" Type="http://schemas.openxmlformats.org/officeDocument/2006/relationships/hyperlink" Target="https://www.theguardian.com/business/2026/jan/26/disposable-income-rises-twice-as-fast-11-towns-cities-uk-warrington" TargetMode="External"/><Relationship Id="rId46" Type="http://schemas.openxmlformats.org/officeDocument/2006/relationships/fontTable" Target="fontTable.xml"/><Relationship Id="rId20" Type="http://schemas.openxmlformats.org/officeDocument/2006/relationships/hyperlink" Target="https://www.kenresearch.com/industry-reports/india-luxury-car-market" TargetMode="External"/><Relationship Id="rId41" Type="http://schemas.openxmlformats.org/officeDocument/2006/relationships/hyperlink" Target="https://www.researchgate.net/publication/386172691_A_Study_on_Consumer_Behaviour_and_Preferences_for_Luxury_and_Affordable_Cars_in_Gujara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C4832-9936-4419-BB0E-FA921E600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13</Pages>
  <Words>3327</Words>
  <Characters>18968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hermeneanu</cp:lastModifiedBy>
  <cp:revision>12</cp:revision>
  <dcterms:created xsi:type="dcterms:W3CDTF">2026-02-23T10:56:00Z</dcterms:created>
  <dcterms:modified xsi:type="dcterms:W3CDTF">2026-02-28T02:01:00Z</dcterms:modified>
</cp:coreProperties>
</file>