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A653C" w14:textId="11FC48BA" w:rsidR="009C26B6" w:rsidRDefault="009C26B6"/>
    <w:p w14:paraId="02DC07E2" w14:textId="70B52236" w:rsidR="007E6ABC" w:rsidRPr="004D0B82" w:rsidRDefault="009C26B6" w:rsidP="004D0B82">
      <w:pPr>
        <w:spacing w:line="480" w:lineRule="auto"/>
        <w:rPr>
          <w:b/>
          <w:bCs/>
        </w:rPr>
      </w:pPr>
      <w:r w:rsidRPr="009C26B6">
        <w:rPr>
          <w:b/>
          <w:bCs/>
        </w:rPr>
        <w:t xml:space="preserve">Quality </w:t>
      </w:r>
    </w:p>
    <w:p w14:paraId="791F09E6" w14:textId="2AEA0501" w:rsidR="00D5608F" w:rsidRDefault="00D5608F" w:rsidP="004D0B82">
      <w:pPr>
        <w:spacing w:line="480" w:lineRule="auto"/>
      </w:pPr>
      <w:r>
        <w:t xml:space="preserve">Welsh Government (2023) suggest that quality is ensuring that the care being delivered is effective, safe, person-centred, timely and equitable. These dimensions of quality offer a framework to assess quality and to help in guiding improvement. </w:t>
      </w:r>
      <w:r w:rsidR="001B6102">
        <w:t>It is believed that quality is something that everyone aspires to have and is something that everyone wants to offer.</w:t>
      </w:r>
    </w:p>
    <w:p w14:paraId="6ECEC6B6" w14:textId="0DAA1BAC" w:rsidR="008868F1" w:rsidRDefault="008868F1" w:rsidP="004D0B82">
      <w:pPr>
        <w:spacing w:line="480" w:lineRule="auto"/>
      </w:pPr>
    </w:p>
    <w:p w14:paraId="49100ABD" w14:textId="2CB1BC81" w:rsidR="008868F1" w:rsidRDefault="008868F1" w:rsidP="004D0B82">
      <w:pPr>
        <w:spacing w:line="480" w:lineRule="auto"/>
      </w:pPr>
      <w:r>
        <w:t xml:space="preserve">OECD (2006, cited in, OECD, n.d.) stated that minimum standards are fundamental inputs that can allow “good enough” or “adequate” quality early years provision. Structural requirements might express the quality of the environment within the early years setting for the children, such as, outdoors, buildings, space or pedagogical equipment and the training levels required for practitioner, staff-child </w:t>
      </w:r>
      <w:proofErr w:type="gramStart"/>
      <w:r>
        <w:t>ratios</w:t>
      </w:r>
      <w:proofErr w:type="gramEnd"/>
      <w:r>
        <w:t xml:space="preserve"> and the working conditions. A definite minimum level of early years education provision can be certified by the well-defined construction of standards and enforcement of regulations or legislations. </w:t>
      </w:r>
    </w:p>
    <w:p w14:paraId="2605B50D" w14:textId="77777777" w:rsidR="00A0415E" w:rsidRDefault="00A0415E" w:rsidP="004D0B82">
      <w:pPr>
        <w:spacing w:line="480" w:lineRule="auto"/>
      </w:pPr>
    </w:p>
    <w:p w14:paraId="18F6C86D" w14:textId="0808695C" w:rsidR="00AA12AD" w:rsidRDefault="007E6ABC" w:rsidP="004D0B82">
      <w:pPr>
        <w:spacing w:line="480" w:lineRule="auto"/>
      </w:pPr>
      <w:r>
        <w:t xml:space="preserve">It can be a challenge to define quality and especially in early years as it can look different to every individual. Quality is also an individual perception based on the practitioner’s experience, pedagogy, training, and their personal views. In early years settings there can be a picture of what quality looks like as a shared vision (Bland, n.d.) Quality within childhood education is not only a worry </w:t>
      </w:r>
      <w:r w:rsidR="00A0415E">
        <w:t>of</w:t>
      </w:r>
      <w:r>
        <w:t xml:space="preserve"> the parents and guardians of the children, but also a concern for other stakeholders like early year professionals, governors, and policy makers in planning, designing, and providing programmes and services for the children (Ho, Campbell-</w:t>
      </w:r>
      <w:proofErr w:type="gramStart"/>
      <w:r>
        <w:t>Barr</w:t>
      </w:r>
      <w:proofErr w:type="gramEnd"/>
      <w:r>
        <w:t xml:space="preserve"> and Leeson, 2010). </w:t>
      </w:r>
      <w:r>
        <w:lastRenderedPageBreak/>
        <w:t xml:space="preserve">Children are in a well-placed position to have better achievement outcomes in school when they experience high quality early years provision. They will also develop better cognitive, social, and emotional abilities that are required in life-long learning. On the other hand, poor quality provision will not add any value in the future (The National Strategies Early Years, 2008). </w:t>
      </w:r>
      <w:r w:rsidR="00AA12AD">
        <w:t>The majority of a child’s day is spent within an early years setting and they are constantly interacting with other children and staff. This means that the adult</w:t>
      </w:r>
      <w:r w:rsidR="00F728A7">
        <w:t xml:space="preserve"> </w:t>
      </w:r>
      <w:r w:rsidR="00AA12AD">
        <w:t xml:space="preserve">and other important people in the child’s life play an essential role in providing opportunities for the finest development which includes a health and emotionally safe environment, stimulation, time and supportive interactions and relationships. All these aspects are important when providing a quality early years setting (Hussain and </w:t>
      </w:r>
      <w:proofErr w:type="spellStart"/>
      <w:r w:rsidR="00AA12AD">
        <w:t>Juma</w:t>
      </w:r>
      <w:proofErr w:type="spellEnd"/>
      <w:r w:rsidR="00AA12AD">
        <w:t xml:space="preserve">, 2006). </w:t>
      </w:r>
    </w:p>
    <w:p w14:paraId="69708544" w14:textId="1605AEA5" w:rsidR="00A0415E" w:rsidRDefault="00A0415E" w:rsidP="004D0B82">
      <w:pPr>
        <w:spacing w:line="480" w:lineRule="auto"/>
      </w:pPr>
    </w:p>
    <w:p w14:paraId="531332C6" w14:textId="73EB72E8" w:rsidR="00AA12AD" w:rsidRDefault="00A0415E" w:rsidP="004D0B82">
      <w:pPr>
        <w:spacing w:line="480" w:lineRule="auto"/>
      </w:pPr>
      <w:r>
        <w:t>Children have the right to have access to quality provision in early years, however, there is evidence from Ofsted reports, self-evaluations from different settings, organisational reviews and local authority evaluations show that this is not always the case (Robb, 2021). Research suggests that quality provision within early years leads to progression in children’s development later, like better educational performance in reading and maths, enhanced language skills and a decrease in destructive behaviour. Children are usually more independent, co-operative, better prepared for new and unfamiliar challenges and concentrate on their play for longer if they attend high quality provision settings (Welsh Government, 2014). The EPPE study has found that high quality early years care is connected to children having better improved social relationships and better intellectual attainment (Sylva, 2004, cited in Welsh Government, 2014).</w:t>
      </w:r>
    </w:p>
    <w:p w14:paraId="2AA43095" w14:textId="77E8992B" w:rsidR="00AA12AD" w:rsidRDefault="00AA12AD" w:rsidP="004D0B82">
      <w:pPr>
        <w:spacing w:line="480" w:lineRule="auto"/>
      </w:pPr>
    </w:p>
    <w:p w14:paraId="775039FD" w14:textId="340AB997" w:rsidR="00AA12AD" w:rsidRPr="00AA12AD" w:rsidRDefault="008868F1" w:rsidP="004D0B82">
      <w:pPr>
        <w:spacing w:line="480" w:lineRule="auto"/>
      </w:pPr>
      <w:r>
        <w:t xml:space="preserve">To achieve quality provision in Early Years, building relationships with the children is essential. Good relationships with the children are one of the most important aspects in having good quality practice. Practitioners must be empathetic, </w:t>
      </w:r>
      <w:r w:rsidR="00F728A7">
        <w:t>sensitive,</w:t>
      </w:r>
      <w:r>
        <w:t xml:space="preserve"> and understanding of children’s feelings and emotions. This can help children become more confident and encourage them to talk and communicate with others about their ideas and discoveries (</w:t>
      </w:r>
      <w:proofErr w:type="spellStart"/>
      <w:r>
        <w:t>Elfer</w:t>
      </w:r>
      <w:proofErr w:type="spellEnd"/>
      <w:r>
        <w:t xml:space="preserve">, </w:t>
      </w:r>
      <w:proofErr w:type="spellStart"/>
      <w:r>
        <w:t>Goldschmied</w:t>
      </w:r>
      <w:proofErr w:type="spellEnd"/>
      <w:r>
        <w:t xml:space="preserve"> and Selleck, 2012). </w:t>
      </w:r>
    </w:p>
    <w:p w14:paraId="1E26B505" w14:textId="05DD8BAD" w:rsidR="001471DD" w:rsidRDefault="001471DD" w:rsidP="004D0B82">
      <w:pPr>
        <w:spacing w:line="480" w:lineRule="auto"/>
      </w:pPr>
    </w:p>
    <w:p w14:paraId="239A0826" w14:textId="77777777" w:rsidR="00F728A7" w:rsidRDefault="007E6ABC" w:rsidP="004D0B82">
      <w:pPr>
        <w:spacing w:line="480" w:lineRule="auto"/>
      </w:pPr>
      <w:r>
        <w:t xml:space="preserve">There </w:t>
      </w:r>
      <w:r w:rsidR="00AA12AD">
        <w:t xml:space="preserve">is a range of </w:t>
      </w:r>
      <w:r>
        <w:t xml:space="preserve">different methods that promote quality in early years and ensuring quality above statutory requirements. One method is </w:t>
      </w:r>
      <w:r w:rsidR="00C86916">
        <w:t xml:space="preserve">The Early Effective Learning Programme also known as EEL </w:t>
      </w:r>
      <w:r w:rsidR="00F728A7">
        <w:t xml:space="preserve">and it </w:t>
      </w:r>
      <w:r w:rsidR="00AA12AD">
        <w:t xml:space="preserve">is </w:t>
      </w:r>
      <w:r w:rsidR="00C86916">
        <w:t xml:space="preserve">used to promote quality provision in early years. </w:t>
      </w:r>
      <w:r w:rsidR="00AA12AD">
        <w:t xml:space="preserve">It began in May 1993, and it is a three year, three phase programme. </w:t>
      </w:r>
    </w:p>
    <w:p w14:paraId="504BECF0" w14:textId="77777777" w:rsidR="00F728A7" w:rsidRDefault="00F728A7" w:rsidP="004D0B82">
      <w:pPr>
        <w:spacing w:line="480" w:lineRule="auto"/>
      </w:pPr>
    </w:p>
    <w:p w14:paraId="6A291A5F" w14:textId="77777777" w:rsidR="00F728A7" w:rsidRDefault="00F728A7" w:rsidP="004D0B82">
      <w:pPr>
        <w:spacing w:line="480" w:lineRule="auto"/>
      </w:pPr>
    </w:p>
    <w:p w14:paraId="7B9EDC36" w14:textId="0BC704E4" w:rsidR="00AA12AD" w:rsidRDefault="00AA12AD" w:rsidP="004D0B82">
      <w:pPr>
        <w:spacing w:line="480" w:lineRule="auto"/>
      </w:pPr>
      <w:r>
        <w:t>The aim of the programme is to assess and compare thoroughly and systematically the quality of early learning that is being provided in a varied variety of early year education and care settings throughout the UK (Pascal, Bertram, and Ramsden, 2006).</w:t>
      </w:r>
      <w:r w:rsidR="00F728A7">
        <w:t xml:space="preserve"> They also aim to create a</w:t>
      </w:r>
      <w:r w:rsidR="00072D6D">
        <w:t xml:space="preserve"> strategy that is</w:t>
      </w:r>
      <w:r w:rsidR="00F728A7">
        <w:t xml:space="preserve"> cost-effective</w:t>
      </w:r>
      <w:r w:rsidR="00072D6D">
        <w:t xml:space="preserve"> and informative </w:t>
      </w:r>
      <w:r w:rsidR="00F728A7">
        <w:t xml:space="preserve">to assess and to improve and work on the effectiveness and quality of early learning that is available to </w:t>
      </w:r>
      <w:r w:rsidR="00072D6D">
        <w:t>three- and four-year-old</w:t>
      </w:r>
      <w:r w:rsidR="00F728A7">
        <w:t xml:space="preserve"> children in a large variety of education and care settings across Wales, Scotland, Northern Ireland and England (Pascal, Bertram and Ramsden, 2006). </w:t>
      </w:r>
      <w:r w:rsidR="00C86916">
        <w:t>It is a professional development programme which has self-evaluation and improvement</w:t>
      </w:r>
      <w:r>
        <w:t>s</w:t>
      </w:r>
      <w:r w:rsidR="00C86916">
        <w:t xml:space="preserve"> for all early </w:t>
      </w:r>
      <w:proofErr w:type="gramStart"/>
      <w:r w:rsidR="00C86916">
        <w:t>years</w:t>
      </w:r>
      <w:proofErr w:type="gramEnd"/>
      <w:r w:rsidR="00C86916">
        <w:t xml:space="preserve"> settings, that offer early </w:t>
      </w:r>
      <w:r w:rsidR="00C86916">
        <w:lastRenderedPageBreak/>
        <w:t>education and care for children (Teaching Expertise, 2013). Training is also offered by EEL for early years settings to move on from baseline national standards. The aim for EEL is to provide a development strategy for all early years settings with well-established systems for continuing quality improvement (Centre for Research in Early Childhood, n.d.).</w:t>
      </w:r>
      <w:r>
        <w:t xml:space="preserve"> The Effective Early Learning Programme has progressed from using a set of action principles that form from expert experiences within the field of quality improvement. Practitioners who are involved with the implementation also have an influence on EEL (Pascal, </w:t>
      </w:r>
      <w:proofErr w:type="gramStart"/>
      <w:r>
        <w:t>Bertram</w:t>
      </w:r>
      <w:proofErr w:type="gramEnd"/>
      <w:r>
        <w:t xml:space="preserve"> and Ramsden, 2006). The EEL programme is also based on personal critical reflections about what research says is an effective learner and what they know about developing quality provision in early childhood settings (Pascal and Bertram, 2018). </w:t>
      </w:r>
    </w:p>
    <w:p w14:paraId="10915397" w14:textId="77777777" w:rsidR="00AA12AD" w:rsidRDefault="00AA12AD" w:rsidP="004D0B82">
      <w:pPr>
        <w:spacing w:line="480" w:lineRule="auto"/>
      </w:pPr>
    </w:p>
    <w:p w14:paraId="38BD6948" w14:textId="03295F2B" w:rsidR="00AA12AD" w:rsidRDefault="00AA12AD" w:rsidP="004D0B82">
      <w:pPr>
        <w:spacing w:line="480" w:lineRule="auto"/>
      </w:pPr>
      <w:r>
        <w:t xml:space="preserve">The Baby Effective Early Learning Programme (BEEL) is made to help improve quality in early childhood settings, for children from birth to age three. This method is designed to help and allow Early Years </w:t>
      </w:r>
      <w:r w:rsidR="00F728A7">
        <w:t>staff</w:t>
      </w:r>
      <w:r>
        <w:t xml:space="preserve"> to become practitioners and researchers within their setting to help push improvements in quality through a sequence of reflective practice built around adult and child observations (Centre for Research in Early Childhood, n.d.). The Baby Effective Early Learning Programme handbook alongside the training that accompanies it, is a programme that helps develop early years settings. They do this by providing an appliance for efficient and rigorous self-evaluation and guidance gathering. (Bertram and Pascal, 2006). These evaluations are providing a variety of detailed quantitative and qualitative data from early years settings throughout the UK (Pascal and Bertram, 1999). Both BEEL and EEL support practitioners in inspecting the ways that they support children through development and learning and the </w:t>
      </w:r>
      <w:r>
        <w:lastRenderedPageBreak/>
        <w:t xml:space="preserve">methods of observation that are used in EEL and BEEL are based on approaches introduced by Professor </w:t>
      </w:r>
      <w:proofErr w:type="spellStart"/>
      <w:r>
        <w:t>Ferre</w:t>
      </w:r>
      <w:proofErr w:type="spellEnd"/>
      <w:r>
        <w:t xml:space="preserve"> </w:t>
      </w:r>
      <w:proofErr w:type="spellStart"/>
      <w:r>
        <w:t>Laevers</w:t>
      </w:r>
      <w:proofErr w:type="spellEnd"/>
      <w:r>
        <w:t xml:space="preserve"> of the Leuven University in Belgium. (Crosse, 2022.). Practitioners who use both the BEEL or EEL programmes</w:t>
      </w:r>
      <w:r w:rsidR="00F728A7">
        <w:t>, it</w:t>
      </w:r>
      <w:r>
        <w:t xml:space="preserve"> will help them support reflective and critical thinking that enables them to work with other members of staff to improve quality that encourages cultural diversity and equal opportunities (Crosse, 2022). </w:t>
      </w:r>
    </w:p>
    <w:p w14:paraId="569225D5" w14:textId="3FC2491A" w:rsidR="001471DD" w:rsidRDefault="001471DD" w:rsidP="004D0B82">
      <w:pPr>
        <w:spacing w:line="480" w:lineRule="auto"/>
      </w:pPr>
    </w:p>
    <w:p w14:paraId="1B7B336E" w14:textId="0BFC3B61" w:rsidR="001471DD" w:rsidRDefault="001471DD" w:rsidP="004D0B82">
      <w:pPr>
        <w:spacing w:line="480" w:lineRule="auto"/>
      </w:pPr>
      <w:r>
        <w:t xml:space="preserve">According to (Teacher Expertise, 2013) effective early learning and baby effective early learning, basic training is three days long and it is funded by local authorities, this is an advantage </w:t>
      </w:r>
      <w:r w:rsidR="00F728A7">
        <w:t>that this scheme has,</w:t>
      </w:r>
      <w:r>
        <w:t xml:space="preserve"> as it gives more practitioners the opportunity to expand their knowledge of effective and baby effective early learning. After the basic training there is also a two-day course available for those who wish to become accredited EEL trainers.</w:t>
      </w:r>
    </w:p>
    <w:p w14:paraId="148DC4A7" w14:textId="1DBDE59B" w:rsidR="001B6102" w:rsidRDefault="001B6102" w:rsidP="004D0B82">
      <w:pPr>
        <w:spacing w:line="480" w:lineRule="auto"/>
      </w:pPr>
    </w:p>
    <w:p w14:paraId="6BF22EEA" w14:textId="4ACC595A" w:rsidR="001471DD" w:rsidRPr="001471DD" w:rsidRDefault="001B6102" w:rsidP="004D0B82">
      <w:pPr>
        <w:spacing w:line="480" w:lineRule="auto"/>
        <w:rPr>
          <w:rFonts w:ascii="Times New Roman" w:eastAsia="Times New Roman" w:hAnsi="Times New Roman" w:cs="Times New Roman"/>
          <w:lang w:eastAsia="en-GB"/>
        </w:rPr>
      </w:pPr>
      <w:r>
        <w:t>Another method used to promote quality in Early Yea</w:t>
      </w:r>
      <w:r w:rsidR="00AA12AD">
        <w:t>rs settings is the Sustained Shared Thinking and Emotional Well-being Scales (SSTEW).</w:t>
      </w:r>
      <w:r w:rsidR="008868F1">
        <w:t xml:space="preserve"> There are five areas of practice, these are also known as sub-scales. The first area of practice is building </w:t>
      </w:r>
      <w:r w:rsidR="00072D6D">
        <w:t>confidence</w:t>
      </w:r>
      <w:r w:rsidR="008868F1">
        <w:t>,</w:t>
      </w:r>
      <w:r w:rsidR="00072D6D">
        <w:t xml:space="preserve"> </w:t>
      </w:r>
      <w:proofErr w:type="gramStart"/>
      <w:r w:rsidR="00072D6D">
        <w:t>trust</w:t>
      </w:r>
      <w:proofErr w:type="gramEnd"/>
      <w:r w:rsidR="008868F1">
        <w:t xml:space="preserve"> and independence. The second area is emotional </w:t>
      </w:r>
      <w:r w:rsidR="00072D6D">
        <w:t xml:space="preserve">and social </w:t>
      </w:r>
      <w:r w:rsidR="008868F1">
        <w:t xml:space="preserve">well-being. The third area is supporting and extending language and communication. The fourth area is supporting learning and critical thinking and finally the last area of practice is assessing learning and language (Brodie, 2015). </w:t>
      </w:r>
      <w:r w:rsidR="001471DD">
        <w:t xml:space="preserve">Within these five areas of practice are 14 subheadings known as items and within these items there are chunks of information that define practice, and these are called indicators (Siraj, Kingston and </w:t>
      </w:r>
      <w:proofErr w:type="spellStart"/>
      <w:r w:rsidR="001471DD">
        <w:t>Melhuish</w:t>
      </w:r>
      <w:proofErr w:type="spellEnd"/>
      <w:r w:rsidR="001471DD">
        <w:t xml:space="preserve">, 2015). Practitioners are strongly recommended to attend SSTEW Scale training sessions. This will ensure that the practitioners are aware of all the important content </w:t>
      </w:r>
      <w:r w:rsidR="001471DD">
        <w:lastRenderedPageBreak/>
        <w:t xml:space="preserve">of the </w:t>
      </w:r>
      <w:proofErr w:type="gramStart"/>
      <w:r w:rsidR="001471DD">
        <w:t>scale</w:t>
      </w:r>
      <w:proofErr w:type="gramEnd"/>
      <w:r w:rsidR="001471DD">
        <w:t xml:space="preserve"> and it will make sense more after having the training sessions (Siraj, Kingston and </w:t>
      </w:r>
      <w:proofErr w:type="spellStart"/>
      <w:r w:rsidR="001471DD">
        <w:t>Melhuish</w:t>
      </w:r>
      <w:proofErr w:type="spellEnd"/>
      <w:r w:rsidR="001471DD">
        <w:t xml:space="preserve">, 2015). Scores range from 1 to 7 for each section. 1 meaning inadequate and 7 meaning excellent. </w:t>
      </w:r>
    </w:p>
    <w:p w14:paraId="41012594" w14:textId="06428033" w:rsidR="001471DD" w:rsidRDefault="001471DD" w:rsidP="004D0B82">
      <w:pPr>
        <w:spacing w:line="480" w:lineRule="auto"/>
      </w:pPr>
    </w:p>
    <w:p w14:paraId="25F3B16F" w14:textId="64C70EC6" w:rsidR="001471DD" w:rsidRDefault="001471DD" w:rsidP="004D0B82">
      <w:pPr>
        <w:spacing w:line="480" w:lineRule="auto"/>
      </w:pPr>
      <w:r>
        <w:t xml:space="preserve">Using SSTEW is helping when it is also used alongside other environment scales, such as ECERS-E and ECERS-R, gives practitioners and the assessor a more advanced and complete picture of how high-quality early years provision looks like. It is </w:t>
      </w:r>
      <w:proofErr w:type="gramStart"/>
      <w:r>
        <w:t>a</w:t>
      </w:r>
      <w:proofErr w:type="gramEnd"/>
      <w:r>
        <w:t xml:space="preserve"> aspirational scale in early years education and care as it reflects on high-quality practice and pedagogy (Victoria State Government, 2020). </w:t>
      </w:r>
    </w:p>
    <w:p w14:paraId="1560198B" w14:textId="77777777" w:rsidR="001471DD" w:rsidRDefault="001471DD" w:rsidP="004D0B82">
      <w:pPr>
        <w:spacing w:line="480" w:lineRule="auto"/>
      </w:pPr>
    </w:p>
    <w:p w14:paraId="7665965A" w14:textId="75CA2E95" w:rsidR="008868F1" w:rsidRDefault="00AA12AD" w:rsidP="004D0B82">
      <w:pPr>
        <w:spacing w:line="480" w:lineRule="auto"/>
      </w:pPr>
      <w:r>
        <w:t xml:space="preserve"> The SSTEW scales concentrate on the pedagogy</w:t>
      </w:r>
      <w:r w:rsidR="001B6102">
        <w:t xml:space="preserve"> </w:t>
      </w:r>
      <w:r>
        <w:t xml:space="preserve">within early childhood settings and the role of the adult in supporting children’s development and learning (Hoare, n.d.). </w:t>
      </w:r>
      <w:r w:rsidR="008868F1">
        <w:t xml:space="preserve">The term ‘sustained shared thinking’ was first created by Siraj Blatchford et al. (2002, cited in Siraj, Kingston and </w:t>
      </w:r>
      <w:proofErr w:type="spellStart"/>
      <w:r w:rsidR="008868F1">
        <w:t>Melhuish</w:t>
      </w:r>
      <w:proofErr w:type="spellEnd"/>
      <w:r w:rsidR="008868F1">
        <w:t xml:space="preserve">, 2015) whilst qualitative analysis of data was being collected, through descriptions of recorded and observed interactions in twelve outstanding pre-school ‘outlier’ settings. This information was collected by the Researching Effective Pedagogy in the Early Years, also known as REPAY. It was recognised that engagement in sustained shared thinking with children is a key skill needed from practitioners (Siraj, Kingston and </w:t>
      </w:r>
      <w:proofErr w:type="spellStart"/>
      <w:r w:rsidR="008868F1">
        <w:t>Melhuish</w:t>
      </w:r>
      <w:proofErr w:type="spellEnd"/>
      <w:r w:rsidR="008868F1">
        <w:t xml:space="preserve">, 2015). </w:t>
      </w:r>
      <w:r>
        <w:t xml:space="preserve">The SSTEW Scale has benefitted significantly from feedback that it has had from expert practitioners from across the world and with it being trailed in early years settings by a large amount of people (Siraj, Kingston and </w:t>
      </w:r>
      <w:proofErr w:type="spellStart"/>
      <w:r>
        <w:t>Melhuish</w:t>
      </w:r>
      <w:proofErr w:type="spellEnd"/>
      <w:r>
        <w:t xml:space="preserve">, 2015). The SSTEW Scale is an Environment Rating scale, and it is a tool </w:t>
      </w:r>
      <w:r w:rsidR="00072D6D">
        <w:t xml:space="preserve">used </w:t>
      </w:r>
      <w:r>
        <w:t>to assess quality within early years</w:t>
      </w:r>
      <w:r w:rsidR="00072D6D">
        <w:t xml:space="preserve"> education and care</w:t>
      </w:r>
      <w:r>
        <w:t xml:space="preserve"> settings. It is made to measure and </w:t>
      </w:r>
      <w:r>
        <w:lastRenderedPageBreak/>
        <w:t>encourage practice that supports children between the ages two and five years old, with developing skills emotional well-being</w:t>
      </w:r>
      <w:r w:rsidR="00072D6D">
        <w:t xml:space="preserve"> as well as sustained shared thinking.</w:t>
      </w:r>
      <w:r>
        <w:t xml:space="preserve"> SSTEW also supports</w:t>
      </w:r>
      <w:r w:rsidR="00072D6D">
        <w:t xml:space="preserve"> and encourages</w:t>
      </w:r>
      <w:r>
        <w:t xml:space="preserve"> the development of effective</w:t>
      </w:r>
      <w:r w:rsidR="00072D6D">
        <w:t xml:space="preserve"> and efficient</w:t>
      </w:r>
      <w:r>
        <w:t xml:space="preserve"> communication, strong relationships,</w:t>
      </w:r>
      <w:r w:rsidR="00072D6D">
        <w:t xml:space="preserve"> concept development,</w:t>
      </w:r>
      <w:r>
        <w:t xml:space="preserve"> and </w:t>
      </w:r>
      <w:r w:rsidR="00072D6D">
        <w:t>features</w:t>
      </w:r>
      <w:r>
        <w:t xml:space="preserve"> of self-regulation (Kingston and Siraj, 2015). </w:t>
      </w:r>
      <w:r w:rsidR="008868F1">
        <w:t>The first part of the SSTEW training is Familiarity. You can do the training courses online, it is organised into seven different sections, five modules are pre-recorded, and they are available online. Having the modules online is an advantage for those who have a busy schedule as they can be completed at whatever time is convenient for them and they can be revisited for at least a year after the registration process (Birth to Seven Matters, n.d.).</w:t>
      </w:r>
    </w:p>
    <w:p w14:paraId="0D7CD524" w14:textId="7AF83F8A" w:rsidR="008868F1" w:rsidRDefault="008868F1" w:rsidP="004D0B82">
      <w:pPr>
        <w:spacing w:line="480" w:lineRule="auto"/>
      </w:pPr>
    </w:p>
    <w:p w14:paraId="20AA7E75" w14:textId="5CF54B36" w:rsidR="001471DD" w:rsidRDefault="001471DD" w:rsidP="004D0B82">
      <w:pPr>
        <w:spacing w:line="480" w:lineRule="auto"/>
      </w:pPr>
      <w:r>
        <w:t xml:space="preserve">The scores given when using the SSTEW Scale need to symbolise </w:t>
      </w:r>
      <w:proofErr w:type="gramStart"/>
      <w:r>
        <w:t>an</w:t>
      </w:r>
      <w:proofErr w:type="gramEnd"/>
      <w:r>
        <w:t xml:space="preserve"> professional and expert judgement of practitioners behaviours, interactions and responses and the resulting children experiences in the setting. At the end of</w:t>
      </w:r>
      <w:r w:rsidR="00072D6D">
        <w:t xml:space="preserve"> completion of the</w:t>
      </w:r>
      <w:r>
        <w:t xml:space="preserve"> SSTEW</w:t>
      </w:r>
      <w:r w:rsidR="00072D6D">
        <w:t xml:space="preserve"> scale,</w:t>
      </w:r>
      <w:r>
        <w:t xml:space="preserve"> there is a</w:t>
      </w:r>
      <w:r w:rsidR="00072D6D">
        <w:t xml:space="preserve"> section about child development</w:t>
      </w:r>
      <w:r>
        <w:t xml:space="preserve"> that supports </w:t>
      </w:r>
      <w:r w:rsidR="00072D6D">
        <w:t>the understanding</w:t>
      </w:r>
      <w:r>
        <w:t xml:space="preserve"> of suitable practice on,</w:t>
      </w:r>
      <w:r w:rsidR="00072D6D">
        <w:t xml:space="preserve"> cognitive</w:t>
      </w:r>
      <w:r>
        <w:t xml:space="preserve"> development, social development, </w:t>
      </w:r>
      <w:r w:rsidR="00072D6D">
        <w:t>emotional</w:t>
      </w:r>
      <w:r>
        <w:t xml:space="preserve"> development, and progression in play (Hoare, n.d.). </w:t>
      </w:r>
    </w:p>
    <w:p w14:paraId="4D3B1ABB" w14:textId="51183B57" w:rsidR="008868F1" w:rsidRDefault="008868F1" w:rsidP="004D0B82">
      <w:pPr>
        <w:spacing w:line="480" w:lineRule="auto"/>
      </w:pPr>
    </w:p>
    <w:p w14:paraId="3EA97599" w14:textId="2A0C1448" w:rsidR="001471DD" w:rsidRDefault="001471DD" w:rsidP="004D0B82">
      <w:pPr>
        <w:spacing w:line="480" w:lineRule="auto"/>
      </w:pPr>
      <w:proofErr w:type="spellStart"/>
      <w:r>
        <w:t>EduCare</w:t>
      </w:r>
      <w:proofErr w:type="spellEnd"/>
      <w:r>
        <w:t xml:space="preserve"> (n.d.) offer a course on Sustained Shared Thinking in the Early Years which covers the basic principles of SST (sustained shared thinking), recognises the different ways to engage with children to assist their development, learn all content of the SSTEW scales and learn how to reflect and self-evaluate on the use of the scales. This course costs £22 which is an advantage as it is affordable training. It is also available to access online which means it is a flexible course. </w:t>
      </w:r>
      <w:r>
        <w:lastRenderedPageBreak/>
        <w:t xml:space="preserve">However, there is also a large range of sustained shared thinking courses which involve coverage of SSTEW that are much more expensive. For example, Early Years training (n.d.) offer training which costs £92.40. This may be an unrealistic price for some settings as budget can be difficult. </w:t>
      </w:r>
    </w:p>
    <w:p w14:paraId="2C72DBEF" w14:textId="4D6C2821" w:rsidR="004D0B82" w:rsidRDefault="004D0B82" w:rsidP="004D0B82">
      <w:pPr>
        <w:spacing w:line="480" w:lineRule="auto"/>
      </w:pPr>
    </w:p>
    <w:p w14:paraId="278FBDEC" w14:textId="7172A938" w:rsidR="004D0B82" w:rsidRDefault="004D0B82" w:rsidP="004D0B82">
      <w:pPr>
        <w:spacing w:line="480" w:lineRule="auto"/>
      </w:pPr>
      <w:r>
        <w:t xml:space="preserve">To conclude, improvement and quality assurance schemes are made and developed to promote quality by encouraging and supporting practitioners within early years settings to me aware and think about what it is they are doing and how they are doing it. Quality assurance can help inspire settings to celebrate and demonstrate commitment to quality </w:t>
      </w:r>
      <w:proofErr w:type="gramStart"/>
      <w:r>
        <w:t>and also</w:t>
      </w:r>
      <w:proofErr w:type="gramEnd"/>
      <w:r>
        <w:t xml:space="preserve"> shows them how to develop and build teams in their settings (Brighton and Hove City Council, n.d.). The quality of early years education and care settings is extremely important to ensure children are getting the highest quality of care and support they can </w:t>
      </w:r>
      <w:proofErr w:type="gramStart"/>
      <w:r>
        <w:t>have</w:t>
      </w:r>
      <w:proofErr w:type="gramEnd"/>
      <w:r>
        <w:t xml:space="preserve"> and it also effects their daily experiences and opportunities and the benefits of these are only recognised if the provision is used to the highest quality (Mathers, Singler and </w:t>
      </w:r>
      <w:proofErr w:type="spellStart"/>
      <w:r>
        <w:t>Karemaker</w:t>
      </w:r>
      <w:proofErr w:type="spellEnd"/>
      <w:r>
        <w:t xml:space="preserve">, 2012). </w:t>
      </w:r>
    </w:p>
    <w:p w14:paraId="50CB8BE6" w14:textId="2BC2D843" w:rsidR="004D0B82" w:rsidRDefault="004D0B82" w:rsidP="008868F1"/>
    <w:p w14:paraId="6CEF56C8" w14:textId="77777777" w:rsidR="004D0B82" w:rsidRPr="008868F1" w:rsidRDefault="004D0B82" w:rsidP="008868F1"/>
    <w:p w14:paraId="39A4444A" w14:textId="6DDC9CC7" w:rsidR="007E6ABC" w:rsidRDefault="007E6ABC" w:rsidP="007E6ABC"/>
    <w:p w14:paraId="152C9338" w14:textId="469B6D1A" w:rsidR="004D0B82" w:rsidRDefault="007E6ABC" w:rsidP="004D0B82">
      <w:pPr>
        <w:rPr>
          <w:b/>
          <w:bCs/>
        </w:rPr>
      </w:pPr>
      <w:r w:rsidRPr="007E6ABC">
        <w:rPr>
          <w:b/>
          <w:bCs/>
        </w:rPr>
        <w:t xml:space="preserve">Reference List </w:t>
      </w:r>
    </w:p>
    <w:p w14:paraId="53B55BE1" w14:textId="77777777" w:rsidR="004D0B82" w:rsidRPr="004D0B82" w:rsidRDefault="004D0B82" w:rsidP="004D0B82">
      <w:pPr>
        <w:rPr>
          <w:b/>
          <w:bCs/>
        </w:rPr>
      </w:pPr>
    </w:p>
    <w:p w14:paraId="6A189419" w14:textId="77777777" w:rsidR="004D0B82" w:rsidRDefault="004D0B82" w:rsidP="004D0B82">
      <w:pPr>
        <w:pStyle w:val="NormalWeb"/>
        <w:spacing w:line="480" w:lineRule="auto"/>
        <w:rPr>
          <w:rFonts w:asciiTheme="minorHAnsi" w:hAnsiTheme="minorHAnsi" w:cstheme="minorHAnsi"/>
        </w:rPr>
      </w:pPr>
      <w:r>
        <w:rPr>
          <w:rFonts w:asciiTheme="minorHAnsi" w:hAnsiTheme="minorHAnsi" w:cstheme="minorHAnsi"/>
        </w:rPr>
        <w:t xml:space="preserve">Bertram, T. and Pascal, C. (1999) </w:t>
      </w:r>
      <w:r w:rsidRPr="00AA12AD">
        <w:rPr>
          <w:rFonts w:asciiTheme="minorHAnsi" w:hAnsiTheme="minorHAnsi" w:cstheme="minorHAnsi"/>
          <w:i/>
          <w:iCs/>
        </w:rPr>
        <w:t>The Effective Learning Project: The Quality of Adult Engagement in Early Childhood Settings in the UK</w:t>
      </w:r>
      <w:r>
        <w:rPr>
          <w:rFonts w:asciiTheme="minorHAnsi" w:hAnsiTheme="minorHAnsi" w:cstheme="minorHAnsi"/>
          <w:i/>
          <w:iCs/>
        </w:rPr>
        <w:t xml:space="preserve">. </w:t>
      </w:r>
      <w:r w:rsidRPr="00AA12AD">
        <w:rPr>
          <w:rFonts w:asciiTheme="minorHAnsi" w:hAnsiTheme="minorHAnsi" w:cstheme="minorHAnsi"/>
        </w:rPr>
        <w:t xml:space="preserve">Available at: </w:t>
      </w:r>
      <w:hyperlink r:id="rId7" w:history="1">
        <w:r w:rsidRPr="00AA12AD">
          <w:rPr>
            <w:rStyle w:val="Hyperlink"/>
            <w:rFonts w:asciiTheme="minorHAnsi" w:hAnsiTheme="minorHAnsi" w:cstheme="minorHAnsi"/>
          </w:rPr>
          <w:t>https://www.academia.edu/28644875/The_Effective_Early_Learning_Project_The_Quality_of_Adult_Engagement_in_Early_Childhood_Settings_in_the_UK</w:t>
        </w:r>
      </w:hyperlink>
      <w:r w:rsidRPr="00AA12AD">
        <w:rPr>
          <w:rFonts w:asciiTheme="minorHAnsi" w:hAnsiTheme="minorHAnsi" w:cstheme="minorHAnsi"/>
        </w:rPr>
        <w:t xml:space="preserve"> (Accessed: 28  March 2023)</w:t>
      </w:r>
      <w:r>
        <w:rPr>
          <w:rFonts w:asciiTheme="minorHAnsi" w:hAnsiTheme="minorHAnsi" w:cstheme="minorHAnsi"/>
        </w:rPr>
        <w:t>.</w:t>
      </w:r>
    </w:p>
    <w:p w14:paraId="4BF66B3B" w14:textId="6F92B3FB" w:rsidR="004D0B82" w:rsidRDefault="004D0B82" w:rsidP="004D0B82">
      <w:pPr>
        <w:spacing w:line="480" w:lineRule="auto"/>
      </w:pPr>
      <w:r>
        <w:lastRenderedPageBreak/>
        <w:t xml:space="preserve">Bertram, T. and Pascal, C. (2011) The Baby Effective Early Learning Programme: Improving Quality in Early Childhood Settings for Children from Birth to Three Years. Available at: </w:t>
      </w:r>
      <w:hyperlink r:id="rId8" w:history="1">
        <w:r w:rsidRPr="004C01BF">
          <w:rPr>
            <w:rStyle w:val="Hyperlink"/>
          </w:rPr>
          <w:t>https://issuu.com/selmamanjee/docs/beel</w:t>
        </w:r>
      </w:hyperlink>
      <w:r>
        <w:t xml:space="preserve"> (Accessed: 24 March 2023). </w:t>
      </w:r>
    </w:p>
    <w:p w14:paraId="6A0F9DF1" w14:textId="77777777" w:rsidR="004D0B82" w:rsidRDefault="004D0B82" w:rsidP="004D0B82">
      <w:pPr>
        <w:spacing w:line="480" w:lineRule="auto"/>
      </w:pPr>
    </w:p>
    <w:p w14:paraId="477CA2B4" w14:textId="742B06D5" w:rsidR="004D0B82" w:rsidRDefault="004D0B82" w:rsidP="004D0B82">
      <w:pPr>
        <w:spacing w:line="480" w:lineRule="auto"/>
        <w:rPr>
          <w:color w:val="000000" w:themeColor="text1"/>
        </w:rPr>
      </w:pPr>
      <w:r>
        <w:rPr>
          <w:color w:val="000000" w:themeColor="text1"/>
        </w:rPr>
        <w:t xml:space="preserve">Birth to Seven Matters (n.d.) </w:t>
      </w:r>
      <w:r w:rsidRPr="008868F1">
        <w:rPr>
          <w:i/>
          <w:iCs/>
          <w:color w:val="000000" w:themeColor="text1"/>
        </w:rPr>
        <w:t>SSTEW Scale: Part 1 – Familiarisation.</w:t>
      </w:r>
      <w:r>
        <w:rPr>
          <w:color w:val="000000" w:themeColor="text1"/>
        </w:rPr>
        <w:t xml:space="preserve"> Available at: </w:t>
      </w:r>
      <w:hyperlink r:id="rId9" w:history="1">
        <w:r w:rsidRPr="004C01BF">
          <w:rPr>
            <w:rStyle w:val="Hyperlink"/>
          </w:rPr>
          <w:t>https://birthtosevenmatters.co.uk/courses/sstew-scale-part-1-familiarisation/</w:t>
        </w:r>
      </w:hyperlink>
      <w:r>
        <w:rPr>
          <w:color w:val="000000" w:themeColor="text1"/>
        </w:rPr>
        <w:t xml:space="preserve"> (Accessed: 29 March 2023). </w:t>
      </w:r>
    </w:p>
    <w:p w14:paraId="31B202E1" w14:textId="77777777" w:rsidR="004D0B82" w:rsidRDefault="004D0B82" w:rsidP="004D0B82">
      <w:pPr>
        <w:spacing w:line="480" w:lineRule="auto"/>
        <w:rPr>
          <w:color w:val="000000" w:themeColor="text1"/>
        </w:rPr>
      </w:pPr>
    </w:p>
    <w:p w14:paraId="137ABF4A" w14:textId="152541FD" w:rsidR="004D0B82" w:rsidRDefault="004D0B82" w:rsidP="004D0B82">
      <w:pPr>
        <w:spacing w:line="480" w:lineRule="auto"/>
      </w:pPr>
      <w:r>
        <w:t xml:space="preserve">Bland, D. (n.d.) </w:t>
      </w:r>
      <w:r w:rsidRPr="007E6ABC">
        <w:rPr>
          <w:i/>
          <w:iCs/>
        </w:rPr>
        <w:t>Quality Practice in Early Years</w:t>
      </w:r>
      <w:r>
        <w:t xml:space="preserve">. Available at: </w:t>
      </w:r>
      <w:hyperlink r:id="rId10" w:history="1">
        <w:r w:rsidRPr="004C01BF">
          <w:rPr>
            <w:rStyle w:val="Hyperlink"/>
          </w:rPr>
          <w:t>https://www.teachearlyyears.com/nursery-management/view/quality-practice-in-early-years</w:t>
        </w:r>
      </w:hyperlink>
      <w:r>
        <w:t xml:space="preserve"> (Accessed: 16 March 2023). </w:t>
      </w:r>
    </w:p>
    <w:p w14:paraId="51614EFE" w14:textId="77777777" w:rsidR="004D0B82" w:rsidRDefault="004D0B82" w:rsidP="004D0B82">
      <w:pPr>
        <w:spacing w:line="480" w:lineRule="auto"/>
      </w:pPr>
    </w:p>
    <w:p w14:paraId="670942F0" w14:textId="77777777" w:rsidR="004D0B82" w:rsidRDefault="004D0B82" w:rsidP="004D0B82">
      <w:pPr>
        <w:spacing w:line="480" w:lineRule="auto"/>
        <w:rPr>
          <w:color w:val="000000" w:themeColor="text1"/>
        </w:rPr>
      </w:pPr>
      <w:r>
        <w:rPr>
          <w:color w:val="000000" w:themeColor="text1"/>
        </w:rPr>
        <w:t xml:space="preserve">Brighton and Hove City Council (n.d.) Improving Quality in Early Years Settings. Available at: </w:t>
      </w:r>
    </w:p>
    <w:p w14:paraId="6959CED8" w14:textId="1D203613" w:rsidR="004D0B82" w:rsidRDefault="004D0B82" w:rsidP="004D0B82">
      <w:pPr>
        <w:spacing w:line="480" w:lineRule="auto"/>
        <w:rPr>
          <w:color w:val="000000" w:themeColor="text1"/>
        </w:rPr>
      </w:pPr>
      <w:r>
        <w:rPr>
          <w:color w:val="000000" w:themeColor="text1"/>
        </w:rPr>
        <w:t xml:space="preserve">Brodie, K. (2015) The New SSTEW Scale. Available at: </w:t>
      </w:r>
      <w:hyperlink r:id="rId11" w:history="1">
        <w:r w:rsidRPr="004C01BF">
          <w:rPr>
            <w:rStyle w:val="Hyperlink"/>
          </w:rPr>
          <w:t>https://www.kathybrodie.com/resources/the-new-sstew-scale/</w:t>
        </w:r>
      </w:hyperlink>
      <w:r>
        <w:rPr>
          <w:color w:val="000000" w:themeColor="text1"/>
        </w:rPr>
        <w:t xml:space="preserve"> (Accessed: 29 March 2023). </w:t>
      </w:r>
    </w:p>
    <w:p w14:paraId="77C73B89" w14:textId="77777777" w:rsidR="004D0B82" w:rsidRDefault="004D0B82" w:rsidP="004D0B82">
      <w:pPr>
        <w:spacing w:line="480" w:lineRule="auto"/>
        <w:rPr>
          <w:color w:val="000000" w:themeColor="text1"/>
        </w:rPr>
      </w:pPr>
    </w:p>
    <w:p w14:paraId="3561369F" w14:textId="3143DF4C" w:rsidR="004D0B82" w:rsidRDefault="004D0B82" w:rsidP="004D0B82">
      <w:pPr>
        <w:spacing w:line="480" w:lineRule="auto"/>
      </w:pPr>
      <w:r>
        <w:t xml:space="preserve">Centre for Research in Early Childhood (n.d.) </w:t>
      </w:r>
      <w:r w:rsidRPr="00D5608F">
        <w:rPr>
          <w:i/>
          <w:iCs/>
        </w:rPr>
        <w:t>Effective Early Learning (EEL) &amp; Baby Effective Early Learning</w:t>
      </w:r>
      <w:r>
        <w:rPr>
          <w:i/>
          <w:iCs/>
        </w:rPr>
        <w:t xml:space="preserve">. </w:t>
      </w:r>
      <w:r>
        <w:t xml:space="preserve">Available at: </w:t>
      </w:r>
      <w:hyperlink r:id="rId12" w:history="1">
        <w:r w:rsidRPr="004C01BF">
          <w:rPr>
            <w:rStyle w:val="Hyperlink"/>
          </w:rPr>
          <w:t>https://www.crec.co.uk/eel-beel</w:t>
        </w:r>
      </w:hyperlink>
      <w:r>
        <w:t xml:space="preserve"> (Accessed: 20 March 2023). </w:t>
      </w:r>
    </w:p>
    <w:p w14:paraId="13DA2913" w14:textId="77777777" w:rsidR="004D0B82" w:rsidRDefault="004D0B82" w:rsidP="004D0B82">
      <w:pPr>
        <w:spacing w:line="480" w:lineRule="auto"/>
      </w:pPr>
    </w:p>
    <w:p w14:paraId="6D7938CB" w14:textId="336675CD" w:rsidR="004D0B82" w:rsidRDefault="004D0B82" w:rsidP="004D0B82">
      <w:pPr>
        <w:spacing w:line="480" w:lineRule="auto"/>
        <w:rPr>
          <w:color w:val="000000" w:themeColor="text1"/>
        </w:rPr>
      </w:pPr>
      <w:r>
        <w:rPr>
          <w:color w:val="000000" w:themeColor="text1"/>
        </w:rPr>
        <w:t xml:space="preserve">Crosse, K. (2022) Supporting Practitioners to Develop Quality Provision in the Early Years. Available at: </w:t>
      </w:r>
      <w:hyperlink r:id="rId13" w:anchor="WKID-201301110851000968-86531554" w:history="1">
        <w:r w:rsidRPr="004C01BF">
          <w:rPr>
            <w:rStyle w:val="Hyperlink"/>
          </w:rPr>
          <w:t>https://app.croneri.co.uk/feature-articles/supporting-practitioners-develop-</w:t>
        </w:r>
        <w:r w:rsidRPr="004C01BF">
          <w:rPr>
            <w:rStyle w:val="Hyperlink"/>
          </w:rPr>
          <w:lastRenderedPageBreak/>
          <w:t>quality-provision-early-years#WKID-201301110851000968-86531554</w:t>
        </w:r>
      </w:hyperlink>
      <w:r>
        <w:rPr>
          <w:color w:val="000000" w:themeColor="text1"/>
        </w:rPr>
        <w:t xml:space="preserve"> (Accessed: March 28 2023). </w:t>
      </w:r>
    </w:p>
    <w:p w14:paraId="7CC20047" w14:textId="77777777" w:rsidR="004D0B82" w:rsidRDefault="004D0B82" w:rsidP="004D0B82">
      <w:pPr>
        <w:spacing w:line="480" w:lineRule="auto"/>
        <w:rPr>
          <w:color w:val="000000" w:themeColor="text1"/>
        </w:rPr>
      </w:pPr>
    </w:p>
    <w:p w14:paraId="5E84A514" w14:textId="39919695" w:rsidR="004D0B82" w:rsidRDefault="004D0B82" w:rsidP="004D0B82">
      <w:pPr>
        <w:spacing w:line="480" w:lineRule="auto"/>
        <w:rPr>
          <w:color w:val="000000" w:themeColor="text1"/>
        </w:rPr>
      </w:pPr>
      <w:r>
        <w:rPr>
          <w:color w:val="000000" w:themeColor="text1"/>
        </w:rPr>
        <w:t xml:space="preserve">Early Years Training (n.d.) Encourage and utilise Sustained Shared Thinking to Better Support and Challenge children’s Thinking and Problem-Solving Skills. Available at: </w:t>
      </w:r>
      <w:hyperlink r:id="rId14" w:history="1">
        <w:r w:rsidRPr="004C01BF">
          <w:rPr>
            <w:rStyle w:val="Hyperlink"/>
          </w:rPr>
          <w:t>https://www.earlyyearstraining.org.uk/sst/</w:t>
        </w:r>
      </w:hyperlink>
      <w:r>
        <w:rPr>
          <w:color w:val="000000" w:themeColor="text1"/>
        </w:rPr>
        <w:t xml:space="preserve"> (Accessed: 30 March 2023). </w:t>
      </w:r>
    </w:p>
    <w:p w14:paraId="214AB676" w14:textId="77777777" w:rsidR="004D0B82" w:rsidRDefault="004D0B82" w:rsidP="004D0B82">
      <w:pPr>
        <w:spacing w:line="480" w:lineRule="auto"/>
        <w:rPr>
          <w:color w:val="000000" w:themeColor="text1"/>
        </w:rPr>
      </w:pPr>
    </w:p>
    <w:p w14:paraId="21BDC84F" w14:textId="4A4688A9" w:rsidR="004D0B82" w:rsidRDefault="004D0B82" w:rsidP="004D0B82">
      <w:pPr>
        <w:spacing w:line="480" w:lineRule="auto"/>
        <w:rPr>
          <w:color w:val="000000" w:themeColor="text1"/>
        </w:rPr>
      </w:pPr>
      <w:proofErr w:type="spellStart"/>
      <w:r>
        <w:rPr>
          <w:color w:val="000000" w:themeColor="text1"/>
        </w:rPr>
        <w:t>EduCare</w:t>
      </w:r>
      <w:proofErr w:type="spellEnd"/>
      <w:r>
        <w:rPr>
          <w:color w:val="000000" w:themeColor="text1"/>
        </w:rPr>
        <w:t xml:space="preserve"> (n.d.) Sustained Shared Thinking in the Early Years. Available at: </w:t>
      </w:r>
      <w:hyperlink r:id="rId15" w:history="1">
        <w:r w:rsidRPr="004C01BF">
          <w:rPr>
            <w:rStyle w:val="Hyperlink"/>
          </w:rPr>
          <w:t>https://www.educare.co.uk/courses/sustained-shared-thinking-in-the-early-years</w:t>
        </w:r>
      </w:hyperlink>
      <w:r>
        <w:rPr>
          <w:color w:val="000000" w:themeColor="text1"/>
        </w:rPr>
        <w:t xml:space="preserve"> (Accessed: 30 March 2023). </w:t>
      </w:r>
    </w:p>
    <w:p w14:paraId="0EF5934A" w14:textId="77777777" w:rsidR="004D0B82" w:rsidRDefault="004D0B82" w:rsidP="004D0B82">
      <w:pPr>
        <w:spacing w:line="480" w:lineRule="auto"/>
        <w:rPr>
          <w:color w:val="000000" w:themeColor="text1"/>
        </w:rPr>
      </w:pPr>
    </w:p>
    <w:p w14:paraId="08BA4297" w14:textId="77777777" w:rsidR="004D0B82" w:rsidRDefault="004D0B82" w:rsidP="004D0B82">
      <w:pPr>
        <w:spacing w:line="480" w:lineRule="auto"/>
        <w:rPr>
          <w:color w:val="000000" w:themeColor="text1"/>
        </w:rPr>
      </w:pPr>
      <w:proofErr w:type="spellStart"/>
      <w:r>
        <w:rPr>
          <w:color w:val="000000" w:themeColor="text1"/>
        </w:rPr>
        <w:t>Elfer</w:t>
      </w:r>
      <w:proofErr w:type="spellEnd"/>
      <w:r>
        <w:rPr>
          <w:color w:val="000000" w:themeColor="text1"/>
        </w:rPr>
        <w:t xml:space="preserve">, P., </w:t>
      </w:r>
      <w:proofErr w:type="spellStart"/>
      <w:r>
        <w:rPr>
          <w:color w:val="000000" w:themeColor="text1"/>
        </w:rPr>
        <w:t>Goldschmied</w:t>
      </w:r>
      <w:proofErr w:type="spellEnd"/>
      <w:r>
        <w:rPr>
          <w:color w:val="000000" w:themeColor="text1"/>
        </w:rPr>
        <w:t xml:space="preserve">, E., and Selleck, D. Y. (2012) </w:t>
      </w:r>
      <w:r w:rsidRPr="008868F1">
        <w:rPr>
          <w:i/>
          <w:iCs/>
          <w:color w:val="000000" w:themeColor="text1"/>
        </w:rPr>
        <w:t>Key Persons in the Early Years: Building Relationships for Quality Provision in Early Years Settings and Primary Schools.</w:t>
      </w:r>
      <w:r>
        <w:rPr>
          <w:color w:val="000000" w:themeColor="text1"/>
        </w:rPr>
        <w:t xml:space="preserve"> 2</w:t>
      </w:r>
      <w:r w:rsidRPr="008868F1">
        <w:rPr>
          <w:color w:val="000000" w:themeColor="text1"/>
          <w:vertAlign w:val="superscript"/>
        </w:rPr>
        <w:t>nd</w:t>
      </w:r>
      <w:r>
        <w:rPr>
          <w:color w:val="000000" w:themeColor="text1"/>
        </w:rPr>
        <w:t xml:space="preserve"> </w:t>
      </w:r>
      <w:proofErr w:type="spellStart"/>
      <w:r>
        <w:rPr>
          <w:color w:val="000000" w:themeColor="text1"/>
        </w:rPr>
        <w:t>edn</w:t>
      </w:r>
      <w:proofErr w:type="spellEnd"/>
      <w:r>
        <w:rPr>
          <w:color w:val="000000" w:themeColor="text1"/>
        </w:rPr>
        <w:t xml:space="preserve">. Oxon: Routledge. </w:t>
      </w:r>
    </w:p>
    <w:p w14:paraId="6C993DB2" w14:textId="7E2033D4" w:rsidR="004D0B82" w:rsidRDefault="004D0B82" w:rsidP="004D0B82">
      <w:pPr>
        <w:spacing w:line="480" w:lineRule="auto"/>
      </w:pPr>
      <w:r>
        <w:t xml:space="preserve">Ho, D. Campbell-Barr, V. and Leeson, C. (2010) ‘Quality improvement in early years settings in Hong Kong and England’ </w:t>
      </w:r>
      <w:r w:rsidRPr="007E6ABC">
        <w:rPr>
          <w:i/>
          <w:iCs/>
        </w:rPr>
        <w:t>International Journal of Early Years Education</w:t>
      </w:r>
      <w:r>
        <w:t xml:space="preserve">, 18(3), pp. 243-258. </w:t>
      </w:r>
    </w:p>
    <w:p w14:paraId="347143D4" w14:textId="77777777" w:rsidR="004D0B82" w:rsidRDefault="004D0B82" w:rsidP="004D0B82">
      <w:pPr>
        <w:spacing w:line="480" w:lineRule="auto"/>
      </w:pPr>
    </w:p>
    <w:p w14:paraId="4DE0C143" w14:textId="77777777" w:rsidR="004D0B82" w:rsidRPr="00AA12AD" w:rsidRDefault="004D0B82" w:rsidP="004D0B82">
      <w:pPr>
        <w:pStyle w:val="NormalWeb"/>
        <w:spacing w:line="480" w:lineRule="auto"/>
        <w:rPr>
          <w:rFonts w:asciiTheme="minorHAnsi" w:hAnsiTheme="minorHAnsi" w:cstheme="minorHAnsi"/>
          <w:i/>
          <w:iCs/>
        </w:rPr>
      </w:pPr>
      <w:r>
        <w:rPr>
          <w:rFonts w:asciiTheme="minorHAnsi" w:hAnsiTheme="minorHAnsi" w:cstheme="minorHAnsi"/>
        </w:rPr>
        <w:t xml:space="preserve">Hoare, P. (n.d.) </w:t>
      </w:r>
      <w:r w:rsidRPr="00AA12AD">
        <w:rPr>
          <w:rFonts w:asciiTheme="minorHAnsi" w:hAnsiTheme="minorHAnsi" w:cstheme="minorHAnsi"/>
          <w:i/>
          <w:iCs/>
        </w:rPr>
        <w:t>Sustained Shared Thinking and Emotional Well-being scales.</w:t>
      </w:r>
      <w:r>
        <w:rPr>
          <w:rFonts w:asciiTheme="minorHAnsi" w:hAnsiTheme="minorHAnsi" w:cstheme="minorHAnsi"/>
        </w:rPr>
        <w:t xml:space="preserve"> Available at: </w:t>
      </w:r>
      <w:hyperlink r:id="rId16" w:history="1">
        <w:r w:rsidRPr="004C01BF">
          <w:rPr>
            <w:rStyle w:val="Hyperlink"/>
            <w:rFonts w:asciiTheme="minorHAnsi" w:hAnsiTheme="minorHAnsi" w:cstheme="minorHAnsi"/>
          </w:rPr>
          <w:t>https://www.towerhamlets.gov.uk/Documents/Children-and-families-services/Early-Years/Sustained_Shared_Thinking_and_Emotional_Well_being_scales_Presentation.pdf</w:t>
        </w:r>
      </w:hyperlink>
      <w:r>
        <w:rPr>
          <w:rFonts w:asciiTheme="minorHAnsi" w:hAnsiTheme="minorHAnsi" w:cstheme="minorHAnsi"/>
        </w:rPr>
        <w:t xml:space="preserve"> </w:t>
      </w:r>
      <w:r w:rsidRPr="00AA12AD">
        <w:rPr>
          <w:rFonts w:asciiTheme="minorHAnsi" w:hAnsiTheme="minorHAnsi" w:cstheme="minorHAnsi"/>
        </w:rPr>
        <w:t xml:space="preserve">(Accessed: 28 March 2023). </w:t>
      </w:r>
    </w:p>
    <w:p w14:paraId="4262FAE3" w14:textId="7843E092" w:rsidR="004D0B82" w:rsidRDefault="002E330A" w:rsidP="004D0B82">
      <w:pPr>
        <w:spacing w:line="480" w:lineRule="auto"/>
        <w:rPr>
          <w:color w:val="000000" w:themeColor="text1"/>
        </w:rPr>
      </w:pPr>
      <w:hyperlink r:id="rId17" w:history="1">
        <w:r w:rsidR="004D0B82" w:rsidRPr="004C01BF">
          <w:rPr>
            <w:rStyle w:val="Hyperlink"/>
          </w:rPr>
          <w:t>https://www.brighton-hove.gov.uk/families-children-and-learning/early-education-and-childcare-professionals/improving-quality-early</w:t>
        </w:r>
      </w:hyperlink>
      <w:r w:rsidR="004D0B82">
        <w:rPr>
          <w:color w:val="000000" w:themeColor="text1"/>
        </w:rPr>
        <w:t xml:space="preserve"> (Accessed: 31 March 2023). </w:t>
      </w:r>
    </w:p>
    <w:p w14:paraId="5F0B48F5" w14:textId="77777777" w:rsidR="004D0B82" w:rsidRDefault="004D0B82" w:rsidP="004D0B82">
      <w:pPr>
        <w:spacing w:line="480" w:lineRule="auto"/>
        <w:rPr>
          <w:color w:val="000000" w:themeColor="text1"/>
        </w:rPr>
      </w:pPr>
    </w:p>
    <w:p w14:paraId="6A3F9E3E" w14:textId="77777777" w:rsidR="004D0B82" w:rsidRDefault="004D0B82" w:rsidP="004D0B82">
      <w:pPr>
        <w:spacing w:line="480" w:lineRule="auto"/>
        <w:rPr>
          <w:color w:val="000000" w:themeColor="text1"/>
        </w:rPr>
      </w:pPr>
      <w:r>
        <w:rPr>
          <w:color w:val="000000" w:themeColor="text1"/>
        </w:rPr>
        <w:t xml:space="preserve">Hussain, A. and </w:t>
      </w:r>
      <w:proofErr w:type="spellStart"/>
      <w:r>
        <w:rPr>
          <w:color w:val="000000" w:themeColor="text1"/>
        </w:rPr>
        <w:t>Juma</w:t>
      </w:r>
      <w:proofErr w:type="spellEnd"/>
      <w:r>
        <w:rPr>
          <w:color w:val="000000" w:themeColor="text1"/>
        </w:rPr>
        <w:t xml:space="preserve">, A. (2006) ‘Defining Quality in Early Childhood Settings: Experiences from the Field’, Quality in Education: Teaching and Leadership in Challenging Times, 1, pp.156-175. </w:t>
      </w:r>
    </w:p>
    <w:p w14:paraId="25A6B12D" w14:textId="4EFACC06" w:rsidR="004D0B82" w:rsidRDefault="004D0B82" w:rsidP="004D0B82">
      <w:pPr>
        <w:spacing w:line="480" w:lineRule="auto"/>
        <w:rPr>
          <w:color w:val="000000" w:themeColor="text1"/>
        </w:rPr>
      </w:pPr>
      <w:r>
        <w:rPr>
          <w:color w:val="000000" w:themeColor="text1"/>
        </w:rPr>
        <w:t xml:space="preserve">Kingston, D. and Siraj, I. (2015) </w:t>
      </w:r>
      <w:r w:rsidRPr="00AA12AD">
        <w:rPr>
          <w:i/>
          <w:iCs/>
          <w:color w:val="000000" w:themeColor="text1"/>
        </w:rPr>
        <w:t>Learning and Development: Assessment – Quality Time.</w:t>
      </w:r>
      <w:r>
        <w:rPr>
          <w:color w:val="000000" w:themeColor="text1"/>
        </w:rPr>
        <w:t xml:space="preserve"> Available at: </w:t>
      </w:r>
      <w:hyperlink r:id="rId18" w:history="1">
        <w:r w:rsidRPr="004C01BF">
          <w:rPr>
            <w:rStyle w:val="Hyperlink"/>
          </w:rPr>
          <w:t>https://www.nurseryworld.co.uk/features/article/learning-development-assessment-quality-time</w:t>
        </w:r>
      </w:hyperlink>
      <w:r>
        <w:rPr>
          <w:color w:val="000000" w:themeColor="text1"/>
        </w:rPr>
        <w:t xml:space="preserve"> (Accessed: 28 March 2023). </w:t>
      </w:r>
    </w:p>
    <w:p w14:paraId="0671E709" w14:textId="77777777" w:rsidR="004D0B82" w:rsidRDefault="004D0B82" w:rsidP="004D0B82">
      <w:pPr>
        <w:spacing w:line="480" w:lineRule="auto"/>
        <w:rPr>
          <w:color w:val="000000" w:themeColor="text1"/>
        </w:rPr>
      </w:pPr>
    </w:p>
    <w:p w14:paraId="06E7E078" w14:textId="5AB90A7A" w:rsidR="004D0B82" w:rsidRDefault="004D0B82" w:rsidP="004D0B82">
      <w:pPr>
        <w:spacing w:line="480" w:lineRule="auto"/>
        <w:rPr>
          <w:color w:val="000000" w:themeColor="text1"/>
        </w:rPr>
      </w:pPr>
      <w:r>
        <w:rPr>
          <w:color w:val="000000" w:themeColor="text1"/>
        </w:rPr>
        <w:t xml:space="preserve">Mathers, S., Singler, R. and </w:t>
      </w:r>
      <w:proofErr w:type="spellStart"/>
      <w:r>
        <w:rPr>
          <w:color w:val="000000" w:themeColor="text1"/>
        </w:rPr>
        <w:t>Karemaker</w:t>
      </w:r>
      <w:proofErr w:type="spellEnd"/>
      <w:r>
        <w:rPr>
          <w:color w:val="000000" w:themeColor="text1"/>
        </w:rPr>
        <w:t xml:space="preserve">, A. (2012) Improving Quality in the Early Years: A Comparison of Perspective Measures. Available at: </w:t>
      </w:r>
      <w:hyperlink r:id="rId19" w:history="1">
        <w:r w:rsidRPr="004C01BF">
          <w:rPr>
            <w:rStyle w:val="Hyperlink"/>
          </w:rPr>
          <w:t>https://www.researchgate.net/publication/270747368_Improving_Quality_in_the_Early_Years_A_Comparison_of_Perspectives_and_Measures</w:t>
        </w:r>
      </w:hyperlink>
      <w:r>
        <w:rPr>
          <w:color w:val="000000" w:themeColor="text1"/>
        </w:rPr>
        <w:t xml:space="preserve"> (Accessed: 31 March 2023). </w:t>
      </w:r>
    </w:p>
    <w:p w14:paraId="07D3CBBB" w14:textId="77777777" w:rsidR="004D0B82" w:rsidRPr="00AA12AD" w:rsidRDefault="004D0B82" w:rsidP="004D0B82">
      <w:pPr>
        <w:spacing w:line="480" w:lineRule="auto"/>
        <w:rPr>
          <w:color w:val="000000" w:themeColor="text1"/>
        </w:rPr>
      </w:pPr>
    </w:p>
    <w:p w14:paraId="089B1C43" w14:textId="7C4A9D05" w:rsidR="004D0B82" w:rsidRDefault="004D0B82" w:rsidP="004D0B82">
      <w:pPr>
        <w:spacing w:line="480" w:lineRule="auto"/>
        <w:rPr>
          <w:rFonts w:eastAsia="Times New Roman" w:cstheme="minorHAnsi"/>
          <w:color w:val="000000" w:themeColor="text1"/>
          <w:shd w:val="clear" w:color="auto" w:fill="FFFFFF"/>
          <w:lang w:eastAsia="en-GB"/>
        </w:rPr>
      </w:pPr>
      <w:r w:rsidRPr="00AA12AD">
        <w:rPr>
          <w:rFonts w:cstheme="minorHAnsi"/>
        </w:rPr>
        <w:t xml:space="preserve">Pascal, C. and Bertram, T. (2018) ‘Effective Early Learning: A Praxeological and Participatory Approach to Evaluating </w:t>
      </w:r>
      <w:r w:rsidRPr="00AA12AD">
        <w:rPr>
          <w:rFonts w:cstheme="minorHAnsi"/>
          <w:color w:val="000000" w:themeColor="text1"/>
        </w:rPr>
        <w:t xml:space="preserve">and Improving Quality in Early Childhood Education’ </w:t>
      </w:r>
      <w:proofErr w:type="spellStart"/>
      <w:r w:rsidRPr="00AA12AD">
        <w:rPr>
          <w:rFonts w:cstheme="minorHAnsi"/>
          <w:i/>
          <w:iCs/>
          <w:color w:val="000000" w:themeColor="text1"/>
        </w:rPr>
        <w:t>Revista</w:t>
      </w:r>
      <w:proofErr w:type="spellEnd"/>
      <w:r w:rsidRPr="00AA12AD">
        <w:rPr>
          <w:rFonts w:cstheme="minorHAnsi"/>
          <w:i/>
          <w:iCs/>
          <w:color w:val="000000" w:themeColor="text1"/>
        </w:rPr>
        <w:t xml:space="preserve"> da </w:t>
      </w:r>
      <w:proofErr w:type="spellStart"/>
      <w:r w:rsidRPr="00AA12AD">
        <w:rPr>
          <w:rFonts w:cstheme="minorHAnsi"/>
          <w:i/>
          <w:iCs/>
          <w:color w:val="000000" w:themeColor="text1"/>
        </w:rPr>
        <w:t>Faeeba</w:t>
      </w:r>
      <w:proofErr w:type="spellEnd"/>
      <w:r w:rsidRPr="00AA12AD">
        <w:rPr>
          <w:rFonts w:cstheme="minorHAnsi"/>
          <w:i/>
          <w:iCs/>
          <w:color w:val="000000" w:themeColor="text1"/>
        </w:rPr>
        <w:t xml:space="preserve">. </w:t>
      </w:r>
      <w:r w:rsidRPr="00AA12AD">
        <w:rPr>
          <w:rFonts w:cstheme="minorHAnsi"/>
          <w:color w:val="000000" w:themeColor="text1"/>
        </w:rPr>
        <w:t xml:space="preserve">27(51), pp. 105-120. DOI: </w:t>
      </w:r>
      <w:r w:rsidRPr="00AA12AD">
        <w:rPr>
          <w:rFonts w:eastAsia="Times New Roman" w:cstheme="minorHAnsi"/>
          <w:color w:val="000000" w:themeColor="text1"/>
          <w:shd w:val="clear" w:color="auto" w:fill="FFFFFF"/>
          <w:lang w:eastAsia="en-GB"/>
        </w:rPr>
        <w:t>10.21879/faeeba2358-</w:t>
      </w:r>
      <w:proofErr w:type="gramStart"/>
      <w:r w:rsidRPr="00AA12AD">
        <w:rPr>
          <w:rFonts w:eastAsia="Times New Roman" w:cstheme="minorHAnsi"/>
          <w:color w:val="000000" w:themeColor="text1"/>
          <w:shd w:val="clear" w:color="auto" w:fill="FFFFFF"/>
          <w:lang w:eastAsia="en-GB"/>
        </w:rPr>
        <w:t>0194.2018.v</w:t>
      </w:r>
      <w:proofErr w:type="gramEnd"/>
      <w:r w:rsidRPr="00AA12AD">
        <w:rPr>
          <w:rFonts w:eastAsia="Times New Roman" w:cstheme="minorHAnsi"/>
          <w:color w:val="000000" w:themeColor="text1"/>
          <w:shd w:val="clear" w:color="auto" w:fill="FFFFFF"/>
          <w:lang w:eastAsia="en-GB"/>
        </w:rPr>
        <w:t>27.n51.p105-120</w:t>
      </w:r>
      <w:r>
        <w:rPr>
          <w:rFonts w:eastAsia="Times New Roman" w:cstheme="minorHAnsi"/>
          <w:color w:val="000000" w:themeColor="text1"/>
          <w:shd w:val="clear" w:color="auto" w:fill="FFFFFF"/>
          <w:lang w:eastAsia="en-GB"/>
        </w:rPr>
        <w:t>.</w:t>
      </w:r>
    </w:p>
    <w:p w14:paraId="5576BCE1" w14:textId="77777777" w:rsidR="004D0B82" w:rsidRPr="00AA12AD" w:rsidRDefault="004D0B82" w:rsidP="004D0B82">
      <w:pPr>
        <w:spacing w:line="480" w:lineRule="auto"/>
        <w:rPr>
          <w:rFonts w:eastAsia="Times New Roman" w:cstheme="minorHAnsi"/>
          <w:color w:val="000000" w:themeColor="text1"/>
          <w:lang w:eastAsia="en-GB"/>
        </w:rPr>
      </w:pPr>
    </w:p>
    <w:p w14:paraId="4197E073" w14:textId="77777777" w:rsidR="004D0B82" w:rsidRDefault="004D0B82" w:rsidP="004D0B82">
      <w:pPr>
        <w:pStyle w:val="NormalWeb"/>
        <w:spacing w:line="480" w:lineRule="auto"/>
        <w:rPr>
          <w:rFonts w:asciiTheme="minorHAnsi" w:hAnsiTheme="minorHAnsi" w:cstheme="minorHAnsi"/>
        </w:rPr>
      </w:pPr>
      <w:r w:rsidRPr="00AA12AD">
        <w:rPr>
          <w:rFonts w:asciiTheme="minorHAnsi" w:hAnsiTheme="minorHAnsi" w:cstheme="minorHAnsi"/>
        </w:rPr>
        <w:t xml:space="preserve">Pascal, C., Bertram, T. and Ramsden, F. (2006) ‘The Effective Early Learning Project Reflections Upon the Action During Phase 1’, </w:t>
      </w:r>
      <w:r w:rsidRPr="00AA12AD">
        <w:rPr>
          <w:rFonts w:asciiTheme="minorHAnsi" w:hAnsiTheme="minorHAnsi" w:cstheme="minorHAnsi"/>
          <w:i/>
          <w:iCs/>
        </w:rPr>
        <w:t>Early Years,</w:t>
      </w:r>
      <w:r w:rsidRPr="00AA12AD">
        <w:rPr>
          <w:rFonts w:asciiTheme="minorHAnsi" w:hAnsiTheme="minorHAnsi" w:cstheme="minorHAnsi"/>
        </w:rPr>
        <w:t xml:space="preserve"> 17(2), pp. 40-47. DOI: 10.1080/0957514970170208</w:t>
      </w:r>
      <w:r>
        <w:rPr>
          <w:rFonts w:asciiTheme="minorHAnsi" w:hAnsiTheme="minorHAnsi" w:cstheme="minorHAnsi"/>
        </w:rPr>
        <w:t>.</w:t>
      </w:r>
    </w:p>
    <w:p w14:paraId="7A8A78C3" w14:textId="4738EB84" w:rsidR="004D0B82" w:rsidRDefault="004D0B82" w:rsidP="004D0B82">
      <w:pPr>
        <w:spacing w:line="480" w:lineRule="auto"/>
      </w:pPr>
      <w:r>
        <w:lastRenderedPageBreak/>
        <w:t xml:space="preserve">Robb, S, (2021) </w:t>
      </w:r>
      <w:r w:rsidRPr="00A0415E">
        <w:rPr>
          <w:i/>
          <w:iCs/>
        </w:rPr>
        <w:t>Delivering Quality Provision in the Early Years.</w:t>
      </w:r>
      <w:r>
        <w:t xml:space="preserve"> Available at: </w:t>
      </w:r>
      <w:hyperlink r:id="rId20" w:history="1">
        <w:r w:rsidRPr="004C01BF">
          <w:rPr>
            <w:rStyle w:val="Hyperlink"/>
          </w:rPr>
          <w:t>https://www.teachearlyyears.com/nursery-management/view/delivering-quality-provision-in-the-early-years</w:t>
        </w:r>
      </w:hyperlink>
      <w:r>
        <w:t xml:space="preserve"> (Accessed: 24 March 2023). </w:t>
      </w:r>
    </w:p>
    <w:p w14:paraId="6DAFF061" w14:textId="77777777" w:rsidR="004D0B82" w:rsidRDefault="004D0B82" w:rsidP="004D0B82">
      <w:pPr>
        <w:spacing w:line="480" w:lineRule="auto"/>
      </w:pPr>
    </w:p>
    <w:p w14:paraId="2D47BAA4" w14:textId="11A5B9BE" w:rsidR="004D0B82" w:rsidRDefault="004D0B82" w:rsidP="004D0B82">
      <w:pPr>
        <w:spacing w:line="480" w:lineRule="auto"/>
        <w:rPr>
          <w:color w:val="000000" w:themeColor="text1"/>
        </w:rPr>
      </w:pPr>
      <w:r>
        <w:rPr>
          <w:color w:val="000000" w:themeColor="text1"/>
        </w:rPr>
        <w:t xml:space="preserve">Siraj, I., Kingston, D. and </w:t>
      </w:r>
      <w:proofErr w:type="spellStart"/>
      <w:r>
        <w:rPr>
          <w:color w:val="000000" w:themeColor="text1"/>
        </w:rPr>
        <w:t>Melhuish</w:t>
      </w:r>
      <w:proofErr w:type="spellEnd"/>
      <w:r>
        <w:rPr>
          <w:color w:val="000000" w:themeColor="text1"/>
        </w:rPr>
        <w:t xml:space="preserve">, E. (2015) </w:t>
      </w:r>
      <w:r w:rsidRPr="00AA12AD">
        <w:rPr>
          <w:i/>
          <w:iCs/>
          <w:color w:val="000000" w:themeColor="text1"/>
        </w:rPr>
        <w:t>Assessing Quality in Early Childhood Education and Care</w:t>
      </w:r>
      <w:r>
        <w:rPr>
          <w:i/>
          <w:iCs/>
          <w:color w:val="000000" w:themeColor="text1"/>
        </w:rPr>
        <w:t xml:space="preserve">: Sustained Shared Thinking and Emotional Well-being (SSTEW) Scale for </w:t>
      </w:r>
      <w:proofErr w:type="gramStart"/>
      <w:r>
        <w:rPr>
          <w:i/>
          <w:iCs/>
          <w:color w:val="000000" w:themeColor="text1"/>
        </w:rPr>
        <w:t>2-5-year olds</w:t>
      </w:r>
      <w:proofErr w:type="gramEnd"/>
      <w:r>
        <w:rPr>
          <w:i/>
          <w:iCs/>
          <w:color w:val="000000" w:themeColor="text1"/>
        </w:rPr>
        <w:t xml:space="preserve"> provision</w:t>
      </w:r>
      <w:r w:rsidRPr="00AA12AD">
        <w:rPr>
          <w:i/>
          <w:iCs/>
          <w:color w:val="000000" w:themeColor="text1"/>
        </w:rPr>
        <w:t xml:space="preserve">. </w:t>
      </w:r>
      <w:r>
        <w:rPr>
          <w:color w:val="000000" w:themeColor="text1"/>
        </w:rPr>
        <w:t xml:space="preserve">Available at: </w:t>
      </w:r>
      <w:hyperlink r:id="rId21" w:history="1">
        <w:r w:rsidRPr="004C01BF">
          <w:rPr>
            <w:rStyle w:val="Hyperlink"/>
          </w:rPr>
          <w:t>https://ebookcentral.proquest.com/lib/trinity/reader.action?docID=3563913</w:t>
        </w:r>
      </w:hyperlink>
      <w:r>
        <w:rPr>
          <w:color w:val="000000" w:themeColor="text1"/>
        </w:rPr>
        <w:t xml:space="preserve"> (Accessed: 28 March 2023). </w:t>
      </w:r>
    </w:p>
    <w:p w14:paraId="1DD37548" w14:textId="77777777" w:rsidR="004D0B82" w:rsidRDefault="004D0B82" w:rsidP="004D0B82">
      <w:pPr>
        <w:spacing w:line="480" w:lineRule="auto"/>
        <w:rPr>
          <w:color w:val="000000" w:themeColor="text1"/>
        </w:rPr>
      </w:pPr>
    </w:p>
    <w:p w14:paraId="33CFEB56" w14:textId="54471B07" w:rsidR="004D0B82" w:rsidRDefault="004D0B82" w:rsidP="004D0B82">
      <w:pPr>
        <w:spacing w:line="480" w:lineRule="auto"/>
      </w:pPr>
      <w:r>
        <w:t xml:space="preserve">Teaching Expertise (2013) </w:t>
      </w:r>
      <w:r w:rsidRPr="00C86916">
        <w:rPr>
          <w:i/>
          <w:iCs/>
        </w:rPr>
        <w:t>Effective Early Learning Project.</w:t>
      </w:r>
      <w:r>
        <w:t xml:space="preserve"> Available at: </w:t>
      </w:r>
      <w:hyperlink r:id="rId22" w:history="1">
        <w:r w:rsidRPr="004C01BF">
          <w:rPr>
            <w:rStyle w:val="Hyperlink"/>
          </w:rPr>
          <w:t>https://www.teachingexpertise.com/articles/effective-early-learning-project/</w:t>
        </w:r>
      </w:hyperlink>
      <w:r>
        <w:t xml:space="preserve"> (Accessed: 24 March 2023). </w:t>
      </w:r>
    </w:p>
    <w:p w14:paraId="46E4CD82" w14:textId="77777777" w:rsidR="004D0B82" w:rsidRDefault="004D0B82" w:rsidP="004D0B82">
      <w:pPr>
        <w:spacing w:line="480" w:lineRule="auto"/>
      </w:pPr>
    </w:p>
    <w:p w14:paraId="4A842034" w14:textId="0B63CDB0" w:rsidR="004D0B82" w:rsidRDefault="004D0B82" w:rsidP="004D0B82">
      <w:pPr>
        <w:spacing w:line="480" w:lineRule="auto"/>
      </w:pPr>
      <w:r>
        <w:t xml:space="preserve">The National Strategies Early Years (2008) </w:t>
      </w:r>
      <w:r>
        <w:rPr>
          <w:i/>
          <w:iCs/>
        </w:rPr>
        <w:t xml:space="preserve">Early Years Quality Improvement Support Programme (EYQISP). </w:t>
      </w:r>
      <w:r>
        <w:t xml:space="preserve">Available at: </w:t>
      </w:r>
      <w:hyperlink r:id="rId23" w:history="1">
        <w:r w:rsidRPr="004C01BF">
          <w:rPr>
            <w:rStyle w:val="Hyperlink"/>
          </w:rPr>
          <w:t>https://dera.ioe.ac.uk/8557/7/00669-2008BKT-EN_Redacted.pdf</w:t>
        </w:r>
      </w:hyperlink>
      <w:r>
        <w:t xml:space="preserve"> (Accessed: 16 March 2023). </w:t>
      </w:r>
    </w:p>
    <w:p w14:paraId="0ED691F6" w14:textId="77777777" w:rsidR="004D0B82" w:rsidRDefault="004D0B82" w:rsidP="004D0B82">
      <w:pPr>
        <w:spacing w:line="480" w:lineRule="auto"/>
      </w:pPr>
    </w:p>
    <w:p w14:paraId="49D43C30" w14:textId="58AA469C" w:rsidR="004D0B82" w:rsidRDefault="004D0B82" w:rsidP="004D0B82">
      <w:pPr>
        <w:spacing w:line="480" w:lineRule="auto"/>
        <w:rPr>
          <w:color w:val="000000" w:themeColor="text1"/>
        </w:rPr>
      </w:pPr>
      <w:r>
        <w:rPr>
          <w:color w:val="000000" w:themeColor="text1"/>
        </w:rPr>
        <w:t xml:space="preserve">Victoria State Government (2020) </w:t>
      </w:r>
      <w:r w:rsidRPr="001471DD">
        <w:rPr>
          <w:i/>
          <w:iCs/>
          <w:color w:val="000000" w:themeColor="text1"/>
        </w:rPr>
        <w:t>Sustained Shared Thinking and Emotional Wellbeing SSTEW Scale.</w:t>
      </w:r>
      <w:r>
        <w:rPr>
          <w:color w:val="000000" w:themeColor="text1"/>
        </w:rPr>
        <w:t xml:space="preserve"> Available at: </w:t>
      </w:r>
      <w:hyperlink r:id="rId24" w:history="1">
        <w:r w:rsidRPr="004C01BF">
          <w:rPr>
            <w:rStyle w:val="Hyperlink"/>
          </w:rPr>
          <w:t>https://www.education.vic.gov.au/childhood/providers/funding/Pages/program.aspx?queryid=64</w:t>
        </w:r>
      </w:hyperlink>
      <w:r>
        <w:rPr>
          <w:color w:val="000000" w:themeColor="text1"/>
        </w:rPr>
        <w:t xml:space="preserve"> (Accessed: 30 March). </w:t>
      </w:r>
    </w:p>
    <w:p w14:paraId="1763AA03" w14:textId="77777777" w:rsidR="004D0B82" w:rsidRDefault="004D0B82" w:rsidP="004D0B82">
      <w:pPr>
        <w:spacing w:line="480" w:lineRule="auto"/>
        <w:rPr>
          <w:color w:val="000000" w:themeColor="text1"/>
        </w:rPr>
      </w:pPr>
    </w:p>
    <w:p w14:paraId="6E15DA59" w14:textId="657DF8AC" w:rsidR="004D0B82" w:rsidRDefault="004D0B82" w:rsidP="004D0B82">
      <w:pPr>
        <w:spacing w:line="480" w:lineRule="auto"/>
      </w:pPr>
      <w:r>
        <w:t xml:space="preserve">Welsh Government (2014) Flying start – Annex: Quality Childcare Guidance. Available at: </w:t>
      </w:r>
      <w:hyperlink r:id="rId25" w:history="1">
        <w:r w:rsidRPr="004C01BF">
          <w:rPr>
            <w:rStyle w:val="Hyperlink"/>
          </w:rPr>
          <w:t>https://www.gov.wales/sites/default/files/publications/2019-07/flying-start-childcare-guidance.pdf</w:t>
        </w:r>
      </w:hyperlink>
      <w:r>
        <w:t xml:space="preserve"> (Accessed: 24 March 2023). </w:t>
      </w:r>
    </w:p>
    <w:p w14:paraId="2CB9D88B" w14:textId="77777777" w:rsidR="004D0B82" w:rsidRDefault="004D0B82" w:rsidP="004D0B82">
      <w:pPr>
        <w:spacing w:line="480" w:lineRule="auto"/>
      </w:pPr>
    </w:p>
    <w:p w14:paraId="57666B29" w14:textId="77777777" w:rsidR="004D0B82" w:rsidRDefault="004D0B82" w:rsidP="004D0B82">
      <w:pPr>
        <w:spacing w:line="480" w:lineRule="auto"/>
      </w:pPr>
      <w:r>
        <w:t xml:space="preserve">Welsh Government (2023) </w:t>
      </w:r>
      <w:r w:rsidRPr="00D5608F">
        <w:rPr>
          <w:i/>
          <w:iCs/>
        </w:rPr>
        <w:t>The Duty of Quality Statutory Guidance and Quality Standards</w:t>
      </w:r>
      <w:r>
        <w:t xml:space="preserve">. Available at: </w:t>
      </w:r>
      <w:hyperlink r:id="rId26" w:history="1">
        <w:r w:rsidRPr="004C01BF">
          <w:rPr>
            <w:rStyle w:val="Hyperlink"/>
          </w:rPr>
          <w:t>https://www.gov.wales/sites/default/files/consultations/2022-10/the-duty-of-quality-statutory-guidance-2023-and-quality-standards-2023.pdf</w:t>
        </w:r>
      </w:hyperlink>
      <w:r>
        <w:t xml:space="preserve"> (Accessed: 20 March 2023). </w:t>
      </w:r>
    </w:p>
    <w:sectPr w:rsidR="004D0B82">
      <w:head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37BDB" w14:textId="77777777" w:rsidR="002E330A" w:rsidRDefault="002E330A" w:rsidP="009C26B6">
      <w:r>
        <w:separator/>
      </w:r>
    </w:p>
  </w:endnote>
  <w:endnote w:type="continuationSeparator" w:id="0">
    <w:p w14:paraId="36721B6A" w14:textId="77777777" w:rsidR="002E330A" w:rsidRDefault="002E330A" w:rsidP="009C2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3E6FA" w14:textId="77777777" w:rsidR="002E330A" w:rsidRDefault="002E330A" w:rsidP="009C26B6">
      <w:r>
        <w:separator/>
      </w:r>
    </w:p>
  </w:footnote>
  <w:footnote w:type="continuationSeparator" w:id="0">
    <w:p w14:paraId="796CA19F" w14:textId="77777777" w:rsidR="002E330A" w:rsidRDefault="002E330A" w:rsidP="009C2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1AF42" w14:textId="30B2B113" w:rsidR="009C26B6" w:rsidRDefault="009C26B6">
    <w:pPr>
      <w:pStyle w:val="Header"/>
    </w:pPr>
    <w:r>
      <w:t>Sophie Pritchard – 2114735</w:t>
    </w:r>
  </w:p>
  <w:p w14:paraId="523FFFE4" w14:textId="3EB19521" w:rsidR="009C26B6" w:rsidRDefault="009C26B6">
    <w:pPr>
      <w:pStyle w:val="Header"/>
    </w:pPr>
    <w:r>
      <w:t xml:space="preserve">Module code – </w:t>
    </w:r>
  </w:p>
  <w:p w14:paraId="36BD6F38" w14:textId="1A5A36FD" w:rsidR="009C26B6" w:rsidRDefault="009C26B6">
    <w:pPr>
      <w:pStyle w:val="Header"/>
    </w:pPr>
    <w:r>
      <w:t xml:space="preserve">Word count -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D2C99"/>
    <w:multiLevelType w:val="multilevel"/>
    <w:tmpl w:val="549A3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D16A1F"/>
    <w:multiLevelType w:val="multilevel"/>
    <w:tmpl w:val="FC9E0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232083">
    <w:abstractNumId w:val="0"/>
  </w:num>
  <w:num w:numId="2" w16cid:durableId="147789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6B6"/>
    <w:rsid w:val="00072D6D"/>
    <w:rsid w:val="001459CD"/>
    <w:rsid w:val="001471DD"/>
    <w:rsid w:val="001B6102"/>
    <w:rsid w:val="002E330A"/>
    <w:rsid w:val="00443C0E"/>
    <w:rsid w:val="004D0B82"/>
    <w:rsid w:val="007707BC"/>
    <w:rsid w:val="007840E1"/>
    <w:rsid w:val="007E6ABC"/>
    <w:rsid w:val="008868F1"/>
    <w:rsid w:val="009C26B6"/>
    <w:rsid w:val="00A0415E"/>
    <w:rsid w:val="00AA12AD"/>
    <w:rsid w:val="00B34F94"/>
    <w:rsid w:val="00BC26D4"/>
    <w:rsid w:val="00C86916"/>
    <w:rsid w:val="00D5608F"/>
    <w:rsid w:val="00F72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85E1FA"/>
  <w15:chartTrackingRefBased/>
  <w15:docId w15:val="{E0733343-BF7C-AF49-A4EB-D089B5757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26B6"/>
    <w:pPr>
      <w:tabs>
        <w:tab w:val="center" w:pos="4680"/>
        <w:tab w:val="right" w:pos="9360"/>
      </w:tabs>
    </w:pPr>
  </w:style>
  <w:style w:type="character" w:customStyle="1" w:styleId="HeaderChar">
    <w:name w:val="Header Char"/>
    <w:basedOn w:val="DefaultParagraphFont"/>
    <w:link w:val="Header"/>
    <w:uiPriority w:val="99"/>
    <w:rsid w:val="009C26B6"/>
  </w:style>
  <w:style w:type="paragraph" w:styleId="Footer">
    <w:name w:val="footer"/>
    <w:basedOn w:val="Normal"/>
    <w:link w:val="FooterChar"/>
    <w:uiPriority w:val="99"/>
    <w:unhideWhenUsed/>
    <w:rsid w:val="009C26B6"/>
    <w:pPr>
      <w:tabs>
        <w:tab w:val="center" w:pos="4680"/>
        <w:tab w:val="right" w:pos="9360"/>
      </w:tabs>
    </w:pPr>
  </w:style>
  <w:style w:type="character" w:customStyle="1" w:styleId="FooterChar">
    <w:name w:val="Footer Char"/>
    <w:basedOn w:val="DefaultParagraphFont"/>
    <w:link w:val="Footer"/>
    <w:uiPriority w:val="99"/>
    <w:rsid w:val="009C26B6"/>
  </w:style>
  <w:style w:type="paragraph" w:styleId="NormalWeb">
    <w:name w:val="Normal (Web)"/>
    <w:basedOn w:val="Normal"/>
    <w:uiPriority w:val="99"/>
    <w:unhideWhenUsed/>
    <w:rsid w:val="007E6AB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E6ABC"/>
    <w:rPr>
      <w:color w:val="0563C1" w:themeColor="hyperlink"/>
      <w:u w:val="single"/>
    </w:rPr>
  </w:style>
  <w:style w:type="character" w:styleId="UnresolvedMention">
    <w:name w:val="Unresolved Mention"/>
    <w:basedOn w:val="DefaultParagraphFont"/>
    <w:uiPriority w:val="99"/>
    <w:semiHidden/>
    <w:unhideWhenUsed/>
    <w:rsid w:val="007E6ABC"/>
    <w:rPr>
      <w:color w:val="605E5C"/>
      <w:shd w:val="clear" w:color="auto" w:fill="E1DFDD"/>
    </w:rPr>
  </w:style>
  <w:style w:type="character" w:customStyle="1" w:styleId="apple-converted-space">
    <w:name w:val="apple-converted-space"/>
    <w:basedOn w:val="DefaultParagraphFont"/>
    <w:rsid w:val="001B6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1860">
      <w:bodyDiv w:val="1"/>
      <w:marLeft w:val="0"/>
      <w:marRight w:val="0"/>
      <w:marTop w:val="0"/>
      <w:marBottom w:val="0"/>
      <w:divBdr>
        <w:top w:val="none" w:sz="0" w:space="0" w:color="auto"/>
        <w:left w:val="none" w:sz="0" w:space="0" w:color="auto"/>
        <w:bottom w:val="none" w:sz="0" w:space="0" w:color="auto"/>
        <w:right w:val="none" w:sz="0" w:space="0" w:color="auto"/>
      </w:divBdr>
      <w:divsChild>
        <w:div w:id="972448321">
          <w:marLeft w:val="0"/>
          <w:marRight w:val="0"/>
          <w:marTop w:val="0"/>
          <w:marBottom w:val="0"/>
          <w:divBdr>
            <w:top w:val="none" w:sz="0" w:space="0" w:color="auto"/>
            <w:left w:val="none" w:sz="0" w:space="0" w:color="auto"/>
            <w:bottom w:val="none" w:sz="0" w:space="0" w:color="auto"/>
            <w:right w:val="none" w:sz="0" w:space="0" w:color="auto"/>
          </w:divBdr>
          <w:divsChild>
            <w:div w:id="1744570413">
              <w:marLeft w:val="0"/>
              <w:marRight w:val="0"/>
              <w:marTop w:val="0"/>
              <w:marBottom w:val="0"/>
              <w:divBdr>
                <w:top w:val="none" w:sz="0" w:space="0" w:color="auto"/>
                <w:left w:val="none" w:sz="0" w:space="0" w:color="auto"/>
                <w:bottom w:val="none" w:sz="0" w:space="0" w:color="auto"/>
                <w:right w:val="none" w:sz="0" w:space="0" w:color="auto"/>
              </w:divBdr>
              <w:divsChild>
                <w:div w:id="37080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6456">
      <w:bodyDiv w:val="1"/>
      <w:marLeft w:val="0"/>
      <w:marRight w:val="0"/>
      <w:marTop w:val="0"/>
      <w:marBottom w:val="0"/>
      <w:divBdr>
        <w:top w:val="none" w:sz="0" w:space="0" w:color="auto"/>
        <w:left w:val="none" w:sz="0" w:space="0" w:color="auto"/>
        <w:bottom w:val="none" w:sz="0" w:space="0" w:color="auto"/>
        <w:right w:val="none" w:sz="0" w:space="0" w:color="auto"/>
      </w:divBdr>
    </w:div>
    <w:div w:id="183792942">
      <w:bodyDiv w:val="1"/>
      <w:marLeft w:val="0"/>
      <w:marRight w:val="0"/>
      <w:marTop w:val="0"/>
      <w:marBottom w:val="0"/>
      <w:divBdr>
        <w:top w:val="none" w:sz="0" w:space="0" w:color="auto"/>
        <w:left w:val="none" w:sz="0" w:space="0" w:color="auto"/>
        <w:bottom w:val="none" w:sz="0" w:space="0" w:color="auto"/>
        <w:right w:val="none" w:sz="0" w:space="0" w:color="auto"/>
      </w:divBdr>
      <w:divsChild>
        <w:div w:id="750201739">
          <w:marLeft w:val="0"/>
          <w:marRight w:val="0"/>
          <w:marTop w:val="0"/>
          <w:marBottom w:val="0"/>
          <w:divBdr>
            <w:top w:val="none" w:sz="0" w:space="0" w:color="auto"/>
            <w:left w:val="none" w:sz="0" w:space="0" w:color="auto"/>
            <w:bottom w:val="none" w:sz="0" w:space="0" w:color="auto"/>
            <w:right w:val="none" w:sz="0" w:space="0" w:color="auto"/>
          </w:divBdr>
          <w:divsChild>
            <w:div w:id="339938669">
              <w:marLeft w:val="0"/>
              <w:marRight w:val="0"/>
              <w:marTop w:val="0"/>
              <w:marBottom w:val="0"/>
              <w:divBdr>
                <w:top w:val="none" w:sz="0" w:space="0" w:color="auto"/>
                <w:left w:val="none" w:sz="0" w:space="0" w:color="auto"/>
                <w:bottom w:val="none" w:sz="0" w:space="0" w:color="auto"/>
                <w:right w:val="none" w:sz="0" w:space="0" w:color="auto"/>
              </w:divBdr>
              <w:divsChild>
                <w:div w:id="1649818508">
                  <w:marLeft w:val="0"/>
                  <w:marRight w:val="0"/>
                  <w:marTop w:val="0"/>
                  <w:marBottom w:val="0"/>
                  <w:divBdr>
                    <w:top w:val="none" w:sz="0" w:space="0" w:color="auto"/>
                    <w:left w:val="none" w:sz="0" w:space="0" w:color="auto"/>
                    <w:bottom w:val="none" w:sz="0" w:space="0" w:color="auto"/>
                    <w:right w:val="none" w:sz="0" w:space="0" w:color="auto"/>
                  </w:divBdr>
                  <w:divsChild>
                    <w:div w:id="119322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056500">
      <w:bodyDiv w:val="1"/>
      <w:marLeft w:val="0"/>
      <w:marRight w:val="0"/>
      <w:marTop w:val="0"/>
      <w:marBottom w:val="0"/>
      <w:divBdr>
        <w:top w:val="none" w:sz="0" w:space="0" w:color="auto"/>
        <w:left w:val="none" w:sz="0" w:space="0" w:color="auto"/>
        <w:bottom w:val="none" w:sz="0" w:space="0" w:color="auto"/>
        <w:right w:val="none" w:sz="0" w:space="0" w:color="auto"/>
      </w:divBdr>
      <w:divsChild>
        <w:div w:id="2019962761">
          <w:marLeft w:val="0"/>
          <w:marRight w:val="0"/>
          <w:marTop w:val="0"/>
          <w:marBottom w:val="0"/>
          <w:divBdr>
            <w:top w:val="none" w:sz="0" w:space="0" w:color="auto"/>
            <w:left w:val="none" w:sz="0" w:space="0" w:color="auto"/>
            <w:bottom w:val="none" w:sz="0" w:space="0" w:color="auto"/>
            <w:right w:val="none" w:sz="0" w:space="0" w:color="auto"/>
          </w:divBdr>
          <w:divsChild>
            <w:div w:id="177432153">
              <w:marLeft w:val="0"/>
              <w:marRight w:val="0"/>
              <w:marTop w:val="0"/>
              <w:marBottom w:val="0"/>
              <w:divBdr>
                <w:top w:val="none" w:sz="0" w:space="0" w:color="auto"/>
                <w:left w:val="none" w:sz="0" w:space="0" w:color="auto"/>
                <w:bottom w:val="none" w:sz="0" w:space="0" w:color="auto"/>
                <w:right w:val="none" w:sz="0" w:space="0" w:color="auto"/>
              </w:divBdr>
              <w:divsChild>
                <w:div w:id="141474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862916">
      <w:bodyDiv w:val="1"/>
      <w:marLeft w:val="0"/>
      <w:marRight w:val="0"/>
      <w:marTop w:val="0"/>
      <w:marBottom w:val="0"/>
      <w:divBdr>
        <w:top w:val="none" w:sz="0" w:space="0" w:color="auto"/>
        <w:left w:val="none" w:sz="0" w:space="0" w:color="auto"/>
        <w:bottom w:val="none" w:sz="0" w:space="0" w:color="auto"/>
        <w:right w:val="none" w:sz="0" w:space="0" w:color="auto"/>
      </w:divBdr>
      <w:divsChild>
        <w:div w:id="1881356133">
          <w:marLeft w:val="0"/>
          <w:marRight w:val="0"/>
          <w:marTop w:val="0"/>
          <w:marBottom w:val="0"/>
          <w:divBdr>
            <w:top w:val="none" w:sz="0" w:space="0" w:color="auto"/>
            <w:left w:val="none" w:sz="0" w:space="0" w:color="auto"/>
            <w:bottom w:val="none" w:sz="0" w:space="0" w:color="auto"/>
            <w:right w:val="none" w:sz="0" w:space="0" w:color="auto"/>
          </w:divBdr>
          <w:divsChild>
            <w:div w:id="1280986170">
              <w:marLeft w:val="0"/>
              <w:marRight w:val="0"/>
              <w:marTop w:val="0"/>
              <w:marBottom w:val="0"/>
              <w:divBdr>
                <w:top w:val="none" w:sz="0" w:space="0" w:color="auto"/>
                <w:left w:val="none" w:sz="0" w:space="0" w:color="auto"/>
                <w:bottom w:val="none" w:sz="0" w:space="0" w:color="auto"/>
                <w:right w:val="none" w:sz="0" w:space="0" w:color="auto"/>
              </w:divBdr>
              <w:divsChild>
                <w:div w:id="48027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340533">
      <w:bodyDiv w:val="1"/>
      <w:marLeft w:val="0"/>
      <w:marRight w:val="0"/>
      <w:marTop w:val="0"/>
      <w:marBottom w:val="0"/>
      <w:divBdr>
        <w:top w:val="none" w:sz="0" w:space="0" w:color="auto"/>
        <w:left w:val="none" w:sz="0" w:space="0" w:color="auto"/>
        <w:bottom w:val="none" w:sz="0" w:space="0" w:color="auto"/>
        <w:right w:val="none" w:sz="0" w:space="0" w:color="auto"/>
      </w:divBdr>
      <w:divsChild>
        <w:div w:id="275259493">
          <w:marLeft w:val="0"/>
          <w:marRight w:val="0"/>
          <w:marTop w:val="0"/>
          <w:marBottom w:val="0"/>
          <w:divBdr>
            <w:top w:val="none" w:sz="0" w:space="0" w:color="auto"/>
            <w:left w:val="none" w:sz="0" w:space="0" w:color="auto"/>
            <w:bottom w:val="none" w:sz="0" w:space="0" w:color="auto"/>
            <w:right w:val="none" w:sz="0" w:space="0" w:color="auto"/>
          </w:divBdr>
          <w:divsChild>
            <w:div w:id="2109621610">
              <w:marLeft w:val="0"/>
              <w:marRight w:val="0"/>
              <w:marTop w:val="0"/>
              <w:marBottom w:val="0"/>
              <w:divBdr>
                <w:top w:val="none" w:sz="0" w:space="0" w:color="auto"/>
                <w:left w:val="none" w:sz="0" w:space="0" w:color="auto"/>
                <w:bottom w:val="none" w:sz="0" w:space="0" w:color="auto"/>
                <w:right w:val="none" w:sz="0" w:space="0" w:color="auto"/>
              </w:divBdr>
              <w:divsChild>
                <w:div w:id="72707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491927">
      <w:bodyDiv w:val="1"/>
      <w:marLeft w:val="0"/>
      <w:marRight w:val="0"/>
      <w:marTop w:val="0"/>
      <w:marBottom w:val="0"/>
      <w:divBdr>
        <w:top w:val="none" w:sz="0" w:space="0" w:color="auto"/>
        <w:left w:val="none" w:sz="0" w:space="0" w:color="auto"/>
        <w:bottom w:val="none" w:sz="0" w:space="0" w:color="auto"/>
        <w:right w:val="none" w:sz="0" w:space="0" w:color="auto"/>
      </w:divBdr>
    </w:div>
    <w:div w:id="1211696727">
      <w:bodyDiv w:val="1"/>
      <w:marLeft w:val="0"/>
      <w:marRight w:val="0"/>
      <w:marTop w:val="0"/>
      <w:marBottom w:val="0"/>
      <w:divBdr>
        <w:top w:val="none" w:sz="0" w:space="0" w:color="auto"/>
        <w:left w:val="none" w:sz="0" w:space="0" w:color="auto"/>
        <w:bottom w:val="none" w:sz="0" w:space="0" w:color="auto"/>
        <w:right w:val="none" w:sz="0" w:space="0" w:color="auto"/>
      </w:divBdr>
      <w:divsChild>
        <w:div w:id="1748111533">
          <w:marLeft w:val="0"/>
          <w:marRight w:val="0"/>
          <w:marTop w:val="0"/>
          <w:marBottom w:val="0"/>
          <w:divBdr>
            <w:top w:val="none" w:sz="0" w:space="0" w:color="auto"/>
            <w:left w:val="none" w:sz="0" w:space="0" w:color="auto"/>
            <w:bottom w:val="none" w:sz="0" w:space="0" w:color="auto"/>
            <w:right w:val="none" w:sz="0" w:space="0" w:color="auto"/>
          </w:divBdr>
          <w:divsChild>
            <w:div w:id="1265528272">
              <w:marLeft w:val="0"/>
              <w:marRight w:val="0"/>
              <w:marTop w:val="0"/>
              <w:marBottom w:val="0"/>
              <w:divBdr>
                <w:top w:val="none" w:sz="0" w:space="0" w:color="auto"/>
                <w:left w:val="none" w:sz="0" w:space="0" w:color="auto"/>
                <w:bottom w:val="none" w:sz="0" w:space="0" w:color="auto"/>
                <w:right w:val="none" w:sz="0" w:space="0" w:color="auto"/>
              </w:divBdr>
              <w:divsChild>
                <w:div w:id="295992711">
                  <w:marLeft w:val="0"/>
                  <w:marRight w:val="0"/>
                  <w:marTop w:val="0"/>
                  <w:marBottom w:val="0"/>
                  <w:divBdr>
                    <w:top w:val="none" w:sz="0" w:space="0" w:color="auto"/>
                    <w:left w:val="none" w:sz="0" w:space="0" w:color="auto"/>
                    <w:bottom w:val="none" w:sz="0" w:space="0" w:color="auto"/>
                    <w:right w:val="none" w:sz="0" w:space="0" w:color="auto"/>
                  </w:divBdr>
                  <w:divsChild>
                    <w:div w:id="102382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640060">
      <w:bodyDiv w:val="1"/>
      <w:marLeft w:val="0"/>
      <w:marRight w:val="0"/>
      <w:marTop w:val="0"/>
      <w:marBottom w:val="0"/>
      <w:divBdr>
        <w:top w:val="none" w:sz="0" w:space="0" w:color="auto"/>
        <w:left w:val="none" w:sz="0" w:space="0" w:color="auto"/>
        <w:bottom w:val="none" w:sz="0" w:space="0" w:color="auto"/>
        <w:right w:val="none" w:sz="0" w:space="0" w:color="auto"/>
      </w:divBdr>
    </w:div>
    <w:div w:id="1364090580">
      <w:bodyDiv w:val="1"/>
      <w:marLeft w:val="0"/>
      <w:marRight w:val="0"/>
      <w:marTop w:val="0"/>
      <w:marBottom w:val="0"/>
      <w:divBdr>
        <w:top w:val="none" w:sz="0" w:space="0" w:color="auto"/>
        <w:left w:val="none" w:sz="0" w:space="0" w:color="auto"/>
        <w:bottom w:val="none" w:sz="0" w:space="0" w:color="auto"/>
        <w:right w:val="none" w:sz="0" w:space="0" w:color="auto"/>
      </w:divBdr>
      <w:divsChild>
        <w:div w:id="1925526470">
          <w:marLeft w:val="0"/>
          <w:marRight w:val="0"/>
          <w:marTop w:val="0"/>
          <w:marBottom w:val="0"/>
          <w:divBdr>
            <w:top w:val="none" w:sz="0" w:space="0" w:color="auto"/>
            <w:left w:val="none" w:sz="0" w:space="0" w:color="auto"/>
            <w:bottom w:val="none" w:sz="0" w:space="0" w:color="auto"/>
            <w:right w:val="none" w:sz="0" w:space="0" w:color="auto"/>
          </w:divBdr>
          <w:divsChild>
            <w:div w:id="1831217835">
              <w:marLeft w:val="0"/>
              <w:marRight w:val="0"/>
              <w:marTop w:val="0"/>
              <w:marBottom w:val="0"/>
              <w:divBdr>
                <w:top w:val="none" w:sz="0" w:space="0" w:color="auto"/>
                <w:left w:val="none" w:sz="0" w:space="0" w:color="auto"/>
                <w:bottom w:val="none" w:sz="0" w:space="0" w:color="auto"/>
                <w:right w:val="none" w:sz="0" w:space="0" w:color="auto"/>
              </w:divBdr>
              <w:divsChild>
                <w:div w:id="585765882">
                  <w:marLeft w:val="0"/>
                  <w:marRight w:val="0"/>
                  <w:marTop w:val="0"/>
                  <w:marBottom w:val="0"/>
                  <w:divBdr>
                    <w:top w:val="none" w:sz="0" w:space="0" w:color="auto"/>
                    <w:left w:val="none" w:sz="0" w:space="0" w:color="auto"/>
                    <w:bottom w:val="none" w:sz="0" w:space="0" w:color="auto"/>
                    <w:right w:val="none" w:sz="0" w:space="0" w:color="auto"/>
                  </w:divBdr>
                  <w:divsChild>
                    <w:div w:id="16992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212086">
      <w:bodyDiv w:val="1"/>
      <w:marLeft w:val="0"/>
      <w:marRight w:val="0"/>
      <w:marTop w:val="0"/>
      <w:marBottom w:val="0"/>
      <w:divBdr>
        <w:top w:val="none" w:sz="0" w:space="0" w:color="auto"/>
        <w:left w:val="none" w:sz="0" w:space="0" w:color="auto"/>
        <w:bottom w:val="none" w:sz="0" w:space="0" w:color="auto"/>
        <w:right w:val="none" w:sz="0" w:space="0" w:color="auto"/>
      </w:divBdr>
      <w:divsChild>
        <w:div w:id="1130242913">
          <w:marLeft w:val="0"/>
          <w:marRight w:val="0"/>
          <w:marTop w:val="0"/>
          <w:marBottom w:val="0"/>
          <w:divBdr>
            <w:top w:val="none" w:sz="0" w:space="0" w:color="auto"/>
            <w:left w:val="none" w:sz="0" w:space="0" w:color="auto"/>
            <w:bottom w:val="none" w:sz="0" w:space="0" w:color="auto"/>
            <w:right w:val="none" w:sz="0" w:space="0" w:color="auto"/>
          </w:divBdr>
          <w:divsChild>
            <w:div w:id="1170675839">
              <w:marLeft w:val="0"/>
              <w:marRight w:val="0"/>
              <w:marTop w:val="0"/>
              <w:marBottom w:val="0"/>
              <w:divBdr>
                <w:top w:val="none" w:sz="0" w:space="0" w:color="auto"/>
                <w:left w:val="none" w:sz="0" w:space="0" w:color="auto"/>
                <w:bottom w:val="none" w:sz="0" w:space="0" w:color="auto"/>
                <w:right w:val="none" w:sz="0" w:space="0" w:color="auto"/>
              </w:divBdr>
              <w:divsChild>
                <w:div w:id="16332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291315">
      <w:bodyDiv w:val="1"/>
      <w:marLeft w:val="0"/>
      <w:marRight w:val="0"/>
      <w:marTop w:val="0"/>
      <w:marBottom w:val="0"/>
      <w:divBdr>
        <w:top w:val="none" w:sz="0" w:space="0" w:color="auto"/>
        <w:left w:val="none" w:sz="0" w:space="0" w:color="auto"/>
        <w:bottom w:val="none" w:sz="0" w:space="0" w:color="auto"/>
        <w:right w:val="none" w:sz="0" w:space="0" w:color="auto"/>
      </w:divBdr>
    </w:div>
    <w:div w:id="1753744557">
      <w:bodyDiv w:val="1"/>
      <w:marLeft w:val="0"/>
      <w:marRight w:val="0"/>
      <w:marTop w:val="0"/>
      <w:marBottom w:val="0"/>
      <w:divBdr>
        <w:top w:val="none" w:sz="0" w:space="0" w:color="auto"/>
        <w:left w:val="none" w:sz="0" w:space="0" w:color="auto"/>
        <w:bottom w:val="none" w:sz="0" w:space="0" w:color="auto"/>
        <w:right w:val="none" w:sz="0" w:space="0" w:color="auto"/>
      </w:divBdr>
    </w:div>
    <w:div w:id="1793938821">
      <w:bodyDiv w:val="1"/>
      <w:marLeft w:val="0"/>
      <w:marRight w:val="0"/>
      <w:marTop w:val="0"/>
      <w:marBottom w:val="0"/>
      <w:divBdr>
        <w:top w:val="none" w:sz="0" w:space="0" w:color="auto"/>
        <w:left w:val="none" w:sz="0" w:space="0" w:color="auto"/>
        <w:bottom w:val="none" w:sz="0" w:space="0" w:color="auto"/>
        <w:right w:val="none" w:sz="0" w:space="0" w:color="auto"/>
      </w:divBdr>
      <w:divsChild>
        <w:div w:id="148375855">
          <w:marLeft w:val="0"/>
          <w:marRight w:val="0"/>
          <w:marTop w:val="0"/>
          <w:marBottom w:val="0"/>
          <w:divBdr>
            <w:top w:val="none" w:sz="0" w:space="0" w:color="auto"/>
            <w:left w:val="none" w:sz="0" w:space="0" w:color="auto"/>
            <w:bottom w:val="none" w:sz="0" w:space="0" w:color="auto"/>
            <w:right w:val="none" w:sz="0" w:space="0" w:color="auto"/>
          </w:divBdr>
          <w:divsChild>
            <w:div w:id="1266688683">
              <w:marLeft w:val="0"/>
              <w:marRight w:val="0"/>
              <w:marTop w:val="0"/>
              <w:marBottom w:val="0"/>
              <w:divBdr>
                <w:top w:val="none" w:sz="0" w:space="0" w:color="auto"/>
                <w:left w:val="none" w:sz="0" w:space="0" w:color="auto"/>
                <w:bottom w:val="none" w:sz="0" w:space="0" w:color="auto"/>
                <w:right w:val="none" w:sz="0" w:space="0" w:color="auto"/>
              </w:divBdr>
              <w:divsChild>
                <w:div w:id="1555267458">
                  <w:marLeft w:val="0"/>
                  <w:marRight w:val="0"/>
                  <w:marTop w:val="0"/>
                  <w:marBottom w:val="0"/>
                  <w:divBdr>
                    <w:top w:val="none" w:sz="0" w:space="0" w:color="auto"/>
                    <w:left w:val="none" w:sz="0" w:space="0" w:color="auto"/>
                    <w:bottom w:val="none" w:sz="0" w:space="0" w:color="auto"/>
                    <w:right w:val="none" w:sz="0" w:space="0" w:color="auto"/>
                  </w:divBdr>
                </w:div>
              </w:divsChild>
            </w:div>
            <w:div w:id="177040717">
              <w:marLeft w:val="0"/>
              <w:marRight w:val="0"/>
              <w:marTop w:val="0"/>
              <w:marBottom w:val="0"/>
              <w:divBdr>
                <w:top w:val="none" w:sz="0" w:space="0" w:color="auto"/>
                <w:left w:val="none" w:sz="0" w:space="0" w:color="auto"/>
                <w:bottom w:val="none" w:sz="0" w:space="0" w:color="auto"/>
                <w:right w:val="none" w:sz="0" w:space="0" w:color="auto"/>
              </w:divBdr>
              <w:divsChild>
                <w:div w:id="464616558">
                  <w:marLeft w:val="0"/>
                  <w:marRight w:val="0"/>
                  <w:marTop w:val="0"/>
                  <w:marBottom w:val="0"/>
                  <w:divBdr>
                    <w:top w:val="none" w:sz="0" w:space="0" w:color="auto"/>
                    <w:left w:val="none" w:sz="0" w:space="0" w:color="auto"/>
                    <w:bottom w:val="none" w:sz="0" w:space="0" w:color="auto"/>
                    <w:right w:val="none" w:sz="0" w:space="0" w:color="auto"/>
                  </w:divBdr>
                </w:div>
                <w:div w:id="592739961">
                  <w:marLeft w:val="0"/>
                  <w:marRight w:val="0"/>
                  <w:marTop w:val="0"/>
                  <w:marBottom w:val="0"/>
                  <w:divBdr>
                    <w:top w:val="none" w:sz="0" w:space="0" w:color="auto"/>
                    <w:left w:val="none" w:sz="0" w:space="0" w:color="auto"/>
                    <w:bottom w:val="none" w:sz="0" w:space="0" w:color="auto"/>
                    <w:right w:val="none" w:sz="0" w:space="0" w:color="auto"/>
                  </w:divBdr>
                </w:div>
              </w:divsChild>
            </w:div>
            <w:div w:id="1964731800">
              <w:marLeft w:val="0"/>
              <w:marRight w:val="0"/>
              <w:marTop w:val="0"/>
              <w:marBottom w:val="0"/>
              <w:divBdr>
                <w:top w:val="none" w:sz="0" w:space="0" w:color="auto"/>
                <w:left w:val="none" w:sz="0" w:space="0" w:color="auto"/>
                <w:bottom w:val="none" w:sz="0" w:space="0" w:color="auto"/>
                <w:right w:val="none" w:sz="0" w:space="0" w:color="auto"/>
              </w:divBdr>
              <w:divsChild>
                <w:div w:id="1146975601">
                  <w:marLeft w:val="0"/>
                  <w:marRight w:val="0"/>
                  <w:marTop w:val="0"/>
                  <w:marBottom w:val="0"/>
                  <w:divBdr>
                    <w:top w:val="none" w:sz="0" w:space="0" w:color="auto"/>
                    <w:left w:val="none" w:sz="0" w:space="0" w:color="auto"/>
                    <w:bottom w:val="none" w:sz="0" w:space="0" w:color="auto"/>
                    <w:right w:val="none" w:sz="0" w:space="0" w:color="auto"/>
                  </w:divBdr>
                </w:div>
                <w:div w:id="50243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782938">
      <w:bodyDiv w:val="1"/>
      <w:marLeft w:val="0"/>
      <w:marRight w:val="0"/>
      <w:marTop w:val="0"/>
      <w:marBottom w:val="0"/>
      <w:divBdr>
        <w:top w:val="none" w:sz="0" w:space="0" w:color="auto"/>
        <w:left w:val="none" w:sz="0" w:space="0" w:color="auto"/>
        <w:bottom w:val="none" w:sz="0" w:space="0" w:color="auto"/>
        <w:right w:val="none" w:sz="0" w:space="0" w:color="auto"/>
      </w:divBdr>
    </w:div>
    <w:div w:id="1862744891">
      <w:bodyDiv w:val="1"/>
      <w:marLeft w:val="0"/>
      <w:marRight w:val="0"/>
      <w:marTop w:val="0"/>
      <w:marBottom w:val="0"/>
      <w:divBdr>
        <w:top w:val="none" w:sz="0" w:space="0" w:color="auto"/>
        <w:left w:val="none" w:sz="0" w:space="0" w:color="auto"/>
        <w:bottom w:val="none" w:sz="0" w:space="0" w:color="auto"/>
        <w:right w:val="none" w:sz="0" w:space="0" w:color="auto"/>
      </w:divBdr>
    </w:div>
    <w:div w:id="1890989468">
      <w:bodyDiv w:val="1"/>
      <w:marLeft w:val="0"/>
      <w:marRight w:val="0"/>
      <w:marTop w:val="0"/>
      <w:marBottom w:val="0"/>
      <w:divBdr>
        <w:top w:val="none" w:sz="0" w:space="0" w:color="auto"/>
        <w:left w:val="none" w:sz="0" w:space="0" w:color="auto"/>
        <w:bottom w:val="none" w:sz="0" w:space="0" w:color="auto"/>
        <w:right w:val="none" w:sz="0" w:space="0" w:color="auto"/>
      </w:divBdr>
      <w:divsChild>
        <w:div w:id="570770156">
          <w:marLeft w:val="0"/>
          <w:marRight w:val="0"/>
          <w:marTop w:val="0"/>
          <w:marBottom w:val="0"/>
          <w:divBdr>
            <w:top w:val="none" w:sz="0" w:space="0" w:color="auto"/>
            <w:left w:val="none" w:sz="0" w:space="0" w:color="auto"/>
            <w:bottom w:val="none" w:sz="0" w:space="0" w:color="auto"/>
            <w:right w:val="none" w:sz="0" w:space="0" w:color="auto"/>
          </w:divBdr>
          <w:divsChild>
            <w:div w:id="292369656">
              <w:marLeft w:val="0"/>
              <w:marRight w:val="0"/>
              <w:marTop w:val="0"/>
              <w:marBottom w:val="0"/>
              <w:divBdr>
                <w:top w:val="none" w:sz="0" w:space="0" w:color="auto"/>
                <w:left w:val="none" w:sz="0" w:space="0" w:color="auto"/>
                <w:bottom w:val="none" w:sz="0" w:space="0" w:color="auto"/>
                <w:right w:val="none" w:sz="0" w:space="0" w:color="auto"/>
              </w:divBdr>
              <w:divsChild>
                <w:div w:id="168709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720905">
      <w:bodyDiv w:val="1"/>
      <w:marLeft w:val="0"/>
      <w:marRight w:val="0"/>
      <w:marTop w:val="0"/>
      <w:marBottom w:val="0"/>
      <w:divBdr>
        <w:top w:val="none" w:sz="0" w:space="0" w:color="auto"/>
        <w:left w:val="none" w:sz="0" w:space="0" w:color="auto"/>
        <w:bottom w:val="none" w:sz="0" w:space="0" w:color="auto"/>
        <w:right w:val="none" w:sz="0" w:space="0" w:color="auto"/>
      </w:divBdr>
      <w:divsChild>
        <w:div w:id="282271382">
          <w:marLeft w:val="0"/>
          <w:marRight w:val="0"/>
          <w:marTop w:val="0"/>
          <w:marBottom w:val="0"/>
          <w:divBdr>
            <w:top w:val="none" w:sz="0" w:space="0" w:color="auto"/>
            <w:left w:val="none" w:sz="0" w:space="0" w:color="auto"/>
            <w:bottom w:val="none" w:sz="0" w:space="0" w:color="auto"/>
            <w:right w:val="none" w:sz="0" w:space="0" w:color="auto"/>
          </w:divBdr>
          <w:divsChild>
            <w:div w:id="1329213130">
              <w:marLeft w:val="0"/>
              <w:marRight w:val="0"/>
              <w:marTop w:val="0"/>
              <w:marBottom w:val="0"/>
              <w:divBdr>
                <w:top w:val="none" w:sz="0" w:space="0" w:color="auto"/>
                <w:left w:val="none" w:sz="0" w:space="0" w:color="auto"/>
                <w:bottom w:val="none" w:sz="0" w:space="0" w:color="auto"/>
                <w:right w:val="none" w:sz="0" w:space="0" w:color="auto"/>
              </w:divBdr>
              <w:divsChild>
                <w:div w:id="1028797542">
                  <w:marLeft w:val="0"/>
                  <w:marRight w:val="0"/>
                  <w:marTop w:val="0"/>
                  <w:marBottom w:val="0"/>
                  <w:divBdr>
                    <w:top w:val="none" w:sz="0" w:space="0" w:color="auto"/>
                    <w:left w:val="none" w:sz="0" w:space="0" w:color="auto"/>
                    <w:bottom w:val="none" w:sz="0" w:space="0" w:color="auto"/>
                    <w:right w:val="none" w:sz="0" w:space="0" w:color="auto"/>
                  </w:divBdr>
                  <w:divsChild>
                    <w:div w:id="52352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316797">
      <w:bodyDiv w:val="1"/>
      <w:marLeft w:val="0"/>
      <w:marRight w:val="0"/>
      <w:marTop w:val="0"/>
      <w:marBottom w:val="0"/>
      <w:divBdr>
        <w:top w:val="none" w:sz="0" w:space="0" w:color="auto"/>
        <w:left w:val="none" w:sz="0" w:space="0" w:color="auto"/>
        <w:bottom w:val="none" w:sz="0" w:space="0" w:color="auto"/>
        <w:right w:val="none" w:sz="0" w:space="0" w:color="auto"/>
      </w:divBdr>
      <w:divsChild>
        <w:div w:id="1919362290">
          <w:marLeft w:val="0"/>
          <w:marRight w:val="0"/>
          <w:marTop w:val="0"/>
          <w:marBottom w:val="0"/>
          <w:divBdr>
            <w:top w:val="none" w:sz="0" w:space="0" w:color="auto"/>
            <w:left w:val="none" w:sz="0" w:space="0" w:color="auto"/>
            <w:bottom w:val="none" w:sz="0" w:space="0" w:color="auto"/>
            <w:right w:val="none" w:sz="0" w:space="0" w:color="auto"/>
          </w:divBdr>
          <w:divsChild>
            <w:div w:id="4552195">
              <w:marLeft w:val="0"/>
              <w:marRight w:val="0"/>
              <w:marTop w:val="0"/>
              <w:marBottom w:val="0"/>
              <w:divBdr>
                <w:top w:val="none" w:sz="0" w:space="0" w:color="auto"/>
                <w:left w:val="none" w:sz="0" w:space="0" w:color="auto"/>
                <w:bottom w:val="none" w:sz="0" w:space="0" w:color="auto"/>
                <w:right w:val="none" w:sz="0" w:space="0" w:color="auto"/>
              </w:divBdr>
              <w:divsChild>
                <w:div w:id="159339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suu.com/selmamanjee/docs/beel" TargetMode="External"/><Relationship Id="rId13" Type="http://schemas.openxmlformats.org/officeDocument/2006/relationships/hyperlink" Target="https://app.croneri.co.uk/feature-articles/supporting-practitioners-develop-quality-provision-early-years" TargetMode="External"/><Relationship Id="rId18" Type="http://schemas.openxmlformats.org/officeDocument/2006/relationships/hyperlink" Target="https://www.nurseryworld.co.uk/features/article/learning-development-assessment-quality-time" TargetMode="External"/><Relationship Id="rId26" Type="http://schemas.openxmlformats.org/officeDocument/2006/relationships/hyperlink" Target="https://www.gov.wales/sites/default/files/consultations/2022-10/the-duty-of-quality-statutory-guidance-2023-and-quality-standards-2023.pdf" TargetMode="External"/><Relationship Id="rId3" Type="http://schemas.openxmlformats.org/officeDocument/2006/relationships/settings" Target="settings.xml"/><Relationship Id="rId21" Type="http://schemas.openxmlformats.org/officeDocument/2006/relationships/hyperlink" Target="https://ebookcentral.proquest.com/lib/trinity/reader.action?docID=3563913" TargetMode="External"/><Relationship Id="rId7" Type="http://schemas.openxmlformats.org/officeDocument/2006/relationships/hyperlink" Target="https://www.academia.edu/28644875/The_Effective_Early_Learning_Project_The_Quality_of_Adult_Engagement_in_Early_Childhood_Settings_in_the_UK" TargetMode="External"/><Relationship Id="rId12" Type="http://schemas.openxmlformats.org/officeDocument/2006/relationships/hyperlink" Target="https://www.crec.co.uk/eel-beel" TargetMode="External"/><Relationship Id="rId17" Type="http://schemas.openxmlformats.org/officeDocument/2006/relationships/hyperlink" Target="https://www.brighton-hove.gov.uk/families-children-and-learning/early-education-and-childcare-professionals/improving-quality-early" TargetMode="External"/><Relationship Id="rId25" Type="http://schemas.openxmlformats.org/officeDocument/2006/relationships/hyperlink" Target="https://www.gov.wales/sites/default/files/publications/2019-07/flying-start-childcare-guidance.pdf" TargetMode="External"/><Relationship Id="rId2" Type="http://schemas.openxmlformats.org/officeDocument/2006/relationships/styles" Target="styles.xml"/><Relationship Id="rId16" Type="http://schemas.openxmlformats.org/officeDocument/2006/relationships/hyperlink" Target="https://www.towerhamlets.gov.uk/Documents/Children-and-families-services/Early-Years/Sustained_Shared_Thinking_and_Emotional_Well_being_scales_Presentation.pdf" TargetMode="External"/><Relationship Id="rId20" Type="http://schemas.openxmlformats.org/officeDocument/2006/relationships/hyperlink" Target="https://www.teachearlyyears.com/nursery-management/view/delivering-quality-provision-in-the-early-year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athybrodie.com/resources/the-new-sstew-scale/" TargetMode="External"/><Relationship Id="rId24" Type="http://schemas.openxmlformats.org/officeDocument/2006/relationships/hyperlink" Target="https://www.education.vic.gov.au/childhood/providers/funding/Pages/program.aspx?queryid=64" TargetMode="External"/><Relationship Id="rId5" Type="http://schemas.openxmlformats.org/officeDocument/2006/relationships/footnotes" Target="footnotes.xml"/><Relationship Id="rId15" Type="http://schemas.openxmlformats.org/officeDocument/2006/relationships/hyperlink" Target="https://www.educare.co.uk/courses/sustained-shared-thinking-in-the-early-years" TargetMode="External"/><Relationship Id="rId23" Type="http://schemas.openxmlformats.org/officeDocument/2006/relationships/hyperlink" Target="https://dera.ioe.ac.uk/8557/7/00669-2008BKT-EN_Redacted.pdf" TargetMode="External"/><Relationship Id="rId28" Type="http://schemas.openxmlformats.org/officeDocument/2006/relationships/fontTable" Target="fontTable.xml"/><Relationship Id="rId10" Type="http://schemas.openxmlformats.org/officeDocument/2006/relationships/hyperlink" Target="https://www.teachearlyyears.com/nursery-management/view/quality-practice-in-early-years" TargetMode="External"/><Relationship Id="rId19" Type="http://schemas.openxmlformats.org/officeDocument/2006/relationships/hyperlink" Target="https://www.researchgate.net/publication/270747368_Improving_Quality_in_the_Early_Years_A_Comparison_of_Perspectives_and_Measures" TargetMode="External"/><Relationship Id="rId4" Type="http://schemas.openxmlformats.org/officeDocument/2006/relationships/webSettings" Target="webSettings.xml"/><Relationship Id="rId9" Type="http://schemas.openxmlformats.org/officeDocument/2006/relationships/hyperlink" Target="https://birthtosevenmatters.co.uk/courses/sstew-scale-part-1-familiarisation/" TargetMode="External"/><Relationship Id="rId14" Type="http://schemas.openxmlformats.org/officeDocument/2006/relationships/hyperlink" Target="https://www.earlyyearstraining.org.uk/sst/" TargetMode="External"/><Relationship Id="rId22" Type="http://schemas.openxmlformats.org/officeDocument/2006/relationships/hyperlink" Target="https://www.teachingexpertise.com/articles/effective-early-learning-project/"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3170</Words>
  <Characters>18069</Characters>
  <Application>Microsoft Office Word</Application>
  <DocSecurity>0</DocSecurity>
  <Lines>150</Lines>
  <Paragraphs>42</Paragraphs>
  <ScaleCrop>false</ScaleCrop>
  <Company/>
  <LinksUpToDate>false</LinksUpToDate>
  <CharactersWithSpaces>21197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Pritchard (2114735)</dc:creator>
  <cp:keywords/>
  <dc:description/>
  <cp:lastModifiedBy>Sophie Pritchard (2114735)</cp:lastModifiedBy>
  <cp:revision>2</cp:revision>
  <dcterms:created xsi:type="dcterms:W3CDTF">2023-03-31T16:01:00Z</dcterms:created>
  <dcterms:modified xsi:type="dcterms:W3CDTF">2023-03-31T16:01:00Z</dcterms:modified>
</cp:coreProperties>
</file>