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3060"/>
        <w:gridCol w:w="6738"/>
        <w:gridCol w:w="234"/>
      </w:tblGrid>
      <w:tr w:rsidR="005C6CD8" w:rsidRPr="00B61956" w14:paraId="26BA44B1" w14:textId="77777777" w:rsidTr="00320534">
        <w:tc>
          <w:tcPr>
            <w:tcW w:w="6242" w:type="dxa"/>
            <w:tcMar>
              <w:top w:w="0" w:type="dxa"/>
              <w:left w:w="108" w:type="dxa"/>
              <w:bottom w:w="0" w:type="dxa"/>
              <w:right w:w="108" w:type="dxa"/>
            </w:tcMar>
          </w:tcPr>
          <w:p w14:paraId="6CF2ABE3" w14:textId="48C05466" w:rsidR="005C6CD8" w:rsidRDefault="005C6CD8" w:rsidP="00D4485A">
            <w:pPr>
              <w:pStyle w:val="BodyText"/>
              <w:jc w:val="both"/>
              <w:rPr>
                <w:rFonts w:cs="Arial"/>
                <w:b/>
                <w:bCs/>
                <w:sz w:val="22"/>
                <w:szCs w:val="22"/>
              </w:rPr>
            </w:pPr>
            <w:r w:rsidRPr="00D012E7">
              <w:rPr>
                <w:rFonts w:cs="Arial"/>
                <w:b/>
                <w:bCs/>
                <w:sz w:val="22"/>
                <w:szCs w:val="22"/>
              </w:rPr>
              <w:t xml:space="preserve">NAME: </w:t>
            </w:r>
            <w:r w:rsidR="00B15FCE">
              <w:rPr>
                <w:rFonts w:cs="Arial"/>
                <w:b/>
                <w:bCs/>
                <w:sz w:val="22"/>
                <w:szCs w:val="22"/>
              </w:rPr>
              <w:t xml:space="preserve">Jumshaid Iqbal </w:t>
            </w:r>
          </w:p>
          <w:p w14:paraId="4F2606B7" w14:textId="637A7BF7" w:rsidR="00D012E7" w:rsidRPr="00D012E7" w:rsidRDefault="00D012E7" w:rsidP="00D4485A">
            <w:pPr>
              <w:pStyle w:val="BodyText"/>
              <w:jc w:val="both"/>
              <w:rPr>
                <w:rFonts w:cs="Arial"/>
                <w:b/>
                <w:bCs/>
                <w:sz w:val="22"/>
                <w:szCs w:val="22"/>
              </w:rPr>
            </w:pPr>
          </w:p>
        </w:tc>
        <w:tc>
          <w:tcPr>
            <w:tcW w:w="2835" w:type="dxa"/>
            <w:gridSpan w:val="2"/>
          </w:tcPr>
          <w:p w14:paraId="6876E803" w14:textId="77777777" w:rsidR="00B15FCE"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D No.:</w:t>
            </w:r>
          </w:p>
          <w:p w14:paraId="00DC83D5" w14:textId="5F9F44A2" w:rsidR="005C6CD8" w:rsidRPr="00946F49" w:rsidRDefault="00B15FCE" w:rsidP="00D4485A">
            <w:pPr>
              <w:jc w:val="both"/>
              <w:rPr>
                <w:rFonts w:cs="Arial"/>
                <w:sz w:val="22"/>
                <w:szCs w:val="22"/>
              </w:rPr>
            </w:pPr>
            <w:r>
              <w:rPr>
                <w:rFonts w:cs="Arial"/>
                <w:b/>
                <w:bCs/>
                <w:sz w:val="22"/>
                <w:szCs w:val="22"/>
              </w:rPr>
              <w:t>1920682</w:t>
            </w:r>
            <w:r w:rsidR="005C6CD8" w:rsidRPr="00946F49">
              <w:rPr>
                <w:rFonts w:cs="Arial"/>
                <w:b/>
                <w:bCs/>
                <w:sz w:val="22"/>
                <w:szCs w:val="22"/>
              </w:rPr>
              <w:t xml:space="preserve"> </w:t>
            </w:r>
          </w:p>
        </w:tc>
      </w:tr>
      <w:tr w:rsidR="005C6CD8" w:rsidRPr="00B61956" w14:paraId="6AEAE466" w14:textId="77777777" w:rsidTr="00320534">
        <w:tc>
          <w:tcPr>
            <w:tcW w:w="9077" w:type="dxa"/>
            <w:gridSpan w:val="3"/>
            <w:shd w:val="clear" w:color="auto" w:fill="FFFFFF"/>
            <w:tcMar>
              <w:top w:w="0" w:type="dxa"/>
              <w:left w:w="108" w:type="dxa"/>
              <w:bottom w:w="0" w:type="dxa"/>
              <w:right w:w="108" w:type="dxa"/>
            </w:tcMar>
          </w:tcPr>
          <w:p w14:paraId="74737B4A" w14:textId="77777777" w:rsidR="00B15FCE" w:rsidRDefault="005C6CD8" w:rsidP="00B15FCE">
            <w:pP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15FCE">
              <w:rPr>
                <w:rFonts w:cs="Arial"/>
                <w:b/>
                <w:bCs/>
                <w:sz w:val="22"/>
                <w:szCs w:val="22"/>
              </w:rPr>
              <w:t xml:space="preserve"> </w:t>
            </w:r>
          </w:p>
          <w:p w14:paraId="70A4EAA8" w14:textId="7CCD8377" w:rsidR="00B15FCE" w:rsidRPr="00B15FCE" w:rsidRDefault="00B15FCE" w:rsidP="00B15FCE">
            <w:pPr>
              <w:rPr>
                <w:rFonts w:ascii="Calibri" w:hAnsi="Calibri" w:cs="Calibri"/>
                <w:sz w:val="22"/>
                <w:szCs w:val="22"/>
              </w:rPr>
            </w:pPr>
            <w:r w:rsidRPr="00B15FCE">
              <w:rPr>
                <w:rFonts w:ascii="Calibri" w:hAnsi="Calibri" w:cs="Calibri"/>
                <w:sz w:val="22"/>
                <w:szCs w:val="22"/>
              </w:rPr>
              <w:t>Examine the effectiveness of educational programmes in preventin</w:t>
            </w:r>
            <w:r>
              <w:rPr>
                <w:rFonts w:ascii="Calibri" w:hAnsi="Calibri" w:cs="Calibri"/>
                <w:sz w:val="22"/>
                <w:szCs w:val="22"/>
              </w:rPr>
              <w:t xml:space="preserve">g reoffending </w:t>
            </w:r>
            <w:r w:rsidR="00490B7D">
              <w:rPr>
                <w:rFonts w:ascii="Calibri" w:hAnsi="Calibri" w:cs="Calibri"/>
                <w:sz w:val="22"/>
                <w:szCs w:val="22"/>
              </w:rPr>
              <w:t xml:space="preserve">among </w:t>
            </w:r>
            <w:r w:rsidR="00490B7D" w:rsidRPr="00B15FCE">
              <w:rPr>
                <w:rFonts w:ascii="Calibri" w:hAnsi="Calibri" w:cs="Calibri"/>
                <w:sz w:val="22"/>
                <w:szCs w:val="22"/>
              </w:rPr>
              <w:t>children</w:t>
            </w:r>
            <w:r>
              <w:rPr>
                <w:rFonts w:ascii="Calibri" w:hAnsi="Calibri" w:cs="Calibri"/>
                <w:sz w:val="22"/>
                <w:szCs w:val="22"/>
              </w:rPr>
              <w:t>.</w:t>
            </w:r>
          </w:p>
          <w:p w14:paraId="52EA0AA0" w14:textId="7C18D164" w:rsidR="005C6CD8" w:rsidRDefault="005C6CD8" w:rsidP="00D4485A">
            <w:pPr>
              <w:jc w:val="both"/>
              <w:rPr>
                <w:rFonts w:cs="Arial"/>
                <w:b/>
                <w:bCs/>
                <w:sz w:val="22"/>
                <w:szCs w:val="22"/>
              </w:rPr>
            </w:pPr>
          </w:p>
          <w:p w14:paraId="232CE604" w14:textId="1902D0D2" w:rsidR="00B37E26" w:rsidRDefault="00B37E26" w:rsidP="00B37E26">
            <w:pPr>
              <w:rPr>
                <w:rFonts w:ascii="Calibri" w:hAnsi="Calibri" w:cs="Calibri"/>
                <w:szCs w:val="24"/>
              </w:rPr>
            </w:pPr>
            <w:r w:rsidRPr="00686B6D">
              <w:rPr>
                <w:rFonts w:ascii="Calibri" w:hAnsi="Calibri" w:cs="Calibri"/>
                <w:szCs w:val="24"/>
              </w:rPr>
              <w:t>The focus of the dissertation will be on whether educational programmes are helpful in preventing children from reoffending, based on a</w:t>
            </w:r>
            <w:r>
              <w:rPr>
                <w:rFonts w:ascii="Calibri" w:hAnsi="Calibri" w:cs="Calibri"/>
                <w:szCs w:val="24"/>
              </w:rPr>
              <w:t xml:space="preserve"> literature review and</w:t>
            </w:r>
            <w:r w:rsidRPr="00686B6D">
              <w:rPr>
                <w:rFonts w:ascii="Calibri" w:hAnsi="Calibri" w:cs="Calibri"/>
                <w:szCs w:val="24"/>
              </w:rPr>
              <w:t xml:space="preserve"> research of public and professional perceptions. The reason for this particular research stems from the</w:t>
            </w:r>
            <w:r w:rsidR="00EB546C">
              <w:rPr>
                <w:rFonts w:ascii="Calibri" w:hAnsi="Calibri" w:cs="Calibri"/>
                <w:szCs w:val="24"/>
              </w:rPr>
              <w:t xml:space="preserve"> authors personal expe</w:t>
            </w:r>
            <w:r w:rsidR="002E48CB">
              <w:rPr>
                <w:rFonts w:ascii="Calibri" w:hAnsi="Calibri" w:cs="Calibri"/>
                <w:szCs w:val="24"/>
              </w:rPr>
              <w:t xml:space="preserve">riences of dealing with the same youths continuously reoffending, in his profession. </w:t>
            </w:r>
            <w:r w:rsidR="00EB546C">
              <w:rPr>
                <w:rFonts w:ascii="Calibri" w:hAnsi="Calibri" w:cs="Calibri"/>
                <w:szCs w:val="24"/>
              </w:rPr>
              <w:t xml:space="preserve"> </w:t>
            </w:r>
            <w:r w:rsidRPr="00686B6D">
              <w:rPr>
                <w:rFonts w:ascii="Calibri" w:hAnsi="Calibri" w:cs="Calibri"/>
                <w:szCs w:val="24"/>
              </w:rPr>
              <w:t xml:space="preserve"> </w:t>
            </w:r>
            <w:r w:rsidR="002E48CB" w:rsidRPr="00686B6D">
              <w:rPr>
                <w:rFonts w:ascii="Calibri" w:hAnsi="Calibri" w:cs="Calibri"/>
                <w:szCs w:val="24"/>
              </w:rPr>
              <w:t>Statistic</w:t>
            </w:r>
            <w:r>
              <w:rPr>
                <w:rFonts w:ascii="Calibri" w:hAnsi="Calibri" w:cs="Calibri"/>
                <w:szCs w:val="24"/>
              </w:rPr>
              <w:t xml:space="preserve"> of forty seven percent of adults reoffend and are </w:t>
            </w:r>
            <w:r w:rsidR="00D87339">
              <w:rPr>
                <w:rFonts w:ascii="Calibri" w:hAnsi="Calibri" w:cs="Calibri"/>
                <w:szCs w:val="24"/>
              </w:rPr>
              <w:t>re</w:t>
            </w:r>
            <w:r>
              <w:rPr>
                <w:rFonts w:ascii="Calibri" w:hAnsi="Calibri" w:cs="Calibri"/>
                <w:szCs w:val="24"/>
              </w:rPr>
              <w:t>convicted within one year of being released. For low level offenders who serve under twelve months this increases to sixty percent. For children in custody the reoffending rate rises to seventy five percent (Prison Reform Trust, 2022)</w:t>
            </w:r>
            <w:r w:rsidR="002E48CB">
              <w:rPr>
                <w:rFonts w:ascii="Calibri" w:hAnsi="Calibri" w:cs="Calibri"/>
                <w:szCs w:val="24"/>
              </w:rPr>
              <w:t>. The system</w:t>
            </w:r>
            <w:r w:rsidRPr="00686B6D">
              <w:rPr>
                <w:rFonts w:ascii="Calibri" w:hAnsi="Calibri" w:cs="Calibri"/>
                <w:szCs w:val="24"/>
              </w:rPr>
              <w:t xml:space="preserve"> has not only failed the children, but it has also r</w:t>
            </w:r>
            <w:r>
              <w:rPr>
                <w:rFonts w:ascii="Calibri" w:hAnsi="Calibri" w:cs="Calibri"/>
                <w:szCs w:val="24"/>
              </w:rPr>
              <w:t>esulted in overcrowding in youth detention centres</w:t>
            </w:r>
            <w:r w:rsidRPr="00686B6D">
              <w:rPr>
                <w:rFonts w:ascii="Calibri" w:hAnsi="Calibri" w:cs="Calibri"/>
                <w:szCs w:val="24"/>
              </w:rPr>
              <w:t>, increased overall expenditures, and</w:t>
            </w:r>
            <w:r>
              <w:rPr>
                <w:rFonts w:ascii="Calibri" w:hAnsi="Calibri" w:cs="Calibri"/>
                <w:szCs w:val="24"/>
              </w:rPr>
              <w:t xml:space="preserve"> aided with the </w:t>
            </w:r>
            <w:r w:rsidRPr="00686B6D">
              <w:rPr>
                <w:rFonts w:ascii="Calibri" w:hAnsi="Calibri" w:cs="Calibri"/>
                <w:szCs w:val="24"/>
              </w:rPr>
              <w:t xml:space="preserve"> appalling</w:t>
            </w:r>
            <w:r>
              <w:rPr>
                <w:rFonts w:ascii="Calibri" w:hAnsi="Calibri" w:cs="Calibri"/>
                <w:szCs w:val="24"/>
              </w:rPr>
              <w:t xml:space="preserve"> public perception of the youth justice system</w:t>
            </w:r>
            <w:r w:rsidR="00D004A7">
              <w:rPr>
                <w:rFonts w:ascii="Calibri" w:hAnsi="Calibri" w:cs="Calibri"/>
                <w:szCs w:val="24"/>
              </w:rPr>
              <w:t xml:space="preserve"> (Youth Justice Board, 2021)</w:t>
            </w:r>
            <w:r w:rsidRPr="00686B6D">
              <w:rPr>
                <w:rFonts w:ascii="Calibri" w:hAnsi="Calibri" w:cs="Calibri"/>
                <w:szCs w:val="24"/>
              </w:rPr>
              <w:t>. The media</w:t>
            </w:r>
            <w:r>
              <w:rPr>
                <w:rFonts w:ascii="Calibri" w:hAnsi="Calibri" w:cs="Calibri"/>
                <w:szCs w:val="24"/>
              </w:rPr>
              <w:t xml:space="preserve"> has</w:t>
            </w:r>
            <w:r w:rsidRPr="00686B6D">
              <w:rPr>
                <w:rFonts w:ascii="Calibri" w:hAnsi="Calibri" w:cs="Calibri"/>
                <w:szCs w:val="24"/>
              </w:rPr>
              <w:t xml:space="preserve"> also contribute</w:t>
            </w:r>
            <w:r w:rsidR="00D004A7">
              <w:rPr>
                <w:rFonts w:ascii="Calibri" w:hAnsi="Calibri" w:cs="Calibri"/>
                <w:szCs w:val="24"/>
              </w:rPr>
              <w:t>d</w:t>
            </w:r>
            <w:r w:rsidRPr="00686B6D">
              <w:rPr>
                <w:rFonts w:ascii="Calibri" w:hAnsi="Calibri" w:cs="Calibri"/>
                <w:szCs w:val="24"/>
              </w:rPr>
              <w:t xml:space="preserve"> to the public's poor impression of teenage criminality, oblivious to the probable und</w:t>
            </w:r>
            <w:r>
              <w:rPr>
                <w:rFonts w:ascii="Calibri" w:hAnsi="Calibri" w:cs="Calibri"/>
                <w:szCs w:val="24"/>
              </w:rPr>
              <w:t>erlying causes of why children</w:t>
            </w:r>
            <w:r w:rsidRPr="00686B6D">
              <w:rPr>
                <w:rFonts w:ascii="Calibri" w:hAnsi="Calibri" w:cs="Calibri"/>
                <w:szCs w:val="24"/>
              </w:rPr>
              <w:t xml:space="preserve"> transgress</w:t>
            </w:r>
            <w:r w:rsidR="00D87339">
              <w:rPr>
                <w:rFonts w:ascii="Calibri" w:hAnsi="Calibri" w:cs="Calibri"/>
                <w:szCs w:val="24"/>
              </w:rPr>
              <w:t xml:space="preserve"> (National Youth Agency, 2011)</w:t>
            </w:r>
            <w:r w:rsidRPr="00686B6D">
              <w:rPr>
                <w:rFonts w:ascii="Calibri" w:hAnsi="Calibri" w:cs="Calibri"/>
                <w:szCs w:val="24"/>
              </w:rPr>
              <w:t>.</w:t>
            </w:r>
          </w:p>
          <w:p w14:paraId="369DDD1E" w14:textId="77777777" w:rsidR="00ED3572" w:rsidRDefault="00ED3572" w:rsidP="00ED3572">
            <w:pPr>
              <w:rPr>
                <w:rFonts w:ascii="Calibri" w:hAnsi="Calibri" w:cs="Calibri"/>
                <w:szCs w:val="24"/>
              </w:rPr>
            </w:pPr>
          </w:p>
          <w:p w14:paraId="613891DA" w14:textId="77777777" w:rsidR="00ED3572" w:rsidRDefault="00ED3572" w:rsidP="00ED3572">
            <w:pPr>
              <w:rPr>
                <w:rFonts w:ascii="Calibri" w:hAnsi="Calibri" w:cs="Calibri"/>
                <w:szCs w:val="24"/>
              </w:rPr>
            </w:pPr>
          </w:p>
          <w:p w14:paraId="52403CC0" w14:textId="760A1C3E" w:rsidR="00ED3572" w:rsidRDefault="00ED3572" w:rsidP="00ED3572">
            <w:pPr>
              <w:rPr>
                <w:rFonts w:ascii="Calibri" w:hAnsi="Calibri" w:cs="Calibri"/>
                <w:szCs w:val="24"/>
              </w:rPr>
            </w:pPr>
            <w:r w:rsidRPr="00D637F1">
              <w:rPr>
                <w:rFonts w:ascii="Calibri" w:hAnsi="Calibri" w:cs="Calibri"/>
                <w:szCs w:val="24"/>
              </w:rPr>
              <w:t>The importance of this focus stems</w:t>
            </w:r>
            <w:r>
              <w:rPr>
                <w:rFonts w:ascii="Calibri" w:hAnsi="Calibri" w:cs="Calibri"/>
                <w:szCs w:val="24"/>
              </w:rPr>
              <w:t xml:space="preserve"> from the fact that if children</w:t>
            </w:r>
            <w:r w:rsidRPr="00D637F1">
              <w:rPr>
                <w:rFonts w:ascii="Calibri" w:hAnsi="Calibri" w:cs="Calibri"/>
                <w:szCs w:val="24"/>
              </w:rPr>
              <w:t xml:space="preserve"> are not placed in educational programmes </w:t>
            </w:r>
            <w:r>
              <w:rPr>
                <w:rFonts w:ascii="Calibri" w:hAnsi="Calibri" w:cs="Calibri"/>
                <w:szCs w:val="24"/>
              </w:rPr>
              <w:t>or in the appropriate programme for them</w:t>
            </w:r>
            <w:r w:rsidRPr="00D637F1">
              <w:rPr>
                <w:rFonts w:ascii="Calibri" w:hAnsi="Calibri" w:cs="Calibri"/>
                <w:szCs w:val="24"/>
              </w:rPr>
              <w:t>, they are more likely t</w:t>
            </w:r>
            <w:r>
              <w:rPr>
                <w:rFonts w:ascii="Calibri" w:hAnsi="Calibri" w:cs="Calibri"/>
                <w:szCs w:val="24"/>
              </w:rPr>
              <w:t>o</w:t>
            </w:r>
            <w:r w:rsidR="00D004A7">
              <w:rPr>
                <w:rFonts w:ascii="Calibri" w:hAnsi="Calibri" w:cs="Calibri"/>
                <w:szCs w:val="24"/>
              </w:rPr>
              <w:t xml:space="preserve"> reoffend, and as a result, if </w:t>
            </w:r>
            <w:r>
              <w:rPr>
                <w:rFonts w:ascii="Calibri" w:hAnsi="Calibri" w:cs="Calibri"/>
                <w:szCs w:val="24"/>
              </w:rPr>
              <w:t xml:space="preserve"> youths con</w:t>
            </w:r>
            <w:r w:rsidRPr="00D637F1">
              <w:rPr>
                <w:rFonts w:ascii="Calibri" w:hAnsi="Calibri" w:cs="Calibri"/>
                <w:szCs w:val="24"/>
              </w:rPr>
              <w:t>tinue</w:t>
            </w:r>
            <w:r>
              <w:rPr>
                <w:rFonts w:ascii="Calibri" w:hAnsi="Calibri" w:cs="Calibri"/>
                <w:szCs w:val="24"/>
              </w:rPr>
              <w:t xml:space="preserve"> to reoffend</w:t>
            </w:r>
            <w:r w:rsidRPr="00D637F1">
              <w:rPr>
                <w:rFonts w:ascii="Calibri" w:hAnsi="Calibri" w:cs="Calibri"/>
                <w:szCs w:val="24"/>
              </w:rPr>
              <w:t xml:space="preserve"> they may begin to conduct more serious crimes, resulting in prolonged imprisonment. If the preventive prog</w:t>
            </w:r>
            <w:r>
              <w:rPr>
                <w:rFonts w:ascii="Calibri" w:hAnsi="Calibri" w:cs="Calibri"/>
                <w:szCs w:val="24"/>
              </w:rPr>
              <w:t>rammes are ineffective, the children</w:t>
            </w:r>
            <w:r w:rsidRPr="00D637F1">
              <w:rPr>
                <w:rFonts w:ascii="Calibri" w:hAnsi="Calibri" w:cs="Calibri"/>
                <w:szCs w:val="24"/>
              </w:rPr>
              <w:t xml:space="preserve"> may continue to commit crimes until they are no longer minors, at which point they will be sentenced to</w:t>
            </w:r>
            <w:r>
              <w:rPr>
                <w:rFonts w:ascii="Calibri" w:hAnsi="Calibri" w:cs="Calibri"/>
                <w:szCs w:val="24"/>
              </w:rPr>
              <w:t xml:space="preserve"> an adult </w:t>
            </w:r>
            <w:r w:rsidRPr="00D637F1">
              <w:rPr>
                <w:rFonts w:ascii="Calibri" w:hAnsi="Calibri" w:cs="Calibri"/>
                <w:szCs w:val="24"/>
              </w:rPr>
              <w:t>prison</w:t>
            </w:r>
            <w:r>
              <w:rPr>
                <w:rFonts w:ascii="Calibri" w:hAnsi="Calibri" w:cs="Calibri"/>
                <w:szCs w:val="24"/>
              </w:rPr>
              <w:t xml:space="preserve">, perpetuating a cycle of crime, deprivation, and imprisonment. </w:t>
            </w:r>
            <w:r w:rsidRPr="00D513CD">
              <w:rPr>
                <w:rFonts w:ascii="Calibri" w:hAnsi="Calibri" w:cs="Calibri"/>
                <w:szCs w:val="24"/>
              </w:rPr>
              <w:t>This research will also look at some of the fundamental reasons why certain y</w:t>
            </w:r>
            <w:r>
              <w:rPr>
                <w:rFonts w:ascii="Calibri" w:hAnsi="Calibri" w:cs="Calibri"/>
                <w:szCs w:val="24"/>
              </w:rPr>
              <w:t>oung people act the way they do, known has</w:t>
            </w:r>
            <w:r w:rsidRPr="00D513CD">
              <w:rPr>
                <w:rFonts w:ascii="Calibri" w:hAnsi="Calibri" w:cs="Calibri"/>
                <w:szCs w:val="24"/>
              </w:rPr>
              <w:t xml:space="preserve"> Adverse </w:t>
            </w:r>
            <w:r>
              <w:rPr>
                <w:rFonts w:ascii="Calibri" w:hAnsi="Calibri" w:cs="Calibri"/>
                <w:szCs w:val="24"/>
              </w:rPr>
              <w:t>Childhood Experiences (ACEs)</w:t>
            </w:r>
            <w:r w:rsidR="00804AD0">
              <w:rPr>
                <w:rFonts w:ascii="Calibri" w:hAnsi="Calibri" w:cs="Calibri"/>
                <w:szCs w:val="24"/>
              </w:rPr>
              <w:t xml:space="preserve"> </w:t>
            </w:r>
            <w:r w:rsidR="00D004A7">
              <w:rPr>
                <w:rFonts w:ascii="Calibri" w:hAnsi="Calibri" w:cs="Calibri"/>
                <w:szCs w:val="24"/>
              </w:rPr>
              <w:t>(Harris, 2018, p.53).</w:t>
            </w:r>
          </w:p>
          <w:p w14:paraId="05676274" w14:textId="77777777" w:rsidR="00ED3572" w:rsidRDefault="00ED3572" w:rsidP="00ED3572">
            <w:pPr>
              <w:rPr>
                <w:rFonts w:ascii="Calibri" w:hAnsi="Calibri" w:cs="Calibri"/>
                <w:szCs w:val="24"/>
              </w:rPr>
            </w:pPr>
          </w:p>
          <w:p w14:paraId="6A38A14E" w14:textId="64706C69" w:rsidR="00ED3572" w:rsidRPr="00ED3572" w:rsidRDefault="00ED3572" w:rsidP="00ED3572">
            <w:pPr>
              <w:rPr>
                <w:rFonts w:ascii="Calibri" w:hAnsi="Calibri" w:cs="Calibri"/>
                <w:szCs w:val="24"/>
              </w:rPr>
            </w:pPr>
            <w:r w:rsidRPr="00ED3572">
              <w:rPr>
                <w:rFonts w:ascii="Calibri" w:hAnsi="Calibri" w:cs="Calibri"/>
                <w:szCs w:val="24"/>
              </w:rPr>
              <w:t xml:space="preserve"> This study will not only contribute in alerting the general public about the causes of youth crime (ACEs), </w:t>
            </w:r>
            <w:r>
              <w:rPr>
                <w:rFonts w:ascii="Calibri" w:hAnsi="Calibri" w:cs="Calibri"/>
                <w:szCs w:val="24"/>
              </w:rPr>
              <w:t xml:space="preserve">it will help in </w:t>
            </w:r>
            <w:r w:rsidRPr="00ED3572">
              <w:rPr>
                <w:rFonts w:ascii="Calibri" w:hAnsi="Calibri" w:cs="Calibri"/>
                <w:szCs w:val="24"/>
              </w:rPr>
              <w:t xml:space="preserve">educating them about young vulnerable people, and assisting them in preventing their children, family members, or acquaintances from being involved in criminal behaviour. It will also provide recommendations for improvement to the local police force, and council, no matter how minor this could impact the education system.   </w:t>
            </w:r>
          </w:p>
          <w:p w14:paraId="19910AC6" w14:textId="77777777" w:rsidR="00ED3572" w:rsidRPr="00ED3572" w:rsidRDefault="00ED3572" w:rsidP="00ED3572">
            <w:pPr>
              <w:rPr>
                <w:rFonts w:ascii="Calibri" w:hAnsi="Calibri" w:cs="Calibri"/>
                <w:szCs w:val="24"/>
              </w:rPr>
            </w:pPr>
          </w:p>
          <w:p w14:paraId="6C5714CF" w14:textId="77777777" w:rsidR="00ED3572" w:rsidRDefault="00ED3572" w:rsidP="00ED3572">
            <w:pPr>
              <w:rPr>
                <w:szCs w:val="24"/>
              </w:rPr>
            </w:pPr>
          </w:p>
          <w:p w14:paraId="1A85E4DB" w14:textId="2AA8E8EF"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320534">
        <w:tc>
          <w:tcPr>
            <w:tcW w:w="9077" w:type="dxa"/>
            <w:gridSpan w:val="3"/>
            <w:tcMar>
              <w:top w:w="0" w:type="dxa"/>
              <w:left w:w="108" w:type="dxa"/>
              <w:bottom w:w="0" w:type="dxa"/>
              <w:right w:w="108" w:type="dxa"/>
            </w:tcMar>
          </w:tcPr>
          <w:p w14:paraId="709E2AC5" w14:textId="47FBD1C2"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2AAE29C" w14:textId="10C43A10" w:rsidR="00ED3572" w:rsidRDefault="00ED3572" w:rsidP="00D4485A">
            <w:pPr>
              <w:jc w:val="both"/>
              <w:rPr>
                <w:rFonts w:cs="Arial"/>
                <w:b/>
                <w:bCs/>
                <w:sz w:val="22"/>
                <w:szCs w:val="22"/>
              </w:rPr>
            </w:pPr>
          </w:p>
          <w:p w14:paraId="026A038D" w14:textId="113762F7" w:rsidR="00ED3572" w:rsidRDefault="00ED3572" w:rsidP="00ED3572">
            <w:pPr>
              <w:rPr>
                <w:szCs w:val="24"/>
              </w:rPr>
            </w:pPr>
            <w:r>
              <w:rPr>
                <w:szCs w:val="24"/>
              </w:rPr>
              <w:t xml:space="preserve">Objective 1: </w:t>
            </w:r>
            <w:r w:rsidRPr="004539DB">
              <w:rPr>
                <w:szCs w:val="24"/>
              </w:rPr>
              <w:t>Throug</w:t>
            </w:r>
            <w:r>
              <w:rPr>
                <w:szCs w:val="24"/>
              </w:rPr>
              <w:t>h a thorough literature review</w:t>
            </w:r>
            <w:r w:rsidRPr="004539DB">
              <w:rPr>
                <w:szCs w:val="24"/>
              </w:rPr>
              <w:t>, the first goal of this study is to investigate the concerns of child reoffending and if educational interventio</w:t>
            </w:r>
            <w:r w:rsidR="002E48CB">
              <w:rPr>
                <w:szCs w:val="24"/>
              </w:rPr>
              <w:t>ns help prevent it.</w:t>
            </w:r>
          </w:p>
          <w:p w14:paraId="7B142867" w14:textId="77777777" w:rsidR="00ED3572" w:rsidRDefault="00ED3572" w:rsidP="00ED3572">
            <w:pPr>
              <w:rPr>
                <w:szCs w:val="24"/>
              </w:rPr>
            </w:pPr>
          </w:p>
          <w:p w14:paraId="3816E329" w14:textId="753DE527" w:rsidR="00ED3572" w:rsidRDefault="00ED3572" w:rsidP="00ED3572">
            <w:pPr>
              <w:rPr>
                <w:szCs w:val="24"/>
              </w:rPr>
            </w:pPr>
            <w:r>
              <w:rPr>
                <w:szCs w:val="24"/>
              </w:rPr>
              <w:t xml:space="preserve">Objective 2: </w:t>
            </w:r>
            <w:r w:rsidR="002E48CB">
              <w:rPr>
                <w:szCs w:val="24"/>
              </w:rPr>
              <w:t>Secondary research from relevant articles will be used to conduct a litature review to establish how ACEs affects</w:t>
            </w:r>
            <w:r>
              <w:rPr>
                <w:szCs w:val="24"/>
              </w:rPr>
              <w:t xml:space="preserve"> a child’s </w:t>
            </w:r>
            <w:r w:rsidRPr="00226FEE">
              <w:rPr>
                <w:szCs w:val="24"/>
              </w:rPr>
              <w:t>physical and mental health, and ho</w:t>
            </w:r>
            <w:r>
              <w:rPr>
                <w:szCs w:val="24"/>
              </w:rPr>
              <w:t xml:space="preserve">w this may lead to the child to engage </w:t>
            </w:r>
            <w:r w:rsidR="002E48CB">
              <w:rPr>
                <w:szCs w:val="24"/>
              </w:rPr>
              <w:t>in criminal behaviour.</w:t>
            </w:r>
          </w:p>
          <w:p w14:paraId="08122EBD" w14:textId="77777777" w:rsidR="00ED3572" w:rsidRDefault="00ED3572" w:rsidP="00ED3572">
            <w:pPr>
              <w:rPr>
                <w:szCs w:val="24"/>
              </w:rPr>
            </w:pPr>
          </w:p>
          <w:p w14:paraId="61155DF1" w14:textId="3C97BB9D" w:rsidR="00ED3572" w:rsidRDefault="00ED3572" w:rsidP="00ED3572">
            <w:pPr>
              <w:rPr>
                <w:szCs w:val="24"/>
              </w:rPr>
            </w:pPr>
            <w:r>
              <w:rPr>
                <w:szCs w:val="24"/>
              </w:rPr>
              <w:t xml:space="preserve">Objective 3: </w:t>
            </w:r>
            <w:r w:rsidRPr="004539DB">
              <w:rPr>
                <w:szCs w:val="24"/>
              </w:rPr>
              <w:t>The public's opinion of teenage criminality will be investigated using surveys in order to determine whether</w:t>
            </w:r>
            <w:r>
              <w:rPr>
                <w:szCs w:val="24"/>
              </w:rPr>
              <w:t xml:space="preserve"> they feel</w:t>
            </w:r>
            <w:r w:rsidRPr="004539DB">
              <w:rPr>
                <w:szCs w:val="24"/>
              </w:rPr>
              <w:t xml:space="preserve"> educational initiatives are effective or whether alternative</w:t>
            </w:r>
            <w:r>
              <w:rPr>
                <w:szCs w:val="24"/>
              </w:rPr>
              <w:t xml:space="preserve"> ways would be more appropriate in stopping reoffending.</w:t>
            </w:r>
          </w:p>
          <w:p w14:paraId="24053D4B" w14:textId="77777777" w:rsidR="00ED3572" w:rsidRDefault="00ED3572" w:rsidP="00ED3572">
            <w:pPr>
              <w:rPr>
                <w:szCs w:val="24"/>
              </w:rPr>
            </w:pPr>
          </w:p>
          <w:p w14:paraId="52F444EA" w14:textId="3E542694" w:rsidR="00ED3572" w:rsidRDefault="00ED3572" w:rsidP="00D43EDB">
            <w:pPr>
              <w:rPr>
                <w:szCs w:val="24"/>
              </w:rPr>
            </w:pPr>
            <w:r>
              <w:rPr>
                <w:szCs w:val="24"/>
              </w:rPr>
              <w:t xml:space="preserve">Objective 4: </w:t>
            </w:r>
            <w:r w:rsidRPr="0033343F">
              <w:rPr>
                <w:szCs w:val="24"/>
              </w:rPr>
              <w:t>Professional</w:t>
            </w:r>
            <w:r w:rsidR="00D43EDB">
              <w:rPr>
                <w:szCs w:val="24"/>
              </w:rPr>
              <w:t>/</w:t>
            </w:r>
            <w:r w:rsidRPr="0033343F">
              <w:rPr>
                <w:szCs w:val="24"/>
              </w:rPr>
              <w:t xml:space="preserve">s </w:t>
            </w:r>
            <w:r w:rsidR="00D43EDB">
              <w:rPr>
                <w:szCs w:val="24"/>
              </w:rPr>
              <w:t xml:space="preserve">will be interviewed to investigate whether they believe </w:t>
            </w:r>
            <w:r w:rsidRPr="0033343F">
              <w:rPr>
                <w:szCs w:val="24"/>
              </w:rPr>
              <w:t>educational programmes are beneficial in preventing reoffending am</w:t>
            </w:r>
            <w:r>
              <w:rPr>
                <w:szCs w:val="24"/>
              </w:rPr>
              <w:t>ong children</w:t>
            </w:r>
            <w:r w:rsidRPr="0033343F">
              <w:rPr>
                <w:szCs w:val="24"/>
              </w:rPr>
              <w:t>.</w:t>
            </w:r>
            <w:r>
              <w:rPr>
                <w:szCs w:val="24"/>
              </w:rPr>
              <w:t xml:space="preserve"> This will also provide an insight into which programs they feel are the most beneficial. </w:t>
            </w:r>
          </w:p>
          <w:p w14:paraId="1D775118" w14:textId="056ED8E5" w:rsidR="00D43EDB" w:rsidRDefault="00D43EDB" w:rsidP="00D43EDB">
            <w:pPr>
              <w:rPr>
                <w:szCs w:val="24"/>
              </w:rPr>
            </w:pPr>
          </w:p>
          <w:p w14:paraId="08836E23" w14:textId="77777777" w:rsidR="00D43EDB" w:rsidRPr="00D012E7" w:rsidRDefault="00D43EDB" w:rsidP="00D43EDB">
            <w:pPr>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320534">
        <w:tc>
          <w:tcPr>
            <w:tcW w:w="9077" w:type="dxa"/>
            <w:gridSpan w:val="3"/>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882AAFD" w14:textId="77777777" w:rsidR="005C6CD8" w:rsidRDefault="005C6CD8" w:rsidP="00320534">
            <w:pPr>
              <w:jc w:val="both"/>
              <w:rPr>
                <w:rFonts w:cs="Arial"/>
                <w:color w:val="FF0000"/>
                <w:sz w:val="22"/>
                <w:szCs w:val="22"/>
              </w:rPr>
            </w:pPr>
          </w:p>
          <w:p w14:paraId="1951F4E1" w14:textId="77777777" w:rsidR="00320534" w:rsidRDefault="00320534" w:rsidP="00320534">
            <w:pPr>
              <w:jc w:val="both"/>
              <w:rPr>
                <w:rFonts w:cs="Arial"/>
                <w:bCs/>
              </w:rPr>
            </w:pPr>
            <w:r w:rsidRPr="00E83CC7">
              <w:rPr>
                <w:rFonts w:cs="Arial"/>
                <w:bCs/>
              </w:rPr>
              <w:t>On the 12</w:t>
            </w:r>
            <w:r w:rsidRPr="00E83CC7">
              <w:rPr>
                <w:rFonts w:cs="Arial"/>
                <w:bCs/>
                <w:vertAlign w:val="superscript"/>
              </w:rPr>
              <w:t>th</w:t>
            </w:r>
            <w:r w:rsidRPr="00E83CC7">
              <w:rPr>
                <w:rFonts w:cs="Arial"/>
                <w:bCs/>
              </w:rPr>
              <w:t xml:space="preserve"> February 1993, a two year old boy by the name of James Bulger was abducted from a shopping centre in Liverpool by two, ten year old boys, Jon Venables and Robert Thompson.  Venables and Thompson were tried and convicted as adults, for the torture and murder of Bulger (Smith, 2011)</w:t>
            </w:r>
            <w:r>
              <w:rPr>
                <w:rFonts w:cs="Arial"/>
                <w:bCs/>
              </w:rPr>
              <w:t xml:space="preserve">. </w:t>
            </w:r>
            <w:r w:rsidRPr="00E83CC7">
              <w:rPr>
                <w:rFonts w:cs="Arial"/>
                <w:bCs/>
              </w:rPr>
              <w:t>This horrible event brought to light the truth that minors are capable of monstrous deeds, and as a result of extensive media coverage of the case and the vilification of all youths who commit crimes as monsters, public perception of the youth justice system fell, prompting calls for tougher sanctions (Liverpool Echo, 2001).</w:t>
            </w:r>
            <w:r>
              <w:rPr>
                <w:rFonts w:cs="Arial"/>
                <w:bCs/>
              </w:rPr>
              <w:t xml:space="preserve"> However Noble 2018 described The Bulger case as being: </w:t>
            </w:r>
          </w:p>
          <w:p w14:paraId="782C07F1" w14:textId="77777777" w:rsidR="00320534" w:rsidRDefault="00320534" w:rsidP="00320534">
            <w:pPr>
              <w:jc w:val="both"/>
              <w:rPr>
                <w:rFonts w:cs="Arial"/>
                <w:bCs/>
              </w:rPr>
            </w:pPr>
            <w:r>
              <w:rPr>
                <w:rFonts w:cs="Arial"/>
                <w:bCs/>
              </w:rPr>
              <w:t xml:space="preserve"> “Fed into a political, media and as a result public climate of opinion that young offenders were wicked, irresponsible, immoral and evil. But these perceptions are based on an extremely rare crime and invalid presumption of an unfit system, fuelling more general stereotypes and knee jerk responses”. </w:t>
            </w:r>
          </w:p>
          <w:p w14:paraId="4C39AF32" w14:textId="77777777" w:rsidR="00320534" w:rsidRDefault="00320534" w:rsidP="00320534">
            <w:pPr>
              <w:jc w:val="both"/>
              <w:rPr>
                <w:rFonts w:cs="Arial"/>
                <w:bCs/>
              </w:rPr>
            </w:pPr>
            <w:r>
              <w:rPr>
                <w:rFonts w:cs="Arial"/>
                <w:bCs/>
              </w:rPr>
              <w:t xml:space="preserve">                                                                                                                                                                                                                                                                                                                                                                               (Noble, 2018, p.01).</w:t>
            </w:r>
          </w:p>
          <w:p w14:paraId="5C02FABD" w14:textId="77777777" w:rsidR="00320534" w:rsidRDefault="00320534" w:rsidP="00320534">
            <w:pPr>
              <w:jc w:val="both"/>
              <w:rPr>
                <w:rFonts w:cs="Arial"/>
                <w:bCs/>
              </w:rPr>
            </w:pPr>
          </w:p>
          <w:p w14:paraId="7959FBE0" w14:textId="77777777" w:rsidR="00320534" w:rsidRDefault="00320534" w:rsidP="00320534">
            <w:pPr>
              <w:jc w:val="both"/>
              <w:rPr>
                <w:rFonts w:cs="Arial"/>
                <w:bCs/>
              </w:rPr>
            </w:pPr>
            <w:r>
              <w:rPr>
                <w:rFonts w:cs="Arial"/>
                <w:bCs/>
              </w:rPr>
              <w:t xml:space="preserve">Jackson (2015) puts the two boys similar childhoods as the root cause of the murder, with parent separation, poverty, lack of education, domestic abuse, sexual abuse, and parent addiction. This is supported by research conducted by the U.S health Maintenance and the centre of Disease control and prevention (1998), where the large scale study looked at the ten below Adverse Childhood Experiences (ACEs), and linked them to various health condition, including mental disorders and offending.  </w:t>
            </w:r>
          </w:p>
          <w:p w14:paraId="0C20AAB4" w14:textId="77777777" w:rsidR="00320534" w:rsidRDefault="00320534" w:rsidP="00320534">
            <w:pPr>
              <w:jc w:val="both"/>
              <w:rPr>
                <w:rFonts w:cs="Arial"/>
                <w:bCs/>
              </w:rPr>
            </w:pPr>
          </w:p>
          <w:p w14:paraId="5C416546" w14:textId="77777777" w:rsidR="00320534" w:rsidRDefault="00320534" w:rsidP="00320534">
            <w:pPr>
              <w:jc w:val="both"/>
              <w:rPr>
                <w:rFonts w:cs="Arial"/>
                <w:bCs/>
              </w:rPr>
            </w:pPr>
            <w:r w:rsidRPr="00350803">
              <w:rPr>
                <w:rFonts w:cs="Arial"/>
                <w:bCs/>
                <w:noProof/>
                <w:lang w:eastAsia="en-GB"/>
              </w:rPr>
              <w:drawing>
                <wp:inline distT="0" distB="0" distL="0" distR="0" wp14:anchorId="545B1B5D" wp14:editId="46358EBC">
                  <wp:extent cx="12583160" cy="43820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627597" cy="4397561"/>
                          </a:xfrm>
                          <a:prstGeom prst="rect">
                            <a:avLst/>
                          </a:prstGeom>
                          <a:noFill/>
                          <a:ln>
                            <a:noFill/>
                          </a:ln>
                        </pic:spPr>
                      </pic:pic>
                    </a:graphicData>
                  </a:graphic>
                </wp:inline>
              </w:drawing>
            </w:r>
          </w:p>
          <w:p w14:paraId="53D71CE0" w14:textId="77777777" w:rsidR="00320534" w:rsidRDefault="00320534" w:rsidP="00320534">
            <w:pPr>
              <w:jc w:val="both"/>
              <w:rPr>
                <w:rFonts w:cs="Arial"/>
                <w:bCs/>
              </w:rPr>
            </w:pPr>
          </w:p>
          <w:p w14:paraId="7E7B8D2C" w14:textId="77777777" w:rsidR="00320534" w:rsidRPr="00350803" w:rsidRDefault="00320534" w:rsidP="00320534">
            <w:pPr>
              <w:jc w:val="both"/>
              <w:rPr>
                <w:rFonts w:cs="Arial"/>
                <w:bCs/>
              </w:rPr>
            </w:pPr>
            <w:r w:rsidRPr="00350803">
              <w:rPr>
                <w:rFonts w:cs="Arial"/>
                <w:bCs/>
              </w:rPr>
              <w:t>(Liverpool CAMHS, 2022).</w:t>
            </w:r>
          </w:p>
          <w:p w14:paraId="64E3BBFB" w14:textId="77777777" w:rsidR="00320534" w:rsidRDefault="00320534" w:rsidP="00320534">
            <w:pPr>
              <w:jc w:val="both"/>
              <w:rPr>
                <w:rFonts w:cs="Arial"/>
                <w:bCs/>
              </w:rPr>
            </w:pPr>
          </w:p>
          <w:p w14:paraId="0FAF74B6" w14:textId="77777777" w:rsidR="00320534" w:rsidRDefault="00320534" w:rsidP="00320534">
            <w:pPr>
              <w:jc w:val="both"/>
              <w:rPr>
                <w:rFonts w:cs="Arial"/>
                <w:bCs/>
              </w:rPr>
            </w:pPr>
          </w:p>
          <w:p w14:paraId="591D2C81" w14:textId="77777777" w:rsidR="00320534" w:rsidRDefault="00320534" w:rsidP="00320534">
            <w:pPr>
              <w:rPr>
                <w:rFonts w:ascii="Calibri" w:hAnsi="Calibri" w:cs="Calibri"/>
                <w:szCs w:val="24"/>
              </w:rPr>
            </w:pPr>
            <w:r w:rsidRPr="00350803">
              <w:rPr>
                <w:rFonts w:cs="Arial"/>
                <w:bCs/>
              </w:rPr>
              <w:t xml:space="preserve"> ACEs are traumatic, and highly stressful events that take place during childhood. This can be a singular event or sustained threats to a young person’s safety, weather that be physical or mental (Young Minds, 2018). </w:t>
            </w:r>
            <w:r>
              <w:rPr>
                <w:rFonts w:cs="Arial"/>
                <w:bCs/>
              </w:rPr>
              <w:t>Although research conducted by the Scottish government agree with the 1998 study, they stipulate there are additional</w:t>
            </w:r>
            <w:r w:rsidRPr="00C55046">
              <w:rPr>
                <w:rFonts w:ascii="Calibri" w:hAnsi="Calibri" w:cs="Calibri"/>
                <w:szCs w:val="24"/>
              </w:rPr>
              <w:t xml:space="preserve"> ACEs such as grief, bullying, and poverty</w:t>
            </w:r>
            <w:r>
              <w:rPr>
                <w:rFonts w:ascii="Calibri" w:hAnsi="Calibri" w:cs="Calibri"/>
                <w:szCs w:val="24"/>
              </w:rPr>
              <w:t xml:space="preserve"> which</w:t>
            </w:r>
            <w:r w:rsidRPr="00C55046">
              <w:rPr>
                <w:rFonts w:ascii="Calibri" w:hAnsi="Calibri" w:cs="Calibri"/>
                <w:szCs w:val="24"/>
              </w:rPr>
              <w:t xml:space="preserve"> may have comparable long-term detrimental impacts to a child’s physical and mental health, making them more likely to be linked to criminogenic risks including substance and alcohol abuse, poor education, deprivation, and mental health problems (Gov.Scot,2018). A study conducted by NHS Wales, showed</w:t>
            </w:r>
            <w:r>
              <w:rPr>
                <w:rFonts w:ascii="Calibri" w:hAnsi="Calibri" w:cs="Calibri"/>
                <w:szCs w:val="24"/>
              </w:rPr>
              <w:t xml:space="preserve"> youth</w:t>
            </w:r>
            <w:r w:rsidRPr="00C55046">
              <w:rPr>
                <w:rFonts w:ascii="Calibri" w:hAnsi="Calibri" w:cs="Calibri"/>
                <w:szCs w:val="24"/>
              </w:rPr>
              <w:t xml:space="preserve"> prisoners with four or more ACEs were 3.4 times more likely to be prolific offenders than</w:t>
            </w:r>
            <w:r>
              <w:rPr>
                <w:rFonts w:ascii="Calibri" w:hAnsi="Calibri" w:cs="Calibri"/>
                <w:szCs w:val="24"/>
              </w:rPr>
              <w:t xml:space="preserve"> other</w:t>
            </w:r>
            <w:r w:rsidRPr="00C55046">
              <w:rPr>
                <w:rFonts w:ascii="Calibri" w:hAnsi="Calibri" w:cs="Calibri"/>
                <w:szCs w:val="24"/>
              </w:rPr>
              <w:t xml:space="preserve"> prisoners with no ACEs (NHS Wales, 2018). </w:t>
            </w:r>
          </w:p>
          <w:p w14:paraId="4F412827" w14:textId="77777777" w:rsidR="00320534" w:rsidRDefault="00320534" w:rsidP="00320534">
            <w:pPr>
              <w:rPr>
                <w:rFonts w:ascii="Calibri" w:hAnsi="Calibri" w:cs="Calibri"/>
                <w:szCs w:val="24"/>
              </w:rPr>
            </w:pPr>
          </w:p>
          <w:p w14:paraId="11AE5176" w14:textId="77777777" w:rsidR="00320534" w:rsidRDefault="00320534" w:rsidP="00320534">
            <w:pPr>
              <w:rPr>
                <w:rFonts w:ascii="Calibri" w:hAnsi="Calibri" w:cs="Calibri"/>
                <w:szCs w:val="24"/>
              </w:rPr>
            </w:pPr>
            <w:r>
              <w:rPr>
                <w:rFonts w:ascii="Calibri" w:hAnsi="Calibri" w:cs="Calibri"/>
                <w:szCs w:val="24"/>
              </w:rPr>
              <w:t xml:space="preserve">Whereas an American quantitative study reported a significant </w:t>
            </w:r>
            <w:r w:rsidRPr="0082745E">
              <w:rPr>
                <w:rFonts w:ascii="Calibri" w:hAnsi="Calibri" w:cs="Calibri"/>
                <w:szCs w:val="24"/>
              </w:rPr>
              <w:t>correlation between ACEs and youth offending</w:t>
            </w:r>
            <w:r>
              <w:rPr>
                <w:rFonts w:ascii="Calibri" w:hAnsi="Calibri" w:cs="Calibri"/>
                <w:szCs w:val="24"/>
              </w:rPr>
              <w:t>. The study</w:t>
            </w:r>
            <w:r w:rsidRPr="0082745E">
              <w:rPr>
                <w:rFonts w:ascii="Calibri" w:hAnsi="Calibri" w:cs="Calibri"/>
                <w:szCs w:val="24"/>
              </w:rPr>
              <w:t xml:space="preserve"> found that ACEs were correlated with an incre</w:t>
            </w:r>
            <w:r>
              <w:rPr>
                <w:rFonts w:ascii="Calibri" w:hAnsi="Calibri" w:cs="Calibri"/>
                <w:szCs w:val="24"/>
              </w:rPr>
              <w:t>ase in odds of youth offending and reoffending of between 23 percent and 35 per</w:t>
            </w:r>
            <w:r w:rsidRPr="0082745E">
              <w:rPr>
                <w:rFonts w:ascii="Calibri" w:hAnsi="Calibri" w:cs="Calibri"/>
                <w:szCs w:val="24"/>
              </w:rPr>
              <w:t>cent, depending o</w:t>
            </w:r>
            <w:r>
              <w:rPr>
                <w:rFonts w:ascii="Calibri" w:hAnsi="Calibri" w:cs="Calibri"/>
                <w:szCs w:val="24"/>
              </w:rPr>
              <w:t xml:space="preserve">n the exact nature of the ACEs and of the offences committed (Sack, et al, 2014). </w:t>
            </w:r>
          </w:p>
          <w:p w14:paraId="6777E7EB" w14:textId="77777777" w:rsidR="00320534" w:rsidRDefault="00320534" w:rsidP="00320534">
            <w:pPr>
              <w:rPr>
                <w:rFonts w:ascii="Calibri" w:hAnsi="Calibri" w:cs="Calibri"/>
                <w:szCs w:val="24"/>
              </w:rPr>
            </w:pPr>
          </w:p>
          <w:p w14:paraId="7E090A38" w14:textId="77777777" w:rsidR="00320534" w:rsidRDefault="00320534" w:rsidP="00320534">
            <w:pPr>
              <w:rPr>
                <w:rFonts w:ascii="Calibri" w:hAnsi="Calibri" w:cs="Calibri"/>
                <w:szCs w:val="24"/>
              </w:rPr>
            </w:pPr>
            <w:r>
              <w:rPr>
                <w:rFonts w:ascii="Calibri" w:hAnsi="Calibri" w:cs="Calibri"/>
                <w:szCs w:val="24"/>
              </w:rPr>
              <w:t xml:space="preserve">Though resent years the British Government has taken note of studies conducted on ACEs and has gone against popular public opinion of harsher punishments and continued  incarceration of youths (Nature Climate Change, 2022), and has chosen to try and educate them to try and break the cycle of reoffending . A study conducted by Mohamed and Mohamed (2014) established, youths who were enrolled into educational programs while incarcerated had lower recidivism rates, had higher employability rate, and lower reoffending rate than those who did not attend the programmes. </w:t>
            </w:r>
          </w:p>
          <w:p w14:paraId="3BD9FD1B" w14:textId="77777777" w:rsidR="00320534" w:rsidRDefault="00320534" w:rsidP="00320534">
            <w:pPr>
              <w:rPr>
                <w:rFonts w:ascii="Calibri" w:hAnsi="Calibri" w:cs="Calibri"/>
                <w:szCs w:val="24"/>
              </w:rPr>
            </w:pPr>
          </w:p>
          <w:p w14:paraId="34CFCAE7" w14:textId="77777777" w:rsidR="00320534" w:rsidRDefault="00320534" w:rsidP="00320534">
            <w:pPr>
              <w:rPr>
                <w:rFonts w:ascii="Calibri" w:hAnsi="Calibri" w:cs="Calibri"/>
                <w:szCs w:val="24"/>
              </w:rPr>
            </w:pPr>
            <w:r>
              <w:rPr>
                <w:rFonts w:ascii="Calibri" w:hAnsi="Calibri" w:cs="Calibri"/>
                <w:szCs w:val="24"/>
              </w:rPr>
              <w:t>This is reflected in the youth justice statistics where it has shown an overall decrease to 34 percent in the rate of youth reoffending, the lowest it has been for ten years, even though the reoffending rate has been steadily falling in the last six years the 2021 rate could have been as a result of the Covid 19 restrictions (National Statistics, 2021). However this is contradicted in an article by Children and Young People Now, who state that a</w:t>
            </w:r>
            <w:r w:rsidRPr="00DC1A59">
              <w:rPr>
                <w:rFonts w:ascii="Calibri" w:hAnsi="Calibri" w:cs="Calibri"/>
                <w:szCs w:val="24"/>
              </w:rPr>
              <w:t xml:space="preserve">lthough overall child offending has decreased, a bigger proportion of young people entering the system are repeat offenders and those with the most severe behavioural issues. According to statistics, the percentage of young people who reoffend within a year of being convicted of a crime has increased in the last ten years, with more than two-thirds of those </w:t>
            </w:r>
            <w:r>
              <w:rPr>
                <w:rFonts w:ascii="Calibri" w:hAnsi="Calibri" w:cs="Calibri"/>
                <w:szCs w:val="24"/>
              </w:rPr>
              <w:t>who get a jail term reoffending (Children and Young People Now, 2022).</w:t>
            </w:r>
          </w:p>
          <w:p w14:paraId="22A7CE72" w14:textId="77777777" w:rsidR="00320534" w:rsidRDefault="00320534" w:rsidP="00320534">
            <w:pPr>
              <w:rPr>
                <w:rFonts w:ascii="Calibri" w:hAnsi="Calibri" w:cs="Calibri"/>
                <w:szCs w:val="24"/>
              </w:rPr>
            </w:pPr>
          </w:p>
          <w:p w14:paraId="1AA7ACAE" w14:textId="77777777" w:rsidR="00320534" w:rsidRDefault="00320534" w:rsidP="00320534">
            <w:pPr>
              <w:rPr>
                <w:rFonts w:ascii="Calibri" w:hAnsi="Calibri" w:cs="Calibri"/>
                <w:szCs w:val="24"/>
              </w:rPr>
            </w:pPr>
            <w:r>
              <w:rPr>
                <w:rFonts w:ascii="Calibri" w:hAnsi="Calibri" w:cs="Calibri"/>
                <w:szCs w:val="24"/>
              </w:rPr>
              <w:t xml:space="preserve">Although these statistics are contradictory, their views on education are the similar as other bodies. The Welsh Government stated that  for rehabilitating youth offends a strong focus should be placed on Functional skills, for example numeracy and ICT and also a strong learning core coupled with more engaging practical  lessons i.e. sports, arts and vocational training (GOV. Wales, 2022). This is confirmed by an international research study conducted by Hassan and Rosly, (2021) who discovered, vocational </w:t>
            </w:r>
            <w:r w:rsidRPr="008B0F23">
              <w:rPr>
                <w:rFonts w:ascii="Calibri" w:hAnsi="Calibri" w:cs="Calibri"/>
                <w:szCs w:val="24"/>
              </w:rPr>
              <w:t>training is a vital part of the rehabilit</w:t>
            </w:r>
            <w:r>
              <w:rPr>
                <w:rFonts w:ascii="Calibri" w:hAnsi="Calibri" w:cs="Calibri"/>
                <w:szCs w:val="24"/>
              </w:rPr>
              <w:t>ation process. It gave the youths</w:t>
            </w:r>
            <w:r w:rsidRPr="008B0F23">
              <w:rPr>
                <w:rFonts w:ascii="Calibri" w:hAnsi="Calibri" w:cs="Calibri"/>
                <w:szCs w:val="24"/>
              </w:rPr>
              <w:t xml:space="preserve"> technical skills </w:t>
            </w:r>
            <w:r>
              <w:rPr>
                <w:rFonts w:ascii="Calibri" w:hAnsi="Calibri" w:cs="Calibri"/>
                <w:szCs w:val="24"/>
              </w:rPr>
              <w:t xml:space="preserve">and job possibilities, which </w:t>
            </w:r>
            <w:r w:rsidRPr="008B0F23">
              <w:rPr>
                <w:rFonts w:ascii="Calibri" w:hAnsi="Calibri" w:cs="Calibri"/>
                <w:szCs w:val="24"/>
              </w:rPr>
              <w:t>helped them avoid reoffending and reintegrate into</w:t>
            </w:r>
            <w:r>
              <w:rPr>
                <w:rFonts w:ascii="Calibri" w:hAnsi="Calibri" w:cs="Calibri"/>
                <w:szCs w:val="24"/>
              </w:rPr>
              <w:t xml:space="preserve"> society successfully (Hassan, N. Rosly, M. 2021).</w:t>
            </w:r>
          </w:p>
          <w:p w14:paraId="2D984AB5" w14:textId="77777777" w:rsidR="00320534" w:rsidRDefault="00320534" w:rsidP="00320534">
            <w:pPr>
              <w:rPr>
                <w:rFonts w:ascii="Calibri" w:hAnsi="Calibri" w:cs="Calibri"/>
                <w:szCs w:val="24"/>
              </w:rPr>
            </w:pPr>
          </w:p>
          <w:p w14:paraId="4676BDC5" w14:textId="77777777" w:rsidR="00320534" w:rsidRDefault="00320534" w:rsidP="00320534">
            <w:pPr>
              <w:rPr>
                <w:rFonts w:ascii="Calibri" w:hAnsi="Calibri" w:cs="Calibri"/>
                <w:szCs w:val="24"/>
              </w:rPr>
            </w:pPr>
            <w:r w:rsidRPr="00570AB4">
              <w:rPr>
                <w:rFonts w:ascii="Calibri" w:hAnsi="Calibri" w:cs="Calibri"/>
                <w:szCs w:val="24"/>
              </w:rPr>
              <w:t>This research study focused on the murder of James Bulger and the two suspects, Thomas and Venables, both of whom had ACEs. It then goes on to talk about the many forms of ACEs, their consequences on a child's mental and physical health, and how ACEs are connected to reoffending. The evaluation discussed the contradictory statistics surrounding adolescent offending before moving on to educational and vocational training as</w:t>
            </w:r>
            <w:r>
              <w:rPr>
                <w:rFonts w:ascii="Calibri" w:hAnsi="Calibri" w:cs="Calibri"/>
                <w:szCs w:val="24"/>
              </w:rPr>
              <w:t xml:space="preserve"> a method of assisting youths</w:t>
            </w:r>
            <w:r w:rsidRPr="00570AB4">
              <w:rPr>
                <w:rFonts w:ascii="Calibri" w:hAnsi="Calibri" w:cs="Calibri"/>
                <w:szCs w:val="24"/>
              </w:rPr>
              <w:t xml:space="preserve"> in their efforts to avoid reoffending.</w:t>
            </w:r>
          </w:p>
          <w:p w14:paraId="404A1812" w14:textId="77777777" w:rsidR="00320534" w:rsidRDefault="00320534" w:rsidP="00320534">
            <w:pPr>
              <w:jc w:val="both"/>
              <w:rPr>
                <w:rFonts w:cs="Arial"/>
                <w:color w:val="FF0000"/>
                <w:sz w:val="22"/>
                <w:szCs w:val="22"/>
              </w:rPr>
            </w:pPr>
          </w:p>
          <w:p w14:paraId="4964BE3B" w14:textId="57E67CAF" w:rsidR="00320534" w:rsidRPr="00D012E7" w:rsidRDefault="00320534" w:rsidP="00320534">
            <w:pPr>
              <w:jc w:val="both"/>
              <w:rPr>
                <w:rFonts w:cs="Arial"/>
                <w:sz w:val="22"/>
                <w:szCs w:val="22"/>
              </w:rPr>
            </w:pPr>
          </w:p>
        </w:tc>
      </w:tr>
      <w:tr w:rsidR="005C6CD8" w:rsidRPr="00B61956" w14:paraId="2E514484" w14:textId="77777777" w:rsidTr="00320534">
        <w:tc>
          <w:tcPr>
            <w:tcW w:w="9077" w:type="dxa"/>
            <w:gridSpan w:val="3"/>
            <w:tcMar>
              <w:top w:w="0" w:type="dxa"/>
              <w:left w:w="108" w:type="dxa"/>
              <w:bottom w:w="0" w:type="dxa"/>
              <w:right w:w="108" w:type="dxa"/>
            </w:tcMar>
          </w:tcPr>
          <w:p w14:paraId="19B9BC88" w14:textId="77777777" w:rsidR="00916320" w:rsidRDefault="00916320" w:rsidP="00D4485A">
            <w:pPr>
              <w:rPr>
                <w:rFonts w:cs="Arial"/>
                <w:b/>
                <w:bCs/>
                <w:sz w:val="22"/>
                <w:szCs w:val="22"/>
              </w:rPr>
            </w:pPr>
          </w:p>
          <w:p w14:paraId="75AED110" w14:textId="77777777" w:rsidR="00916320" w:rsidRDefault="00916320" w:rsidP="00D4485A">
            <w:pPr>
              <w:rPr>
                <w:rFonts w:cs="Arial"/>
                <w:b/>
                <w:bCs/>
                <w:sz w:val="22"/>
                <w:szCs w:val="22"/>
              </w:rPr>
            </w:pPr>
          </w:p>
          <w:p w14:paraId="1EB48E10" w14:textId="77777777" w:rsidR="00916320" w:rsidRDefault="00916320" w:rsidP="00D4485A">
            <w:pPr>
              <w:rPr>
                <w:rFonts w:cs="Arial"/>
                <w:b/>
                <w:bCs/>
                <w:sz w:val="22"/>
                <w:szCs w:val="22"/>
              </w:rPr>
            </w:pPr>
          </w:p>
          <w:p w14:paraId="0C196B10" w14:textId="77777777" w:rsidR="00916320" w:rsidRDefault="00916320" w:rsidP="00D4485A">
            <w:pPr>
              <w:rPr>
                <w:rFonts w:cs="Arial"/>
                <w:b/>
                <w:bCs/>
                <w:sz w:val="22"/>
                <w:szCs w:val="22"/>
              </w:rPr>
            </w:pPr>
          </w:p>
          <w:p w14:paraId="58AAFD5B" w14:textId="462CECF9" w:rsidR="00B5610A" w:rsidRDefault="005C6CD8" w:rsidP="00D4485A">
            <w:pPr>
              <w:rPr>
                <w:rFonts w:cs="Arial"/>
                <w:b/>
                <w:bCs/>
                <w:sz w:val="22"/>
                <w:szCs w:val="22"/>
              </w:rPr>
            </w:pPr>
            <w:r w:rsidRPr="00B5610A">
              <w:rPr>
                <w:rFonts w:cs="Arial"/>
                <w:b/>
                <w:bCs/>
                <w:sz w:val="22"/>
                <w:szCs w:val="22"/>
              </w:rPr>
              <w:t xml:space="preserve">SUMMARY OF RESEARCH –SURVEY METHOD: </w:t>
            </w:r>
          </w:p>
          <w:p w14:paraId="448BF415" w14:textId="77777777" w:rsidR="00916320" w:rsidRDefault="00916320" w:rsidP="00D4485A">
            <w:pPr>
              <w:rPr>
                <w:rFonts w:cs="Arial"/>
                <w:b/>
                <w:bCs/>
                <w:sz w:val="22"/>
                <w:szCs w:val="22"/>
              </w:rPr>
            </w:pPr>
          </w:p>
          <w:p w14:paraId="6E2A7841" w14:textId="12E49378" w:rsidR="005C6CD8" w:rsidRPr="00916320" w:rsidRDefault="00916320" w:rsidP="00D4485A">
            <w:pPr>
              <w:rPr>
                <w:rFonts w:ascii="Calibri" w:hAnsi="Calibri" w:cs="Arial"/>
                <w:bCs/>
                <w:szCs w:val="24"/>
              </w:rPr>
            </w:pPr>
            <w:r w:rsidRPr="00916320">
              <w:rPr>
                <w:rFonts w:ascii="Calibri" w:hAnsi="Calibri" w:cs="Arial"/>
                <w:bCs/>
                <w:szCs w:val="24"/>
              </w:rPr>
              <w:t>The research methodology for this study will be a combination of a public survey questionnaire (which will be widely distributed and include a di</w:t>
            </w:r>
            <w:r w:rsidR="00D43EDB">
              <w:rPr>
                <w:rFonts w:ascii="Calibri" w:hAnsi="Calibri" w:cs="Arial"/>
                <w:bCs/>
                <w:szCs w:val="24"/>
              </w:rPr>
              <w:t>verse group of people) and one or more</w:t>
            </w:r>
            <w:r w:rsidRPr="00916320">
              <w:rPr>
                <w:rFonts w:ascii="Calibri" w:hAnsi="Calibri" w:cs="Arial"/>
                <w:bCs/>
                <w:szCs w:val="24"/>
              </w:rPr>
              <w:t xml:space="preserve"> interviews with different professionals working in child offending. This is more appropriate for this study since professional organisations have been approached, and the author has been informed that most people would not complete surveys owing to time restrictions.</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320534">
        <w:tc>
          <w:tcPr>
            <w:tcW w:w="9077" w:type="dxa"/>
            <w:gridSpan w:val="3"/>
            <w:tcMar>
              <w:top w:w="0" w:type="dxa"/>
              <w:left w:w="108" w:type="dxa"/>
              <w:bottom w:w="0" w:type="dxa"/>
              <w:right w:w="108" w:type="dxa"/>
            </w:tcMar>
          </w:tcPr>
          <w:p w14:paraId="2C9F1C05" w14:textId="29DCAF65"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2417F6D" w14:textId="75C221E1" w:rsidR="00CA4B21" w:rsidRDefault="00CA4B21" w:rsidP="00D4485A">
            <w:pPr>
              <w:rPr>
                <w:rFonts w:asciiTheme="minorHAnsi" w:hAnsiTheme="minorHAnsi" w:cstheme="minorHAnsi"/>
                <w:sz w:val="22"/>
                <w:szCs w:val="22"/>
              </w:rPr>
            </w:pPr>
          </w:p>
          <w:p w14:paraId="5E40C6B4" w14:textId="77777777" w:rsidR="004F4702" w:rsidRDefault="004F4702" w:rsidP="004F4702">
            <w:pPr>
              <w:rPr>
                <w:szCs w:val="24"/>
              </w:rPr>
            </w:pPr>
          </w:p>
          <w:p w14:paraId="7613C57F" w14:textId="77A0E2B1" w:rsidR="004F4702" w:rsidRDefault="004F4702" w:rsidP="004F4702">
            <w:pPr>
              <w:rPr>
                <w:szCs w:val="24"/>
              </w:rPr>
            </w:pPr>
            <w:r w:rsidRPr="008E7859">
              <w:rPr>
                <w:szCs w:val="24"/>
              </w:rPr>
              <w:t>Through the use of questionnaire</w:t>
            </w:r>
            <w:r w:rsidR="00D43EDB">
              <w:rPr>
                <w:szCs w:val="24"/>
              </w:rPr>
              <w:t>s, this study will interview 20-30</w:t>
            </w:r>
            <w:r w:rsidRPr="008E7859">
              <w:rPr>
                <w:szCs w:val="24"/>
              </w:rPr>
              <w:t xml:space="preserve"> members of the general public about their perceptions of children reoffending and ACEs. T</w:t>
            </w:r>
            <w:r w:rsidR="00D43EDB">
              <w:rPr>
                <w:szCs w:val="24"/>
              </w:rPr>
              <w:t xml:space="preserve">his has been established </w:t>
            </w:r>
            <w:r>
              <w:rPr>
                <w:szCs w:val="24"/>
              </w:rPr>
              <w:t xml:space="preserve"> </w:t>
            </w:r>
            <w:r w:rsidR="00D43EDB">
              <w:rPr>
                <w:szCs w:val="24"/>
              </w:rPr>
              <w:t xml:space="preserve">as </w:t>
            </w:r>
            <w:r w:rsidRPr="008E7859">
              <w:rPr>
                <w:szCs w:val="24"/>
              </w:rPr>
              <w:t>the most successful method of assessing</w:t>
            </w:r>
            <w:r>
              <w:rPr>
                <w:szCs w:val="24"/>
              </w:rPr>
              <w:t xml:space="preserve"> the wider</w:t>
            </w:r>
            <w:r w:rsidRPr="008E7859">
              <w:rPr>
                <w:szCs w:val="24"/>
              </w:rPr>
              <w:t xml:space="preserve"> public</w:t>
            </w:r>
            <w:r>
              <w:rPr>
                <w:szCs w:val="24"/>
              </w:rPr>
              <w:t>’s</w:t>
            </w:r>
            <w:r w:rsidR="00D43EDB">
              <w:rPr>
                <w:szCs w:val="24"/>
              </w:rPr>
              <w:t xml:space="preserve"> opinion within the time, and will provide qualitative and quantitative data.</w:t>
            </w:r>
          </w:p>
          <w:p w14:paraId="6F8C9EBB" w14:textId="77777777" w:rsidR="004F4702" w:rsidRDefault="004F4702" w:rsidP="004F4702">
            <w:pPr>
              <w:rPr>
                <w:szCs w:val="24"/>
              </w:rPr>
            </w:pPr>
          </w:p>
          <w:p w14:paraId="00B2670C" w14:textId="070BC26F" w:rsidR="004F4702" w:rsidRDefault="00D43EDB" w:rsidP="004F4702">
            <w:pPr>
              <w:rPr>
                <w:szCs w:val="24"/>
              </w:rPr>
            </w:pPr>
            <w:r>
              <w:rPr>
                <w:szCs w:val="24"/>
              </w:rPr>
              <w:t>I</w:t>
            </w:r>
            <w:r w:rsidR="004F4702" w:rsidRPr="008E7859">
              <w:rPr>
                <w:szCs w:val="24"/>
              </w:rPr>
              <w:t xml:space="preserve">nterviews with a single professional from three felids: the police, the </w:t>
            </w:r>
            <w:r w:rsidR="009452D4">
              <w:rPr>
                <w:szCs w:val="24"/>
              </w:rPr>
              <w:t>youth offending team, and a secure</w:t>
            </w:r>
            <w:r w:rsidR="004F4702" w:rsidRPr="008E7859">
              <w:rPr>
                <w:szCs w:val="24"/>
              </w:rPr>
              <w:t xml:space="preserve"> children's home. Because a huge number of surveys would not be filled due to job demands, the author believes this is the best alternative for g</w:t>
            </w:r>
            <w:r w:rsidR="004F4702">
              <w:rPr>
                <w:szCs w:val="24"/>
              </w:rPr>
              <w:t xml:space="preserve">auging professional opinion.  </w:t>
            </w:r>
          </w:p>
          <w:p w14:paraId="339AB82A" w14:textId="183B48AA" w:rsidR="00CA4B21" w:rsidRDefault="00CA4B21"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320534">
        <w:trPr>
          <w:trHeight w:val="1352"/>
        </w:trPr>
        <w:tc>
          <w:tcPr>
            <w:tcW w:w="9077" w:type="dxa"/>
            <w:gridSpan w:val="3"/>
            <w:tcMar>
              <w:top w:w="0" w:type="dxa"/>
              <w:left w:w="108" w:type="dxa"/>
              <w:bottom w:w="0" w:type="dxa"/>
              <w:right w:w="108" w:type="dxa"/>
            </w:tcMar>
          </w:tcPr>
          <w:p w14:paraId="5046957A" w14:textId="6F7DC562"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70A24C8" w14:textId="6B31E0F3" w:rsidR="00CA4B21" w:rsidRDefault="00CA4B21" w:rsidP="00D4485A">
            <w:pPr>
              <w:jc w:val="both"/>
              <w:rPr>
                <w:rFonts w:cs="Arial"/>
                <w:b/>
                <w:bCs/>
                <w:sz w:val="22"/>
                <w:szCs w:val="22"/>
              </w:rPr>
            </w:pPr>
          </w:p>
          <w:p w14:paraId="738FB160" w14:textId="2578ED61" w:rsidR="00CA4B21" w:rsidRDefault="00D43EDB" w:rsidP="00D4485A">
            <w:pPr>
              <w:jc w:val="both"/>
              <w:rPr>
                <w:rFonts w:cs="Arial"/>
                <w:b/>
                <w:bCs/>
                <w:sz w:val="22"/>
                <w:szCs w:val="22"/>
              </w:rPr>
            </w:pPr>
            <w:r>
              <w:rPr>
                <w:szCs w:val="24"/>
              </w:rPr>
              <w:t>No ethical issues have been identified. All participants identities will be over 18 years old and anonymised, they will be given the opportunity to withdraw from the research at any stage</w:t>
            </w:r>
            <w:r w:rsidR="00624688">
              <w:rPr>
                <w:szCs w:val="24"/>
              </w:rPr>
              <w:t xml:space="preserve">. All information will be securlry stored and disposed of at the end of the research period. </w:t>
            </w:r>
            <w:r>
              <w:rPr>
                <w:szCs w:val="24"/>
              </w:rPr>
              <w:t xml:space="preserve">   </w:t>
            </w:r>
          </w:p>
          <w:p w14:paraId="3A8D2F69" w14:textId="57B39687"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320534">
        <w:tblPrEx>
          <w:tblCellMar>
            <w:left w:w="108" w:type="dxa"/>
            <w:right w:w="108" w:type="dxa"/>
          </w:tblCellMar>
          <w:tblLook w:val="0000" w:firstRow="0" w:lastRow="0" w:firstColumn="0" w:lastColumn="0" w:noHBand="0" w:noVBand="0"/>
        </w:tblPrEx>
        <w:trPr>
          <w:gridAfter w:val="1"/>
          <w:wAfter w:w="108" w:type="dxa"/>
          <w:trHeight w:val="1020"/>
        </w:trPr>
        <w:tc>
          <w:tcPr>
            <w:tcW w:w="9077" w:type="dxa"/>
            <w:gridSpan w:val="2"/>
          </w:tcPr>
          <w:p w14:paraId="483C3370" w14:textId="77777777" w:rsidR="00A76B51" w:rsidRDefault="00A76B51" w:rsidP="00D4485A">
            <w:pPr>
              <w:jc w:val="both"/>
              <w:rPr>
                <w:rFonts w:cs="Arial"/>
                <w:b/>
                <w:bCs/>
                <w:sz w:val="22"/>
                <w:szCs w:val="22"/>
              </w:rPr>
            </w:pPr>
          </w:p>
          <w:p w14:paraId="72AAFBCF" w14:textId="55B0D945"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5CE2A29" w14:textId="413424B6" w:rsidR="00A76B51" w:rsidRDefault="00A76B51" w:rsidP="00D4485A">
            <w:pPr>
              <w:jc w:val="both"/>
              <w:rPr>
                <w:rFonts w:cs="Arial"/>
                <w:b/>
                <w:bCs/>
                <w:sz w:val="22"/>
                <w:szCs w:val="22"/>
              </w:rPr>
            </w:pPr>
          </w:p>
          <w:p w14:paraId="08712E57" w14:textId="77777777" w:rsidR="00A76B51" w:rsidRDefault="00A76B51" w:rsidP="00D4485A">
            <w:pPr>
              <w:jc w:val="both"/>
              <w:rPr>
                <w:rFonts w:cs="Arial"/>
                <w:b/>
                <w:bCs/>
                <w:sz w:val="22"/>
                <w:szCs w:val="22"/>
              </w:rPr>
            </w:pPr>
          </w:p>
          <w:p w14:paraId="2AE7DEB4" w14:textId="1C5760A8" w:rsidR="00A76B51" w:rsidRDefault="00A76B51" w:rsidP="00D4485A">
            <w:pPr>
              <w:jc w:val="both"/>
              <w:rPr>
                <w:rFonts w:cs="Arial"/>
                <w:b/>
                <w:bCs/>
                <w:sz w:val="22"/>
                <w:szCs w:val="22"/>
              </w:rPr>
            </w:pPr>
          </w:p>
          <w:tbl>
            <w:tblPr>
              <w:tblStyle w:val="TableGrid"/>
              <w:tblW w:w="0" w:type="auto"/>
              <w:tblLook w:val="04A0" w:firstRow="1" w:lastRow="0" w:firstColumn="1" w:lastColumn="0" w:noHBand="0" w:noVBand="1"/>
            </w:tblPr>
            <w:tblGrid>
              <w:gridCol w:w="1817"/>
              <w:gridCol w:w="819"/>
              <w:gridCol w:w="819"/>
              <w:gridCol w:w="819"/>
              <w:gridCol w:w="820"/>
              <w:gridCol w:w="820"/>
              <w:gridCol w:w="820"/>
              <w:gridCol w:w="820"/>
              <w:gridCol w:w="820"/>
              <w:gridCol w:w="820"/>
              <w:gridCol w:w="1049"/>
            </w:tblGrid>
            <w:tr w:rsidR="00A76B51" w:rsidRPr="00A76B51" w14:paraId="2ECA85A7" w14:textId="77777777" w:rsidTr="000E3343">
              <w:tc>
                <w:tcPr>
                  <w:tcW w:w="1817" w:type="dxa"/>
                  <w:shd w:val="clear" w:color="auto" w:fill="A8D08D"/>
                </w:tcPr>
                <w:p w14:paraId="0AC0EEA7" w14:textId="77777777" w:rsidR="00A76B51" w:rsidRPr="00A76B51" w:rsidRDefault="00A76B51" w:rsidP="00A76B51">
                  <w:pPr>
                    <w:rPr>
                      <w:rFonts w:ascii="Calibri" w:hAnsi="Calibri"/>
                      <w:sz w:val="22"/>
                      <w:szCs w:val="22"/>
                    </w:rPr>
                  </w:pPr>
                  <w:r w:rsidRPr="00A76B51">
                    <w:rPr>
                      <w:rFonts w:ascii="Calibri" w:hAnsi="Calibri"/>
                      <w:sz w:val="22"/>
                      <w:szCs w:val="22"/>
                    </w:rPr>
                    <w:t>DATE</w:t>
                  </w:r>
                </w:p>
              </w:tc>
              <w:tc>
                <w:tcPr>
                  <w:tcW w:w="819" w:type="dxa"/>
                  <w:shd w:val="clear" w:color="auto" w:fill="A8D08D"/>
                </w:tcPr>
                <w:p w14:paraId="269029A0" w14:textId="77777777" w:rsidR="00A76B51" w:rsidRPr="00A76B51" w:rsidRDefault="00A76B51" w:rsidP="00A76B51">
                  <w:pPr>
                    <w:rPr>
                      <w:rFonts w:ascii="Calibri" w:hAnsi="Calibri"/>
                      <w:sz w:val="22"/>
                      <w:szCs w:val="22"/>
                    </w:rPr>
                  </w:pPr>
                  <w:r w:rsidRPr="00A76B51">
                    <w:rPr>
                      <w:rFonts w:ascii="Calibri" w:hAnsi="Calibri"/>
                      <w:sz w:val="22"/>
                      <w:szCs w:val="22"/>
                    </w:rPr>
                    <w:t>Apr-2022</w:t>
                  </w:r>
                </w:p>
              </w:tc>
              <w:tc>
                <w:tcPr>
                  <w:tcW w:w="819" w:type="dxa"/>
                  <w:shd w:val="clear" w:color="auto" w:fill="A8D08D"/>
                </w:tcPr>
                <w:p w14:paraId="0399B85E" w14:textId="77777777" w:rsidR="00A76B51" w:rsidRPr="00A76B51" w:rsidRDefault="00A76B51" w:rsidP="00A76B51">
                  <w:pPr>
                    <w:rPr>
                      <w:rFonts w:ascii="Calibri" w:hAnsi="Calibri"/>
                      <w:sz w:val="22"/>
                      <w:szCs w:val="22"/>
                    </w:rPr>
                  </w:pPr>
                  <w:r w:rsidRPr="00A76B51">
                    <w:rPr>
                      <w:rFonts w:ascii="Calibri" w:hAnsi="Calibri"/>
                      <w:sz w:val="22"/>
                      <w:szCs w:val="22"/>
                    </w:rPr>
                    <w:t>May-2022</w:t>
                  </w:r>
                </w:p>
              </w:tc>
              <w:tc>
                <w:tcPr>
                  <w:tcW w:w="819" w:type="dxa"/>
                  <w:shd w:val="clear" w:color="auto" w:fill="A8D08D"/>
                </w:tcPr>
                <w:p w14:paraId="3B42AE70" w14:textId="77777777" w:rsidR="00A76B51" w:rsidRPr="00A76B51" w:rsidRDefault="00A76B51" w:rsidP="00A76B51">
                  <w:pPr>
                    <w:rPr>
                      <w:rFonts w:ascii="Calibri" w:hAnsi="Calibri"/>
                      <w:sz w:val="22"/>
                      <w:szCs w:val="22"/>
                    </w:rPr>
                  </w:pPr>
                  <w:r w:rsidRPr="00A76B51">
                    <w:rPr>
                      <w:rFonts w:ascii="Calibri" w:hAnsi="Calibri"/>
                      <w:sz w:val="22"/>
                      <w:szCs w:val="22"/>
                    </w:rPr>
                    <w:t>Jun-</w:t>
                  </w:r>
                </w:p>
                <w:p w14:paraId="082AD2B0" w14:textId="77777777" w:rsidR="00A76B51" w:rsidRPr="00A76B51" w:rsidRDefault="00A76B51" w:rsidP="00A76B51">
                  <w:pPr>
                    <w:rPr>
                      <w:rFonts w:ascii="Calibri" w:hAnsi="Calibri"/>
                      <w:sz w:val="22"/>
                      <w:szCs w:val="22"/>
                    </w:rPr>
                  </w:pPr>
                  <w:r w:rsidRPr="00A76B51">
                    <w:rPr>
                      <w:rFonts w:ascii="Calibri" w:hAnsi="Calibri"/>
                      <w:sz w:val="22"/>
                      <w:szCs w:val="22"/>
                    </w:rPr>
                    <w:t>2022</w:t>
                  </w:r>
                </w:p>
              </w:tc>
              <w:tc>
                <w:tcPr>
                  <w:tcW w:w="820" w:type="dxa"/>
                  <w:shd w:val="clear" w:color="auto" w:fill="A8D08D"/>
                </w:tcPr>
                <w:p w14:paraId="6DE14ECD" w14:textId="77777777" w:rsidR="00A76B51" w:rsidRPr="00A76B51" w:rsidRDefault="00A76B51" w:rsidP="00A76B51">
                  <w:pPr>
                    <w:rPr>
                      <w:rFonts w:ascii="Calibri" w:hAnsi="Calibri"/>
                      <w:sz w:val="22"/>
                      <w:szCs w:val="22"/>
                    </w:rPr>
                  </w:pPr>
                  <w:r w:rsidRPr="00A76B51">
                    <w:rPr>
                      <w:rFonts w:ascii="Calibri" w:hAnsi="Calibri"/>
                      <w:sz w:val="22"/>
                      <w:szCs w:val="22"/>
                    </w:rPr>
                    <w:t>Jul-</w:t>
                  </w:r>
                </w:p>
                <w:p w14:paraId="7798F665" w14:textId="77777777" w:rsidR="00A76B51" w:rsidRPr="00A76B51" w:rsidRDefault="00A76B51" w:rsidP="00A76B51">
                  <w:pPr>
                    <w:rPr>
                      <w:rFonts w:ascii="Calibri" w:hAnsi="Calibri"/>
                      <w:sz w:val="22"/>
                      <w:szCs w:val="22"/>
                    </w:rPr>
                  </w:pPr>
                  <w:r w:rsidRPr="00A76B51">
                    <w:rPr>
                      <w:rFonts w:ascii="Calibri" w:hAnsi="Calibri"/>
                      <w:sz w:val="22"/>
                      <w:szCs w:val="22"/>
                    </w:rPr>
                    <w:t>2022</w:t>
                  </w:r>
                </w:p>
              </w:tc>
              <w:tc>
                <w:tcPr>
                  <w:tcW w:w="820" w:type="dxa"/>
                  <w:shd w:val="clear" w:color="auto" w:fill="A8D08D"/>
                </w:tcPr>
                <w:p w14:paraId="42317E7F" w14:textId="77777777" w:rsidR="00A76B51" w:rsidRPr="00A76B51" w:rsidRDefault="00A76B51" w:rsidP="00A76B51">
                  <w:pPr>
                    <w:rPr>
                      <w:rFonts w:ascii="Calibri" w:hAnsi="Calibri"/>
                      <w:sz w:val="22"/>
                      <w:szCs w:val="22"/>
                    </w:rPr>
                  </w:pPr>
                  <w:r w:rsidRPr="00A76B51">
                    <w:rPr>
                      <w:rFonts w:ascii="Calibri" w:hAnsi="Calibri"/>
                      <w:sz w:val="22"/>
                      <w:szCs w:val="22"/>
                    </w:rPr>
                    <w:t>Aug-2022</w:t>
                  </w:r>
                </w:p>
              </w:tc>
              <w:tc>
                <w:tcPr>
                  <w:tcW w:w="820" w:type="dxa"/>
                  <w:shd w:val="clear" w:color="auto" w:fill="A8D08D"/>
                </w:tcPr>
                <w:p w14:paraId="7FCEA713" w14:textId="77777777" w:rsidR="00A76B51" w:rsidRPr="00A76B51" w:rsidRDefault="00A76B51" w:rsidP="00A76B51">
                  <w:pPr>
                    <w:rPr>
                      <w:rFonts w:ascii="Calibri" w:hAnsi="Calibri"/>
                      <w:sz w:val="22"/>
                      <w:szCs w:val="22"/>
                    </w:rPr>
                  </w:pPr>
                  <w:r w:rsidRPr="00A76B51">
                    <w:rPr>
                      <w:rFonts w:ascii="Calibri" w:hAnsi="Calibri"/>
                      <w:sz w:val="22"/>
                      <w:szCs w:val="22"/>
                    </w:rPr>
                    <w:t>Sep-2022</w:t>
                  </w:r>
                </w:p>
              </w:tc>
              <w:tc>
                <w:tcPr>
                  <w:tcW w:w="820" w:type="dxa"/>
                  <w:shd w:val="clear" w:color="auto" w:fill="A8D08D"/>
                </w:tcPr>
                <w:p w14:paraId="35EC750C" w14:textId="77777777" w:rsidR="00A76B51" w:rsidRPr="00A76B51" w:rsidRDefault="00A76B51" w:rsidP="00A76B51">
                  <w:pPr>
                    <w:rPr>
                      <w:rFonts w:ascii="Calibri" w:hAnsi="Calibri"/>
                      <w:sz w:val="22"/>
                      <w:szCs w:val="22"/>
                    </w:rPr>
                  </w:pPr>
                  <w:r w:rsidRPr="00A76B51">
                    <w:rPr>
                      <w:rFonts w:ascii="Calibri" w:hAnsi="Calibri"/>
                      <w:sz w:val="22"/>
                      <w:szCs w:val="22"/>
                    </w:rPr>
                    <w:t>Oct-</w:t>
                  </w:r>
                </w:p>
                <w:p w14:paraId="4B530BA0" w14:textId="77777777" w:rsidR="00A76B51" w:rsidRPr="00A76B51" w:rsidRDefault="00A76B51" w:rsidP="00A76B51">
                  <w:pPr>
                    <w:rPr>
                      <w:rFonts w:ascii="Calibri" w:hAnsi="Calibri"/>
                      <w:sz w:val="22"/>
                      <w:szCs w:val="22"/>
                    </w:rPr>
                  </w:pPr>
                  <w:r w:rsidRPr="00A76B51">
                    <w:rPr>
                      <w:rFonts w:ascii="Calibri" w:hAnsi="Calibri"/>
                      <w:sz w:val="22"/>
                      <w:szCs w:val="22"/>
                    </w:rPr>
                    <w:t>2022</w:t>
                  </w:r>
                </w:p>
              </w:tc>
              <w:tc>
                <w:tcPr>
                  <w:tcW w:w="820" w:type="dxa"/>
                  <w:shd w:val="clear" w:color="auto" w:fill="A8D08D"/>
                </w:tcPr>
                <w:p w14:paraId="4BF1D0CA" w14:textId="77777777" w:rsidR="00A76B51" w:rsidRPr="00A76B51" w:rsidRDefault="00A76B51" w:rsidP="00A76B51">
                  <w:pPr>
                    <w:rPr>
                      <w:rFonts w:ascii="Calibri" w:hAnsi="Calibri"/>
                      <w:sz w:val="22"/>
                      <w:szCs w:val="22"/>
                    </w:rPr>
                  </w:pPr>
                  <w:r w:rsidRPr="00A76B51">
                    <w:rPr>
                      <w:rFonts w:ascii="Calibri" w:hAnsi="Calibri"/>
                      <w:sz w:val="22"/>
                      <w:szCs w:val="22"/>
                    </w:rPr>
                    <w:t>Nov-2022</w:t>
                  </w:r>
                </w:p>
              </w:tc>
              <w:tc>
                <w:tcPr>
                  <w:tcW w:w="820" w:type="dxa"/>
                  <w:shd w:val="clear" w:color="auto" w:fill="A8D08D"/>
                </w:tcPr>
                <w:p w14:paraId="16E3C328" w14:textId="77777777" w:rsidR="00A76B51" w:rsidRPr="00A76B51" w:rsidRDefault="00A76B51" w:rsidP="00A76B51">
                  <w:pPr>
                    <w:rPr>
                      <w:rFonts w:ascii="Calibri" w:hAnsi="Calibri"/>
                      <w:sz w:val="22"/>
                      <w:szCs w:val="22"/>
                    </w:rPr>
                  </w:pPr>
                  <w:r w:rsidRPr="00A76B51">
                    <w:rPr>
                      <w:rFonts w:ascii="Calibri" w:hAnsi="Calibri"/>
                      <w:sz w:val="22"/>
                      <w:szCs w:val="22"/>
                    </w:rPr>
                    <w:t>Dec-2022</w:t>
                  </w:r>
                </w:p>
              </w:tc>
              <w:tc>
                <w:tcPr>
                  <w:tcW w:w="1049" w:type="dxa"/>
                  <w:shd w:val="clear" w:color="auto" w:fill="A8D08D"/>
                </w:tcPr>
                <w:p w14:paraId="3AC28CFB" w14:textId="77777777" w:rsidR="00A76B51" w:rsidRPr="00A76B51" w:rsidRDefault="00A76B51" w:rsidP="00A76B51">
                  <w:pPr>
                    <w:rPr>
                      <w:rFonts w:ascii="Calibri" w:hAnsi="Calibri"/>
                      <w:sz w:val="22"/>
                      <w:szCs w:val="22"/>
                    </w:rPr>
                  </w:pPr>
                  <w:r w:rsidRPr="00A76B51">
                    <w:rPr>
                      <w:rFonts w:ascii="Calibri" w:hAnsi="Calibri"/>
                      <w:sz w:val="22"/>
                      <w:szCs w:val="22"/>
                    </w:rPr>
                    <w:t>Jan-</w:t>
                  </w:r>
                </w:p>
                <w:p w14:paraId="54A73C8B" w14:textId="77777777" w:rsidR="00A76B51" w:rsidRPr="00A76B51" w:rsidRDefault="00A76B51" w:rsidP="00A76B51">
                  <w:pPr>
                    <w:rPr>
                      <w:rFonts w:ascii="Calibri" w:hAnsi="Calibri"/>
                      <w:sz w:val="22"/>
                      <w:szCs w:val="22"/>
                    </w:rPr>
                  </w:pPr>
                  <w:r w:rsidRPr="00A76B51">
                    <w:rPr>
                      <w:rFonts w:ascii="Calibri" w:hAnsi="Calibri"/>
                      <w:sz w:val="22"/>
                      <w:szCs w:val="22"/>
                    </w:rPr>
                    <w:t>2023</w:t>
                  </w:r>
                </w:p>
              </w:tc>
            </w:tr>
            <w:tr w:rsidR="00A76B51" w:rsidRPr="00A76B51" w14:paraId="73AD9F43" w14:textId="77777777" w:rsidTr="000E3343">
              <w:tc>
                <w:tcPr>
                  <w:tcW w:w="1817" w:type="dxa"/>
                  <w:shd w:val="clear" w:color="auto" w:fill="A8D08D"/>
                </w:tcPr>
                <w:p w14:paraId="2A761363" w14:textId="77777777" w:rsidR="00A76B51" w:rsidRPr="00A76B51" w:rsidRDefault="00A76B51" w:rsidP="00A76B51">
                  <w:pPr>
                    <w:rPr>
                      <w:rFonts w:ascii="Calibri" w:hAnsi="Calibri"/>
                      <w:sz w:val="22"/>
                      <w:szCs w:val="22"/>
                    </w:rPr>
                  </w:pPr>
                </w:p>
              </w:tc>
              <w:tc>
                <w:tcPr>
                  <w:tcW w:w="819" w:type="dxa"/>
                  <w:shd w:val="clear" w:color="auto" w:fill="A8D08D"/>
                </w:tcPr>
                <w:p w14:paraId="0ED28DE4" w14:textId="77777777" w:rsidR="00A76B51" w:rsidRPr="00A76B51" w:rsidRDefault="00A76B51" w:rsidP="00A76B51">
                  <w:pPr>
                    <w:rPr>
                      <w:rFonts w:ascii="Calibri" w:hAnsi="Calibri"/>
                      <w:sz w:val="22"/>
                      <w:szCs w:val="22"/>
                    </w:rPr>
                  </w:pPr>
                </w:p>
              </w:tc>
              <w:tc>
                <w:tcPr>
                  <w:tcW w:w="819" w:type="dxa"/>
                  <w:shd w:val="clear" w:color="auto" w:fill="A8D08D"/>
                </w:tcPr>
                <w:p w14:paraId="3E9A1DE6" w14:textId="77777777" w:rsidR="00A76B51" w:rsidRPr="00A76B51" w:rsidRDefault="00A76B51" w:rsidP="00A76B51">
                  <w:pPr>
                    <w:rPr>
                      <w:rFonts w:ascii="Calibri" w:hAnsi="Calibri"/>
                      <w:sz w:val="22"/>
                      <w:szCs w:val="22"/>
                    </w:rPr>
                  </w:pPr>
                </w:p>
              </w:tc>
              <w:tc>
                <w:tcPr>
                  <w:tcW w:w="819" w:type="dxa"/>
                  <w:shd w:val="clear" w:color="auto" w:fill="A8D08D"/>
                </w:tcPr>
                <w:p w14:paraId="3979D1A1" w14:textId="77777777" w:rsidR="00A76B51" w:rsidRPr="00A76B51" w:rsidRDefault="00A76B51" w:rsidP="00A76B51">
                  <w:pPr>
                    <w:rPr>
                      <w:rFonts w:ascii="Calibri" w:hAnsi="Calibri"/>
                      <w:sz w:val="22"/>
                      <w:szCs w:val="22"/>
                    </w:rPr>
                  </w:pPr>
                </w:p>
              </w:tc>
              <w:tc>
                <w:tcPr>
                  <w:tcW w:w="820" w:type="dxa"/>
                  <w:shd w:val="clear" w:color="auto" w:fill="A8D08D"/>
                </w:tcPr>
                <w:p w14:paraId="116BD57F" w14:textId="77777777" w:rsidR="00A76B51" w:rsidRPr="00A76B51" w:rsidRDefault="00A76B51" w:rsidP="00A76B51">
                  <w:pPr>
                    <w:rPr>
                      <w:rFonts w:ascii="Calibri" w:hAnsi="Calibri"/>
                      <w:sz w:val="22"/>
                      <w:szCs w:val="22"/>
                    </w:rPr>
                  </w:pPr>
                </w:p>
              </w:tc>
              <w:tc>
                <w:tcPr>
                  <w:tcW w:w="820" w:type="dxa"/>
                  <w:shd w:val="clear" w:color="auto" w:fill="A8D08D"/>
                </w:tcPr>
                <w:p w14:paraId="70EA31F7" w14:textId="77777777" w:rsidR="00A76B51" w:rsidRPr="00A76B51" w:rsidRDefault="00A76B51" w:rsidP="00A76B51">
                  <w:pPr>
                    <w:rPr>
                      <w:rFonts w:ascii="Calibri" w:hAnsi="Calibri"/>
                      <w:sz w:val="22"/>
                      <w:szCs w:val="22"/>
                    </w:rPr>
                  </w:pPr>
                </w:p>
              </w:tc>
              <w:tc>
                <w:tcPr>
                  <w:tcW w:w="820" w:type="dxa"/>
                  <w:shd w:val="clear" w:color="auto" w:fill="A8D08D"/>
                </w:tcPr>
                <w:p w14:paraId="638BBFD9" w14:textId="77777777" w:rsidR="00A76B51" w:rsidRPr="00A76B51" w:rsidRDefault="00A76B51" w:rsidP="00A76B51">
                  <w:pPr>
                    <w:rPr>
                      <w:rFonts w:ascii="Calibri" w:hAnsi="Calibri"/>
                      <w:sz w:val="22"/>
                      <w:szCs w:val="22"/>
                    </w:rPr>
                  </w:pPr>
                </w:p>
              </w:tc>
              <w:tc>
                <w:tcPr>
                  <w:tcW w:w="820" w:type="dxa"/>
                  <w:shd w:val="clear" w:color="auto" w:fill="A8D08D"/>
                </w:tcPr>
                <w:p w14:paraId="034BD010" w14:textId="77777777" w:rsidR="00A76B51" w:rsidRPr="00A76B51" w:rsidRDefault="00A76B51" w:rsidP="00A76B51">
                  <w:pPr>
                    <w:rPr>
                      <w:rFonts w:ascii="Calibri" w:hAnsi="Calibri"/>
                      <w:sz w:val="22"/>
                      <w:szCs w:val="22"/>
                    </w:rPr>
                  </w:pPr>
                </w:p>
              </w:tc>
              <w:tc>
                <w:tcPr>
                  <w:tcW w:w="820" w:type="dxa"/>
                  <w:shd w:val="clear" w:color="auto" w:fill="A8D08D"/>
                </w:tcPr>
                <w:p w14:paraId="0E799C54" w14:textId="77777777" w:rsidR="00A76B51" w:rsidRPr="00A76B51" w:rsidRDefault="00A76B51" w:rsidP="00A76B51">
                  <w:pPr>
                    <w:rPr>
                      <w:rFonts w:ascii="Calibri" w:hAnsi="Calibri"/>
                      <w:sz w:val="22"/>
                      <w:szCs w:val="22"/>
                    </w:rPr>
                  </w:pPr>
                </w:p>
              </w:tc>
              <w:tc>
                <w:tcPr>
                  <w:tcW w:w="820" w:type="dxa"/>
                  <w:shd w:val="clear" w:color="auto" w:fill="A8D08D"/>
                </w:tcPr>
                <w:p w14:paraId="6A6F03EE" w14:textId="77777777" w:rsidR="00A76B51" w:rsidRPr="00A76B51" w:rsidRDefault="00A76B51" w:rsidP="00A76B51">
                  <w:pPr>
                    <w:rPr>
                      <w:rFonts w:ascii="Calibri" w:hAnsi="Calibri"/>
                      <w:sz w:val="22"/>
                      <w:szCs w:val="22"/>
                    </w:rPr>
                  </w:pPr>
                </w:p>
              </w:tc>
              <w:tc>
                <w:tcPr>
                  <w:tcW w:w="1049" w:type="dxa"/>
                  <w:shd w:val="clear" w:color="auto" w:fill="A8D08D"/>
                </w:tcPr>
                <w:p w14:paraId="3FF6A1E5" w14:textId="77777777" w:rsidR="00A76B51" w:rsidRPr="00A76B51" w:rsidRDefault="00A76B51" w:rsidP="00A76B51">
                  <w:pPr>
                    <w:rPr>
                      <w:rFonts w:ascii="Calibri" w:hAnsi="Calibri"/>
                      <w:sz w:val="22"/>
                      <w:szCs w:val="22"/>
                    </w:rPr>
                  </w:pPr>
                </w:p>
              </w:tc>
            </w:tr>
            <w:tr w:rsidR="00A76B51" w:rsidRPr="00A76B51" w14:paraId="25D70114" w14:textId="77777777" w:rsidTr="000E3343">
              <w:tc>
                <w:tcPr>
                  <w:tcW w:w="1817" w:type="dxa"/>
                  <w:shd w:val="clear" w:color="auto" w:fill="A8D08D"/>
                </w:tcPr>
                <w:p w14:paraId="66C3BBB5" w14:textId="77777777" w:rsidR="00A76B51" w:rsidRPr="00A76B51" w:rsidRDefault="00A76B51" w:rsidP="00A76B51">
                  <w:pPr>
                    <w:rPr>
                      <w:rFonts w:ascii="Calibri" w:hAnsi="Calibri"/>
                      <w:sz w:val="22"/>
                      <w:szCs w:val="22"/>
                    </w:rPr>
                  </w:pPr>
                  <w:r w:rsidRPr="00A76B51">
                    <w:rPr>
                      <w:rFonts w:ascii="Calibri" w:hAnsi="Calibri"/>
                      <w:sz w:val="22"/>
                      <w:szCs w:val="22"/>
                    </w:rPr>
                    <w:t xml:space="preserve">Ethics Form </w:t>
                  </w:r>
                </w:p>
              </w:tc>
              <w:tc>
                <w:tcPr>
                  <w:tcW w:w="819" w:type="dxa"/>
                  <w:shd w:val="clear" w:color="auto" w:fill="70AD47"/>
                </w:tcPr>
                <w:p w14:paraId="7E04FE05" w14:textId="77777777" w:rsidR="00A76B51" w:rsidRPr="00A76B51" w:rsidRDefault="00A76B51" w:rsidP="00A76B51">
                  <w:pPr>
                    <w:rPr>
                      <w:rFonts w:ascii="Calibri" w:hAnsi="Calibri"/>
                      <w:sz w:val="22"/>
                      <w:szCs w:val="22"/>
                    </w:rPr>
                  </w:pPr>
                </w:p>
              </w:tc>
              <w:tc>
                <w:tcPr>
                  <w:tcW w:w="819" w:type="dxa"/>
                  <w:shd w:val="clear" w:color="auto" w:fill="70AD47"/>
                </w:tcPr>
                <w:p w14:paraId="2091FBE8" w14:textId="77777777" w:rsidR="00A76B51" w:rsidRPr="00A76B51" w:rsidRDefault="00A76B51" w:rsidP="00A76B51">
                  <w:pPr>
                    <w:rPr>
                      <w:rFonts w:ascii="Calibri" w:hAnsi="Calibri"/>
                      <w:sz w:val="22"/>
                      <w:szCs w:val="22"/>
                    </w:rPr>
                  </w:pPr>
                </w:p>
              </w:tc>
              <w:tc>
                <w:tcPr>
                  <w:tcW w:w="819" w:type="dxa"/>
                  <w:shd w:val="clear" w:color="auto" w:fill="A8D08D"/>
                </w:tcPr>
                <w:p w14:paraId="1B79B0F3" w14:textId="77777777" w:rsidR="00A76B51" w:rsidRPr="00A76B51" w:rsidRDefault="00A76B51" w:rsidP="00A76B51">
                  <w:pPr>
                    <w:rPr>
                      <w:rFonts w:ascii="Calibri" w:hAnsi="Calibri"/>
                      <w:sz w:val="22"/>
                      <w:szCs w:val="22"/>
                    </w:rPr>
                  </w:pPr>
                </w:p>
              </w:tc>
              <w:tc>
                <w:tcPr>
                  <w:tcW w:w="820" w:type="dxa"/>
                  <w:shd w:val="clear" w:color="auto" w:fill="A8D08D"/>
                </w:tcPr>
                <w:p w14:paraId="26862090" w14:textId="77777777" w:rsidR="00A76B51" w:rsidRPr="00A76B51" w:rsidRDefault="00A76B51" w:rsidP="00A76B51">
                  <w:pPr>
                    <w:rPr>
                      <w:rFonts w:ascii="Calibri" w:hAnsi="Calibri"/>
                      <w:sz w:val="22"/>
                      <w:szCs w:val="22"/>
                    </w:rPr>
                  </w:pPr>
                </w:p>
              </w:tc>
              <w:tc>
                <w:tcPr>
                  <w:tcW w:w="820" w:type="dxa"/>
                  <w:shd w:val="clear" w:color="auto" w:fill="A8D08D"/>
                </w:tcPr>
                <w:p w14:paraId="029BF654" w14:textId="77777777" w:rsidR="00A76B51" w:rsidRPr="00A76B51" w:rsidRDefault="00A76B51" w:rsidP="00A76B51">
                  <w:pPr>
                    <w:rPr>
                      <w:rFonts w:ascii="Calibri" w:hAnsi="Calibri"/>
                      <w:sz w:val="22"/>
                      <w:szCs w:val="22"/>
                    </w:rPr>
                  </w:pPr>
                </w:p>
              </w:tc>
              <w:tc>
                <w:tcPr>
                  <w:tcW w:w="820" w:type="dxa"/>
                  <w:shd w:val="clear" w:color="auto" w:fill="A8D08D"/>
                </w:tcPr>
                <w:p w14:paraId="3445A8F7" w14:textId="77777777" w:rsidR="00A76B51" w:rsidRPr="00A76B51" w:rsidRDefault="00A76B51" w:rsidP="00A76B51">
                  <w:pPr>
                    <w:rPr>
                      <w:rFonts w:ascii="Calibri" w:hAnsi="Calibri"/>
                      <w:sz w:val="22"/>
                      <w:szCs w:val="22"/>
                    </w:rPr>
                  </w:pPr>
                </w:p>
              </w:tc>
              <w:tc>
                <w:tcPr>
                  <w:tcW w:w="820" w:type="dxa"/>
                  <w:shd w:val="clear" w:color="auto" w:fill="A8D08D"/>
                </w:tcPr>
                <w:p w14:paraId="6F6FEB44" w14:textId="77777777" w:rsidR="00A76B51" w:rsidRPr="00A76B51" w:rsidRDefault="00A76B51" w:rsidP="00A76B51">
                  <w:pPr>
                    <w:rPr>
                      <w:rFonts w:ascii="Calibri" w:hAnsi="Calibri"/>
                      <w:sz w:val="22"/>
                      <w:szCs w:val="22"/>
                    </w:rPr>
                  </w:pPr>
                </w:p>
              </w:tc>
              <w:tc>
                <w:tcPr>
                  <w:tcW w:w="820" w:type="dxa"/>
                  <w:shd w:val="clear" w:color="auto" w:fill="A8D08D"/>
                </w:tcPr>
                <w:p w14:paraId="33A170E3" w14:textId="77777777" w:rsidR="00A76B51" w:rsidRPr="00A76B51" w:rsidRDefault="00A76B51" w:rsidP="00A76B51">
                  <w:pPr>
                    <w:rPr>
                      <w:rFonts w:ascii="Calibri" w:hAnsi="Calibri"/>
                      <w:sz w:val="22"/>
                      <w:szCs w:val="22"/>
                    </w:rPr>
                  </w:pPr>
                </w:p>
              </w:tc>
              <w:tc>
                <w:tcPr>
                  <w:tcW w:w="820" w:type="dxa"/>
                  <w:shd w:val="clear" w:color="auto" w:fill="A8D08D"/>
                </w:tcPr>
                <w:p w14:paraId="53747E91" w14:textId="77777777" w:rsidR="00A76B51" w:rsidRPr="00A76B51" w:rsidRDefault="00A76B51" w:rsidP="00A76B51">
                  <w:pPr>
                    <w:rPr>
                      <w:rFonts w:ascii="Calibri" w:hAnsi="Calibri"/>
                      <w:sz w:val="22"/>
                      <w:szCs w:val="22"/>
                    </w:rPr>
                  </w:pPr>
                </w:p>
              </w:tc>
              <w:tc>
                <w:tcPr>
                  <w:tcW w:w="1049" w:type="dxa"/>
                  <w:shd w:val="clear" w:color="auto" w:fill="A8D08D"/>
                </w:tcPr>
                <w:p w14:paraId="3728732B" w14:textId="77777777" w:rsidR="00A76B51" w:rsidRPr="00A76B51" w:rsidRDefault="00A76B51" w:rsidP="00A76B51">
                  <w:pPr>
                    <w:rPr>
                      <w:rFonts w:ascii="Calibri" w:hAnsi="Calibri"/>
                      <w:sz w:val="22"/>
                      <w:szCs w:val="22"/>
                    </w:rPr>
                  </w:pPr>
                </w:p>
              </w:tc>
            </w:tr>
            <w:tr w:rsidR="00A76B51" w:rsidRPr="00A76B51" w14:paraId="0E448809" w14:textId="77777777" w:rsidTr="000E3343">
              <w:tc>
                <w:tcPr>
                  <w:tcW w:w="1817" w:type="dxa"/>
                  <w:shd w:val="clear" w:color="auto" w:fill="A8D08D"/>
                </w:tcPr>
                <w:p w14:paraId="4451288B" w14:textId="77777777" w:rsidR="00A76B51" w:rsidRPr="00A76B51" w:rsidRDefault="00A76B51" w:rsidP="00A76B51">
                  <w:pPr>
                    <w:rPr>
                      <w:rFonts w:ascii="Calibri" w:hAnsi="Calibri"/>
                      <w:sz w:val="22"/>
                      <w:szCs w:val="22"/>
                    </w:rPr>
                  </w:pPr>
                  <w:r w:rsidRPr="00A76B51">
                    <w:rPr>
                      <w:rFonts w:ascii="Calibri" w:hAnsi="Calibri"/>
                      <w:sz w:val="22"/>
                      <w:szCs w:val="22"/>
                    </w:rPr>
                    <w:t>Proposal</w:t>
                  </w:r>
                </w:p>
              </w:tc>
              <w:tc>
                <w:tcPr>
                  <w:tcW w:w="819" w:type="dxa"/>
                  <w:shd w:val="clear" w:color="auto" w:fill="70AD47"/>
                </w:tcPr>
                <w:p w14:paraId="788D32E3" w14:textId="77777777" w:rsidR="00A76B51" w:rsidRPr="00A76B51" w:rsidRDefault="00A76B51" w:rsidP="00A76B51">
                  <w:pPr>
                    <w:rPr>
                      <w:rFonts w:ascii="Calibri" w:hAnsi="Calibri"/>
                      <w:sz w:val="22"/>
                      <w:szCs w:val="22"/>
                    </w:rPr>
                  </w:pPr>
                </w:p>
              </w:tc>
              <w:tc>
                <w:tcPr>
                  <w:tcW w:w="819" w:type="dxa"/>
                  <w:shd w:val="clear" w:color="auto" w:fill="70AD47"/>
                </w:tcPr>
                <w:p w14:paraId="5BE618DD" w14:textId="77777777" w:rsidR="00A76B51" w:rsidRPr="00A76B51" w:rsidRDefault="00A76B51" w:rsidP="00A76B51">
                  <w:pPr>
                    <w:rPr>
                      <w:rFonts w:ascii="Calibri" w:hAnsi="Calibri"/>
                      <w:sz w:val="22"/>
                      <w:szCs w:val="22"/>
                    </w:rPr>
                  </w:pPr>
                </w:p>
              </w:tc>
              <w:tc>
                <w:tcPr>
                  <w:tcW w:w="819" w:type="dxa"/>
                  <w:shd w:val="clear" w:color="auto" w:fill="A8D08D"/>
                </w:tcPr>
                <w:p w14:paraId="2554AD6E" w14:textId="77777777" w:rsidR="00A76B51" w:rsidRPr="00A76B51" w:rsidRDefault="00A76B51" w:rsidP="00A76B51">
                  <w:pPr>
                    <w:rPr>
                      <w:rFonts w:ascii="Calibri" w:hAnsi="Calibri"/>
                      <w:sz w:val="22"/>
                      <w:szCs w:val="22"/>
                    </w:rPr>
                  </w:pPr>
                </w:p>
              </w:tc>
              <w:tc>
                <w:tcPr>
                  <w:tcW w:w="820" w:type="dxa"/>
                  <w:shd w:val="clear" w:color="auto" w:fill="A8D08D"/>
                </w:tcPr>
                <w:p w14:paraId="3C8E11F4" w14:textId="77777777" w:rsidR="00A76B51" w:rsidRPr="00A76B51" w:rsidRDefault="00A76B51" w:rsidP="00A76B51">
                  <w:pPr>
                    <w:rPr>
                      <w:rFonts w:ascii="Calibri" w:hAnsi="Calibri"/>
                      <w:sz w:val="22"/>
                      <w:szCs w:val="22"/>
                    </w:rPr>
                  </w:pPr>
                </w:p>
              </w:tc>
              <w:tc>
                <w:tcPr>
                  <w:tcW w:w="820" w:type="dxa"/>
                  <w:shd w:val="clear" w:color="auto" w:fill="A8D08D"/>
                </w:tcPr>
                <w:p w14:paraId="315391F0" w14:textId="77777777" w:rsidR="00A76B51" w:rsidRPr="00A76B51" w:rsidRDefault="00A76B51" w:rsidP="00A76B51">
                  <w:pPr>
                    <w:rPr>
                      <w:rFonts w:ascii="Calibri" w:hAnsi="Calibri"/>
                      <w:sz w:val="22"/>
                      <w:szCs w:val="22"/>
                    </w:rPr>
                  </w:pPr>
                </w:p>
              </w:tc>
              <w:tc>
                <w:tcPr>
                  <w:tcW w:w="820" w:type="dxa"/>
                  <w:shd w:val="clear" w:color="auto" w:fill="A8D08D"/>
                </w:tcPr>
                <w:p w14:paraId="6E1264EC" w14:textId="77777777" w:rsidR="00A76B51" w:rsidRPr="00A76B51" w:rsidRDefault="00A76B51" w:rsidP="00A76B51">
                  <w:pPr>
                    <w:rPr>
                      <w:rFonts w:ascii="Calibri" w:hAnsi="Calibri"/>
                      <w:sz w:val="22"/>
                      <w:szCs w:val="22"/>
                    </w:rPr>
                  </w:pPr>
                </w:p>
              </w:tc>
              <w:tc>
                <w:tcPr>
                  <w:tcW w:w="820" w:type="dxa"/>
                  <w:shd w:val="clear" w:color="auto" w:fill="A8D08D"/>
                </w:tcPr>
                <w:p w14:paraId="52B6AF8A" w14:textId="77777777" w:rsidR="00A76B51" w:rsidRPr="00A76B51" w:rsidRDefault="00A76B51" w:rsidP="00A76B51">
                  <w:pPr>
                    <w:rPr>
                      <w:rFonts w:ascii="Calibri" w:hAnsi="Calibri"/>
                      <w:sz w:val="22"/>
                      <w:szCs w:val="22"/>
                    </w:rPr>
                  </w:pPr>
                </w:p>
              </w:tc>
              <w:tc>
                <w:tcPr>
                  <w:tcW w:w="820" w:type="dxa"/>
                  <w:shd w:val="clear" w:color="auto" w:fill="A8D08D"/>
                </w:tcPr>
                <w:p w14:paraId="45791A13" w14:textId="77777777" w:rsidR="00A76B51" w:rsidRPr="00A76B51" w:rsidRDefault="00A76B51" w:rsidP="00A76B51">
                  <w:pPr>
                    <w:rPr>
                      <w:rFonts w:ascii="Calibri" w:hAnsi="Calibri"/>
                      <w:sz w:val="22"/>
                      <w:szCs w:val="22"/>
                    </w:rPr>
                  </w:pPr>
                </w:p>
              </w:tc>
              <w:tc>
                <w:tcPr>
                  <w:tcW w:w="820" w:type="dxa"/>
                  <w:shd w:val="clear" w:color="auto" w:fill="A8D08D"/>
                </w:tcPr>
                <w:p w14:paraId="51EA15AE" w14:textId="77777777" w:rsidR="00A76B51" w:rsidRPr="00A76B51" w:rsidRDefault="00A76B51" w:rsidP="00A76B51">
                  <w:pPr>
                    <w:rPr>
                      <w:rFonts w:ascii="Calibri" w:hAnsi="Calibri"/>
                      <w:sz w:val="22"/>
                      <w:szCs w:val="22"/>
                    </w:rPr>
                  </w:pPr>
                </w:p>
              </w:tc>
              <w:tc>
                <w:tcPr>
                  <w:tcW w:w="1049" w:type="dxa"/>
                  <w:shd w:val="clear" w:color="auto" w:fill="A8D08D"/>
                </w:tcPr>
                <w:p w14:paraId="1C4E98B1" w14:textId="77777777" w:rsidR="00A76B51" w:rsidRPr="00A76B51" w:rsidRDefault="00A76B51" w:rsidP="00A76B51">
                  <w:pPr>
                    <w:rPr>
                      <w:rFonts w:ascii="Calibri" w:hAnsi="Calibri"/>
                      <w:sz w:val="22"/>
                      <w:szCs w:val="22"/>
                    </w:rPr>
                  </w:pPr>
                </w:p>
              </w:tc>
            </w:tr>
            <w:tr w:rsidR="00A76B51" w:rsidRPr="00A76B51" w14:paraId="35C955C2" w14:textId="77777777" w:rsidTr="000E3343">
              <w:tc>
                <w:tcPr>
                  <w:tcW w:w="1817" w:type="dxa"/>
                  <w:shd w:val="clear" w:color="auto" w:fill="A8D08D"/>
                </w:tcPr>
                <w:p w14:paraId="76236A8D" w14:textId="77777777" w:rsidR="00A76B51" w:rsidRPr="00A76B51" w:rsidRDefault="00A76B51" w:rsidP="00A76B51">
                  <w:pPr>
                    <w:rPr>
                      <w:rFonts w:ascii="Calibri" w:hAnsi="Calibri"/>
                      <w:sz w:val="22"/>
                      <w:szCs w:val="22"/>
                    </w:rPr>
                  </w:pPr>
                  <w:r w:rsidRPr="00A76B51">
                    <w:rPr>
                      <w:rFonts w:ascii="Calibri" w:hAnsi="Calibri"/>
                      <w:sz w:val="22"/>
                      <w:szCs w:val="22"/>
                    </w:rPr>
                    <w:t>Literature review</w:t>
                  </w:r>
                </w:p>
              </w:tc>
              <w:tc>
                <w:tcPr>
                  <w:tcW w:w="819" w:type="dxa"/>
                  <w:shd w:val="clear" w:color="auto" w:fill="A8D08D"/>
                </w:tcPr>
                <w:p w14:paraId="47BBA6A6" w14:textId="77777777" w:rsidR="00A76B51" w:rsidRPr="00A76B51" w:rsidRDefault="00A76B51" w:rsidP="00A76B51">
                  <w:pPr>
                    <w:rPr>
                      <w:rFonts w:ascii="Calibri" w:hAnsi="Calibri"/>
                      <w:sz w:val="22"/>
                      <w:szCs w:val="22"/>
                    </w:rPr>
                  </w:pPr>
                </w:p>
              </w:tc>
              <w:tc>
                <w:tcPr>
                  <w:tcW w:w="819" w:type="dxa"/>
                  <w:shd w:val="clear" w:color="auto" w:fill="70AD47"/>
                </w:tcPr>
                <w:p w14:paraId="04F4F8DD" w14:textId="77777777" w:rsidR="00A76B51" w:rsidRPr="00A76B51" w:rsidRDefault="00A76B51" w:rsidP="00A76B51">
                  <w:pPr>
                    <w:rPr>
                      <w:rFonts w:ascii="Calibri" w:hAnsi="Calibri"/>
                      <w:sz w:val="22"/>
                      <w:szCs w:val="22"/>
                    </w:rPr>
                  </w:pPr>
                </w:p>
              </w:tc>
              <w:tc>
                <w:tcPr>
                  <w:tcW w:w="819" w:type="dxa"/>
                  <w:shd w:val="clear" w:color="auto" w:fill="70AD47"/>
                </w:tcPr>
                <w:p w14:paraId="44FBDF7F" w14:textId="77777777" w:rsidR="00A76B51" w:rsidRPr="00A76B51" w:rsidRDefault="00A76B51" w:rsidP="00A76B51">
                  <w:pPr>
                    <w:rPr>
                      <w:rFonts w:ascii="Calibri" w:hAnsi="Calibri"/>
                      <w:sz w:val="22"/>
                      <w:szCs w:val="22"/>
                    </w:rPr>
                  </w:pPr>
                </w:p>
              </w:tc>
              <w:tc>
                <w:tcPr>
                  <w:tcW w:w="820" w:type="dxa"/>
                  <w:shd w:val="clear" w:color="auto" w:fill="70AD47"/>
                </w:tcPr>
                <w:p w14:paraId="0DB9E13C" w14:textId="77777777" w:rsidR="00A76B51" w:rsidRPr="00A76B51" w:rsidRDefault="00A76B51" w:rsidP="00A76B51">
                  <w:pPr>
                    <w:rPr>
                      <w:rFonts w:ascii="Calibri" w:hAnsi="Calibri"/>
                      <w:sz w:val="22"/>
                      <w:szCs w:val="22"/>
                    </w:rPr>
                  </w:pPr>
                </w:p>
              </w:tc>
              <w:tc>
                <w:tcPr>
                  <w:tcW w:w="820" w:type="dxa"/>
                  <w:shd w:val="clear" w:color="auto" w:fill="A8D08D"/>
                </w:tcPr>
                <w:p w14:paraId="2F0262F6" w14:textId="77777777" w:rsidR="00A76B51" w:rsidRPr="00A76B51" w:rsidRDefault="00A76B51" w:rsidP="00A76B51">
                  <w:pPr>
                    <w:rPr>
                      <w:rFonts w:ascii="Calibri" w:hAnsi="Calibri"/>
                      <w:sz w:val="22"/>
                      <w:szCs w:val="22"/>
                    </w:rPr>
                  </w:pPr>
                </w:p>
              </w:tc>
              <w:tc>
                <w:tcPr>
                  <w:tcW w:w="820" w:type="dxa"/>
                  <w:shd w:val="clear" w:color="auto" w:fill="A8D08D"/>
                </w:tcPr>
                <w:p w14:paraId="099B38A2" w14:textId="77777777" w:rsidR="00A76B51" w:rsidRPr="00A76B51" w:rsidRDefault="00A76B51" w:rsidP="00A76B51">
                  <w:pPr>
                    <w:rPr>
                      <w:rFonts w:ascii="Calibri" w:hAnsi="Calibri"/>
                      <w:sz w:val="22"/>
                      <w:szCs w:val="22"/>
                    </w:rPr>
                  </w:pPr>
                </w:p>
              </w:tc>
              <w:tc>
                <w:tcPr>
                  <w:tcW w:w="820" w:type="dxa"/>
                  <w:shd w:val="clear" w:color="auto" w:fill="A8D08D"/>
                </w:tcPr>
                <w:p w14:paraId="22D85A59" w14:textId="77777777" w:rsidR="00A76B51" w:rsidRPr="00A76B51" w:rsidRDefault="00A76B51" w:rsidP="00A76B51">
                  <w:pPr>
                    <w:rPr>
                      <w:rFonts w:ascii="Calibri" w:hAnsi="Calibri"/>
                      <w:sz w:val="22"/>
                      <w:szCs w:val="22"/>
                    </w:rPr>
                  </w:pPr>
                </w:p>
              </w:tc>
              <w:tc>
                <w:tcPr>
                  <w:tcW w:w="820" w:type="dxa"/>
                  <w:shd w:val="clear" w:color="auto" w:fill="A8D08D"/>
                </w:tcPr>
                <w:p w14:paraId="610EC459" w14:textId="77777777" w:rsidR="00A76B51" w:rsidRPr="00A76B51" w:rsidRDefault="00A76B51" w:rsidP="00A76B51">
                  <w:pPr>
                    <w:rPr>
                      <w:rFonts w:ascii="Calibri" w:hAnsi="Calibri"/>
                      <w:sz w:val="22"/>
                      <w:szCs w:val="22"/>
                    </w:rPr>
                  </w:pPr>
                </w:p>
              </w:tc>
              <w:tc>
                <w:tcPr>
                  <w:tcW w:w="820" w:type="dxa"/>
                  <w:shd w:val="clear" w:color="auto" w:fill="A8D08D"/>
                </w:tcPr>
                <w:p w14:paraId="0E8F7722" w14:textId="77777777" w:rsidR="00A76B51" w:rsidRPr="00A76B51" w:rsidRDefault="00A76B51" w:rsidP="00A76B51">
                  <w:pPr>
                    <w:rPr>
                      <w:rFonts w:ascii="Calibri" w:hAnsi="Calibri"/>
                      <w:sz w:val="22"/>
                      <w:szCs w:val="22"/>
                    </w:rPr>
                  </w:pPr>
                </w:p>
              </w:tc>
              <w:tc>
                <w:tcPr>
                  <w:tcW w:w="1049" w:type="dxa"/>
                  <w:shd w:val="clear" w:color="auto" w:fill="A8D08D"/>
                </w:tcPr>
                <w:p w14:paraId="30D9FCF0" w14:textId="77777777" w:rsidR="00A76B51" w:rsidRPr="00A76B51" w:rsidRDefault="00A76B51" w:rsidP="00A76B51">
                  <w:pPr>
                    <w:rPr>
                      <w:rFonts w:ascii="Calibri" w:hAnsi="Calibri"/>
                      <w:sz w:val="22"/>
                      <w:szCs w:val="22"/>
                    </w:rPr>
                  </w:pPr>
                </w:p>
              </w:tc>
            </w:tr>
            <w:tr w:rsidR="00A76B51" w:rsidRPr="00A76B51" w14:paraId="0624D711" w14:textId="77777777" w:rsidTr="000E3343">
              <w:tc>
                <w:tcPr>
                  <w:tcW w:w="1817" w:type="dxa"/>
                  <w:shd w:val="clear" w:color="auto" w:fill="A8D08D"/>
                </w:tcPr>
                <w:p w14:paraId="07EBD3C3" w14:textId="77777777" w:rsidR="00A76B51" w:rsidRPr="00A76B51" w:rsidRDefault="00A76B51" w:rsidP="00A76B51">
                  <w:pPr>
                    <w:rPr>
                      <w:rFonts w:ascii="Calibri" w:hAnsi="Calibri"/>
                      <w:sz w:val="22"/>
                      <w:szCs w:val="22"/>
                    </w:rPr>
                  </w:pPr>
                  <w:r w:rsidRPr="00A76B51">
                    <w:rPr>
                      <w:rFonts w:ascii="Calibri" w:hAnsi="Calibri"/>
                      <w:sz w:val="22"/>
                      <w:szCs w:val="22"/>
                    </w:rPr>
                    <w:t xml:space="preserve">Research methods chapter </w:t>
                  </w:r>
                </w:p>
              </w:tc>
              <w:tc>
                <w:tcPr>
                  <w:tcW w:w="819" w:type="dxa"/>
                  <w:shd w:val="clear" w:color="auto" w:fill="A8D08D"/>
                </w:tcPr>
                <w:p w14:paraId="7D27A2F9" w14:textId="77777777" w:rsidR="00A76B51" w:rsidRPr="00A76B51" w:rsidRDefault="00A76B51" w:rsidP="00A76B51">
                  <w:pPr>
                    <w:rPr>
                      <w:rFonts w:ascii="Calibri" w:hAnsi="Calibri"/>
                      <w:sz w:val="22"/>
                      <w:szCs w:val="22"/>
                    </w:rPr>
                  </w:pPr>
                </w:p>
              </w:tc>
              <w:tc>
                <w:tcPr>
                  <w:tcW w:w="819" w:type="dxa"/>
                  <w:shd w:val="clear" w:color="auto" w:fill="A8D08D"/>
                </w:tcPr>
                <w:p w14:paraId="74A42111" w14:textId="77777777" w:rsidR="00A76B51" w:rsidRPr="00A76B51" w:rsidRDefault="00A76B51" w:rsidP="00A76B51">
                  <w:pPr>
                    <w:rPr>
                      <w:rFonts w:ascii="Calibri" w:hAnsi="Calibri"/>
                      <w:sz w:val="22"/>
                      <w:szCs w:val="22"/>
                    </w:rPr>
                  </w:pPr>
                </w:p>
              </w:tc>
              <w:tc>
                <w:tcPr>
                  <w:tcW w:w="819" w:type="dxa"/>
                  <w:shd w:val="clear" w:color="auto" w:fill="A8D08D"/>
                </w:tcPr>
                <w:p w14:paraId="579577B2" w14:textId="77777777" w:rsidR="00A76B51" w:rsidRPr="00A76B51" w:rsidRDefault="00A76B51" w:rsidP="00A76B51">
                  <w:pPr>
                    <w:rPr>
                      <w:rFonts w:ascii="Calibri" w:hAnsi="Calibri"/>
                      <w:sz w:val="22"/>
                      <w:szCs w:val="22"/>
                    </w:rPr>
                  </w:pPr>
                </w:p>
              </w:tc>
              <w:tc>
                <w:tcPr>
                  <w:tcW w:w="820" w:type="dxa"/>
                  <w:shd w:val="clear" w:color="auto" w:fill="A8D08D"/>
                </w:tcPr>
                <w:p w14:paraId="1C1DBE82" w14:textId="77777777" w:rsidR="00A76B51" w:rsidRPr="00A76B51" w:rsidRDefault="00A76B51" w:rsidP="00A76B51">
                  <w:pPr>
                    <w:rPr>
                      <w:rFonts w:ascii="Calibri" w:hAnsi="Calibri"/>
                      <w:sz w:val="22"/>
                      <w:szCs w:val="22"/>
                    </w:rPr>
                  </w:pPr>
                </w:p>
              </w:tc>
              <w:tc>
                <w:tcPr>
                  <w:tcW w:w="820" w:type="dxa"/>
                  <w:shd w:val="clear" w:color="auto" w:fill="538135" w:themeFill="accent6" w:themeFillShade="BF"/>
                </w:tcPr>
                <w:p w14:paraId="3C2248B5" w14:textId="77777777" w:rsidR="00A76B51" w:rsidRPr="00A76B51" w:rsidRDefault="00A76B51" w:rsidP="00A76B51">
                  <w:pPr>
                    <w:rPr>
                      <w:rFonts w:ascii="Calibri" w:hAnsi="Calibri"/>
                      <w:sz w:val="22"/>
                      <w:szCs w:val="22"/>
                    </w:rPr>
                  </w:pPr>
                </w:p>
              </w:tc>
              <w:tc>
                <w:tcPr>
                  <w:tcW w:w="820" w:type="dxa"/>
                  <w:shd w:val="clear" w:color="auto" w:fill="538135" w:themeFill="accent6" w:themeFillShade="BF"/>
                </w:tcPr>
                <w:p w14:paraId="0A4C2C89" w14:textId="77777777" w:rsidR="00A76B51" w:rsidRPr="00A76B51" w:rsidRDefault="00A76B51" w:rsidP="00A76B51">
                  <w:pPr>
                    <w:rPr>
                      <w:rFonts w:ascii="Calibri" w:hAnsi="Calibri"/>
                      <w:sz w:val="22"/>
                      <w:szCs w:val="22"/>
                    </w:rPr>
                  </w:pPr>
                </w:p>
              </w:tc>
              <w:tc>
                <w:tcPr>
                  <w:tcW w:w="820" w:type="dxa"/>
                  <w:shd w:val="clear" w:color="auto" w:fill="A8D08D"/>
                </w:tcPr>
                <w:p w14:paraId="27554303" w14:textId="77777777" w:rsidR="00A76B51" w:rsidRPr="00A76B51" w:rsidRDefault="00A76B51" w:rsidP="00A76B51">
                  <w:pPr>
                    <w:rPr>
                      <w:rFonts w:ascii="Calibri" w:hAnsi="Calibri"/>
                      <w:sz w:val="22"/>
                      <w:szCs w:val="22"/>
                    </w:rPr>
                  </w:pPr>
                </w:p>
              </w:tc>
              <w:tc>
                <w:tcPr>
                  <w:tcW w:w="820" w:type="dxa"/>
                  <w:shd w:val="clear" w:color="auto" w:fill="A8D08D"/>
                </w:tcPr>
                <w:p w14:paraId="0CF88942" w14:textId="77777777" w:rsidR="00A76B51" w:rsidRPr="00A76B51" w:rsidRDefault="00A76B51" w:rsidP="00A76B51">
                  <w:pPr>
                    <w:rPr>
                      <w:rFonts w:ascii="Calibri" w:hAnsi="Calibri"/>
                      <w:sz w:val="22"/>
                      <w:szCs w:val="22"/>
                    </w:rPr>
                  </w:pPr>
                </w:p>
              </w:tc>
              <w:tc>
                <w:tcPr>
                  <w:tcW w:w="820" w:type="dxa"/>
                  <w:shd w:val="clear" w:color="auto" w:fill="A8D08D"/>
                </w:tcPr>
                <w:p w14:paraId="35B6612C" w14:textId="77777777" w:rsidR="00A76B51" w:rsidRPr="00A76B51" w:rsidRDefault="00A76B51" w:rsidP="00A76B51">
                  <w:pPr>
                    <w:rPr>
                      <w:rFonts w:ascii="Calibri" w:hAnsi="Calibri"/>
                      <w:sz w:val="22"/>
                      <w:szCs w:val="22"/>
                    </w:rPr>
                  </w:pPr>
                </w:p>
              </w:tc>
              <w:tc>
                <w:tcPr>
                  <w:tcW w:w="1049" w:type="dxa"/>
                  <w:shd w:val="clear" w:color="auto" w:fill="A8D08D"/>
                </w:tcPr>
                <w:p w14:paraId="30BAB7AB" w14:textId="77777777" w:rsidR="00A76B51" w:rsidRPr="00A76B51" w:rsidRDefault="00A76B51" w:rsidP="00A76B51">
                  <w:pPr>
                    <w:rPr>
                      <w:rFonts w:ascii="Calibri" w:hAnsi="Calibri"/>
                      <w:sz w:val="22"/>
                      <w:szCs w:val="22"/>
                    </w:rPr>
                  </w:pPr>
                </w:p>
              </w:tc>
            </w:tr>
            <w:tr w:rsidR="00A76B51" w:rsidRPr="00A76B51" w14:paraId="6F9E1F23" w14:textId="77777777" w:rsidTr="000E3343">
              <w:tc>
                <w:tcPr>
                  <w:tcW w:w="1817" w:type="dxa"/>
                  <w:shd w:val="clear" w:color="auto" w:fill="A8D08D"/>
                </w:tcPr>
                <w:p w14:paraId="4E5B66A4" w14:textId="77777777" w:rsidR="00A76B51" w:rsidRPr="00A76B51" w:rsidRDefault="00A76B51" w:rsidP="00A76B51">
                  <w:pPr>
                    <w:rPr>
                      <w:rFonts w:ascii="Calibri" w:hAnsi="Calibri"/>
                      <w:sz w:val="22"/>
                      <w:szCs w:val="22"/>
                    </w:rPr>
                  </w:pPr>
                  <w:r w:rsidRPr="00A76B51">
                    <w:rPr>
                      <w:rFonts w:ascii="Calibri" w:hAnsi="Calibri"/>
                      <w:sz w:val="22"/>
                      <w:szCs w:val="22"/>
                    </w:rPr>
                    <w:t>Analysis of results chapter</w:t>
                  </w:r>
                </w:p>
              </w:tc>
              <w:tc>
                <w:tcPr>
                  <w:tcW w:w="819" w:type="dxa"/>
                  <w:shd w:val="clear" w:color="auto" w:fill="A8D08D"/>
                </w:tcPr>
                <w:p w14:paraId="237D75A6" w14:textId="77777777" w:rsidR="00A76B51" w:rsidRPr="00A76B51" w:rsidRDefault="00A76B51" w:rsidP="00A76B51">
                  <w:pPr>
                    <w:rPr>
                      <w:rFonts w:ascii="Calibri" w:hAnsi="Calibri"/>
                      <w:sz w:val="22"/>
                      <w:szCs w:val="22"/>
                    </w:rPr>
                  </w:pPr>
                </w:p>
              </w:tc>
              <w:tc>
                <w:tcPr>
                  <w:tcW w:w="819" w:type="dxa"/>
                  <w:shd w:val="clear" w:color="auto" w:fill="A8D08D"/>
                </w:tcPr>
                <w:p w14:paraId="1F173381" w14:textId="77777777" w:rsidR="00A76B51" w:rsidRPr="00A76B51" w:rsidRDefault="00A76B51" w:rsidP="00A76B51">
                  <w:pPr>
                    <w:rPr>
                      <w:rFonts w:ascii="Calibri" w:hAnsi="Calibri"/>
                      <w:sz w:val="22"/>
                      <w:szCs w:val="22"/>
                    </w:rPr>
                  </w:pPr>
                </w:p>
              </w:tc>
              <w:tc>
                <w:tcPr>
                  <w:tcW w:w="819" w:type="dxa"/>
                  <w:shd w:val="clear" w:color="auto" w:fill="A8D08D"/>
                </w:tcPr>
                <w:p w14:paraId="581F994E" w14:textId="77777777" w:rsidR="00A76B51" w:rsidRPr="00A76B51" w:rsidRDefault="00A76B51" w:rsidP="00A76B51">
                  <w:pPr>
                    <w:rPr>
                      <w:rFonts w:ascii="Calibri" w:hAnsi="Calibri"/>
                      <w:sz w:val="22"/>
                      <w:szCs w:val="22"/>
                    </w:rPr>
                  </w:pPr>
                </w:p>
              </w:tc>
              <w:tc>
                <w:tcPr>
                  <w:tcW w:w="820" w:type="dxa"/>
                  <w:shd w:val="clear" w:color="auto" w:fill="A8D08D"/>
                </w:tcPr>
                <w:p w14:paraId="4F491D14" w14:textId="77777777" w:rsidR="00A76B51" w:rsidRPr="00A76B51" w:rsidRDefault="00A76B51" w:rsidP="00A76B51">
                  <w:pPr>
                    <w:rPr>
                      <w:rFonts w:ascii="Calibri" w:hAnsi="Calibri"/>
                      <w:sz w:val="22"/>
                      <w:szCs w:val="22"/>
                    </w:rPr>
                  </w:pPr>
                </w:p>
              </w:tc>
              <w:tc>
                <w:tcPr>
                  <w:tcW w:w="820" w:type="dxa"/>
                  <w:shd w:val="clear" w:color="auto" w:fill="A8D08D"/>
                </w:tcPr>
                <w:p w14:paraId="42ED56A4" w14:textId="77777777" w:rsidR="00A76B51" w:rsidRPr="00A76B51" w:rsidRDefault="00A76B51" w:rsidP="00A76B51">
                  <w:pPr>
                    <w:rPr>
                      <w:rFonts w:ascii="Calibri" w:hAnsi="Calibri"/>
                      <w:sz w:val="22"/>
                      <w:szCs w:val="22"/>
                    </w:rPr>
                  </w:pPr>
                </w:p>
              </w:tc>
              <w:tc>
                <w:tcPr>
                  <w:tcW w:w="820" w:type="dxa"/>
                  <w:shd w:val="clear" w:color="auto" w:fill="A8D08D"/>
                </w:tcPr>
                <w:p w14:paraId="2621AB45" w14:textId="77777777" w:rsidR="00A76B51" w:rsidRPr="00A76B51" w:rsidRDefault="00A76B51" w:rsidP="00A76B51">
                  <w:pPr>
                    <w:rPr>
                      <w:rFonts w:ascii="Calibri" w:hAnsi="Calibri"/>
                      <w:sz w:val="22"/>
                      <w:szCs w:val="22"/>
                    </w:rPr>
                  </w:pPr>
                </w:p>
              </w:tc>
              <w:tc>
                <w:tcPr>
                  <w:tcW w:w="820" w:type="dxa"/>
                  <w:shd w:val="clear" w:color="auto" w:fill="538135"/>
                </w:tcPr>
                <w:p w14:paraId="74B439CC" w14:textId="77777777" w:rsidR="00A76B51" w:rsidRPr="00A76B51" w:rsidRDefault="00A76B51" w:rsidP="00A76B51">
                  <w:pPr>
                    <w:rPr>
                      <w:rFonts w:ascii="Calibri" w:hAnsi="Calibri"/>
                      <w:sz w:val="22"/>
                      <w:szCs w:val="22"/>
                    </w:rPr>
                  </w:pPr>
                </w:p>
              </w:tc>
              <w:tc>
                <w:tcPr>
                  <w:tcW w:w="820" w:type="dxa"/>
                  <w:shd w:val="clear" w:color="auto" w:fill="A8D08D"/>
                </w:tcPr>
                <w:p w14:paraId="411A4F1B" w14:textId="77777777" w:rsidR="00A76B51" w:rsidRPr="00A76B51" w:rsidRDefault="00A76B51" w:rsidP="00A76B51">
                  <w:pPr>
                    <w:rPr>
                      <w:rFonts w:ascii="Calibri" w:hAnsi="Calibri"/>
                      <w:sz w:val="22"/>
                      <w:szCs w:val="22"/>
                    </w:rPr>
                  </w:pPr>
                </w:p>
              </w:tc>
              <w:tc>
                <w:tcPr>
                  <w:tcW w:w="820" w:type="dxa"/>
                  <w:shd w:val="clear" w:color="auto" w:fill="A8D08D"/>
                </w:tcPr>
                <w:p w14:paraId="29598C5C" w14:textId="77777777" w:rsidR="00A76B51" w:rsidRPr="00A76B51" w:rsidRDefault="00A76B51" w:rsidP="00A76B51">
                  <w:pPr>
                    <w:rPr>
                      <w:rFonts w:ascii="Calibri" w:hAnsi="Calibri"/>
                      <w:sz w:val="22"/>
                      <w:szCs w:val="22"/>
                    </w:rPr>
                  </w:pPr>
                </w:p>
              </w:tc>
              <w:tc>
                <w:tcPr>
                  <w:tcW w:w="1049" w:type="dxa"/>
                  <w:shd w:val="clear" w:color="auto" w:fill="A8D08D"/>
                </w:tcPr>
                <w:p w14:paraId="6B6A7F2F" w14:textId="77777777" w:rsidR="00A76B51" w:rsidRPr="00A76B51" w:rsidRDefault="00A76B51" w:rsidP="00A76B51">
                  <w:pPr>
                    <w:rPr>
                      <w:rFonts w:ascii="Calibri" w:hAnsi="Calibri"/>
                      <w:sz w:val="22"/>
                      <w:szCs w:val="22"/>
                    </w:rPr>
                  </w:pPr>
                </w:p>
              </w:tc>
            </w:tr>
            <w:tr w:rsidR="00A76B51" w:rsidRPr="00A76B51" w14:paraId="3E24162F" w14:textId="77777777" w:rsidTr="000E3343">
              <w:tc>
                <w:tcPr>
                  <w:tcW w:w="1817" w:type="dxa"/>
                  <w:shd w:val="clear" w:color="auto" w:fill="A8D08D"/>
                </w:tcPr>
                <w:p w14:paraId="201D85AA" w14:textId="77777777" w:rsidR="00A76B51" w:rsidRPr="00A76B51" w:rsidRDefault="00A76B51" w:rsidP="00A76B51">
                  <w:pPr>
                    <w:rPr>
                      <w:rFonts w:ascii="Calibri" w:hAnsi="Calibri"/>
                      <w:sz w:val="22"/>
                      <w:szCs w:val="22"/>
                    </w:rPr>
                  </w:pPr>
                  <w:r w:rsidRPr="00A76B51">
                    <w:rPr>
                      <w:rFonts w:ascii="Calibri" w:hAnsi="Calibri"/>
                      <w:sz w:val="22"/>
                      <w:szCs w:val="22"/>
                    </w:rPr>
                    <w:t>Findings Chapter</w:t>
                  </w:r>
                </w:p>
              </w:tc>
              <w:tc>
                <w:tcPr>
                  <w:tcW w:w="819" w:type="dxa"/>
                  <w:shd w:val="clear" w:color="auto" w:fill="A8D08D"/>
                </w:tcPr>
                <w:p w14:paraId="279D9FA7" w14:textId="77777777" w:rsidR="00A76B51" w:rsidRPr="00A76B51" w:rsidRDefault="00A76B51" w:rsidP="00A76B51">
                  <w:pPr>
                    <w:rPr>
                      <w:rFonts w:ascii="Calibri" w:hAnsi="Calibri"/>
                      <w:sz w:val="22"/>
                      <w:szCs w:val="22"/>
                    </w:rPr>
                  </w:pPr>
                </w:p>
              </w:tc>
              <w:tc>
                <w:tcPr>
                  <w:tcW w:w="819" w:type="dxa"/>
                  <w:shd w:val="clear" w:color="auto" w:fill="A8D08D"/>
                </w:tcPr>
                <w:p w14:paraId="65029BCA" w14:textId="77777777" w:rsidR="00A76B51" w:rsidRPr="00A76B51" w:rsidRDefault="00A76B51" w:rsidP="00A76B51">
                  <w:pPr>
                    <w:rPr>
                      <w:rFonts w:ascii="Calibri" w:hAnsi="Calibri"/>
                      <w:sz w:val="22"/>
                      <w:szCs w:val="22"/>
                    </w:rPr>
                  </w:pPr>
                </w:p>
              </w:tc>
              <w:tc>
                <w:tcPr>
                  <w:tcW w:w="819" w:type="dxa"/>
                  <w:shd w:val="clear" w:color="auto" w:fill="A8D08D"/>
                </w:tcPr>
                <w:p w14:paraId="301F7138" w14:textId="77777777" w:rsidR="00A76B51" w:rsidRPr="00A76B51" w:rsidRDefault="00A76B51" w:rsidP="00A76B51">
                  <w:pPr>
                    <w:rPr>
                      <w:rFonts w:ascii="Calibri" w:hAnsi="Calibri"/>
                      <w:sz w:val="22"/>
                      <w:szCs w:val="22"/>
                    </w:rPr>
                  </w:pPr>
                </w:p>
              </w:tc>
              <w:tc>
                <w:tcPr>
                  <w:tcW w:w="820" w:type="dxa"/>
                  <w:shd w:val="clear" w:color="auto" w:fill="A8D08D"/>
                </w:tcPr>
                <w:p w14:paraId="41474D35" w14:textId="77777777" w:rsidR="00A76B51" w:rsidRPr="00A76B51" w:rsidRDefault="00A76B51" w:rsidP="00A76B51">
                  <w:pPr>
                    <w:rPr>
                      <w:rFonts w:ascii="Calibri" w:hAnsi="Calibri"/>
                      <w:sz w:val="22"/>
                      <w:szCs w:val="22"/>
                    </w:rPr>
                  </w:pPr>
                </w:p>
              </w:tc>
              <w:tc>
                <w:tcPr>
                  <w:tcW w:w="820" w:type="dxa"/>
                  <w:shd w:val="clear" w:color="auto" w:fill="A8D08D"/>
                </w:tcPr>
                <w:p w14:paraId="6769B841" w14:textId="77777777" w:rsidR="00A76B51" w:rsidRPr="00A76B51" w:rsidRDefault="00A76B51" w:rsidP="00A76B51">
                  <w:pPr>
                    <w:rPr>
                      <w:rFonts w:ascii="Calibri" w:hAnsi="Calibri"/>
                      <w:sz w:val="22"/>
                      <w:szCs w:val="22"/>
                    </w:rPr>
                  </w:pPr>
                </w:p>
              </w:tc>
              <w:tc>
                <w:tcPr>
                  <w:tcW w:w="820" w:type="dxa"/>
                  <w:shd w:val="clear" w:color="auto" w:fill="A8D08D"/>
                </w:tcPr>
                <w:p w14:paraId="5DCE72D3" w14:textId="77777777" w:rsidR="00A76B51" w:rsidRPr="00A76B51" w:rsidRDefault="00A76B51" w:rsidP="00A76B51">
                  <w:pPr>
                    <w:rPr>
                      <w:rFonts w:ascii="Calibri" w:hAnsi="Calibri"/>
                      <w:sz w:val="22"/>
                      <w:szCs w:val="22"/>
                    </w:rPr>
                  </w:pPr>
                </w:p>
              </w:tc>
              <w:tc>
                <w:tcPr>
                  <w:tcW w:w="820" w:type="dxa"/>
                  <w:shd w:val="clear" w:color="auto" w:fill="A8D08D"/>
                </w:tcPr>
                <w:p w14:paraId="5417E0FE" w14:textId="77777777" w:rsidR="00A76B51" w:rsidRPr="00A76B51" w:rsidRDefault="00A76B51" w:rsidP="00A76B51">
                  <w:pPr>
                    <w:rPr>
                      <w:rFonts w:ascii="Calibri" w:hAnsi="Calibri"/>
                      <w:sz w:val="22"/>
                      <w:szCs w:val="22"/>
                    </w:rPr>
                  </w:pPr>
                </w:p>
              </w:tc>
              <w:tc>
                <w:tcPr>
                  <w:tcW w:w="820" w:type="dxa"/>
                  <w:shd w:val="clear" w:color="auto" w:fill="538135"/>
                </w:tcPr>
                <w:p w14:paraId="331F5008" w14:textId="77777777" w:rsidR="00A76B51" w:rsidRPr="00A76B51" w:rsidRDefault="00A76B51" w:rsidP="00A76B51">
                  <w:pPr>
                    <w:rPr>
                      <w:rFonts w:ascii="Calibri" w:hAnsi="Calibri"/>
                      <w:sz w:val="22"/>
                      <w:szCs w:val="22"/>
                    </w:rPr>
                  </w:pPr>
                </w:p>
              </w:tc>
              <w:tc>
                <w:tcPr>
                  <w:tcW w:w="820" w:type="dxa"/>
                  <w:shd w:val="clear" w:color="auto" w:fill="A8D08D"/>
                </w:tcPr>
                <w:p w14:paraId="534E21FD" w14:textId="77777777" w:rsidR="00A76B51" w:rsidRPr="00A76B51" w:rsidRDefault="00A76B51" w:rsidP="00A76B51">
                  <w:pPr>
                    <w:rPr>
                      <w:rFonts w:ascii="Calibri" w:hAnsi="Calibri"/>
                      <w:sz w:val="22"/>
                      <w:szCs w:val="22"/>
                    </w:rPr>
                  </w:pPr>
                </w:p>
              </w:tc>
              <w:tc>
                <w:tcPr>
                  <w:tcW w:w="1049" w:type="dxa"/>
                  <w:shd w:val="clear" w:color="auto" w:fill="A8D08D"/>
                </w:tcPr>
                <w:p w14:paraId="777AD401" w14:textId="77777777" w:rsidR="00A76B51" w:rsidRPr="00A76B51" w:rsidRDefault="00A76B51" w:rsidP="00A76B51">
                  <w:pPr>
                    <w:rPr>
                      <w:rFonts w:ascii="Calibri" w:hAnsi="Calibri"/>
                      <w:sz w:val="22"/>
                      <w:szCs w:val="22"/>
                    </w:rPr>
                  </w:pPr>
                </w:p>
              </w:tc>
            </w:tr>
            <w:tr w:rsidR="00A76B51" w:rsidRPr="00A76B51" w14:paraId="553A9F5B" w14:textId="77777777" w:rsidTr="000E3343">
              <w:tc>
                <w:tcPr>
                  <w:tcW w:w="1817" w:type="dxa"/>
                  <w:shd w:val="clear" w:color="auto" w:fill="A8D08D"/>
                </w:tcPr>
                <w:p w14:paraId="0973F19A" w14:textId="77777777" w:rsidR="00A76B51" w:rsidRPr="00A76B51" w:rsidRDefault="00A76B51" w:rsidP="00A76B51">
                  <w:pPr>
                    <w:rPr>
                      <w:rFonts w:ascii="Calibri" w:hAnsi="Calibri"/>
                      <w:sz w:val="22"/>
                      <w:szCs w:val="22"/>
                    </w:rPr>
                  </w:pPr>
                  <w:r w:rsidRPr="00A76B51">
                    <w:rPr>
                      <w:rFonts w:ascii="Calibri" w:hAnsi="Calibri"/>
                      <w:sz w:val="22"/>
                      <w:szCs w:val="22"/>
                    </w:rPr>
                    <w:t xml:space="preserve">Submission of final project </w:t>
                  </w:r>
                </w:p>
              </w:tc>
              <w:tc>
                <w:tcPr>
                  <w:tcW w:w="819" w:type="dxa"/>
                  <w:shd w:val="clear" w:color="auto" w:fill="A8D08D"/>
                </w:tcPr>
                <w:p w14:paraId="40086355" w14:textId="77777777" w:rsidR="00A76B51" w:rsidRPr="00A76B51" w:rsidRDefault="00A76B51" w:rsidP="00A76B51">
                  <w:pPr>
                    <w:rPr>
                      <w:rFonts w:ascii="Calibri" w:hAnsi="Calibri"/>
                      <w:sz w:val="22"/>
                      <w:szCs w:val="22"/>
                    </w:rPr>
                  </w:pPr>
                </w:p>
              </w:tc>
              <w:tc>
                <w:tcPr>
                  <w:tcW w:w="819" w:type="dxa"/>
                  <w:shd w:val="clear" w:color="auto" w:fill="A8D08D"/>
                </w:tcPr>
                <w:p w14:paraId="1CD78B2C" w14:textId="77777777" w:rsidR="00A76B51" w:rsidRPr="00A76B51" w:rsidRDefault="00A76B51" w:rsidP="00A76B51">
                  <w:pPr>
                    <w:rPr>
                      <w:rFonts w:ascii="Calibri" w:hAnsi="Calibri"/>
                      <w:sz w:val="22"/>
                      <w:szCs w:val="22"/>
                    </w:rPr>
                  </w:pPr>
                </w:p>
              </w:tc>
              <w:tc>
                <w:tcPr>
                  <w:tcW w:w="819" w:type="dxa"/>
                  <w:shd w:val="clear" w:color="auto" w:fill="A8D08D"/>
                </w:tcPr>
                <w:p w14:paraId="1402E1EA" w14:textId="77777777" w:rsidR="00A76B51" w:rsidRPr="00A76B51" w:rsidRDefault="00A76B51" w:rsidP="00A76B51">
                  <w:pPr>
                    <w:rPr>
                      <w:rFonts w:ascii="Calibri" w:hAnsi="Calibri"/>
                      <w:sz w:val="22"/>
                      <w:szCs w:val="22"/>
                    </w:rPr>
                  </w:pPr>
                </w:p>
              </w:tc>
              <w:tc>
                <w:tcPr>
                  <w:tcW w:w="820" w:type="dxa"/>
                  <w:shd w:val="clear" w:color="auto" w:fill="A8D08D"/>
                </w:tcPr>
                <w:p w14:paraId="4DA19A0F" w14:textId="77777777" w:rsidR="00A76B51" w:rsidRPr="00A76B51" w:rsidRDefault="00A76B51" w:rsidP="00A76B51">
                  <w:pPr>
                    <w:rPr>
                      <w:rFonts w:ascii="Calibri" w:hAnsi="Calibri"/>
                      <w:sz w:val="22"/>
                      <w:szCs w:val="22"/>
                    </w:rPr>
                  </w:pPr>
                </w:p>
              </w:tc>
              <w:tc>
                <w:tcPr>
                  <w:tcW w:w="820" w:type="dxa"/>
                  <w:shd w:val="clear" w:color="auto" w:fill="A8D08D"/>
                </w:tcPr>
                <w:p w14:paraId="4BA0194D" w14:textId="77777777" w:rsidR="00A76B51" w:rsidRPr="00A76B51" w:rsidRDefault="00A76B51" w:rsidP="00A76B51">
                  <w:pPr>
                    <w:rPr>
                      <w:rFonts w:ascii="Calibri" w:hAnsi="Calibri"/>
                      <w:sz w:val="22"/>
                      <w:szCs w:val="22"/>
                    </w:rPr>
                  </w:pPr>
                </w:p>
              </w:tc>
              <w:tc>
                <w:tcPr>
                  <w:tcW w:w="820" w:type="dxa"/>
                  <w:shd w:val="clear" w:color="auto" w:fill="A8D08D"/>
                </w:tcPr>
                <w:p w14:paraId="57F76F5F" w14:textId="77777777" w:rsidR="00A76B51" w:rsidRPr="00A76B51" w:rsidRDefault="00A76B51" w:rsidP="00A76B51">
                  <w:pPr>
                    <w:rPr>
                      <w:rFonts w:ascii="Calibri" w:hAnsi="Calibri"/>
                      <w:sz w:val="22"/>
                      <w:szCs w:val="22"/>
                    </w:rPr>
                  </w:pPr>
                </w:p>
              </w:tc>
              <w:tc>
                <w:tcPr>
                  <w:tcW w:w="820" w:type="dxa"/>
                  <w:shd w:val="clear" w:color="auto" w:fill="A8D08D"/>
                </w:tcPr>
                <w:p w14:paraId="4A786587" w14:textId="77777777" w:rsidR="00A76B51" w:rsidRPr="00A76B51" w:rsidRDefault="00A76B51" w:rsidP="00A76B51">
                  <w:pPr>
                    <w:rPr>
                      <w:rFonts w:ascii="Calibri" w:hAnsi="Calibri"/>
                      <w:sz w:val="22"/>
                      <w:szCs w:val="22"/>
                    </w:rPr>
                  </w:pPr>
                </w:p>
              </w:tc>
              <w:tc>
                <w:tcPr>
                  <w:tcW w:w="820" w:type="dxa"/>
                  <w:shd w:val="clear" w:color="auto" w:fill="A8D08D"/>
                </w:tcPr>
                <w:p w14:paraId="07DBD9F7" w14:textId="77777777" w:rsidR="00A76B51" w:rsidRPr="00A76B51" w:rsidRDefault="00A76B51" w:rsidP="00A76B51">
                  <w:pPr>
                    <w:rPr>
                      <w:rFonts w:ascii="Calibri" w:hAnsi="Calibri"/>
                      <w:sz w:val="22"/>
                      <w:szCs w:val="22"/>
                    </w:rPr>
                  </w:pPr>
                </w:p>
              </w:tc>
              <w:tc>
                <w:tcPr>
                  <w:tcW w:w="820" w:type="dxa"/>
                  <w:shd w:val="clear" w:color="auto" w:fill="538135"/>
                </w:tcPr>
                <w:p w14:paraId="18459E1E" w14:textId="77777777" w:rsidR="00A76B51" w:rsidRPr="00A76B51" w:rsidRDefault="00A76B51" w:rsidP="00A76B51">
                  <w:pPr>
                    <w:rPr>
                      <w:rFonts w:ascii="Calibri" w:hAnsi="Calibri"/>
                      <w:sz w:val="22"/>
                      <w:szCs w:val="22"/>
                    </w:rPr>
                  </w:pPr>
                </w:p>
              </w:tc>
              <w:tc>
                <w:tcPr>
                  <w:tcW w:w="1049" w:type="dxa"/>
                  <w:shd w:val="clear" w:color="auto" w:fill="538135"/>
                </w:tcPr>
                <w:p w14:paraId="41CFA004" w14:textId="77777777" w:rsidR="00A76B51" w:rsidRPr="00A76B51" w:rsidRDefault="00A76B51" w:rsidP="00A76B51">
                  <w:pPr>
                    <w:rPr>
                      <w:rFonts w:ascii="Calibri" w:hAnsi="Calibri"/>
                      <w:sz w:val="22"/>
                      <w:szCs w:val="22"/>
                    </w:rPr>
                  </w:pPr>
                </w:p>
              </w:tc>
            </w:tr>
          </w:tbl>
          <w:p w14:paraId="5F23C886" w14:textId="77777777" w:rsidR="00A76B51" w:rsidRDefault="00A76B51" w:rsidP="00D4485A">
            <w:pPr>
              <w:jc w:val="both"/>
              <w:rPr>
                <w:rFonts w:cs="Arial"/>
                <w:b/>
                <w:bCs/>
                <w:sz w:val="22"/>
                <w:szCs w:val="22"/>
              </w:rPr>
            </w:pPr>
          </w:p>
          <w:p w14:paraId="599BF2BD" w14:textId="281954D7" w:rsidR="009452D4" w:rsidRDefault="009452D4" w:rsidP="00D4485A">
            <w:pPr>
              <w:jc w:val="both"/>
              <w:rPr>
                <w:rFonts w:cs="Arial"/>
                <w:b/>
                <w:bCs/>
                <w:sz w:val="22"/>
                <w:szCs w:val="22"/>
              </w:rPr>
            </w:pPr>
          </w:p>
          <w:p w14:paraId="79EF5D9D" w14:textId="77777777" w:rsidR="00C3309D" w:rsidRPr="00DD0845" w:rsidRDefault="00C3309D" w:rsidP="00C3309D">
            <w:pPr>
              <w:rPr>
                <w:rFonts w:cs="Arial"/>
              </w:rPr>
            </w:pPr>
            <w:r w:rsidRPr="00DD0845">
              <w:rPr>
                <w:rFonts w:cs="Arial"/>
              </w:rPr>
              <w:t>Ethic form- 16</w:t>
            </w:r>
            <w:r w:rsidRPr="00DD0845">
              <w:rPr>
                <w:rFonts w:cs="Arial"/>
                <w:vertAlign w:val="superscript"/>
              </w:rPr>
              <w:t>th</w:t>
            </w:r>
            <w:r w:rsidRPr="00DD0845">
              <w:rPr>
                <w:rFonts w:cs="Arial"/>
              </w:rPr>
              <w:t xml:space="preserve"> May 2022</w:t>
            </w:r>
          </w:p>
          <w:p w14:paraId="6EE74E49" w14:textId="77777777" w:rsidR="00C3309D" w:rsidRPr="00DD0845" w:rsidRDefault="00C3309D" w:rsidP="00C3309D">
            <w:pPr>
              <w:rPr>
                <w:rFonts w:cs="Arial"/>
              </w:rPr>
            </w:pPr>
            <w:r w:rsidRPr="00DD0845">
              <w:rPr>
                <w:rFonts w:cs="Arial"/>
              </w:rPr>
              <w:t>Proposal Form- 16</w:t>
            </w:r>
            <w:r w:rsidRPr="00DD0845">
              <w:rPr>
                <w:rFonts w:cs="Arial"/>
                <w:vertAlign w:val="superscript"/>
              </w:rPr>
              <w:t>th</w:t>
            </w:r>
            <w:r w:rsidRPr="00DD0845">
              <w:rPr>
                <w:rFonts w:cs="Arial"/>
              </w:rPr>
              <w:t xml:space="preserve"> May 2022</w:t>
            </w:r>
          </w:p>
          <w:p w14:paraId="3AB34945" w14:textId="77777777" w:rsidR="00C3309D" w:rsidRPr="00DD0845" w:rsidRDefault="00C3309D" w:rsidP="00C3309D">
            <w:pPr>
              <w:rPr>
                <w:rFonts w:cs="Arial"/>
              </w:rPr>
            </w:pPr>
            <w:r w:rsidRPr="00DD0845">
              <w:rPr>
                <w:rFonts w:cs="Arial"/>
              </w:rPr>
              <w:t>Literature review- 25</w:t>
            </w:r>
            <w:r w:rsidRPr="00DD0845">
              <w:rPr>
                <w:rFonts w:cs="Arial"/>
                <w:vertAlign w:val="superscript"/>
              </w:rPr>
              <w:t>th</w:t>
            </w:r>
            <w:r w:rsidRPr="00DD0845">
              <w:rPr>
                <w:rFonts w:cs="Arial"/>
              </w:rPr>
              <w:t xml:space="preserve"> July 2022</w:t>
            </w:r>
          </w:p>
          <w:p w14:paraId="0B0EB48F" w14:textId="77777777" w:rsidR="00C3309D" w:rsidRPr="00DD0845" w:rsidRDefault="00C3309D" w:rsidP="00C3309D">
            <w:pPr>
              <w:rPr>
                <w:rFonts w:cs="Arial"/>
              </w:rPr>
            </w:pPr>
            <w:r w:rsidRPr="00DD0845">
              <w:rPr>
                <w:rFonts w:cs="Arial"/>
              </w:rPr>
              <w:t>Research methods chapter- 5</w:t>
            </w:r>
            <w:r w:rsidRPr="00DD0845">
              <w:rPr>
                <w:rFonts w:cs="Arial"/>
                <w:vertAlign w:val="superscript"/>
              </w:rPr>
              <w:t>th</w:t>
            </w:r>
            <w:r w:rsidRPr="00DD0845">
              <w:rPr>
                <w:rFonts w:cs="Arial"/>
              </w:rPr>
              <w:t xml:space="preserve"> September 2022</w:t>
            </w:r>
          </w:p>
          <w:p w14:paraId="4E319948" w14:textId="77777777" w:rsidR="00C3309D" w:rsidRPr="00DD0845" w:rsidRDefault="00C3309D" w:rsidP="00C3309D">
            <w:pPr>
              <w:rPr>
                <w:rFonts w:cs="Arial"/>
              </w:rPr>
            </w:pPr>
            <w:r w:rsidRPr="00DD0845">
              <w:rPr>
                <w:rFonts w:cs="Arial"/>
              </w:rPr>
              <w:t>Analysis of results chapter- 24</w:t>
            </w:r>
            <w:r w:rsidRPr="00DD0845">
              <w:rPr>
                <w:rFonts w:cs="Arial"/>
                <w:vertAlign w:val="superscript"/>
              </w:rPr>
              <w:t>th</w:t>
            </w:r>
            <w:r w:rsidRPr="00DD0845">
              <w:rPr>
                <w:rFonts w:cs="Arial"/>
              </w:rPr>
              <w:t xml:space="preserve"> October 2022</w:t>
            </w:r>
          </w:p>
          <w:p w14:paraId="5FD235FF" w14:textId="77777777" w:rsidR="00C3309D" w:rsidRPr="00DD0845" w:rsidRDefault="00C3309D" w:rsidP="00C3309D">
            <w:pPr>
              <w:rPr>
                <w:rFonts w:cs="Arial"/>
              </w:rPr>
            </w:pPr>
            <w:r w:rsidRPr="00DD0845">
              <w:rPr>
                <w:rFonts w:cs="Arial"/>
              </w:rPr>
              <w:t>Findings chapter- 28</w:t>
            </w:r>
            <w:r w:rsidRPr="00DD0845">
              <w:rPr>
                <w:rFonts w:cs="Arial"/>
                <w:vertAlign w:val="superscript"/>
              </w:rPr>
              <w:t>th</w:t>
            </w:r>
            <w:r w:rsidRPr="00DD0845">
              <w:rPr>
                <w:rFonts w:cs="Arial"/>
              </w:rPr>
              <w:t xml:space="preserve"> November 2022</w:t>
            </w:r>
          </w:p>
          <w:p w14:paraId="1E6E657C" w14:textId="77777777" w:rsidR="00C3309D" w:rsidRPr="00DD0845" w:rsidRDefault="00C3309D" w:rsidP="00C3309D">
            <w:pPr>
              <w:rPr>
                <w:rFonts w:cs="Arial"/>
              </w:rPr>
            </w:pPr>
            <w:r w:rsidRPr="00DD0845">
              <w:rPr>
                <w:rFonts w:cs="Arial"/>
              </w:rPr>
              <w:t>Submission of final project-2</w:t>
            </w:r>
            <w:r w:rsidRPr="00DD0845">
              <w:rPr>
                <w:rFonts w:cs="Arial"/>
                <w:vertAlign w:val="superscript"/>
              </w:rPr>
              <w:t>nd</w:t>
            </w:r>
            <w:r w:rsidRPr="00DD0845">
              <w:rPr>
                <w:rFonts w:cs="Arial"/>
              </w:rPr>
              <w:t xml:space="preserve"> January 2023 </w:t>
            </w:r>
          </w:p>
          <w:p w14:paraId="5652837C" w14:textId="2F8A548A"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320534">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gridAfter w:val="1"/>
          <w:wAfter w:w="108" w:type="dxa"/>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3A0FEE4" w14:textId="77777777" w:rsidR="00D4485A" w:rsidRDefault="00D4485A" w:rsidP="00320534">
            <w:pPr>
              <w:jc w:val="both"/>
              <w:rPr>
                <w:rFonts w:asciiTheme="minorHAnsi" w:hAnsiTheme="minorHAnsi" w:cstheme="minorHAnsi"/>
                <w:b/>
                <w:bCs/>
                <w:sz w:val="22"/>
                <w:szCs w:val="22"/>
              </w:rPr>
            </w:pPr>
          </w:p>
          <w:p w14:paraId="1C6123BA" w14:textId="7298950C" w:rsidR="000E3343" w:rsidRDefault="000E3343" w:rsidP="00320534">
            <w:r>
              <w:rPr>
                <w:rFonts w:ascii="Calibri" w:hAnsi="Calibri" w:cs="Calibri"/>
                <w:szCs w:val="24"/>
              </w:rPr>
              <w:t xml:space="preserve">  British Psychological Society (2019) Briefing paper- Adverse Childhood Experiences. Available at:http://www.</w:t>
            </w:r>
            <w:r w:rsidRPr="003C15B4">
              <w:t xml:space="preserve"> </w:t>
            </w:r>
            <w:hyperlink r:id="rId13" w:history="1">
              <w:r w:rsidRPr="003C15B4">
                <w:rPr>
                  <w:color w:val="0000FF"/>
                  <w:u w:val="single"/>
                </w:rPr>
                <w:t>Briefing Paper - Adverse Childhood Experiences.pdf (bps.org.uk)</w:t>
              </w:r>
            </w:hyperlink>
            <w:r>
              <w:t xml:space="preserve"> (Accessed: 10</w:t>
            </w:r>
            <w:r w:rsidRPr="003C15B4">
              <w:rPr>
                <w:vertAlign w:val="superscript"/>
              </w:rPr>
              <w:t>th</w:t>
            </w:r>
            <w:r>
              <w:t xml:space="preserve"> May 2022).</w:t>
            </w:r>
          </w:p>
          <w:p w14:paraId="629AEFA8" w14:textId="77777777" w:rsidR="000E3343" w:rsidRPr="000E3343" w:rsidRDefault="000E3343" w:rsidP="00320534">
            <w:pPr>
              <w:rPr>
                <w:rFonts w:ascii="Calibri" w:hAnsi="Calibri" w:cs="Calibri"/>
                <w:szCs w:val="24"/>
              </w:rPr>
            </w:pPr>
          </w:p>
          <w:p w14:paraId="55A4561C" w14:textId="6CE8FB70" w:rsidR="000E3343" w:rsidRDefault="000E3343" w:rsidP="00320534">
            <w:r>
              <w:rPr>
                <w:rFonts w:ascii="Calibri" w:hAnsi="Calibri" w:cs="Calibri"/>
                <w:szCs w:val="24"/>
              </w:rPr>
              <w:t>Children and Young People Now (2022)Reducing youth reoffending. Available at: http://www.</w:t>
            </w:r>
            <w:hyperlink r:id="rId14" w:history="1">
              <w:r>
                <w:rPr>
                  <w:rStyle w:val="Hyperlink"/>
                </w:rPr>
                <w:t>Special Report: Reducing Youth Reoffending | CYP Now</w:t>
              </w:r>
            </w:hyperlink>
            <w:r>
              <w:t xml:space="preserve"> (Accessed:</w:t>
            </w:r>
            <w:r>
              <w:t xml:space="preserve"> </w:t>
            </w:r>
            <w:r>
              <w:t>15</w:t>
            </w:r>
            <w:r w:rsidRPr="008C5B1F">
              <w:rPr>
                <w:vertAlign w:val="superscript"/>
              </w:rPr>
              <w:t>th</w:t>
            </w:r>
            <w:r>
              <w:t xml:space="preserve"> May 2022).</w:t>
            </w:r>
          </w:p>
          <w:p w14:paraId="4102D7BF" w14:textId="77777777" w:rsidR="000E3343" w:rsidRDefault="000E3343" w:rsidP="00320534"/>
          <w:p w14:paraId="1C884B36" w14:textId="251B8F22" w:rsidR="000E3343" w:rsidRDefault="000E3343" w:rsidP="00320534">
            <w:r>
              <w:t>Gov.Scot (2018) Understanding Childhood Adversity, Resilience and Crime. Available at: http://</w:t>
            </w:r>
            <w:r w:rsidRPr="00E94B50">
              <w:t xml:space="preserve"> </w:t>
            </w:r>
            <w:r>
              <w:t>www.</w:t>
            </w:r>
            <w:hyperlink r:id="rId15" w:history="1">
              <w:r w:rsidRPr="00E94B50">
                <w:rPr>
                  <w:color w:val="0000FF"/>
                  <w:u w:val="single"/>
                </w:rPr>
                <w:t>Understanding Childhood Adversity, Resilience and Crime (www.gov.scot)</w:t>
              </w:r>
            </w:hyperlink>
            <w:r>
              <w:t xml:space="preserve"> (Accessed: 10 May 2022).</w:t>
            </w:r>
          </w:p>
          <w:p w14:paraId="2D4ECF8A" w14:textId="77777777" w:rsidR="000E3343" w:rsidRDefault="000E3343" w:rsidP="00320534"/>
          <w:p w14:paraId="33BA24B2" w14:textId="437C9FD9" w:rsidR="000E3343" w:rsidRDefault="000E3343" w:rsidP="00320534">
            <w:pPr>
              <w:rPr>
                <w:rStyle w:val="Hyperlink"/>
              </w:rPr>
            </w:pPr>
            <w:r>
              <w:rPr>
                <w:rStyle w:val="Hyperlink"/>
              </w:rPr>
              <w:t xml:space="preserve">Harris.N.B. (2018) The Deepest Well. New York: Permissions, Houghton, Mifflin Harcourt Publishing. </w:t>
            </w:r>
          </w:p>
          <w:p w14:paraId="1F0D22F2" w14:textId="77777777" w:rsidR="000E3343" w:rsidRDefault="000E3343" w:rsidP="00320534">
            <w:pPr>
              <w:rPr>
                <w:rStyle w:val="Hyperlink"/>
              </w:rPr>
            </w:pPr>
          </w:p>
          <w:p w14:paraId="071E7E7C" w14:textId="37010110" w:rsidR="000E3343" w:rsidRDefault="000E3343" w:rsidP="00320534">
            <w:r>
              <w:rPr>
                <w:rFonts w:ascii="Calibri" w:hAnsi="Calibri" w:cs="Calibri"/>
                <w:szCs w:val="24"/>
              </w:rPr>
              <w:t>Hassan, N. Rosly, M. (2021) Vocational education and training programs</w:t>
            </w:r>
            <w:r>
              <w:rPr>
                <w:rFonts w:ascii="Calibri" w:hAnsi="Calibri" w:cs="Calibri"/>
                <w:szCs w:val="24"/>
              </w:rPr>
              <w:t xml:space="preserve"> </w:t>
            </w:r>
            <w:r>
              <w:rPr>
                <w:rFonts w:ascii="Calibri" w:hAnsi="Calibri" w:cs="Calibri"/>
                <w:szCs w:val="24"/>
              </w:rPr>
              <w:t xml:space="preserve">for young offenders in juvenile approved schools. Available at: http://www. </w:t>
            </w:r>
            <w:hyperlink r:id="rId16" w:history="1">
              <w:r>
                <w:rPr>
                  <w:rStyle w:val="Hyperlink"/>
                </w:rPr>
                <w:t>vocational-education-and-training-for-young-offenders-in-juvenile-approved-schools.pdf (hrmars.com)</w:t>
              </w:r>
            </w:hyperlink>
            <w:r>
              <w:t xml:space="preserve"> (Accessed:15</w:t>
            </w:r>
            <w:r w:rsidRPr="00380404">
              <w:rPr>
                <w:vertAlign w:val="superscript"/>
              </w:rPr>
              <w:t>th</w:t>
            </w:r>
            <w:r>
              <w:t xml:space="preserve"> May 2022). </w:t>
            </w:r>
          </w:p>
          <w:p w14:paraId="3C929768" w14:textId="77777777" w:rsidR="000E3343" w:rsidRDefault="000E3343" w:rsidP="00320534">
            <w:pPr>
              <w:rPr>
                <w:rFonts w:ascii="Calibri" w:hAnsi="Calibri" w:cs="Calibri"/>
                <w:szCs w:val="24"/>
              </w:rPr>
            </w:pPr>
          </w:p>
          <w:p w14:paraId="37E708E7" w14:textId="5EC74D64" w:rsidR="000E3343" w:rsidRDefault="000E3343" w:rsidP="00320534">
            <w:r>
              <w:rPr>
                <w:rStyle w:val="Hyperlink"/>
              </w:rPr>
              <w:t>Liverpool CAMHS (2022) What are Adverse Childhood Experiences ACEs? Available at: http://www.</w:t>
            </w:r>
            <w:r w:rsidRPr="00BF00A6">
              <w:t xml:space="preserve"> </w:t>
            </w:r>
            <w:hyperlink r:id="rId17" w:history="1">
              <w:r w:rsidRPr="00BF00A6">
                <w:rPr>
                  <w:color w:val="0000FF"/>
                  <w:u w:val="single"/>
                </w:rPr>
                <w:t>What are Adverse Childhood Experiences ACEs? - Liverpool CAMHS</w:t>
              </w:r>
            </w:hyperlink>
            <w:r>
              <w:t xml:space="preserve"> (Accessed 9</w:t>
            </w:r>
            <w:r w:rsidRPr="00BF00A6">
              <w:rPr>
                <w:vertAlign w:val="superscript"/>
              </w:rPr>
              <w:t>th</w:t>
            </w:r>
            <w:r>
              <w:t xml:space="preserve"> May 2022).  </w:t>
            </w:r>
          </w:p>
          <w:p w14:paraId="1EF0E2A7" w14:textId="77777777" w:rsidR="000E3343" w:rsidRDefault="000E3343" w:rsidP="00320534"/>
          <w:p w14:paraId="354D660D" w14:textId="1A33D4AC" w:rsidR="000E3343" w:rsidRDefault="000E3343" w:rsidP="00320534">
            <w:r>
              <w:t>Liverpool Echo (2001) 25</w:t>
            </w:r>
            <w:r w:rsidRPr="005E34F3">
              <w:rPr>
                <w:vertAlign w:val="superscript"/>
              </w:rPr>
              <w:t>th</w:t>
            </w:r>
            <w:r>
              <w:t xml:space="preserve"> June. </w:t>
            </w:r>
          </w:p>
          <w:p w14:paraId="51728035" w14:textId="77777777" w:rsidR="000E3343" w:rsidRDefault="000E3343" w:rsidP="00320534"/>
          <w:p w14:paraId="048279BF" w14:textId="1C85477E" w:rsidR="000E3343" w:rsidRDefault="000E3343" w:rsidP="00320534">
            <w:r>
              <w:t xml:space="preserve">Mohamed, H. Mohamed, W.A.W (2014) Reducing Recidivism rates through vocational education and training. Procedia- Social Behavioural Sciences. Volume 204. P 272-276. </w:t>
            </w:r>
          </w:p>
          <w:p w14:paraId="40145B9B" w14:textId="77777777" w:rsidR="000E3343" w:rsidRDefault="000E3343" w:rsidP="00320534"/>
          <w:p w14:paraId="7550DC48" w14:textId="680B10F0" w:rsidR="000E3343" w:rsidRDefault="000E3343" w:rsidP="00320534">
            <w:r>
              <w:t>Available at:http://www.</w:t>
            </w:r>
            <w:r w:rsidRPr="00C00F77">
              <w:t xml:space="preserve"> </w:t>
            </w:r>
            <w:hyperlink r:id="rId18" w:history="1">
              <w:r w:rsidRPr="00C00F77">
                <w:rPr>
                  <w:color w:val="0000FF"/>
                  <w:u w:val="single"/>
                </w:rPr>
                <w:t>Reducing Recidivism Rates through Vocational Education and Training - ScienceDirect</w:t>
              </w:r>
            </w:hyperlink>
            <w:r>
              <w:t xml:space="preserve"> (Accessed: 12</w:t>
            </w:r>
            <w:r w:rsidRPr="00C00F77">
              <w:rPr>
                <w:vertAlign w:val="superscript"/>
              </w:rPr>
              <w:t>th</w:t>
            </w:r>
            <w:r>
              <w:t xml:space="preserve"> May 2022). </w:t>
            </w:r>
          </w:p>
          <w:p w14:paraId="0B95B9E8" w14:textId="77777777" w:rsidR="000E3343" w:rsidRDefault="000E3343" w:rsidP="00320534"/>
          <w:p w14:paraId="3A1FB503" w14:textId="0A09B048" w:rsidR="000E3343" w:rsidRDefault="000E3343" w:rsidP="00320534">
            <w:pPr>
              <w:rPr>
                <w:rFonts w:ascii="Calibri" w:hAnsi="Calibri" w:cs="Calibri"/>
                <w:szCs w:val="24"/>
              </w:rPr>
            </w:pPr>
            <w:r>
              <w:rPr>
                <w:rFonts w:ascii="Calibri" w:hAnsi="Calibri" w:cs="Calibri"/>
                <w:szCs w:val="24"/>
              </w:rPr>
              <w:t xml:space="preserve">National Youth Agency (2011) unbalanced negative media portrayal of youth. Hertfordshire. Hertsmere Young Researchers. </w:t>
            </w:r>
          </w:p>
          <w:p w14:paraId="30BC7A12" w14:textId="77777777" w:rsidR="000E3343" w:rsidRDefault="000E3343" w:rsidP="00320534">
            <w:pPr>
              <w:rPr>
                <w:rFonts w:ascii="Calibri" w:hAnsi="Calibri" w:cs="Calibri"/>
                <w:szCs w:val="24"/>
              </w:rPr>
            </w:pPr>
          </w:p>
          <w:p w14:paraId="6D6FFB7E" w14:textId="49A3DC0E" w:rsidR="000E3343" w:rsidRDefault="000E3343" w:rsidP="00320534">
            <w:r>
              <w:t xml:space="preserve">Nature Climate Change (2022) Perspective of UK adolescents on the youth climate strikes. Available at:http://www. </w:t>
            </w:r>
            <w:hyperlink r:id="rId19" w:history="1">
              <w:r w:rsidRPr="00382040">
                <w:rPr>
                  <w:color w:val="0000FF"/>
                  <w:u w:val="single"/>
                </w:rPr>
                <w:t>Perspectives of UK adolescents on the youth climate strikes | Nature Climate Change</w:t>
              </w:r>
            </w:hyperlink>
            <w:r>
              <w:t xml:space="preserve"> (Accessed: 12</w:t>
            </w:r>
            <w:r w:rsidRPr="00382040">
              <w:rPr>
                <w:vertAlign w:val="superscript"/>
              </w:rPr>
              <w:t>th</w:t>
            </w:r>
            <w:r>
              <w:t xml:space="preserve"> May).</w:t>
            </w:r>
          </w:p>
          <w:p w14:paraId="2E3DE4EC" w14:textId="77777777" w:rsidR="000E3343" w:rsidRDefault="000E3343" w:rsidP="00320534"/>
          <w:p w14:paraId="7C1014F2" w14:textId="1783F16D" w:rsidR="000E3343" w:rsidRDefault="000E3343" w:rsidP="00320534">
            <w:pPr>
              <w:rPr>
                <w:rFonts w:ascii="Calibri" w:hAnsi="Calibri" w:cs="Calibri"/>
                <w:szCs w:val="24"/>
              </w:rPr>
            </w:pPr>
            <w:r>
              <w:rPr>
                <w:rFonts w:ascii="Calibri" w:hAnsi="Calibri" w:cs="Calibri"/>
                <w:szCs w:val="24"/>
              </w:rPr>
              <w:t xml:space="preserve">NHS Wales (2018) Adverse childhood experiences (ACEs) in an offender population in Wales. Cardiff: World Health Organization Collaborating Centre. </w:t>
            </w:r>
          </w:p>
          <w:p w14:paraId="3BD1A536" w14:textId="77777777" w:rsidR="000E3343" w:rsidRDefault="000E3343" w:rsidP="00320534">
            <w:pPr>
              <w:rPr>
                <w:rFonts w:ascii="Calibri" w:hAnsi="Calibri" w:cs="Calibri"/>
                <w:szCs w:val="24"/>
              </w:rPr>
            </w:pPr>
          </w:p>
          <w:p w14:paraId="100071A4" w14:textId="74BBCE73" w:rsidR="000E3343" w:rsidRDefault="000E3343" w:rsidP="00320534">
            <w:pPr>
              <w:rPr>
                <w:rStyle w:val="Hyperlink"/>
              </w:rPr>
            </w:pPr>
            <w:r>
              <w:rPr>
                <w:szCs w:val="24"/>
              </w:rPr>
              <w:t xml:space="preserve">Noble.P (2018) The James Bulger case should not set the age of criminal responsibility. Available at: http://www. </w:t>
            </w:r>
            <w:hyperlink r:id="rId20" w:anchor=":~:text=The%20Bulger%20case%20fed%20into,stereotypes%20and%20knee%2Djerk%20responses." w:history="1">
              <w:r>
                <w:rPr>
                  <w:rStyle w:val="Hyperlink"/>
                </w:rPr>
                <w:t>The James Bulger case should not set the age of criminal responsibility (theconversation.com)</w:t>
              </w:r>
            </w:hyperlink>
            <w:r>
              <w:rPr>
                <w:rStyle w:val="Hyperlink"/>
              </w:rPr>
              <w:t xml:space="preserve"> </w:t>
            </w:r>
            <w:r w:rsidRPr="001B3355">
              <w:rPr>
                <w:rStyle w:val="Hyperlink"/>
              </w:rPr>
              <w:t>(Accessed: 17</w:t>
            </w:r>
            <w:r w:rsidRPr="001B3355">
              <w:rPr>
                <w:rStyle w:val="Hyperlink"/>
                <w:vertAlign w:val="superscript"/>
              </w:rPr>
              <w:t>th</w:t>
            </w:r>
            <w:r w:rsidRPr="001B3355">
              <w:rPr>
                <w:rStyle w:val="Hyperlink"/>
              </w:rPr>
              <w:t xml:space="preserve"> April 2022).</w:t>
            </w:r>
          </w:p>
          <w:p w14:paraId="63EBF6B4" w14:textId="77777777" w:rsidR="000E3343" w:rsidRDefault="000E3343" w:rsidP="00320534">
            <w:pPr>
              <w:rPr>
                <w:rStyle w:val="Hyperlink"/>
              </w:rPr>
            </w:pPr>
          </w:p>
          <w:p w14:paraId="7C145F71" w14:textId="6E644B01" w:rsidR="000E3343" w:rsidRDefault="000E3343" w:rsidP="00320534">
            <w:r w:rsidRPr="0065773C">
              <w:rPr>
                <w:rStyle w:val="Hyperlink"/>
              </w:rPr>
              <w:t>Prison Reform</w:t>
            </w:r>
            <w:r>
              <w:rPr>
                <w:rStyle w:val="Hyperlink"/>
              </w:rPr>
              <w:t xml:space="preserve"> Trust (2022) More prisons are not the answer. Available at: </w:t>
            </w:r>
            <w:hyperlink r:id="rId21" w:history="1">
              <w:r w:rsidRPr="0065773C">
                <w:rPr>
                  <w:color w:val="0000FF"/>
                  <w:u w:val="single"/>
                </w:rPr>
                <w:t>More prisons are not the answer (prisonreformtrust.org.uk)</w:t>
              </w:r>
            </w:hyperlink>
            <w:r>
              <w:t xml:space="preserve"> (Accessed: 16</w:t>
            </w:r>
            <w:r w:rsidRPr="0065773C">
              <w:rPr>
                <w:vertAlign w:val="superscript"/>
              </w:rPr>
              <w:t>th</w:t>
            </w:r>
            <w:r>
              <w:t xml:space="preserve"> April 2022). </w:t>
            </w:r>
          </w:p>
          <w:p w14:paraId="189E499F" w14:textId="77777777" w:rsidR="000E3343" w:rsidRPr="0065773C" w:rsidRDefault="000E3343" w:rsidP="00320534"/>
          <w:p w14:paraId="349E5B1A" w14:textId="0B7B0DBD" w:rsidR="000E3343" w:rsidRDefault="000E3343" w:rsidP="00320534">
            <w:r>
              <w:t>Smith, D. (2011) The Sleep of Reason, The James Bulger Case. London Faber and Faber.</w:t>
            </w:r>
          </w:p>
          <w:p w14:paraId="0ACACF40" w14:textId="77777777" w:rsidR="000E3343" w:rsidRDefault="000E3343" w:rsidP="00320534"/>
          <w:p w14:paraId="3A19C166" w14:textId="217D7795" w:rsidR="000E3343" w:rsidRDefault="000E3343" w:rsidP="00320534">
            <w:r>
              <w:t>Stacks, F.M. et al. (2014) Adverse Childhood Experiences: National and state level prevalence. Research Brief, #2014-28. p.01-11. Available at: http://www.</w:t>
            </w:r>
            <w:r w:rsidRPr="007A7EB8">
              <w:t xml:space="preserve"> </w:t>
            </w:r>
            <w:hyperlink r:id="rId22" w:history="1">
              <w:r w:rsidRPr="007A7EB8">
                <w:rPr>
                  <w:color w:val="0000FF"/>
                  <w:u w:val="single"/>
                </w:rPr>
                <w:t>(PDF) ADVERSE CHILDHOOD EXPERIENCES: NATIONAL AND STATE-LEVEL PREVALENCE (researchgate.net)</w:t>
              </w:r>
            </w:hyperlink>
            <w:r>
              <w:t xml:space="preserve"> (Accessed: 12</w:t>
            </w:r>
            <w:r w:rsidRPr="007A7EB8">
              <w:rPr>
                <w:vertAlign w:val="superscript"/>
              </w:rPr>
              <w:t>th</w:t>
            </w:r>
            <w:r>
              <w:t xml:space="preserve"> May 2022). </w:t>
            </w:r>
          </w:p>
          <w:p w14:paraId="656164D8" w14:textId="77777777" w:rsidR="000E3343" w:rsidRDefault="000E3343" w:rsidP="00320534"/>
          <w:p w14:paraId="091D2E70" w14:textId="6466AAE0" w:rsidR="000E3343" w:rsidRDefault="000E3343" w:rsidP="00320534">
            <w:r>
              <w:t xml:space="preserve">Walsh.D, McCartney.G, Smith.M, Armour.G (2019) Relationship between childhood socioeconomic position and adverse childhood experiences (ACEs). P.01-34 Avalible at: </w:t>
            </w:r>
            <w:hyperlink r:id="rId23" w:history="1">
              <w:r w:rsidRPr="00F929D3">
                <w:rPr>
                  <w:color w:val="0000FF"/>
                  <w:u w:val="single"/>
                </w:rPr>
                <w:t>Relationship between childhood socioeconomic position and adverse childhood experiences (ACEs): a systematic review | Journal of Epidemiology &amp; Community Health (bmj.com)</w:t>
              </w:r>
            </w:hyperlink>
            <w:r>
              <w:t xml:space="preserve"> (Accessed:10</w:t>
            </w:r>
            <w:r w:rsidRPr="00DB0D0C">
              <w:rPr>
                <w:vertAlign w:val="superscript"/>
              </w:rPr>
              <w:t>th</w:t>
            </w:r>
            <w:r>
              <w:t xml:space="preserve"> May 2022).</w:t>
            </w:r>
          </w:p>
          <w:p w14:paraId="51B64F9B" w14:textId="77777777" w:rsidR="000E3343" w:rsidRDefault="000E3343" w:rsidP="00320534">
            <w:bookmarkStart w:id="1" w:name="_GoBack"/>
            <w:bookmarkEnd w:id="1"/>
          </w:p>
          <w:p w14:paraId="3F8B43FF" w14:textId="77777777" w:rsidR="000E3343" w:rsidRDefault="000E3343" w:rsidP="00320534">
            <w:pPr>
              <w:rPr>
                <w:rStyle w:val="Hyperlink"/>
              </w:rPr>
            </w:pPr>
            <w:r>
              <w:t>Young Minds. (2018) Impact report. Available at: http://www.</w:t>
            </w:r>
            <w:hyperlink r:id="rId24" w:history="1">
              <w:r>
                <w:rPr>
                  <w:rStyle w:val="Hyperlink"/>
                </w:rPr>
                <w:t>youngminds-impact-report-2018-19.pdf</w:t>
              </w:r>
            </w:hyperlink>
            <w:r>
              <w:rPr>
                <w:rStyle w:val="Hyperlink"/>
              </w:rPr>
              <w:t xml:space="preserve"> </w:t>
            </w:r>
            <w:r w:rsidRPr="0001404B">
              <w:rPr>
                <w:rStyle w:val="Hyperlink"/>
              </w:rPr>
              <w:t>(Accessed: 21</w:t>
            </w:r>
            <w:r w:rsidRPr="0001404B">
              <w:rPr>
                <w:rStyle w:val="Hyperlink"/>
                <w:vertAlign w:val="superscript"/>
              </w:rPr>
              <w:t xml:space="preserve">st </w:t>
            </w:r>
            <w:r w:rsidRPr="0001404B">
              <w:rPr>
                <w:rStyle w:val="Hyperlink"/>
              </w:rPr>
              <w:t>April 2022).</w:t>
            </w:r>
          </w:p>
          <w:p w14:paraId="5CBC6826" w14:textId="77777777" w:rsidR="000E3343" w:rsidRDefault="000E3343" w:rsidP="00320534">
            <w:r>
              <w:rPr>
                <w:rStyle w:val="Hyperlink"/>
              </w:rPr>
              <w:t>Youth Justice Board (2021) Youth Justice Statistics. Availble at: http://www.</w:t>
            </w:r>
            <w:r w:rsidRPr="00DF0885">
              <w:t xml:space="preserve"> </w:t>
            </w:r>
            <w:hyperlink r:id="rId25" w:history="1">
              <w:r w:rsidRPr="00DF0885">
                <w:rPr>
                  <w:color w:val="0000FF"/>
                  <w:u w:val="single"/>
                </w:rPr>
                <w:t>youth-justice-statistics-2019-2020.pdf (publishing.service.gov.uk)</w:t>
              </w:r>
            </w:hyperlink>
            <w:r>
              <w:t xml:space="preserve"> (Accessed: 1</w:t>
            </w:r>
            <w:r w:rsidRPr="00DF0885">
              <w:rPr>
                <w:vertAlign w:val="superscript"/>
              </w:rPr>
              <w:t>st</w:t>
            </w:r>
            <w:r>
              <w:t xml:space="preserve"> May 2022).</w:t>
            </w:r>
          </w:p>
          <w:p w14:paraId="0A381D1E" w14:textId="77777777" w:rsidR="00320534" w:rsidRDefault="00320534" w:rsidP="00320534">
            <w:pPr>
              <w:rPr>
                <w:rStyle w:val="Hyperlink"/>
              </w:rPr>
            </w:pPr>
          </w:p>
          <w:p w14:paraId="25C1BF92" w14:textId="77777777" w:rsidR="00320534" w:rsidRDefault="00320534" w:rsidP="00320534">
            <w:pPr>
              <w:rPr>
                <w:rStyle w:val="Hyperlink"/>
              </w:rPr>
            </w:pPr>
          </w:p>
          <w:p w14:paraId="14DF1C4F" w14:textId="77777777" w:rsidR="00320534" w:rsidRDefault="00320534" w:rsidP="00320534">
            <w:pPr>
              <w:rPr>
                <w:rStyle w:val="Hyperlink"/>
              </w:rPr>
            </w:pPr>
          </w:p>
          <w:p w14:paraId="4E4DB520" w14:textId="77777777" w:rsidR="00320534" w:rsidRDefault="00320534" w:rsidP="00320534">
            <w:pPr>
              <w:rPr>
                <w:rStyle w:val="Hyperlink"/>
              </w:rPr>
            </w:pPr>
          </w:p>
          <w:p w14:paraId="67ACC6A6" w14:textId="77777777" w:rsidR="00320534" w:rsidRDefault="00320534" w:rsidP="00320534">
            <w:pPr>
              <w:rPr>
                <w:rFonts w:ascii="Calibri" w:hAnsi="Calibri" w:cs="Calibri"/>
                <w:szCs w:val="24"/>
              </w:rPr>
            </w:pPr>
          </w:p>
          <w:p w14:paraId="4594EBEB" w14:textId="77777777" w:rsidR="00320534" w:rsidRDefault="00320534" w:rsidP="00320534">
            <w:pPr>
              <w:rPr>
                <w:rFonts w:ascii="Calibri" w:hAnsi="Calibri" w:cs="Calibri"/>
                <w:szCs w:val="24"/>
              </w:rPr>
            </w:pPr>
          </w:p>
          <w:p w14:paraId="7D2B693D" w14:textId="77777777" w:rsidR="00320534" w:rsidRDefault="00320534" w:rsidP="00320534">
            <w:pPr>
              <w:rPr>
                <w:rFonts w:ascii="Calibri" w:hAnsi="Calibri" w:cs="Calibri"/>
                <w:szCs w:val="24"/>
              </w:rPr>
            </w:pPr>
          </w:p>
          <w:p w14:paraId="74269233" w14:textId="576C5FB8" w:rsidR="00320534" w:rsidRDefault="00320534" w:rsidP="00320534">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ED3572">
      <w:headerReference w:type="even" r:id="rId26"/>
      <w:headerReference w:type="default" r:id="rId27"/>
      <w:footerReference w:type="even" r:id="rId28"/>
      <w:footerReference w:type="default" r:id="rId29"/>
      <w:headerReference w:type="first" r:id="rId30"/>
      <w:footerReference w:type="first" r:id="rId31"/>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916320" w:rsidRDefault="00916320">
      <w:r>
        <w:separator/>
      </w:r>
    </w:p>
  </w:endnote>
  <w:endnote w:type="continuationSeparator" w:id="0">
    <w:p w14:paraId="401C7DE3" w14:textId="77777777" w:rsidR="00916320" w:rsidRDefault="009163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DA7C2E" w14:textId="45F67495" w:rsidR="00916320" w:rsidRDefault="00624688" w:rsidP="00624688">
    <w:pPr>
      <w:pStyle w:val="Footer"/>
      <w:rPr>
        <w:color w:val="000000"/>
        <w:sz w:val="17"/>
      </w:rPr>
    </w:pPr>
    <w:bookmarkStart w:id="4" w:name="TITUS1FooterEvenPages"/>
    <w:r>
      <w:rPr>
        <w:color w:val="000000"/>
        <w:sz w:val="17"/>
      </w:rPr>
      <w:t> </w:t>
    </w:r>
  </w:p>
  <w:bookmarkEnd w:id="4"/>
  <w:p w14:paraId="5ABE1077" w14:textId="77777777" w:rsidR="00916320" w:rsidRDefault="00916320" w:rsidP="009452D4">
    <w:pPr>
      <w:pStyle w:val="Footer"/>
    </w:pPr>
  </w:p>
  <w:p w14:paraId="49AEBC7B" w14:textId="77777777" w:rsidR="00916320" w:rsidRDefault="009163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71DD8" w14:textId="6A80F362" w:rsidR="00916320" w:rsidRDefault="00624688" w:rsidP="00624688">
    <w:pPr>
      <w:pStyle w:val="Footer"/>
      <w:rPr>
        <w:color w:val="000000"/>
        <w:sz w:val="17"/>
      </w:rPr>
    </w:pPr>
    <w:bookmarkStart w:id="5" w:name="TITUS1FooterPrimary"/>
    <w:r>
      <w:rPr>
        <w:color w:val="000000"/>
        <w:sz w:val="17"/>
      </w:rPr>
      <w:t> </w:t>
    </w:r>
  </w:p>
  <w:bookmarkEnd w:id="5"/>
  <w:p w14:paraId="0030FC66" w14:textId="77777777" w:rsidR="00916320" w:rsidRDefault="009163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07A5F148" w:rsidR="00916320" w:rsidRDefault="00624688" w:rsidP="00624688">
    <w:pPr>
      <w:pStyle w:val="Footer"/>
      <w:rPr>
        <w:color w:val="000000"/>
        <w:sz w:val="17"/>
      </w:rPr>
    </w:pPr>
    <w:bookmarkStart w:id="7" w:name="TITUS1FooterFirstPage"/>
    <w:r>
      <w:rPr>
        <w:color w:val="000000"/>
        <w:sz w:val="17"/>
      </w:rPr>
      <w:t> </w:t>
    </w:r>
  </w:p>
  <w:bookmarkEnd w:id="7"/>
  <w:p w14:paraId="3B818F74" w14:textId="77777777" w:rsidR="00916320" w:rsidRDefault="00916320">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916320" w:rsidRDefault="00916320">
      <w:r>
        <w:separator/>
      </w:r>
    </w:p>
  </w:footnote>
  <w:footnote w:type="continuationSeparator" w:id="0">
    <w:p w14:paraId="4E99D750" w14:textId="77777777" w:rsidR="00916320" w:rsidRDefault="009163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5FE29" w14:textId="1DC0266C" w:rsidR="00916320" w:rsidRDefault="00624688" w:rsidP="00624688">
    <w:pPr>
      <w:pStyle w:val="Header"/>
      <w:rPr>
        <w:color w:val="000000"/>
        <w:sz w:val="17"/>
      </w:rPr>
    </w:pPr>
    <w:bookmarkStart w:id="2" w:name="TITUS1HeaderEvenPages"/>
    <w:r>
      <w:rPr>
        <w:color w:val="000000"/>
        <w:sz w:val="17"/>
      </w:rPr>
      <w:t> </w:t>
    </w:r>
  </w:p>
  <w:bookmarkEnd w:id="2"/>
  <w:p w14:paraId="76F68153" w14:textId="77777777" w:rsidR="00916320" w:rsidRDefault="00916320" w:rsidP="009452D4">
    <w:pPr>
      <w:pStyle w:val="Header"/>
    </w:pPr>
  </w:p>
  <w:p w14:paraId="266BF7FD" w14:textId="77777777" w:rsidR="00916320" w:rsidRDefault="009163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772D39" w14:textId="751CF677" w:rsidR="00916320" w:rsidRDefault="00624688" w:rsidP="00624688">
    <w:pPr>
      <w:pStyle w:val="Header"/>
      <w:rPr>
        <w:color w:val="000000"/>
        <w:sz w:val="17"/>
      </w:rPr>
    </w:pPr>
    <w:bookmarkStart w:id="3" w:name="TITUS1HeaderPrimary"/>
    <w:r>
      <w:rPr>
        <w:color w:val="000000"/>
        <w:sz w:val="17"/>
      </w:rPr>
      <w:t> </w:t>
    </w:r>
  </w:p>
  <w:bookmarkEnd w:id="3"/>
  <w:p w14:paraId="4DEAFAEA" w14:textId="77777777" w:rsidR="00916320" w:rsidRDefault="009163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55D4D6" w14:textId="121D5184" w:rsidR="00916320" w:rsidRDefault="00624688" w:rsidP="00624688">
    <w:pPr>
      <w:pStyle w:val="Header"/>
      <w:rPr>
        <w:color w:val="000000"/>
        <w:sz w:val="17"/>
      </w:rPr>
    </w:pPr>
    <w:bookmarkStart w:id="6" w:name="TITUS1HeaderFirstPage"/>
    <w:r>
      <w:rPr>
        <w:color w:val="000000"/>
        <w:sz w:val="17"/>
      </w:rPr>
      <w:t> </w:t>
    </w:r>
  </w:p>
  <w:bookmarkEnd w:id="6"/>
  <w:p w14:paraId="29AA571A" w14:textId="77777777" w:rsidR="00916320" w:rsidRDefault="009163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val="fullPage"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75987"/>
    <w:rsid w:val="000812A4"/>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3343"/>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3872"/>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48CB"/>
    <w:rsid w:val="002F09DD"/>
    <w:rsid w:val="003120AE"/>
    <w:rsid w:val="00312520"/>
    <w:rsid w:val="00312C6E"/>
    <w:rsid w:val="003161D8"/>
    <w:rsid w:val="00320534"/>
    <w:rsid w:val="003215E9"/>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76CA6"/>
    <w:rsid w:val="00485CD3"/>
    <w:rsid w:val="00490B7D"/>
    <w:rsid w:val="0049337D"/>
    <w:rsid w:val="00494764"/>
    <w:rsid w:val="004C14DE"/>
    <w:rsid w:val="004C179C"/>
    <w:rsid w:val="004C5456"/>
    <w:rsid w:val="004C71C5"/>
    <w:rsid w:val="004D445F"/>
    <w:rsid w:val="004E1EAD"/>
    <w:rsid w:val="004E4038"/>
    <w:rsid w:val="004E5E28"/>
    <w:rsid w:val="004F4702"/>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4688"/>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B7E"/>
    <w:rsid w:val="00701358"/>
    <w:rsid w:val="007019AB"/>
    <w:rsid w:val="00707B08"/>
    <w:rsid w:val="00712191"/>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4AD0"/>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C1B"/>
    <w:rsid w:val="008C0F91"/>
    <w:rsid w:val="008C7C35"/>
    <w:rsid w:val="008D2EB6"/>
    <w:rsid w:val="008E294A"/>
    <w:rsid w:val="008E4548"/>
    <w:rsid w:val="008F0D87"/>
    <w:rsid w:val="008F4E4E"/>
    <w:rsid w:val="008F66F9"/>
    <w:rsid w:val="00902808"/>
    <w:rsid w:val="009135B2"/>
    <w:rsid w:val="00916320"/>
    <w:rsid w:val="009203E0"/>
    <w:rsid w:val="00927B9C"/>
    <w:rsid w:val="009315A1"/>
    <w:rsid w:val="00940A08"/>
    <w:rsid w:val="00940DF9"/>
    <w:rsid w:val="00944394"/>
    <w:rsid w:val="00944B8B"/>
    <w:rsid w:val="009452D4"/>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4A96"/>
    <w:rsid w:val="009D5A05"/>
    <w:rsid w:val="009D6709"/>
    <w:rsid w:val="009D7A07"/>
    <w:rsid w:val="009F1020"/>
    <w:rsid w:val="009F2837"/>
    <w:rsid w:val="00A00336"/>
    <w:rsid w:val="00A01AC4"/>
    <w:rsid w:val="00A01FCE"/>
    <w:rsid w:val="00A044AF"/>
    <w:rsid w:val="00A05E7B"/>
    <w:rsid w:val="00A078D8"/>
    <w:rsid w:val="00A117E2"/>
    <w:rsid w:val="00A14EB6"/>
    <w:rsid w:val="00A1613D"/>
    <w:rsid w:val="00A23B17"/>
    <w:rsid w:val="00A26419"/>
    <w:rsid w:val="00A32A2B"/>
    <w:rsid w:val="00A370A8"/>
    <w:rsid w:val="00A41174"/>
    <w:rsid w:val="00A4511E"/>
    <w:rsid w:val="00A5405C"/>
    <w:rsid w:val="00A61916"/>
    <w:rsid w:val="00A62404"/>
    <w:rsid w:val="00A670D8"/>
    <w:rsid w:val="00A70502"/>
    <w:rsid w:val="00A76B51"/>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5FCE"/>
    <w:rsid w:val="00B161B3"/>
    <w:rsid w:val="00B20215"/>
    <w:rsid w:val="00B20C0B"/>
    <w:rsid w:val="00B22788"/>
    <w:rsid w:val="00B37E26"/>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65B"/>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309D"/>
    <w:rsid w:val="00C36588"/>
    <w:rsid w:val="00C424A0"/>
    <w:rsid w:val="00C5678B"/>
    <w:rsid w:val="00C568A5"/>
    <w:rsid w:val="00C64040"/>
    <w:rsid w:val="00C65D29"/>
    <w:rsid w:val="00C72A44"/>
    <w:rsid w:val="00C765E7"/>
    <w:rsid w:val="00C87129"/>
    <w:rsid w:val="00C978EA"/>
    <w:rsid w:val="00CA0741"/>
    <w:rsid w:val="00CA2692"/>
    <w:rsid w:val="00CA4335"/>
    <w:rsid w:val="00CA4B21"/>
    <w:rsid w:val="00CA66AA"/>
    <w:rsid w:val="00CB107C"/>
    <w:rsid w:val="00CB3F13"/>
    <w:rsid w:val="00CC2603"/>
    <w:rsid w:val="00CC2D4D"/>
    <w:rsid w:val="00CC3DD7"/>
    <w:rsid w:val="00CD06CE"/>
    <w:rsid w:val="00CE1F41"/>
    <w:rsid w:val="00CE64DB"/>
    <w:rsid w:val="00CE7C75"/>
    <w:rsid w:val="00D004A7"/>
    <w:rsid w:val="00D012E7"/>
    <w:rsid w:val="00D01633"/>
    <w:rsid w:val="00D21FC1"/>
    <w:rsid w:val="00D26C44"/>
    <w:rsid w:val="00D27F45"/>
    <w:rsid w:val="00D43EDB"/>
    <w:rsid w:val="00D4485A"/>
    <w:rsid w:val="00D47BD9"/>
    <w:rsid w:val="00D56073"/>
    <w:rsid w:val="00D61900"/>
    <w:rsid w:val="00D63145"/>
    <w:rsid w:val="00D72893"/>
    <w:rsid w:val="00D74279"/>
    <w:rsid w:val="00D7747F"/>
    <w:rsid w:val="00D82608"/>
    <w:rsid w:val="00D82F4E"/>
    <w:rsid w:val="00D87339"/>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546C"/>
    <w:rsid w:val="00EB6BDE"/>
    <w:rsid w:val="00ED1593"/>
    <w:rsid w:val="00ED3572"/>
    <w:rsid w:val="00ED4019"/>
    <w:rsid w:val="00ED722E"/>
    <w:rsid w:val="00EE1A83"/>
    <w:rsid w:val="00EE32BC"/>
    <w:rsid w:val="00EE355D"/>
    <w:rsid w:val="00EE5717"/>
    <w:rsid w:val="00EE69F3"/>
    <w:rsid w:val="00EE70D3"/>
    <w:rsid w:val="00EF4C27"/>
    <w:rsid w:val="00EF644A"/>
    <w:rsid w:val="00EF77A8"/>
    <w:rsid w:val="00F05BAD"/>
    <w:rsid w:val="00F0717B"/>
    <w:rsid w:val="00F16B35"/>
    <w:rsid w:val="00F33E17"/>
    <w:rsid w:val="00F41DCE"/>
    <w:rsid w:val="00F46DC4"/>
    <w:rsid w:val="00F46F72"/>
    <w:rsid w:val="00F53C8E"/>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ps.org.uk/sites/www.bps.org.uk/files/Policy/Policy%20-%20Files/Briefing%20Paper%20-%20Adverse%20Childhood%20Experiences.pdf" TargetMode="External"/><Relationship Id="rId18" Type="http://schemas.openxmlformats.org/officeDocument/2006/relationships/hyperlink" Target="https://www.sciencedirect.com/science/article/pii/S1877042815047990"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prisonreformtrust.org.uk/presspolicy/comment/moreprisonsarenottheanswer"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liverpoolcamhs.com/aces/what-are-adverse-childhood-experiences/" TargetMode="External"/><Relationship Id="rId25" Type="http://schemas.openxmlformats.org/officeDocument/2006/relationships/hyperlink" Target="https://assets.publishing.service.gov.uk/government/uploads/system/uploads/attachment_data/file/956621/youth-justice-statistics-2019-2020.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rmars.com/papers_submitted/9620/vocational-education-and-training-for-young-offenders-in-juvenile-approved-schools.pdf" TargetMode="External"/><Relationship Id="rId20" Type="http://schemas.openxmlformats.org/officeDocument/2006/relationships/hyperlink" Target="https://theconversation.com/the-james-bulger-case-should-not-set-the-age-of-criminal-responsibility-91342"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ngminds.org.uk/media/o25lazbr/youngminds-impact-report-2018-19.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23" Type="http://schemas.openxmlformats.org/officeDocument/2006/relationships/hyperlink" Target="https://jech.bmj.com/content/73/12/1087"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nature.com/articles/s41558-022-01361-1"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ypnow.co.uk/features/article/special-report-reducing-youth-reoffending" TargetMode="External"/><Relationship Id="rId22" Type="http://schemas.openxmlformats.org/officeDocument/2006/relationships/hyperlink" Target="https://www.researchgate.net/publication/272818291_ADVERSE_CHILDHOOD_EXPERIENCES_NATIONAL_AND_STATE-LEVEL_PREVALENCE"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schemas.microsoft.com/office/2006/documentManagement/types"/>
    <ds:schemaRef ds:uri="http://www.w3.org/XML/1998/namespace"/>
    <ds:schemaRef ds:uri="http://purl.org/dc/elements/1.1/"/>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B0D071-5B62-4E30-8D18-58CC5DE83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2101</Words>
  <Characters>14414</Characters>
  <Application>Microsoft Office Word</Application>
  <DocSecurity>0</DocSecurity>
  <Lines>120</Lines>
  <Paragraphs>32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16483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Iqbal,Jumshaid swp6625</cp:lastModifiedBy>
  <cp:revision>2</cp:revision>
  <cp:lastPrinted>2022-03-21T13:46:00Z</cp:lastPrinted>
  <dcterms:created xsi:type="dcterms:W3CDTF">2022-05-16T22:20:00Z</dcterms:created>
  <dcterms:modified xsi:type="dcterms:W3CDTF">2022-05-16T22:20:00Z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0fc9d314-af20-4992-9b6f-c4ee83e7a3ff</vt:lpwstr>
  </property>
  <property fmtid="{D5CDD505-2E9C-101B-9397-08002B2CF9AE}" pid="4" name="Classification">
    <vt:lpwstr>OFFICIAL</vt:lpwstr>
  </property>
  <property fmtid="{D5CDD505-2E9C-101B-9397-08002B2CF9AE}" pid="5" name="Visibility">
    <vt:lpwstr>NOT VISIBLE</vt:lpwstr>
  </property>
</Properties>
</file>