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2E4B68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A1C3C">
              <w:rPr>
                <w:b/>
                <w:color w:val="auto"/>
                <w:sz w:val="32"/>
              </w:rPr>
              <w:t>Jessica Porter</w:t>
            </w:r>
          </w:p>
          <w:p w14:paraId="58374EBA" w14:textId="77777777" w:rsidR="00575A8F" w:rsidRDefault="00575A8F" w:rsidP="00E6298B">
            <w:pPr>
              <w:overflowPunct/>
              <w:autoSpaceDE/>
              <w:autoSpaceDN/>
              <w:adjustRightInd/>
              <w:ind w:right="107"/>
              <w:textAlignment w:val="auto"/>
              <w:rPr>
                <w:b/>
                <w:color w:val="auto"/>
                <w:sz w:val="32"/>
              </w:rPr>
            </w:pPr>
          </w:p>
          <w:p w14:paraId="60725667" w14:textId="326E10DC" w:rsidR="00575A8F" w:rsidRPr="008F22BD" w:rsidRDefault="00575A8F" w:rsidP="00EA1C3C">
            <w:pPr>
              <w:overflowPunct/>
              <w:autoSpaceDE/>
              <w:autoSpaceDN/>
              <w:adjustRightInd/>
              <w:ind w:right="107"/>
              <w:textAlignment w:val="auto"/>
              <w:rPr>
                <w:b/>
                <w:color w:val="auto"/>
                <w:sz w:val="32"/>
              </w:rPr>
            </w:pPr>
            <w:r w:rsidRPr="008F22BD">
              <w:rPr>
                <w:b/>
                <w:color w:val="auto"/>
                <w:sz w:val="32"/>
              </w:rPr>
              <w:t>Learner’s University Registration Number:</w:t>
            </w:r>
            <w:r w:rsidR="00EA1C3C">
              <w:rPr>
                <w:b/>
                <w:color w:val="auto"/>
                <w:sz w:val="32"/>
              </w:rPr>
              <w:t xml:space="preserve"> 2236</w:t>
            </w:r>
            <w:r w:rsidR="001A2402">
              <w:rPr>
                <w:b/>
                <w:color w:val="auto"/>
                <w:sz w:val="32"/>
              </w:rPr>
              <w:t>255</w:t>
            </w: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D2A128A"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Default="00025650" w:rsidP="00E6298B">
      <w:pPr>
        <w:ind w:right="107"/>
        <w:jc w:val="both"/>
        <w:rPr>
          <w:b/>
          <w:sz w:val="24"/>
          <w:szCs w:val="24"/>
        </w:rPr>
      </w:pPr>
      <w:r w:rsidRPr="00025650">
        <w:rPr>
          <w:b/>
          <w:sz w:val="24"/>
          <w:szCs w:val="24"/>
        </w:rPr>
        <w:t>ANSWER:</w:t>
      </w:r>
    </w:p>
    <w:p w14:paraId="28A3AA83" w14:textId="755C2ED5" w:rsidR="00DA57E7" w:rsidRPr="00025650" w:rsidRDefault="00DA57E7" w:rsidP="00E6298B">
      <w:pPr>
        <w:ind w:right="107"/>
        <w:jc w:val="both"/>
        <w:rPr>
          <w:b/>
          <w:sz w:val="24"/>
          <w:szCs w:val="24"/>
        </w:rPr>
      </w:pPr>
    </w:p>
    <w:p w14:paraId="446EBA3E" w14:textId="45C7D26B" w:rsidR="00DA57E7" w:rsidRDefault="00DA57E7" w:rsidP="00E6298B">
      <w:pPr>
        <w:ind w:right="107"/>
        <w:jc w:val="both"/>
        <w:rPr>
          <w:sz w:val="24"/>
          <w:szCs w:val="24"/>
        </w:rPr>
      </w:pPr>
    </w:p>
    <w:p w14:paraId="6A88DDD0" w14:textId="55E5EC49" w:rsidR="002A4527" w:rsidRDefault="00F64A21" w:rsidP="00E6298B">
      <w:pPr>
        <w:ind w:right="107"/>
        <w:jc w:val="both"/>
        <w:rPr>
          <w:sz w:val="24"/>
          <w:szCs w:val="24"/>
        </w:rPr>
      </w:pPr>
      <w:r>
        <w:rPr>
          <w:sz w:val="24"/>
          <w:szCs w:val="24"/>
        </w:rPr>
        <w:t xml:space="preserve">In this essay, I will be discussing and comparing different coping strategies </w:t>
      </w:r>
      <w:r w:rsidR="00E46535">
        <w:rPr>
          <w:sz w:val="24"/>
          <w:szCs w:val="24"/>
        </w:rPr>
        <w:t>that I have used to develop</w:t>
      </w:r>
      <w:r w:rsidR="002A4527">
        <w:rPr>
          <w:sz w:val="24"/>
          <w:szCs w:val="24"/>
        </w:rPr>
        <w:t xml:space="preserve"> my</w:t>
      </w:r>
      <w:r w:rsidR="00E46535">
        <w:rPr>
          <w:sz w:val="24"/>
          <w:szCs w:val="24"/>
        </w:rPr>
        <w:t xml:space="preserve"> resilience and minimise stress </w:t>
      </w:r>
      <w:r w:rsidR="00AC15D3">
        <w:rPr>
          <w:sz w:val="24"/>
          <w:szCs w:val="24"/>
        </w:rPr>
        <w:t xml:space="preserve">since being attested as a Police Constable. </w:t>
      </w:r>
      <w:r w:rsidR="000030AB">
        <w:rPr>
          <w:sz w:val="24"/>
          <w:szCs w:val="24"/>
        </w:rPr>
        <w:t xml:space="preserve">The </w:t>
      </w:r>
      <w:r w:rsidR="00125B6F">
        <w:rPr>
          <w:sz w:val="24"/>
          <w:szCs w:val="24"/>
        </w:rPr>
        <w:t>experimentation</w:t>
      </w:r>
      <w:r w:rsidR="000030AB">
        <w:rPr>
          <w:sz w:val="24"/>
          <w:szCs w:val="24"/>
        </w:rPr>
        <w:t xml:space="preserve"> of stress </w:t>
      </w:r>
      <w:r w:rsidR="00412E90">
        <w:rPr>
          <w:sz w:val="24"/>
          <w:szCs w:val="24"/>
        </w:rPr>
        <w:t>dates back to Hans Se</w:t>
      </w:r>
      <w:r w:rsidR="009C5CD1">
        <w:rPr>
          <w:sz w:val="24"/>
          <w:szCs w:val="24"/>
        </w:rPr>
        <w:t>ly</w:t>
      </w:r>
      <w:r w:rsidR="00412E90">
        <w:rPr>
          <w:sz w:val="24"/>
          <w:szCs w:val="24"/>
        </w:rPr>
        <w:t>e (19</w:t>
      </w:r>
      <w:r w:rsidR="00FA65EC">
        <w:rPr>
          <w:sz w:val="24"/>
          <w:szCs w:val="24"/>
        </w:rPr>
        <w:t>56</w:t>
      </w:r>
      <w:r w:rsidR="00412E90">
        <w:rPr>
          <w:sz w:val="24"/>
          <w:szCs w:val="24"/>
        </w:rPr>
        <w:t>)</w:t>
      </w:r>
      <w:r w:rsidR="00125B6F">
        <w:rPr>
          <w:sz w:val="24"/>
          <w:szCs w:val="24"/>
        </w:rPr>
        <w:t xml:space="preserve"> and his book </w:t>
      </w:r>
      <w:r w:rsidR="00056C29">
        <w:rPr>
          <w:sz w:val="24"/>
          <w:szCs w:val="24"/>
        </w:rPr>
        <w:t>‘The Stress of Life’.</w:t>
      </w:r>
      <w:r w:rsidR="00796610">
        <w:rPr>
          <w:sz w:val="24"/>
          <w:szCs w:val="24"/>
        </w:rPr>
        <w:t xml:space="preserve"> In this book, stress is defined as </w:t>
      </w:r>
      <w:r w:rsidR="0048122A">
        <w:rPr>
          <w:sz w:val="24"/>
          <w:szCs w:val="24"/>
        </w:rPr>
        <w:t xml:space="preserve">“the non-specific </w:t>
      </w:r>
      <w:r w:rsidR="001C6BD2">
        <w:rPr>
          <w:sz w:val="24"/>
          <w:szCs w:val="24"/>
        </w:rPr>
        <w:t xml:space="preserve">response of the body to any demand for change”. </w:t>
      </w:r>
      <w:r w:rsidR="00D26A26">
        <w:rPr>
          <w:sz w:val="24"/>
          <w:szCs w:val="24"/>
        </w:rPr>
        <w:t>However</w:t>
      </w:r>
      <w:r w:rsidR="00A8477B">
        <w:rPr>
          <w:sz w:val="24"/>
          <w:szCs w:val="24"/>
        </w:rPr>
        <w:t>,</w:t>
      </w:r>
      <w:r w:rsidR="002A4527">
        <w:rPr>
          <w:sz w:val="24"/>
          <w:szCs w:val="24"/>
        </w:rPr>
        <w:t xml:space="preserve"> stress is a subjective experience, and</w:t>
      </w:r>
      <w:r w:rsidR="00A8477B">
        <w:rPr>
          <w:sz w:val="24"/>
          <w:szCs w:val="24"/>
        </w:rPr>
        <w:t xml:space="preserve"> </w:t>
      </w:r>
      <w:r w:rsidR="00834130">
        <w:rPr>
          <w:sz w:val="24"/>
          <w:szCs w:val="24"/>
        </w:rPr>
        <w:t>individuals have differential response</w:t>
      </w:r>
      <w:r w:rsidR="002A4527">
        <w:rPr>
          <w:sz w:val="24"/>
          <w:szCs w:val="24"/>
        </w:rPr>
        <w:t xml:space="preserve">s to the same </w:t>
      </w:r>
      <w:r w:rsidR="008D664C">
        <w:rPr>
          <w:sz w:val="24"/>
          <w:szCs w:val="24"/>
        </w:rPr>
        <w:t>encounters</w:t>
      </w:r>
      <w:r w:rsidR="002A4527">
        <w:rPr>
          <w:sz w:val="24"/>
          <w:szCs w:val="24"/>
        </w:rPr>
        <w:t>. For this reason, finding out which coping strategies work for me is highly important in developing resilience.</w:t>
      </w:r>
      <w:r w:rsidR="004E0E61">
        <w:rPr>
          <w:sz w:val="24"/>
          <w:szCs w:val="24"/>
        </w:rPr>
        <w:t xml:space="preserve"> Resilience is generally understood to be “positive adaptation, or the ability to maintain or regain mental health, despite experiencing adversity” (Herman et al. 2011). </w:t>
      </w:r>
      <w:r w:rsidR="00E7302E">
        <w:rPr>
          <w:sz w:val="24"/>
          <w:szCs w:val="24"/>
        </w:rPr>
        <w:t xml:space="preserve">Everyone experiences stress at some point in their life, and small amounts </w:t>
      </w:r>
      <w:r w:rsidR="00921121">
        <w:rPr>
          <w:sz w:val="24"/>
          <w:szCs w:val="24"/>
        </w:rPr>
        <w:t>can be</w:t>
      </w:r>
      <w:r w:rsidR="002D7E4E">
        <w:rPr>
          <w:sz w:val="24"/>
          <w:szCs w:val="24"/>
        </w:rPr>
        <w:t xml:space="preserve"> useful. </w:t>
      </w:r>
      <w:r w:rsidR="00AC15D3">
        <w:rPr>
          <w:sz w:val="24"/>
          <w:szCs w:val="24"/>
        </w:rPr>
        <w:t>The</w:t>
      </w:r>
      <w:r w:rsidR="00A83281">
        <w:rPr>
          <w:sz w:val="24"/>
          <w:szCs w:val="24"/>
        </w:rPr>
        <w:t xml:space="preserve"> Yerkes-Dodson Law</w:t>
      </w:r>
      <w:r w:rsidR="00AC15D3">
        <w:rPr>
          <w:sz w:val="24"/>
          <w:szCs w:val="24"/>
        </w:rPr>
        <w:t xml:space="preserve"> suggest that a medium stress level is </w:t>
      </w:r>
      <w:r w:rsidR="000D179C">
        <w:rPr>
          <w:sz w:val="24"/>
          <w:szCs w:val="24"/>
        </w:rPr>
        <w:t xml:space="preserve">the optimal </w:t>
      </w:r>
      <w:r w:rsidR="0041221F">
        <w:rPr>
          <w:sz w:val="24"/>
          <w:szCs w:val="24"/>
        </w:rPr>
        <w:t>intensity</w:t>
      </w:r>
      <w:r w:rsidR="000D179C">
        <w:rPr>
          <w:sz w:val="24"/>
          <w:szCs w:val="24"/>
        </w:rPr>
        <w:t xml:space="preserve"> for high performance quality (Yerkes and Dodson, 1908). </w:t>
      </w:r>
      <w:r w:rsidR="0041221F">
        <w:rPr>
          <w:sz w:val="24"/>
          <w:szCs w:val="24"/>
        </w:rPr>
        <w:t xml:space="preserve">On the other hand, </w:t>
      </w:r>
      <w:r w:rsidR="002A4527">
        <w:rPr>
          <w:sz w:val="24"/>
          <w:szCs w:val="24"/>
        </w:rPr>
        <w:t xml:space="preserve">high levels of stress can result in negative psychological symptoms, such as difficulties in emotion regulation, in addition to physical symptoms, such as high blood pressure and chest pains (NHS, </w:t>
      </w:r>
      <w:r w:rsidR="002220D7">
        <w:rPr>
          <w:sz w:val="24"/>
          <w:szCs w:val="24"/>
        </w:rPr>
        <w:t>n.d.</w:t>
      </w:r>
      <w:r w:rsidR="002A4527">
        <w:rPr>
          <w:sz w:val="24"/>
          <w:szCs w:val="24"/>
        </w:rPr>
        <w:t>).</w:t>
      </w:r>
      <w:r w:rsidR="007216A6">
        <w:rPr>
          <w:sz w:val="24"/>
          <w:szCs w:val="24"/>
        </w:rPr>
        <w:t xml:space="preserve"> </w:t>
      </w:r>
      <w:r w:rsidR="00D26A26">
        <w:rPr>
          <w:sz w:val="24"/>
          <w:szCs w:val="24"/>
        </w:rPr>
        <w:t>As such, it is important that individuals develop a way in which they can mediate this level of stress</w:t>
      </w:r>
      <w:r w:rsidR="004E0E61">
        <w:rPr>
          <w:sz w:val="24"/>
          <w:szCs w:val="24"/>
        </w:rPr>
        <w:t>.</w:t>
      </w:r>
      <w:r w:rsidR="002A4527">
        <w:rPr>
          <w:sz w:val="24"/>
          <w:szCs w:val="24"/>
        </w:rPr>
        <w:t xml:space="preserve"> </w:t>
      </w:r>
    </w:p>
    <w:p w14:paraId="45EBB111" w14:textId="77777777" w:rsidR="007216A6" w:rsidRDefault="007216A6" w:rsidP="00E6298B">
      <w:pPr>
        <w:ind w:right="107"/>
        <w:jc w:val="both"/>
        <w:rPr>
          <w:sz w:val="24"/>
          <w:szCs w:val="24"/>
        </w:rPr>
      </w:pPr>
    </w:p>
    <w:p w14:paraId="4279F767" w14:textId="142D5FEE" w:rsidR="00CA52C3" w:rsidRDefault="003250C9" w:rsidP="00E6298B">
      <w:pPr>
        <w:ind w:right="107"/>
        <w:jc w:val="both"/>
        <w:rPr>
          <w:sz w:val="24"/>
          <w:szCs w:val="24"/>
        </w:rPr>
      </w:pPr>
      <w:r>
        <w:rPr>
          <w:sz w:val="24"/>
          <w:szCs w:val="24"/>
        </w:rPr>
        <w:t>In relation to policing, m</w:t>
      </w:r>
      <w:r w:rsidR="005D7006">
        <w:rPr>
          <w:sz w:val="24"/>
          <w:szCs w:val="24"/>
        </w:rPr>
        <w:t xml:space="preserve">any studies have </w:t>
      </w:r>
      <w:r w:rsidR="001C79C3">
        <w:rPr>
          <w:sz w:val="24"/>
          <w:szCs w:val="24"/>
        </w:rPr>
        <w:t xml:space="preserve">reported a substantially higher prevalence of PTSD in </w:t>
      </w:r>
      <w:r w:rsidR="0005187D">
        <w:rPr>
          <w:sz w:val="24"/>
          <w:szCs w:val="24"/>
        </w:rPr>
        <w:t>emergency workers in comparison to other occupations (</w:t>
      </w:r>
      <w:proofErr w:type="spellStart"/>
      <w:r w:rsidR="00633D64">
        <w:rPr>
          <w:sz w:val="24"/>
          <w:szCs w:val="24"/>
        </w:rPr>
        <w:t>Stevelink</w:t>
      </w:r>
      <w:proofErr w:type="spellEnd"/>
      <w:r w:rsidR="00633D64">
        <w:rPr>
          <w:sz w:val="24"/>
          <w:szCs w:val="24"/>
        </w:rPr>
        <w:t xml:space="preserve"> et al. 2020; </w:t>
      </w:r>
      <w:r w:rsidR="00032B58">
        <w:rPr>
          <w:sz w:val="24"/>
          <w:szCs w:val="24"/>
        </w:rPr>
        <w:t>Berger et al. 2012).</w:t>
      </w:r>
      <w:r w:rsidR="00D26A26">
        <w:rPr>
          <w:sz w:val="24"/>
          <w:szCs w:val="24"/>
        </w:rPr>
        <w:t xml:space="preserve"> In addition, 79% of officers report that they have felt feelings of stress across a 12 month period, with 94% of officers saying that these difficulties were made worse or caused by the job itself (Police Federation, 2019).</w:t>
      </w:r>
      <w:r w:rsidR="002220D7">
        <w:rPr>
          <w:sz w:val="24"/>
          <w:szCs w:val="24"/>
        </w:rPr>
        <w:t xml:space="preserve"> </w:t>
      </w:r>
      <w:r w:rsidR="00987B5D">
        <w:rPr>
          <w:sz w:val="24"/>
          <w:szCs w:val="24"/>
        </w:rPr>
        <w:t xml:space="preserve">These high levels of stress often come with their own consequences. </w:t>
      </w:r>
      <w:r w:rsidR="005C612E">
        <w:rPr>
          <w:sz w:val="24"/>
          <w:szCs w:val="24"/>
        </w:rPr>
        <w:t>Th</w:t>
      </w:r>
      <w:r w:rsidR="009B57EB">
        <w:rPr>
          <w:sz w:val="24"/>
          <w:szCs w:val="24"/>
        </w:rPr>
        <w:t xml:space="preserve">e National Institute of Justice </w:t>
      </w:r>
      <w:r w:rsidR="006259F7">
        <w:rPr>
          <w:sz w:val="24"/>
          <w:szCs w:val="24"/>
        </w:rPr>
        <w:t xml:space="preserve">(2000) </w:t>
      </w:r>
      <w:r w:rsidR="009B57EB">
        <w:rPr>
          <w:sz w:val="24"/>
          <w:szCs w:val="24"/>
        </w:rPr>
        <w:t xml:space="preserve">reported that </w:t>
      </w:r>
      <w:r w:rsidR="004F3B09">
        <w:rPr>
          <w:sz w:val="24"/>
          <w:szCs w:val="24"/>
        </w:rPr>
        <w:t xml:space="preserve">alcoholism, family problems and </w:t>
      </w:r>
      <w:r w:rsidR="006E1D04">
        <w:rPr>
          <w:sz w:val="24"/>
          <w:szCs w:val="24"/>
        </w:rPr>
        <w:t>emotional detachment</w:t>
      </w:r>
      <w:r w:rsidR="004F3B09">
        <w:rPr>
          <w:sz w:val="24"/>
          <w:szCs w:val="24"/>
        </w:rPr>
        <w:t xml:space="preserve"> are among some of the </w:t>
      </w:r>
      <w:r w:rsidR="00337A74">
        <w:rPr>
          <w:sz w:val="24"/>
          <w:szCs w:val="24"/>
        </w:rPr>
        <w:t xml:space="preserve">consequences of job-related stress that were reported by police officers. </w:t>
      </w:r>
      <w:r w:rsidR="0088282A">
        <w:rPr>
          <w:sz w:val="24"/>
          <w:szCs w:val="24"/>
        </w:rPr>
        <w:t>Furthermore</w:t>
      </w:r>
      <w:r w:rsidR="00337A74">
        <w:rPr>
          <w:sz w:val="24"/>
          <w:szCs w:val="24"/>
        </w:rPr>
        <w:t xml:space="preserve">, </w:t>
      </w:r>
      <w:r w:rsidR="001F1729">
        <w:rPr>
          <w:sz w:val="24"/>
          <w:szCs w:val="24"/>
        </w:rPr>
        <w:t>Violanti, Vena and Marshall (1986)</w:t>
      </w:r>
      <w:r w:rsidR="00363CC3">
        <w:rPr>
          <w:sz w:val="24"/>
          <w:szCs w:val="24"/>
        </w:rPr>
        <w:t xml:space="preserve"> </w:t>
      </w:r>
      <w:r w:rsidR="00A02AA9">
        <w:rPr>
          <w:sz w:val="24"/>
          <w:szCs w:val="24"/>
        </w:rPr>
        <w:t>claim</w:t>
      </w:r>
      <w:r w:rsidR="00C25293">
        <w:rPr>
          <w:sz w:val="24"/>
          <w:szCs w:val="24"/>
        </w:rPr>
        <w:t xml:space="preserve"> </w:t>
      </w:r>
      <w:r w:rsidR="00A02AA9">
        <w:rPr>
          <w:sz w:val="24"/>
          <w:szCs w:val="24"/>
        </w:rPr>
        <w:t xml:space="preserve">that the risk of suicide amongst police officers is twice as high in comparison to the general population. </w:t>
      </w:r>
      <w:r>
        <w:rPr>
          <w:sz w:val="24"/>
          <w:szCs w:val="24"/>
        </w:rPr>
        <w:t>Looking at the definition of resilience, it is obvious of its relevancy to policing. The general public rely on emergency services such as the police to be able to make sensible decisions in stressful and high-paced situations in order to protect them from harm. Experiences that involve stressors are more likely to result in a failure to consider all “possible consequences of a decision” (</w:t>
      </w:r>
      <w:proofErr w:type="spellStart"/>
      <w:r>
        <w:rPr>
          <w:sz w:val="24"/>
          <w:szCs w:val="24"/>
        </w:rPr>
        <w:t>Wemm</w:t>
      </w:r>
      <w:proofErr w:type="spellEnd"/>
      <w:r>
        <w:rPr>
          <w:sz w:val="24"/>
          <w:szCs w:val="24"/>
        </w:rPr>
        <w:t xml:space="preserve"> and Wulfert, 2017). Therefore, the development of resilience in order to minimise this stress is imperative.</w:t>
      </w:r>
    </w:p>
    <w:p w14:paraId="3D0B5088" w14:textId="1D0623D3" w:rsidR="00294996" w:rsidRDefault="00294996" w:rsidP="00E6298B">
      <w:pPr>
        <w:ind w:right="107"/>
        <w:jc w:val="both"/>
        <w:rPr>
          <w:sz w:val="24"/>
          <w:szCs w:val="24"/>
        </w:rPr>
      </w:pPr>
    </w:p>
    <w:p w14:paraId="35A18437" w14:textId="57B66642" w:rsidR="00CA52C3" w:rsidRDefault="00CA52C3" w:rsidP="00E6298B">
      <w:pPr>
        <w:ind w:right="107"/>
        <w:jc w:val="both"/>
        <w:rPr>
          <w:sz w:val="24"/>
          <w:szCs w:val="24"/>
        </w:rPr>
      </w:pPr>
      <w:r>
        <w:rPr>
          <w:sz w:val="24"/>
          <w:szCs w:val="24"/>
        </w:rPr>
        <w:t xml:space="preserve">The first coping strategy I used in attempt to minimise stress is surfing. </w:t>
      </w:r>
      <w:r w:rsidR="009B4206">
        <w:rPr>
          <w:sz w:val="24"/>
          <w:szCs w:val="24"/>
        </w:rPr>
        <w:t xml:space="preserve">Surfing is a new activity that has been introduced to me recently, having only started </w:t>
      </w:r>
      <w:r w:rsidR="00977214">
        <w:rPr>
          <w:sz w:val="24"/>
          <w:szCs w:val="24"/>
        </w:rPr>
        <w:t>participating since beginning my police training.</w:t>
      </w:r>
      <w:r w:rsidR="009D2BC0">
        <w:rPr>
          <w:sz w:val="24"/>
          <w:szCs w:val="24"/>
        </w:rPr>
        <w:t xml:space="preserve"> Many studies have found surfing to </w:t>
      </w:r>
      <w:r w:rsidR="00726066">
        <w:rPr>
          <w:sz w:val="24"/>
          <w:szCs w:val="24"/>
        </w:rPr>
        <w:t xml:space="preserve">decrease stress levels </w:t>
      </w:r>
      <w:r w:rsidR="009D2BC0">
        <w:rPr>
          <w:sz w:val="24"/>
          <w:szCs w:val="24"/>
        </w:rPr>
        <w:t>and reduce</w:t>
      </w:r>
      <w:r w:rsidR="005421AA">
        <w:rPr>
          <w:sz w:val="24"/>
          <w:szCs w:val="24"/>
        </w:rPr>
        <w:t xml:space="preserve"> the likelihood of developing particular mental health issues. For example, Levin and Taylor (2011) found that surfers reported significantly less symptoms of depression and anxiety and that</w:t>
      </w:r>
      <w:r w:rsidR="00DF2268">
        <w:rPr>
          <w:sz w:val="24"/>
          <w:szCs w:val="24"/>
        </w:rPr>
        <w:t xml:space="preserve"> they coped better in stressful situations than the general population. They </w:t>
      </w:r>
      <w:r w:rsidR="00977214">
        <w:rPr>
          <w:sz w:val="24"/>
          <w:szCs w:val="24"/>
        </w:rPr>
        <w:t xml:space="preserve">described </w:t>
      </w:r>
      <w:r w:rsidR="00DF2268">
        <w:rPr>
          <w:sz w:val="24"/>
          <w:szCs w:val="24"/>
        </w:rPr>
        <w:t>surfing a</w:t>
      </w:r>
      <w:r w:rsidR="00977214">
        <w:rPr>
          <w:sz w:val="24"/>
          <w:szCs w:val="24"/>
        </w:rPr>
        <w:t xml:space="preserve">s a “hybrid of </w:t>
      </w:r>
      <w:r w:rsidR="00A4779B" w:rsidRPr="00A4779B">
        <w:rPr>
          <w:sz w:val="24"/>
          <w:szCs w:val="24"/>
        </w:rPr>
        <w:t>meditative and athletic experience</w:t>
      </w:r>
      <w:r w:rsidR="00A4779B">
        <w:rPr>
          <w:sz w:val="24"/>
          <w:szCs w:val="24"/>
        </w:rPr>
        <w:t>”</w:t>
      </w:r>
      <w:r w:rsidR="00DF2268">
        <w:rPr>
          <w:sz w:val="24"/>
          <w:szCs w:val="24"/>
        </w:rPr>
        <w:t xml:space="preserve">. In addition, </w:t>
      </w:r>
      <w:r w:rsidR="00B17493">
        <w:rPr>
          <w:sz w:val="24"/>
          <w:szCs w:val="24"/>
        </w:rPr>
        <w:t xml:space="preserve">a study with a population of US active service members </w:t>
      </w:r>
      <w:r w:rsidR="00C40119">
        <w:rPr>
          <w:sz w:val="24"/>
          <w:szCs w:val="24"/>
        </w:rPr>
        <w:t>found reduced depression symptoms following a surf therapy program.</w:t>
      </w:r>
      <w:r w:rsidR="002220D7">
        <w:rPr>
          <w:sz w:val="24"/>
          <w:szCs w:val="24"/>
        </w:rPr>
        <w:t xml:space="preserve"> As such, it is clear that surfing has a positive impact on participators mental health.</w:t>
      </w:r>
      <w:r w:rsidR="00C40119">
        <w:rPr>
          <w:sz w:val="24"/>
          <w:szCs w:val="24"/>
        </w:rPr>
        <w:t xml:space="preserve"> </w:t>
      </w:r>
      <w:r w:rsidR="00BB0B8B">
        <w:rPr>
          <w:sz w:val="24"/>
          <w:szCs w:val="24"/>
        </w:rPr>
        <w:t xml:space="preserve">Despite this, there is little evidence to suggest that surfing </w:t>
      </w:r>
      <w:r w:rsidR="006E3EE9">
        <w:rPr>
          <w:sz w:val="24"/>
          <w:szCs w:val="24"/>
        </w:rPr>
        <w:t xml:space="preserve">has any direct impact on developing resilience </w:t>
      </w:r>
      <w:r w:rsidR="00D572EB">
        <w:rPr>
          <w:sz w:val="24"/>
          <w:szCs w:val="24"/>
        </w:rPr>
        <w:t xml:space="preserve">and may be a tool to allow de-stressing and the reduction of symptoms following </w:t>
      </w:r>
      <w:r w:rsidR="003E3469">
        <w:rPr>
          <w:sz w:val="24"/>
          <w:szCs w:val="24"/>
        </w:rPr>
        <w:t>stress, rather than assisting the development of a long-term system in stress prevention.</w:t>
      </w:r>
    </w:p>
    <w:p w14:paraId="0EAC6005" w14:textId="77777777" w:rsidR="00294996" w:rsidRDefault="00294996" w:rsidP="00E6298B">
      <w:pPr>
        <w:ind w:right="107"/>
        <w:jc w:val="both"/>
        <w:rPr>
          <w:sz w:val="24"/>
          <w:szCs w:val="24"/>
        </w:rPr>
      </w:pPr>
    </w:p>
    <w:p w14:paraId="55AEBCA4" w14:textId="5A99E76A" w:rsidR="00294996" w:rsidRDefault="000339E3" w:rsidP="00E6298B">
      <w:pPr>
        <w:ind w:right="107"/>
        <w:jc w:val="both"/>
        <w:rPr>
          <w:sz w:val="24"/>
          <w:szCs w:val="24"/>
        </w:rPr>
      </w:pPr>
      <w:r>
        <w:rPr>
          <w:sz w:val="24"/>
          <w:szCs w:val="24"/>
        </w:rPr>
        <w:t xml:space="preserve">In complete contrast to my first strategy, when I feel I need to relax, I tend to spend my time </w:t>
      </w:r>
      <w:r w:rsidR="008B2645">
        <w:rPr>
          <w:sz w:val="24"/>
          <w:szCs w:val="24"/>
        </w:rPr>
        <w:t xml:space="preserve">reading or </w:t>
      </w:r>
      <w:r>
        <w:rPr>
          <w:sz w:val="24"/>
          <w:szCs w:val="24"/>
        </w:rPr>
        <w:t>completing puzzles.</w:t>
      </w:r>
      <w:r w:rsidR="008B2645">
        <w:rPr>
          <w:sz w:val="24"/>
          <w:szCs w:val="24"/>
        </w:rPr>
        <w:t xml:space="preserve"> This is an activity that I have been doing for many years and has always worked to relax me after a difficult day. C</w:t>
      </w:r>
      <w:r w:rsidR="002220D7">
        <w:rPr>
          <w:sz w:val="24"/>
          <w:szCs w:val="24"/>
        </w:rPr>
        <w:t xml:space="preserve">ognitively stimulating activities such as puzzles </w:t>
      </w:r>
      <w:r w:rsidR="008B2645">
        <w:rPr>
          <w:sz w:val="24"/>
          <w:szCs w:val="24"/>
        </w:rPr>
        <w:t xml:space="preserve">are </w:t>
      </w:r>
      <w:r w:rsidR="002220D7">
        <w:rPr>
          <w:sz w:val="24"/>
          <w:szCs w:val="24"/>
        </w:rPr>
        <w:t>described to “put the mind into a meditation-like state, creating a sense of peace and tranquillity” (Carlett Spike, 2019).</w:t>
      </w:r>
      <w:r w:rsidR="008B2645">
        <w:rPr>
          <w:sz w:val="24"/>
          <w:szCs w:val="24"/>
        </w:rPr>
        <w:t xml:space="preserve"> In addition, The Stress Institute (n.d.) reported that puzzles reduce stress, improve memory, increase concentration and release dopamine that puts you in a good mood. </w:t>
      </w:r>
      <w:r w:rsidR="001D4E9E">
        <w:rPr>
          <w:sz w:val="24"/>
          <w:szCs w:val="24"/>
        </w:rPr>
        <w:t>Studies have also shown that jigsaw puzzles help to improve problem-solving skills and reduce cognitive decline, therefore reducing the risk of developing dementia (</w:t>
      </w:r>
      <w:proofErr w:type="spellStart"/>
      <w:r w:rsidR="001D4E9E">
        <w:rPr>
          <w:sz w:val="24"/>
          <w:szCs w:val="24"/>
        </w:rPr>
        <w:t>Fissler</w:t>
      </w:r>
      <w:proofErr w:type="spellEnd"/>
      <w:r w:rsidR="001D4E9E">
        <w:rPr>
          <w:sz w:val="24"/>
          <w:szCs w:val="24"/>
        </w:rPr>
        <w:t xml:space="preserve"> et al. 2017). </w:t>
      </w:r>
      <w:r w:rsidR="00EF41AE">
        <w:rPr>
          <w:sz w:val="24"/>
          <w:szCs w:val="24"/>
        </w:rPr>
        <w:t>Both puzzles and surfing are described with words such as meditative, however, they stimulate the body in entirely different ways</w:t>
      </w:r>
      <w:r w:rsidR="00B11FCE">
        <w:rPr>
          <w:sz w:val="24"/>
          <w:szCs w:val="24"/>
        </w:rPr>
        <w:t xml:space="preserve">, with surfing being physically stimulating whilst puzzles are mentally stimulating. As such, I believe the combination of these coping strategies is essential for de-stressing in various ways. </w:t>
      </w:r>
    </w:p>
    <w:p w14:paraId="545E531E" w14:textId="77777777" w:rsidR="00294996" w:rsidRDefault="00294996" w:rsidP="00E6298B">
      <w:pPr>
        <w:ind w:right="107"/>
        <w:jc w:val="both"/>
        <w:rPr>
          <w:sz w:val="24"/>
          <w:szCs w:val="24"/>
        </w:rPr>
      </w:pPr>
    </w:p>
    <w:p w14:paraId="0590AAF8" w14:textId="74D735D4" w:rsidR="00FF7784" w:rsidRDefault="000339E3" w:rsidP="00E6298B">
      <w:pPr>
        <w:ind w:right="107"/>
        <w:jc w:val="both"/>
        <w:rPr>
          <w:sz w:val="24"/>
          <w:szCs w:val="24"/>
        </w:rPr>
      </w:pPr>
      <w:r>
        <w:rPr>
          <w:sz w:val="24"/>
          <w:szCs w:val="24"/>
        </w:rPr>
        <w:t xml:space="preserve">In addition, my third strategy </w:t>
      </w:r>
      <w:r w:rsidR="00B85362">
        <w:rPr>
          <w:sz w:val="24"/>
          <w:szCs w:val="24"/>
        </w:rPr>
        <w:t xml:space="preserve">typically revolves around spending time with family and friends. </w:t>
      </w:r>
      <w:r w:rsidR="00B11FCE">
        <w:rPr>
          <w:sz w:val="24"/>
          <w:szCs w:val="24"/>
        </w:rPr>
        <w:t>There is a plethora of research discussing the ways in which spending time with loved ones is beneficial for our mental health</w:t>
      </w:r>
      <w:r w:rsidR="00351CEC">
        <w:rPr>
          <w:sz w:val="24"/>
          <w:szCs w:val="24"/>
        </w:rPr>
        <w:t xml:space="preserve">, suggesting that those who are present with family and friends use this as a “stress buffer” giving them the opportunity to discuss their problems and develop better coping strategies rather than developing negative ones (Cohen &amp; Wills, 1985). Spending time with loved ones creates an emotional support network, allowing you to have an outlet to discuss feelings of stress </w:t>
      </w:r>
      <w:r w:rsidR="005D4E01">
        <w:rPr>
          <w:sz w:val="24"/>
          <w:szCs w:val="24"/>
        </w:rPr>
        <w:t>in order</w:t>
      </w:r>
      <w:r w:rsidR="00351CEC">
        <w:rPr>
          <w:sz w:val="24"/>
          <w:szCs w:val="24"/>
        </w:rPr>
        <w:t xml:space="preserve"> to maintain </w:t>
      </w:r>
      <w:r w:rsidR="00B90587">
        <w:rPr>
          <w:sz w:val="24"/>
          <w:szCs w:val="24"/>
        </w:rPr>
        <w:t>positive mental health despite hardship, thus improving resilience. Furthermore, creating new friendships with my peers who were also completing the Police training course allowed me to discuss these stresses with other individuals who were in similar scenarios, allowing my feelings to feel validated. Consequently, I feel that spending time with loved ones is the most beneficial method to develop resilience and minimise stress, as it permits the long term advancement of these coping strategies and is the catalyst for the other methods I have discussed.</w:t>
      </w:r>
    </w:p>
    <w:p w14:paraId="524D6C04" w14:textId="77777777" w:rsidR="00B90587" w:rsidRDefault="00B90587" w:rsidP="00E6298B">
      <w:pPr>
        <w:ind w:right="107"/>
        <w:jc w:val="both"/>
        <w:rPr>
          <w:sz w:val="24"/>
          <w:szCs w:val="24"/>
        </w:rPr>
      </w:pPr>
    </w:p>
    <w:p w14:paraId="7921D625" w14:textId="1688470F" w:rsidR="00EF0920" w:rsidRPr="00270EEB" w:rsidRDefault="00B90587" w:rsidP="00E6298B">
      <w:pPr>
        <w:ind w:right="107"/>
        <w:jc w:val="both"/>
        <w:rPr>
          <w:sz w:val="24"/>
          <w:szCs w:val="24"/>
        </w:rPr>
      </w:pPr>
      <w:r>
        <w:rPr>
          <w:sz w:val="24"/>
          <w:szCs w:val="24"/>
        </w:rPr>
        <w:t xml:space="preserve">Upon reflection on my six months in training, it is clear that I have developed some worthwhile methods to help minimise stress and develop resilience. There are strategies in which I am keeping myself physically as well as mentally stimulated, in addition to building a network of loved ones that allows an emotional outlet that </w:t>
      </w:r>
      <w:r w:rsidR="005D4E01">
        <w:rPr>
          <w:sz w:val="24"/>
          <w:szCs w:val="24"/>
        </w:rPr>
        <w:t>lets</w:t>
      </w:r>
      <w:r>
        <w:rPr>
          <w:sz w:val="24"/>
          <w:szCs w:val="24"/>
        </w:rPr>
        <w:t xml:space="preserve"> me continue to develop healthy coping mechanisms.</w:t>
      </w:r>
      <w:r w:rsidR="00513F0F">
        <w:rPr>
          <w:sz w:val="24"/>
          <w:szCs w:val="24"/>
        </w:rPr>
        <w:t xml:space="preserve"> Furthermore, this is not an exhaustive list of all my coping strategies and is merely an example of my most helpful and common methods and I also </w:t>
      </w:r>
      <w:r w:rsidR="00513F0F">
        <w:rPr>
          <w:sz w:val="24"/>
          <w:szCs w:val="24"/>
        </w:rPr>
        <w:lastRenderedPageBreak/>
        <w:t>participate in additional activities that help me to minimise stress. Nevertheless,</w:t>
      </w:r>
      <w:r>
        <w:rPr>
          <w:sz w:val="24"/>
          <w:szCs w:val="24"/>
        </w:rPr>
        <w:t xml:space="preserve"> </w:t>
      </w:r>
      <w:r w:rsidR="00513F0F">
        <w:rPr>
          <w:sz w:val="24"/>
          <w:szCs w:val="24"/>
        </w:rPr>
        <w:t>i</w:t>
      </w:r>
      <w:r>
        <w:rPr>
          <w:sz w:val="24"/>
          <w:szCs w:val="24"/>
        </w:rPr>
        <w:t xml:space="preserve">t is apparent that spending time with family and friends has formed the basis </w:t>
      </w:r>
      <w:r w:rsidR="00513F0F">
        <w:rPr>
          <w:sz w:val="24"/>
          <w:szCs w:val="24"/>
        </w:rPr>
        <w:t xml:space="preserve">for all of the strategies I have discussed and is something I will continue to be involved with as I progress within my career. </w:t>
      </w:r>
    </w:p>
    <w:p w14:paraId="080A72E5" w14:textId="77777777" w:rsidR="00C31E0D" w:rsidRPr="00270EEB" w:rsidRDefault="00C31E0D" w:rsidP="00E6298B">
      <w:pPr>
        <w:ind w:right="107"/>
        <w:jc w:val="both"/>
        <w:rPr>
          <w:sz w:val="24"/>
          <w:szCs w:val="24"/>
        </w:rPr>
      </w:pPr>
    </w:p>
    <w:p w14:paraId="23E3F1EC" w14:textId="77777777" w:rsidR="00FF7784" w:rsidRPr="006B7839" w:rsidRDefault="00FF7784" w:rsidP="00E6298B">
      <w:pPr>
        <w:ind w:right="107"/>
        <w:jc w:val="both"/>
        <w:rPr>
          <w:b/>
          <w:bCs/>
          <w:sz w:val="24"/>
          <w:szCs w:val="24"/>
        </w:rPr>
      </w:pPr>
    </w:p>
    <w:p w14:paraId="49EA39F1" w14:textId="5B07CC00" w:rsidR="006B7839" w:rsidRPr="006B7839" w:rsidRDefault="006B7839" w:rsidP="00E6298B">
      <w:pPr>
        <w:ind w:right="107"/>
        <w:jc w:val="both"/>
        <w:rPr>
          <w:b/>
          <w:bCs/>
          <w:sz w:val="24"/>
          <w:szCs w:val="24"/>
        </w:rPr>
      </w:pPr>
      <w:r w:rsidRPr="006B7839">
        <w:rPr>
          <w:b/>
          <w:bCs/>
          <w:sz w:val="24"/>
          <w:szCs w:val="24"/>
        </w:rPr>
        <w:t>Word count=</w:t>
      </w:r>
      <w:r w:rsidR="00070CBC">
        <w:rPr>
          <w:b/>
          <w:bCs/>
          <w:sz w:val="24"/>
          <w:szCs w:val="24"/>
        </w:rPr>
        <w:t xml:space="preserve"> 1093</w:t>
      </w: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716BF30" w14:textId="766D3C53" w:rsidR="00A54D1E" w:rsidRPr="009670C8" w:rsidRDefault="003B2A14" w:rsidP="00E6298B">
      <w:pPr>
        <w:ind w:right="107"/>
        <w:jc w:val="both"/>
        <w:rPr>
          <w:b/>
          <w:sz w:val="24"/>
          <w:szCs w:val="24"/>
        </w:rPr>
      </w:pPr>
      <w:r w:rsidRPr="00450C83">
        <w:rPr>
          <w:b/>
          <w:sz w:val="24"/>
          <w:szCs w:val="24"/>
        </w:rPr>
        <w:t>ANSWER:</w:t>
      </w:r>
    </w:p>
    <w:p w14:paraId="0D7692F7" w14:textId="77777777" w:rsidR="002A5966" w:rsidRDefault="002A5966" w:rsidP="00E6298B">
      <w:pPr>
        <w:ind w:right="107"/>
        <w:jc w:val="both"/>
        <w:rPr>
          <w:sz w:val="24"/>
          <w:szCs w:val="24"/>
        </w:rPr>
      </w:pPr>
    </w:p>
    <w:p w14:paraId="59477733" w14:textId="77777777" w:rsidR="00836346" w:rsidRDefault="00836346" w:rsidP="00E6298B">
      <w:pPr>
        <w:ind w:right="107"/>
        <w:jc w:val="both"/>
        <w:rPr>
          <w:sz w:val="24"/>
          <w:szCs w:val="24"/>
        </w:rPr>
      </w:pPr>
    </w:p>
    <w:p w14:paraId="6944A800" w14:textId="0D3F2E0E" w:rsidR="002A5966" w:rsidRPr="00270EEB" w:rsidRDefault="00836346" w:rsidP="00E6298B">
      <w:pPr>
        <w:ind w:right="107"/>
        <w:jc w:val="both"/>
        <w:rPr>
          <w:sz w:val="24"/>
          <w:szCs w:val="24"/>
        </w:rPr>
      </w:pPr>
      <w:r>
        <w:rPr>
          <w:sz w:val="24"/>
          <w:szCs w:val="24"/>
        </w:rPr>
        <w:t xml:space="preserve">It would be naïve to </w:t>
      </w:r>
      <w:r w:rsidR="0012622F">
        <w:rPr>
          <w:sz w:val="24"/>
          <w:szCs w:val="24"/>
        </w:rPr>
        <w:t xml:space="preserve">suggest that a career in policing would not involve any conflict, </w:t>
      </w:r>
      <w:r w:rsidR="006A4EF7">
        <w:rPr>
          <w:sz w:val="24"/>
          <w:szCs w:val="24"/>
        </w:rPr>
        <w:t>and</w:t>
      </w:r>
      <w:r w:rsidR="008D19E1">
        <w:rPr>
          <w:sz w:val="24"/>
          <w:szCs w:val="24"/>
        </w:rPr>
        <w:t xml:space="preserve"> </w:t>
      </w:r>
      <w:r w:rsidR="006A4EF7">
        <w:rPr>
          <w:sz w:val="24"/>
          <w:szCs w:val="24"/>
        </w:rPr>
        <w:t xml:space="preserve">most days police officers experience some form of it. </w:t>
      </w:r>
      <w:r w:rsidR="006366E7">
        <w:rPr>
          <w:sz w:val="24"/>
          <w:szCs w:val="24"/>
        </w:rPr>
        <w:t>T</w:t>
      </w:r>
      <w:r w:rsidR="00CF0758">
        <w:rPr>
          <w:sz w:val="24"/>
          <w:szCs w:val="24"/>
        </w:rPr>
        <w:t xml:space="preserve">he </w:t>
      </w:r>
      <w:r w:rsidR="007918A2">
        <w:rPr>
          <w:sz w:val="24"/>
          <w:szCs w:val="24"/>
        </w:rPr>
        <w:t xml:space="preserve">general public </w:t>
      </w:r>
      <w:r w:rsidR="00CF0758">
        <w:rPr>
          <w:sz w:val="24"/>
          <w:szCs w:val="24"/>
        </w:rPr>
        <w:t xml:space="preserve">generally have the viewpoint that physical conflict plays the most central part in </w:t>
      </w:r>
      <w:r w:rsidR="00884EA5">
        <w:rPr>
          <w:sz w:val="24"/>
          <w:szCs w:val="24"/>
        </w:rPr>
        <w:t xml:space="preserve">how we police. </w:t>
      </w:r>
      <w:r w:rsidR="00F07027">
        <w:rPr>
          <w:sz w:val="24"/>
          <w:szCs w:val="24"/>
        </w:rPr>
        <w:t xml:space="preserve">Although </w:t>
      </w:r>
      <w:r w:rsidR="00A67E4F">
        <w:rPr>
          <w:sz w:val="24"/>
          <w:szCs w:val="24"/>
        </w:rPr>
        <w:t>this does play a role</w:t>
      </w:r>
      <w:r w:rsidR="00F07027">
        <w:rPr>
          <w:sz w:val="24"/>
          <w:szCs w:val="24"/>
        </w:rPr>
        <w:t>, i</w:t>
      </w:r>
      <w:r w:rsidR="00884EA5">
        <w:rPr>
          <w:sz w:val="24"/>
          <w:szCs w:val="24"/>
        </w:rPr>
        <w:t>n reality, as police officers</w:t>
      </w:r>
      <w:r w:rsidR="00F07027">
        <w:rPr>
          <w:sz w:val="24"/>
          <w:szCs w:val="24"/>
        </w:rPr>
        <w:t xml:space="preserve"> we try to avoid this if possible. </w:t>
      </w:r>
      <w:r w:rsidR="002E367A">
        <w:rPr>
          <w:sz w:val="24"/>
          <w:szCs w:val="24"/>
        </w:rPr>
        <w:t xml:space="preserve">The majority of incidents involving conflict are limited to verbal </w:t>
      </w:r>
      <w:r w:rsidR="005C4662">
        <w:rPr>
          <w:sz w:val="24"/>
          <w:szCs w:val="24"/>
        </w:rPr>
        <w:t>altercations, as such, effective communication is an imperative quality</w:t>
      </w:r>
      <w:r w:rsidR="00063D5F">
        <w:rPr>
          <w:sz w:val="24"/>
          <w:szCs w:val="24"/>
        </w:rPr>
        <w:t xml:space="preserve"> for a police officer to have. </w:t>
      </w:r>
      <w:r w:rsidR="005A650A">
        <w:rPr>
          <w:sz w:val="24"/>
          <w:szCs w:val="24"/>
        </w:rPr>
        <w:t xml:space="preserve">The way in which officers approach and deal with conflict </w:t>
      </w:r>
      <w:r w:rsidR="00AE34F4">
        <w:rPr>
          <w:sz w:val="24"/>
          <w:szCs w:val="24"/>
        </w:rPr>
        <w:t xml:space="preserve">can be greatly scrutinised both internally (i.e., </w:t>
      </w:r>
      <w:r w:rsidR="00E915A8">
        <w:rPr>
          <w:sz w:val="24"/>
          <w:szCs w:val="24"/>
        </w:rPr>
        <w:t xml:space="preserve">by those of higher rank) and externally (i.e., the general public) and </w:t>
      </w:r>
      <w:r w:rsidR="00D21622">
        <w:rPr>
          <w:sz w:val="24"/>
          <w:szCs w:val="24"/>
        </w:rPr>
        <w:t xml:space="preserve">a </w:t>
      </w:r>
      <w:r w:rsidR="00E915A8">
        <w:rPr>
          <w:sz w:val="24"/>
          <w:szCs w:val="24"/>
        </w:rPr>
        <w:t xml:space="preserve">multitude of rules and regulations </w:t>
      </w:r>
      <w:r w:rsidR="00D21622">
        <w:rPr>
          <w:sz w:val="24"/>
          <w:szCs w:val="24"/>
        </w:rPr>
        <w:t xml:space="preserve">exist </w:t>
      </w:r>
      <w:r w:rsidR="00E915A8">
        <w:rPr>
          <w:sz w:val="24"/>
          <w:szCs w:val="24"/>
        </w:rPr>
        <w:t xml:space="preserve">that </w:t>
      </w:r>
      <w:r w:rsidR="0043489D">
        <w:rPr>
          <w:sz w:val="24"/>
          <w:szCs w:val="24"/>
        </w:rPr>
        <w:t xml:space="preserve">guide how we resolve conflict. During this essay, I will reflect on one incident that I was involved in </w:t>
      </w:r>
      <w:r w:rsidR="00AE67B6">
        <w:rPr>
          <w:sz w:val="24"/>
          <w:szCs w:val="24"/>
        </w:rPr>
        <w:t xml:space="preserve">that included conflict, </w:t>
      </w:r>
      <w:r w:rsidR="00BA0CB1">
        <w:rPr>
          <w:sz w:val="24"/>
          <w:szCs w:val="24"/>
        </w:rPr>
        <w:t>reflecting on both the verbal and non-verbal strategies that I used to attempt to resolve thi</w:t>
      </w:r>
      <w:r w:rsidR="00C11CB6">
        <w:rPr>
          <w:sz w:val="24"/>
          <w:szCs w:val="24"/>
        </w:rPr>
        <w:t>s</w:t>
      </w:r>
      <w:r w:rsidR="00BA0CB1">
        <w:rPr>
          <w:sz w:val="24"/>
          <w:szCs w:val="24"/>
        </w:rPr>
        <w:t xml:space="preserve">. Furthermore, I will be </w:t>
      </w:r>
      <w:r w:rsidR="00D625A7">
        <w:rPr>
          <w:sz w:val="24"/>
          <w:szCs w:val="24"/>
        </w:rPr>
        <w:t>critically assessing this incident in relation to social and legislative contexts</w:t>
      </w:r>
      <w:r w:rsidR="00D21622">
        <w:rPr>
          <w:sz w:val="24"/>
          <w:szCs w:val="24"/>
        </w:rPr>
        <w:t xml:space="preserve"> as well as discussing policing theories that underlie </w:t>
      </w:r>
      <w:r w:rsidR="00E335B8">
        <w:rPr>
          <w:sz w:val="24"/>
          <w:szCs w:val="24"/>
        </w:rPr>
        <w:t>the causes of this conflict</w:t>
      </w:r>
      <w:r w:rsidR="00CD3802">
        <w:rPr>
          <w:sz w:val="24"/>
          <w:szCs w:val="24"/>
        </w:rPr>
        <w:t>.</w:t>
      </w:r>
    </w:p>
    <w:p w14:paraId="4557CCDD" w14:textId="77777777" w:rsidR="008B28E7" w:rsidRDefault="008B28E7" w:rsidP="00E6298B">
      <w:pPr>
        <w:ind w:right="107"/>
        <w:jc w:val="both"/>
        <w:rPr>
          <w:sz w:val="24"/>
          <w:szCs w:val="24"/>
        </w:rPr>
      </w:pPr>
    </w:p>
    <w:p w14:paraId="5231C1B5" w14:textId="45722A5A" w:rsidR="00A67164" w:rsidRDefault="00C24E59" w:rsidP="00E6298B">
      <w:pPr>
        <w:ind w:right="107"/>
        <w:jc w:val="both"/>
        <w:rPr>
          <w:sz w:val="24"/>
          <w:szCs w:val="24"/>
        </w:rPr>
      </w:pPr>
      <w:r>
        <w:rPr>
          <w:sz w:val="24"/>
          <w:szCs w:val="24"/>
        </w:rPr>
        <w:t xml:space="preserve">Within my first few weeks of tutorship, I attended an incident in which it was reported that a male was </w:t>
      </w:r>
      <w:r w:rsidR="002A791B">
        <w:rPr>
          <w:sz w:val="24"/>
          <w:szCs w:val="24"/>
        </w:rPr>
        <w:t xml:space="preserve">causing a nuisance to individuals in the carpark of </w:t>
      </w:r>
      <w:r w:rsidR="009A1CAB">
        <w:rPr>
          <w:sz w:val="24"/>
          <w:szCs w:val="24"/>
        </w:rPr>
        <w:t>a supermarket</w:t>
      </w:r>
      <w:r w:rsidR="002A791B">
        <w:rPr>
          <w:sz w:val="24"/>
          <w:szCs w:val="24"/>
        </w:rPr>
        <w:t xml:space="preserve">. The male was intoxicated and was continuing to cause issues despite being </w:t>
      </w:r>
      <w:r w:rsidR="00B01251">
        <w:rPr>
          <w:sz w:val="24"/>
          <w:szCs w:val="24"/>
        </w:rPr>
        <w:t xml:space="preserve">warned multiple times by those present. I arrived </w:t>
      </w:r>
      <w:r w:rsidR="009A1CAB">
        <w:rPr>
          <w:sz w:val="24"/>
          <w:szCs w:val="24"/>
        </w:rPr>
        <w:t>at</w:t>
      </w:r>
      <w:r w:rsidR="00B01251">
        <w:rPr>
          <w:sz w:val="24"/>
          <w:szCs w:val="24"/>
        </w:rPr>
        <w:t xml:space="preserve"> the incident alongside my </w:t>
      </w:r>
      <w:r w:rsidR="009A1CAB">
        <w:rPr>
          <w:sz w:val="24"/>
          <w:szCs w:val="24"/>
        </w:rPr>
        <w:t>colleagues and</w:t>
      </w:r>
      <w:r w:rsidR="00B01251">
        <w:rPr>
          <w:sz w:val="24"/>
          <w:szCs w:val="24"/>
        </w:rPr>
        <w:t xml:space="preserve"> spoke with the male in relation to his behaviour. </w:t>
      </w:r>
      <w:r w:rsidR="00346A84">
        <w:rPr>
          <w:sz w:val="24"/>
          <w:szCs w:val="24"/>
        </w:rPr>
        <w:t xml:space="preserve">After extensive conversation, it was revealed that he had recently lost his </w:t>
      </w:r>
      <w:r w:rsidR="00D15CCF">
        <w:rPr>
          <w:sz w:val="24"/>
          <w:szCs w:val="24"/>
        </w:rPr>
        <w:t>job and</w:t>
      </w:r>
      <w:r w:rsidR="00346A84">
        <w:rPr>
          <w:sz w:val="24"/>
          <w:szCs w:val="24"/>
        </w:rPr>
        <w:t xml:space="preserve"> was struggling to cope following this. </w:t>
      </w:r>
      <w:r w:rsidR="00D15CCF">
        <w:rPr>
          <w:sz w:val="24"/>
          <w:szCs w:val="24"/>
        </w:rPr>
        <w:t xml:space="preserve">Therefore, using police discretion, the option was given to him to be dropped home by officers, rather than being arrested. </w:t>
      </w:r>
      <w:r w:rsidR="002C4904">
        <w:rPr>
          <w:sz w:val="24"/>
          <w:szCs w:val="24"/>
        </w:rPr>
        <w:t>Upon dropping the male home, he became heightened, aggressive and rude towards my colleagues and I</w:t>
      </w:r>
      <w:r w:rsidR="00CD25B2">
        <w:rPr>
          <w:sz w:val="24"/>
          <w:szCs w:val="24"/>
        </w:rPr>
        <w:t xml:space="preserve">, </w:t>
      </w:r>
      <w:r w:rsidR="002C4904">
        <w:rPr>
          <w:sz w:val="24"/>
          <w:szCs w:val="24"/>
        </w:rPr>
        <w:t xml:space="preserve">and ultimately threatened to retrieve a knife and stab officers. As such, </w:t>
      </w:r>
      <w:r w:rsidR="00CD25B2">
        <w:rPr>
          <w:sz w:val="24"/>
          <w:szCs w:val="24"/>
        </w:rPr>
        <w:t xml:space="preserve">we made the decision to arrest. The male in question decided to resist arrest, </w:t>
      </w:r>
      <w:r w:rsidR="009F090A">
        <w:rPr>
          <w:sz w:val="24"/>
          <w:szCs w:val="24"/>
        </w:rPr>
        <w:t>making it very difficult for us to do our job, resulting in us resorting to physical interventions.</w:t>
      </w:r>
      <w:r w:rsidR="00F271BE">
        <w:rPr>
          <w:sz w:val="24"/>
          <w:szCs w:val="24"/>
        </w:rPr>
        <w:t xml:space="preserve"> </w:t>
      </w:r>
    </w:p>
    <w:p w14:paraId="46111CE4" w14:textId="77777777" w:rsidR="00FC1DF6" w:rsidRDefault="00FC1DF6" w:rsidP="00E6298B">
      <w:pPr>
        <w:ind w:right="107"/>
        <w:jc w:val="both"/>
        <w:rPr>
          <w:sz w:val="24"/>
          <w:szCs w:val="24"/>
        </w:rPr>
      </w:pPr>
    </w:p>
    <w:p w14:paraId="1E03C3A8" w14:textId="0D8A5164" w:rsidR="00B87A8C" w:rsidRDefault="00B87A8C" w:rsidP="00B87A8C">
      <w:pPr>
        <w:ind w:right="107"/>
        <w:jc w:val="both"/>
        <w:rPr>
          <w:sz w:val="24"/>
          <w:szCs w:val="24"/>
        </w:rPr>
      </w:pPr>
      <w:r>
        <w:rPr>
          <w:sz w:val="24"/>
          <w:szCs w:val="24"/>
        </w:rPr>
        <w:t xml:space="preserve">In 2020, the College of Policing published an article titled ‘Conflict Management Skills’ in which it detailed numerous ways in which officers can attempt to resolve conflict without </w:t>
      </w:r>
      <w:r w:rsidR="00267960">
        <w:rPr>
          <w:sz w:val="24"/>
          <w:szCs w:val="24"/>
        </w:rPr>
        <w:t xml:space="preserve">physical intervention. </w:t>
      </w:r>
      <w:r w:rsidR="0047643C">
        <w:rPr>
          <w:sz w:val="24"/>
          <w:szCs w:val="24"/>
        </w:rPr>
        <w:t xml:space="preserve">These include situational awareness, emotional awareness, active listening and verbal/non-verbal communication. </w:t>
      </w:r>
      <w:r w:rsidR="00E60CA8">
        <w:rPr>
          <w:sz w:val="24"/>
          <w:szCs w:val="24"/>
        </w:rPr>
        <w:t>The College of Policing also outlines a model known as the National Decision Model (NDM), a model</w:t>
      </w:r>
      <w:r w:rsidR="00B80D97">
        <w:rPr>
          <w:sz w:val="24"/>
          <w:szCs w:val="24"/>
        </w:rPr>
        <w:t xml:space="preserve"> with six key elements that guides how police officers should ma</w:t>
      </w:r>
      <w:r w:rsidR="000E7DE0">
        <w:rPr>
          <w:sz w:val="24"/>
          <w:szCs w:val="24"/>
        </w:rPr>
        <w:t>ke</w:t>
      </w:r>
      <w:r w:rsidR="00B80D97">
        <w:rPr>
          <w:sz w:val="24"/>
          <w:szCs w:val="24"/>
        </w:rPr>
        <w:t xml:space="preserve"> decisions. Within stage two of the NDM, assessing threat and risk, </w:t>
      </w:r>
      <w:r w:rsidR="00524440">
        <w:rPr>
          <w:sz w:val="24"/>
          <w:szCs w:val="24"/>
        </w:rPr>
        <w:t xml:space="preserve">we have to be able to have situational awareness. </w:t>
      </w:r>
      <w:r w:rsidR="005A14A2">
        <w:rPr>
          <w:sz w:val="24"/>
          <w:szCs w:val="24"/>
        </w:rPr>
        <w:t xml:space="preserve">Prior to arriving at a call, and whilst in attendance at the incident, I tried to gather as much information as possible about </w:t>
      </w:r>
      <w:r w:rsidR="00924BF8">
        <w:rPr>
          <w:sz w:val="24"/>
          <w:szCs w:val="24"/>
        </w:rPr>
        <w:t xml:space="preserve">the individual involved in addition to the events that had taken place. Gathering this information allowed me to make a risk assessment </w:t>
      </w:r>
      <w:r w:rsidR="00E017AC">
        <w:rPr>
          <w:sz w:val="24"/>
          <w:szCs w:val="24"/>
        </w:rPr>
        <w:t xml:space="preserve">on the threat posed to officers, in order to attempt to predict </w:t>
      </w:r>
      <w:r w:rsidR="002907A6">
        <w:rPr>
          <w:sz w:val="24"/>
          <w:szCs w:val="24"/>
        </w:rPr>
        <w:t>any potential conflict.</w:t>
      </w:r>
    </w:p>
    <w:p w14:paraId="7D6CB31F" w14:textId="15159F0B" w:rsidR="00FC1DF6" w:rsidRDefault="00FC1DF6" w:rsidP="00E6298B">
      <w:pPr>
        <w:ind w:right="107"/>
        <w:jc w:val="both"/>
        <w:rPr>
          <w:sz w:val="24"/>
          <w:szCs w:val="24"/>
        </w:rPr>
      </w:pPr>
    </w:p>
    <w:p w14:paraId="29804A29" w14:textId="6783A557" w:rsidR="00A67164" w:rsidRDefault="00C66B65" w:rsidP="00E6298B">
      <w:pPr>
        <w:ind w:right="107"/>
        <w:jc w:val="both"/>
        <w:rPr>
          <w:sz w:val="24"/>
          <w:szCs w:val="24"/>
        </w:rPr>
      </w:pPr>
      <w:r>
        <w:rPr>
          <w:sz w:val="24"/>
          <w:szCs w:val="24"/>
        </w:rPr>
        <w:t xml:space="preserve">As previously mentioned, </w:t>
      </w:r>
      <w:r w:rsidR="0047643C">
        <w:rPr>
          <w:sz w:val="24"/>
          <w:szCs w:val="24"/>
        </w:rPr>
        <w:t xml:space="preserve">emotional awareness is an important quality to possess in relation to the managing of conflict. </w:t>
      </w:r>
      <w:r w:rsidR="00CA238C">
        <w:rPr>
          <w:sz w:val="24"/>
          <w:szCs w:val="24"/>
        </w:rPr>
        <w:t xml:space="preserve">As reported by the College of Policing (2020), </w:t>
      </w:r>
      <w:r w:rsidR="00360D1C">
        <w:rPr>
          <w:sz w:val="24"/>
          <w:szCs w:val="24"/>
        </w:rPr>
        <w:t xml:space="preserve">based on 18 studies that tested conflict management training, </w:t>
      </w:r>
      <w:r w:rsidR="005E21E2">
        <w:rPr>
          <w:sz w:val="24"/>
          <w:szCs w:val="24"/>
        </w:rPr>
        <w:t xml:space="preserve">teaching interpersonal communication skills and empathising with others are among </w:t>
      </w:r>
      <w:r w:rsidR="0068445A">
        <w:rPr>
          <w:sz w:val="24"/>
          <w:szCs w:val="24"/>
        </w:rPr>
        <w:t>some of the common features that are associated with a reduction in aggression and physical violence.</w:t>
      </w:r>
      <w:r w:rsidR="008367BB">
        <w:rPr>
          <w:sz w:val="24"/>
          <w:szCs w:val="24"/>
        </w:rPr>
        <w:t xml:space="preserve"> </w:t>
      </w:r>
      <w:r w:rsidR="002C1C92">
        <w:rPr>
          <w:sz w:val="24"/>
          <w:szCs w:val="24"/>
        </w:rPr>
        <w:t xml:space="preserve">One of the College of Policing competencies, the ability of police officers to be emotionally aware, is particularly important in these </w:t>
      </w:r>
      <w:r w:rsidR="009B1037">
        <w:rPr>
          <w:sz w:val="24"/>
          <w:szCs w:val="24"/>
        </w:rPr>
        <w:t>contexts.</w:t>
      </w:r>
      <w:r w:rsidR="00C04753">
        <w:rPr>
          <w:sz w:val="24"/>
          <w:szCs w:val="24"/>
        </w:rPr>
        <w:t xml:space="preserve"> We work with vulnerable </w:t>
      </w:r>
      <w:r w:rsidR="00726C91">
        <w:rPr>
          <w:sz w:val="24"/>
          <w:szCs w:val="24"/>
        </w:rPr>
        <w:t xml:space="preserve">individuals who we may be encountering at one of the worst times of their lives, so it is important to empathise </w:t>
      </w:r>
      <w:r w:rsidR="0035757C">
        <w:rPr>
          <w:sz w:val="24"/>
          <w:szCs w:val="24"/>
        </w:rPr>
        <w:t xml:space="preserve">with those who may not be able to articulate their thoughts or feelings. </w:t>
      </w:r>
      <w:r w:rsidR="001E689B">
        <w:rPr>
          <w:sz w:val="24"/>
          <w:szCs w:val="24"/>
        </w:rPr>
        <w:t>Throughout the incident I was involved in, I tried to place myself in</w:t>
      </w:r>
      <w:r w:rsidR="00167E31">
        <w:rPr>
          <w:sz w:val="24"/>
          <w:szCs w:val="24"/>
        </w:rPr>
        <w:t xml:space="preserve">to the subject’s shoes, and imagine how I would feel in his situation. This allowed me to </w:t>
      </w:r>
      <w:r w:rsidR="00107E80">
        <w:rPr>
          <w:sz w:val="24"/>
          <w:szCs w:val="24"/>
        </w:rPr>
        <w:t xml:space="preserve">develop a form of rapport with the </w:t>
      </w:r>
      <w:r w:rsidR="00905426">
        <w:rPr>
          <w:sz w:val="24"/>
          <w:szCs w:val="24"/>
        </w:rPr>
        <w:t>male</w:t>
      </w:r>
      <w:r w:rsidR="003C1129">
        <w:rPr>
          <w:sz w:val="24"/>
          <w:szCs w:val="24"/>
        </w:rPr>
        <w:t xml:space="preserve"> and</w:t>
      </w:r>
      <w:r w:rsidR="00107E80">
        <w:rPr>
          <w:sz w:val="24"/>
          <w:szCs w:val="24"/>
        </w:rPr>
        <w:t xml:space="preserve"> </w:t>
      </w:r>
      <w:r w:rsidR="003C1129">
        <w:rPr>
          <w:sz w:val="24"/>
          <w:szCs w:val="24"/>
        </w:rPr>
        <w:t xml:space="preserve">calm him on numerous occasions. </w:t>
      </w:r>
      <w:r w:rsidR="004B37CF">
        <w:rPr>
          <w:sz w:val="24"/>
          <w:szCs w:val="24"/>
        </w:rPr>
        <w:t xml:space="preserve">During this incident, I gave the male multiple opportunities </w:t>
      </w:r>
      <w:r w:rsidR="004F6761">
        <w:rPr>
          <w:sz w:val="24"/>
          <w:szCs w:val="24"/>
        </w:rPr>
        <w:t xml:space="preserve">to cease his </w:t>
      </w:r>
      <w:r w:rsidR="00C6406D">
        <w:rPr>
          <w:sz w:val="24"/>
          <w:szCs w:val="24"/>
        </w:rPr>
        <w:t xml:space="preserve">behaviour and provided him with more warnings than I may have in a typical incident in which I did not empathise with. </w:t>
      </w:r>
      <w:r w:rsidR="00D165DF">
        <w:rPr>
          <w:sz w:val="24"/>
          <w:szCs w:val="24"/>
        </w:rPr>
        <w:t xml:space="preserve">In addition, </w:t>
      </w:r>
      <w:r w:rsidR="006B1F27">
        <w:rPr>
          <w:sz w:val="24"/>
          <w:szCs w:val="24"/>
        </w:rPr>
        <w:t xml:space="preserve">this allowed me to be aware that his emotional state may be impacting his behaviour </w:t>
      </w:r>
      <w:r w:rsidR="000D2217">
        <w:rPr>
          <w:sz w:val="24"/>
          <w:szCs w:val="24"/>
        </w:rPr>
        <w:t xml:space="preserve">and decision-making in way that it would not normally. As such, I was able to </w:t>
      </w:r>
      <w:proofErr w:type="gramStart"/>
      <w:r w:rsidR="003F0FD0">
        <w:rPr>
          <w:sz w:val="24"/>
          <w:szCs w:val="24"/>
        </w:rPr>
        <w:t>more readily</w:t>
      </w:r>
      <w:r w:rsidR="00C7637D">
        <w:rPr>
          <w:sz w:val="24"/>
          <w:szCs w:val="24"/>
        </w:rPr>
        <w:t xml:space="preserve"> prepare </w:t>
      </w:r>
      <w:r w:rsidR="00662A6F">
        <w:rPr>
          <w:sz w:val="24"/>
          <w:szCs w:val="24"/>
        </w:rPr>
        <w:t xml:space="preserve">for </w:t>
      </w:r>
      <w:r w:rsidR="00516BED">
        <w:rPr>
          <w:sz w:val="24"/>
          <w:szCs w:val="24"/>
        </w:rPr>
        <w:t>escalation</w:t>
      </w:r>
      <w:proofErr w:type="gramEnd"/>
      <w:r w:rsidR="00516BED">
        <w:rPr>
          <w:sz w:val="24"/>
          <w:szCs w:val="24"/>
        </w:rPr>
        <w:t>.</w:t>
      </w:r>
    </w:p>
    <w:p w14:paraId="71F56354" w14:textId="77777777" w:rsidR="009071F0" w:rsidRDefault="009071F0" w:rsidP="00E6298B">
      <w:pPr>
        <w:ind w:right="107"/>
        <w:jc w:val="both"/>
        <w:rPr>
          <w:sz w:val="24"/>
          <w:szCs w:val="24"/>
        </w:rPr>
      </w:pPr>
    </w:p>
    <w:p w14:paraId="40BBBAB1" w14:textId="434E561A" w:rsidR="009071F0" w:rsidRPr="00270EEB" w:rsidRDefault="009071F0" w:rsidP="00E6298B">
      <w:pPr>
        <w:ind w:right="107"/>
        <w:jc w:val="both"/>
        <w:rPr>
          <w:sz w:val="24"/>
          <w:szCs w:val="24"/>
        </w:rPr>
      </w:pPr>
      <w:r>
        <w:rPr>
          <w:sz w:val="24"/>
          <w:szCs w:val="24"/>
        </w:rPr>
        <w:t>In order to be emotionally aware, it is important that police officers display that they are ‘actively listening’ to the individuals that they interact with.</w:t>
      </w:r>
      <w:r w:rsidR="002C6F71">
        <w:rPr>
          <w:sz w:val="24"/>
          <w:szCs w:val="24"/>
        </w:rPr>
        <w:t xml:space="preserve"> Active listening has </w:t>
      </w:r>
      <w:r w:rsidR="009C1450">
        <w:rPr>
          <w:sz w:val="24"/>
          <w:szCs w:val="24"/>
        </w:rPr>
        <w:t xml:space="preserve">often been mentioned as an essential tool in conflict prevention, </w:t>
      </w:r>
      <w:r w:rsidR="00994DAC">
        <w:rPr>
          <w:sz w:val="24"/>
          <w:szCs w:val="24"/>
        </w:rPr>
        <w:t xml:space="preserve">assisting in de-escalation and building rapport. Rosenbaum and Lawrence (2017) found that </w:t>
      </w:r>
      <w:r w:rsidR="00D70350">
        <w:rPr>
          <w:sz w:val="24"/>
          <w:szCs w:val="24"/>
        </w:rPr>
        <w:t xml:space="preserve">the general public are more likely to co-operate when officers achieve ‘police legitimacy’. They go on to explain that police legitimacy can be achieved when individuals feel that they are being treated with dignity and respect and that their welfare is a genuine concern. </w:t>
      </w:r>
      <w:r w:rsidR="00DD5DD7">
        <w:rPr>
          <w:sz w:val="24"/>
          <w:szCs w:val="24"/>
        </w:rPr>
        <w:t xml:space="preserve">Throughout my interaction with the subject in my incident, I regularly attempted to speak with him in relation to his </w:t>
      </w:r>
      <w:r w:rsidR="00E76C89">
        <w:rPr>
          <w:sz w:val="24"/>
          <w:szCs w:val="24"/>
        </w:rPr>
        <w:t xml:space="preserve">problems and repeatedly asked him how I could help. As such, I believe that this is one of the central reasons that </w:t>
      </w:r>
      <w:r w:rsidR="001D0E1A">
        <w:rPr>
          <w:sz w:val="24"/>
          <w:szCs w:val="24"/>
        </w:rPr>
        <w:t>I was able to de-escalate the individua</w:t>
      </w:r>
      <w:r w:rsidR="007D2F17">
        <w:rPr>
          <w:sz w:val="24"/>
          <w:szCs w:val="24"/>
        </w:rPr>
        <w:t>l numerous times, as I achieved some form of respect from him</w:t>
      </w:r>
      <w:r w:rsidR="001D0E1A">
        <w:rPr>
          <w:sz w:val="24"/>
          <w:szCs w:val="24"/>
        </w:rPr>
        <w:t>. Furthermore, even when the subjec</w:t>
      </w:r>
      <w:r w:rsidR="00556127">
        <w:rPr>
          <w:sz w:val="24"/>
          <w:szCs w:val="24"/>
        </w:rPr>
        <w:t xml:space="preserve">t’s behaviour became heightened, this was always directed towards my colleagues and never towards me. </w:t>
      </w:r>
      <w:r w:rsidR="00F624C3">
        <w:rPr>
          <w:sz w:val="24"/>
          <w:szCs w:val="24"/>
        </w:rPr>
        <w:t>As I felt that the subjects behaviour was beginning to escalate, I was asking him questions such as “</w:t>
      </w:r>
      <w:r w:rsidR="00D54DE1">
        <w:rPr>
          <w:sz w:val="24"/>
          <w:szCs w:val="24"/>
        </w:rPr>
        <w:t>how can we help you?” and “</w:t>
      </w:r>
      <w:proofErr w:type="spellStart"/>
      <w:r w:rsidR="00D54DE1">
        <w:rPr>
          <w:sz w:val="24"/>
          <w:szCs w:val="24"/>
        </w:rPr>
        <w:t>lets</w:t>
      </w:r>
      <w:proofErr w:type="spellEnd"/>
      <w:r w:rsidR="00D54DE1">
        <w:rPr>
          <w:sz w:val="24"/>
          <w:szCs w:val="24"/>
        </w:rPr>
        <w:t xml:space="preserve"> talk about something else” in attempt to resolve the conflict by alternative routes. </w:t>
      </w:r>
      <w:r w:rsidR="006817B3">
        <w:rPr>
          <w:sz w:val="24"/>
          <w:szCs w:val="24"/>
        </w:rPr>
        <w:t xml:space="preserve">In addition, I would also repeat back </w:t>
      </w:r>
      <w:r w:rsidR="002B47B5">
        <w:rPr>
          <w:sz w:val="24"/>
          <w:szCs w:val="24"/>
        </w:rPr>
        <w:t xml:space="preserve">what had been said to me, or summarised in my own words, in order for the subject to feel that I was listening to what was being said. </w:t>
      </w:r>
    </w:p>
    <w:p w14:paraId="1A730B74" w14:textId="77777777" w:rsidR="008B28E7" w:rsidRDefault="008B28E7" w:rsidP="00E6298B">
      <w:pPr>
        <w:ind w:right="107"/>
        <w:jc w:val="both"/>
        <w:rPr>
          <w:sz w:val="24"/>
          <w:szCs w:val="24"/>
        </w:rPr>
      </w:pPr>
    </w:p>
    <w:p w14:paraId="1034652A" w14:textId="061833F9" w:rsidR="008B28E7" w:rsidRDefault="008F0C62" w:rsidP="00E6298B">
      <w:pPr>
        <w:ind w:right="107"/>
        <w:jc w:val="both"/>
        <w:rPr>
          <w:sz w:val="24"/>
          <w:szCs w:val="24"/>
        </w:rPr>
      </w:pPr>
      <w:r>
        <w:rPr>
          <w:sz w:val="24"/>
          <w:szCs w:val="24"/>
        </w:rPr>
        <w:t xml:space="preserve">Although there are multiple components to </w:t>
      </w:r>
      <w:r w:rsidR="00522DFB">
        <w:rPr>
          <w:sz w:val="24"/>
          <w:szCs w:val="24"/>
        </w:rPr>
        <w:t>conflict management, the</w:t>
      </w:r>
      <w:r w:rsidR="0031071C">
        <w:rPr>
          <w:sz w:val="24"/>
          <w:szCs w:val="24"/>
        </w:rPr>
        <w:t>s</w:t>
      </w:r>
      <w:r w:rsidR="00522DFB">
        <w:rPr>
          <w:sz w:val="24"/>
          <w:szCs w:val="24"/>
        </w:rPr>
        <w:t xml:space="preserve">e are all hugely underpinned by our ability as police officers to verbally communicate. </w:t>
      </w:r>
      <w:r w:rsidR="00784F4C">
        <w:rPr>
          <w:sz w:val="24"/>
          <w:szCs w:val="24"/>
        </w:rPr>
        <w:t xml:space="preserve">The College of </w:t>
      </w:r>
      <w:r w:rsidR="00784F4C">
        <w:rPr>
          <w:sz w:val="24"/>
          <w:szCs w:val="24"/>
        </w:rPr>
        <w:lastRenderedPageBreak/>
        <w:t xml:space="preserve">Policing (2020) </w:t>
      </w:r>
      <w:r w:rsidR="001A64F9">
        <w:rPr>
          <w:sz w:val="24"/>
          <w:szCs w:val="24"/>
        </w:rPr>
        <w:t xml:space="preserve">outline </w:t>
      </w:r>
      <w:r w:rsidR="002B1D38">
        <w:rPr>
          <w:sz w:val="24"/>
          <w:szCs w:val="24"/>
        </w:rPr>
        <w:t xml:space="preserve">numerous ways in which </w:t>
      </w:r>
      <w:r w:rsidR="00CD20D0">
        <w:rPr>
          <w:sz w:val="24"/>
          <w:szCs w:val="24"/>
        </w:rPr>
        <w:t xml:space="preserve">front line officers can </w:t>
      </w:r>
      <w:r w:rsidR="006A24F2">
        <w:rPr>
          <w:sz w:val="24"/>
          <w:szCs w:val="24"/>
        </w:rPr>
        <w:t>effectively communicate verbally</w:t>
      </w:r>
      <w:r w:rsidR="00FF561B">
        <w:rPr>
          <w:sz w:val="24"/>
          <w:szCs w:val="24"/>
        </w:rPr>
        <w:t xml:space="preserve">. Although there are many methods in verbal communication, </w:t>
      </w:r>
      <w:r w:rsidR="00784F5D">
        <w:rPr>
          <w:sz w:val="24"/>
          <w:szCs w:val="24"/>
        </w:rPr>
        <w:t xml:space="preserve">there are a few that I believe were the most beneficial in the incident I was involved in. </w:t>
      </w:r>
      <w:r w:rsidR="003C2368">
        <w:rPr>
          <w:sz w:val="24"/>
          <w:szCs w:val="24"/>
        </w:rPr>
        <w:t xml:space="preserve">The technique of “keep talking (even during/after “hands on”)” </w:t>
      </w:r>
      <w:r w:rsidR="00BD4397">
        <w:rPr>
          <w:sz w:val="24"/>
          <w:szCs w:val="24"/>
        </w:rPr>
        <w:t xml:space="preserve">meant </w:t>
      </w:r>
      <w:r w:rsidR="00352210">
        <w:rPr>
          <w:sz w:val="24"/>
          <w:szCs w:val="24"/>
        </w:rPr>
        <w:t>t</w:t>
      </w:r>
      <w:r w:rsidR="00BD4397">
        <w:rPr>
          <w:sz w:val="24"/>
          <w:szCs w:val="24"/>
        </w:rPr>
        <w:t xml:space="preserve">hat the subject was continuously reminded of what was being asked from him. Both my colleagues and I repeatedly told the subject </w:t>
      </w:r>
      <w:r w:rsidR="00DA0225">
        <w:rPr>
          <w:sz w:val="24"/>
          <w:szCs w:val="24"/>
        </w:rPr>
        <w:t>to stop resisting as we were attempting to detain him</w:t>
      </w:r>
      <w:r w:rsidR="00FE5867">
        <w:rPr>
          <w:sz w:val="24"/>
          <w:szCs w:val="24"/>
        </w:rPr>
        <w:t xml:space="preserve">, and although this did not work flawlessly, the subject eventually complied with officer instruction. Furthermore, we were also honest </w:t>
      </w:r>
      <w:r w:rsidR="00706F32">
        <w:rPr>
          <w:sz w:val="24"/>
          <w:szCs w:val="24"/>
        </w:rPr>
        <w:t xml:space="preserve">with what was going to happen next, firstly informing the subject that he would be arrested providing he continues to behave in the manner he was behaving in. </w:t>
      </w:r>
      <w:r w:rsidR="00352210">
        <w:rPr>
          <w:sz w:val="24"/>
          <w:szCs w:val="24"/>
        </w:rPr>
        <w:t>When dropping the subject home to his parent’s house, prior to arrest,</w:t>
      </w:r>
      <w:r w:rsidR="00D331B8">
        <w:rPr>
          <w:sz w:val="24"/>
          <w:szCs w:val="24"/>
        </w:rPr>
        <w:t xml:space="preserve"> </w:t>
      </w:r>
      <w:r w:rsidR="00E75481">
        <w:rPr>
          <w:sz w:val="24"/>
          <w:szCs w:val="24"/>
        </w:rPr>
        <w:t>I sat with him at the back of the vehicle, informing him that we were waiting to ensure that his parents were okay with having him.</w:t>
      </w:r>
      <w:r w:rsidR="00250077">
        <w:rPr>
          <w:sz w:val="24"/>
          <w:szCs w:val="24"/>
        </w:rPr>
        <w:t xml:space="preserve"> I also displayed various other verbal communication methods, such as open questions, assertiveness rather than aggressiveness</w:t>
      </w:r>
      <w:r w:rsidR="00BF2802">
        <w:rPr>
          <w:sz w:val="24"/>
          <w:szCs w:val="24"/>
        </w:rPr>
        <w:t xml:space="preserve"> and using deflection and redirection. Ultimately, I believe that verbal communication played a very significant role in conflict resolution in this incident, however, I believe that this works best when </w:t>
      </w:r>
      <w:r w:rsidR="00774776">
        <w:rPr>
          <w:sz w:val="24"/>
          <w:szCs w:val="24"/>
        </w:rPr>
        <w:t xml:space="preserve">all officers at the incident are in sync with its use. Further training could be provided to officers in verbal communication, </w:t>
      </w:r>
      <w:r w:rsidR="004C632C">
        <w:rPr>
          <w:sz w:val="24"/>
          <w:szCs w:val="24"/>
        </w:rPr>
        <w:t xml:space="preserve">in order to allow this method to </w:t>
      </w:r>
      <w:r w:rsidR="00850AD1">
        <w:rPr>
          <w:sz w:val="24"/>
          <w:szCs w:val="24"/>
        </w:rPr>
        <w:t>reach its best potential.</w:t>
      </w:r>
    </w:p>
    <w:p w14:paraId="78B3A864" w14:textId="77777777" w:rsidR="000D406F" w:rsidRDefault="000D406F" w:rsidP="00E6298B">
      <w:pPr>
        <w:ind w:right="107"/>
        <w:jc w:val="both"/>
        <w:rPr>
          <w:sz w:val="24"/>
          <w:szCs w:val="24"/>
        </w:rPr>
      </w:pPr>
    </w:p>
    <w:p w14:paraId="7805610B" w14:textId="77777777" w:rsidR="00527632" w:rsidRDefault="00F81DA2" w:rsidP="00E6298B">
      <w:pPr>
        <w:ind w:right="107"/>
        <w:jc w:val="both"/>
        <w:rPr>
          <w:sz w:val="24"/>
          <w:szCs w:val="24"/>
        </w:rPr>
      </w:pPr>
      <w:r>
        <w:rPr>
          <w:sz w:val="24"/>
          <w:szCs w:val="24"/>
        </w:rPr>
        <w:t>Arguably just as useful as verbal communication</w:t>
      </w:r>
      <w:r w:rsidR="00937D25">
        <w:rPr>
          <w:sz w:val="24"/>
          <w:szCs w:val="24"/>
        </w:rPr>
        <w:t xml:space="preserve"> is the use of non-verbal techniques. </w:t>
      </w:r>
      <w:r w:rsidR="00D04586">
        <w:rPr>
          <w:sz w:val="24"/>
          <w:szCs w:val="24"/>
        </w:rPr>
        <w:t xml:space="preserve">Professor Albert Mehrabian (1981) </w:t>
      </w:r>
      <w:r w:rsidR="00EE44A6">
        <w:rPr>
          <w:sz w:val="24"/>
          <w:szCs w:val="24"/>
        </w:rPr>
        <w:t>conducted research to suggest that verbal</w:t>
      </w:r>
      <w:r w:rsidR="00D2316A">
        <w:rPr>
          <w:sz w:val="24"/>
          <w:szCs w:val="24"/>
        </w:rPr>
        <w:t xml:space="preserve">isation </w:t>
      </w:r>
      <w:r w:rsidR="00EE44A6">
        <w:rPr>
          <w:sz w:val="24"/>
          <w:szCs w:val="24"/>
        </w:rPr>
        <w:t xml:space="preserve">accounts for only 7% of </w:t>
      </w:r>
      <w:r w:rsidR="00D2316A">
        <w:rPr>
          <w:sz w:val="24"/>
          <w:szCs w:val="24"/>
        </w:rPr>
        <w:t xml:space="preserve">effective and meaningful communication, </w:t>
      </w:r>
      <w:r w:rsidR="00C473B7">
        <w:rPr>
          <w:sz w:val="24"/>
          <w:szCs w:val="24"/>
        </w:rPr>
        <w:t>whereas tone of voice accounts fo</w:t>
      </w:r>
      <w:r w:rsidR="000003A9">
        <w:rPr>
          <w:sz w:val="24"/>
          <w:szCs w:val="24"/>
        </w:rPr>
        <w:t>r</w:t>
      </w:r>
      <w:r w:rsidR="00C473B7">
        <w:rPr>
          <w:sz w:val="24"/>
          <w:szCs w:val="24"/>
        </w:rPr>
        <w:t xml:space="preserve"> 38% and facial expressions account for 55%. </w:t>
      </w:r>
      <w:r w:rsidR="00C41951">
        <w:rPr>
          <w:sz w:val="24"/>
          <w:szCs w:val="24"/>
        </w:rPr>
        <w:t xml:space="preserve">This information is </w:t>
      </w:r>
      <w:r w:rsidR="00D80CED">
        <w:rPr>
          <w:sz w:val="24"/>
          <w:szCs w:val="24"/>
        </w:rPr>
        <w:t xml:space="preserve">further </w:t>
      </w:r>
      <w:r w:rsidR="00C41951">
        <w:rPr>
          <w:sz w:val="24"/>
          <w:szCs w:val="24"/>
        </w:rPr>
        <w:t xml:space="preserve">solidified by the quantity of articles available that suggest </w:t>
      </w:r>
      <w:r w:rsidR="00D80CED">
        <w:rPr>
          <w:sz w:val="24"/>
          <w:szCs w:val="24"/>
        </w:rPr>
        <w:t>non-verbal cues such as nodding, open body language</w:t>
      </w:r>
      <w:r w:rsidR="00742F82">
        <w:rPr>
          <w:sz w:val="24"/>
          <w:szCs w:val="24"/>
        </w:rPr>
        <w:t xml:space="preserve">, eye contact </w:t>
      </w:r>
      <w:r w:rsidR="00D80CED">
        <w:rPr>
          <w:sz w:val="24"/>
          <w:szCs w:val="24"/>
        </w:rPr>
        <w:t>and calm voice tone as a way to manage conflict</w:t>
      </w:r>
      <w:r w:rsidR="00AF78AA">
        <w:rPr>
          <w:sz w:val="24"/>
          <w:szCs w:val="24"/>
        </w:rPr>
        <w:t xml:space="preserve"> (e.g., </w:t>
      </w:r>
      <w:r w:rsidR="001D613A">
        <w:rPr>
          <w:sz w:val="24"/>
          <w:szCs w:val="24"/>
        </w:rPr>
        <w:t xml:space="preserve">Kuligowski, </w:t>
      </w:r>
      <w:r w:rsidR="00CE568E">
        <w:rPr>
          <w:sz w:val="24"/>
          <w:szCs w:val="24"/>
        </w:rPr>
        <w:t>2023</w:t>
      </w:r>
      <w:r w:rsidR="00CC1C8C">
        <w:rPr>
          <w:sz w:val="24"/>
          <w:szCs w:val="24"/>
        </w:rPr>
        <w:t xml:space="preserve">, Davey, 2023). </w:t>
      </w:r>
      <w:r w:rsidR="001079E9">
        <w:rPr>
          <w:sz w:val="24"/>
          <w:szCs w:val="24"/>
        </w:rPr>
        <w:t xml:space="preserve">In this incident, I aimed to give </w:t>
      </w:r>
      <w:r w:rsidR="00AD55D6">
        <w:rPr>
          <w:sz w:val="24"/>
          <w:szCs w:val="24"/>
        </w:rPr>
        <w:t xml:space="preserve">the subject as much physical space as possible, in addition to being aware of my body language, ensuring that I did not have my arms crossed </w:t>
      </w:r>
      <w:r w:rsidR="00C167CB">
        <w:rPr>
          <w:sz w:val="24"/>
          <w:szCs w:val="24"/>
        </w:rPr>
        <w:t>and ensuring my facial expressions were warm and approachable. In addition, I remained calm despite the subject becoming aggressive and heightened.</w:t>
      </w:r>
      <w:r w:rsidR="009340F3">
        <w:rPr>
          <w:sz w:val="24"/>
          <w:szCs w:val="24"/>
        </w:rPr>
        <w:t xml:space="preserve"> </w:t>
      </w:r>
    </w:p>
    <w:p w14:paraId="3056C7E6" w14:textId="77777777" w:rsidR="00527632" w:rsidRDefault="00527632" w:rsidP="00E6298B">
      <w:pPr>
        <w:ind w:right="107"/>
        <w:jc w:val="both"/>
        <w:rPr>
          <w:sz w:val="24"/>
          <w:szCs w:val="24"/>
        </w:rPr>
      </w:pPr>
    </w:p>
    <w:p w14:paraId="7366EF65" w14:textId="0168E646" w:rsidR="0004091D" w:rsidRDefault="0058711B" w:rsidP="00E6298B">
      <w:pPr>
        <w:ind w:right="107"/>
        <w:jc w:val="both"/>
        <w:rPr>
          <w:sz w:val="24"/>
          <w:szCs w:val="24"/>
        </w:rPr>
      </w:pPr>
      <w:r>
        <w:rPr>
          <w:sz w:val="24"/>
          <w:szCs w:val="24"/>
        </w:rPr>
        <w:t xml:space="preserve">Betaris Box refers to one model that underpins how conflict </w:t>
      </w:r>
      <w:r w:rsidR="00EC0F9A">
        <w:rPr>
          <w:sz w:val="24"/>
          <w:szCs w:val="24"/>
        </w:rPr>
        <w:t xml:space="preserve">could be caused. This refers to a circle of communication in which our attitude can affect our behaviour, thus impacting </w:t>
      </w:r>
      <w:r w:rsidR="00844587">
        <w:rPr>
          <w:sz w:val="24"/>
          <w:szCs w:val="24"/>
        </w:rPr>
        <w:t xml:space="preserve">another’s attitude and behaviour. Many officers can fall into the trap of responding to the conflict </w:t>
      </w:r>
      <w:r w:rsidR="00394FCE">
        <w:rPr>
          <w:sz w:val="24"/>
          <w:szCs w:val="24"/>
        </w:rPr>
        <w:t>provoking</w:t>
      </w:r>
      <w:r w:rsidR="00844587">
        <w:rPr>
          <w:sz w:val="24"/>
          <w:szCs w:val="24"/>
        </w:rPr>
        <w:t xml:space="preserve"> attitude and behaviour of the individuals we deal with, thus making this a vicious cycle.</w:t>
      </w:r>
      <w:r w:rsidR="00394FCE">
        <w:rPr>
          <w:sz w:val="24"/>
          <w:szCs w:val="24"/>
        </w:rPr>
        <w:t xml:space="preserve"> Th</w:t>
      </w:r>
      <w:r w:rsidR="00630AC7">
        <w:rPr>
          <w:sz w:val="24"/>
          <w:szCs w:val="24"/>
        </w:rPr>
        <w:t>erefore</w:t>
      </w:r>
      <w:r w:rsidR="00844587">
        <w:rPr>
          <w:sz w:val="24"/>
          <w:szCs w:val="24"/>
        </w:rPr>
        <w:t xml:space="preserve">, remaining calm and </w:t>
      </w:r>
      <w:r w:rsidR="00394FCE">
        <w:rPr>
          <w:sz w:val="24"/>
          <w:szCs w:val="24"/>
        </w:rPr>
        <w:t>relaxed during th</w:t>
      </w:r>
      <w:r w:rsidR="00630AC7">
        <w:rPr>
          <w:sz w:val="24"/>
          <w:szCs w:val="24"/>
        </w:rPr>
        <w:t xml:space="preserve">ese </w:t>
      </w:r>
      <w:r w:rsidR="00394FCE">
        <w:rPr>
          <w:sz w:val="24"/>
          <w:szCs w:val="24"/>
        </w:rPr>
        <w:t>scenarios could result in a reduced likelihood of conflict.</w:t>
      </w:r>
      <w:r w:rsidR="004E1997">
        <w:rPr>
          <w:sz w:val="24"/>
          <w:szCs w:val="24"/>
        </w:rPr>
        <w:t xml:space="preserve"> </w:t>
      </w:r>
      <w:r w:rsidR="005A1916">
        <w:rPr>
          <w:sz w:val="24"/>
          <w:szCs w:val="24"/>
        </w:rPr>
        <w:t xml:space="preserve">In addition, The ‘Drama triangle’ proposed by </w:t>
      </w:r>
      <w:r w:rsidR="006B5520">
        <w:rPr>
          <w:sz w:val="24"/>
          <w:szCs w:val="24"/>
        </w:rPr>
        <w:t>Stephen Karpman (</w:t>
      </w:r>
      <w:r w:rsidR="0044603C">
        <w:rPr>
          <w:sz w:val="24"/>
          <w:szCs w:val="24"/>
        </w:rPr>
        <w:t>cited by Forrest, 2008</w:t>
      </w:r>
      <w:r w:rsidR="00616CA3">
        <w:rPr>
          <w:sz w:val="24"/>
          <w:szCs w:val="24"/>
        </w:rPr>
        <w:t>),</w:t>
      </w:r>
      <w:r w:rsidR="006648ED">
        <w:rPr>
          <w:sz w:val="24"/>
          <w:szCs w:val="24"/>
        </w:rPr>
        <w:t xml:space="preserve"> suggests that a</w:t>
      </w:r>
      <w:r w:rsidR="00BE5580">
        <w:rPr>
          <w:sz w:val="24"/>
          <w:szCs w:val="24"/>
        </w:rPr>
        <w:t xml:space="preserve">n individual can act as a victim, rescuer or persecutor. </w:t>
      </w:r>
      <w:r w:rsidR="00CB209F">
        <w:rPr>
          <w:sz w:val="24"/>
          <w:szCs w:val="24"/>
        </w:rPr>
        <w:t>He goes on to explain that an individual often doesn’t like to identify themselves as a victim, therefore, they exert behaviour that makes these roles switch</w:t>
      </w:r>
      <w:r w:rsidR="00953462">
        <w:rPr>
          <w:sz w:val="24"/>
          <w:szCs w:val="24"/>
        </w:rPr>
        <w:t xml:space="preserve">, as such, often resulting in conflict. </w:t>
      </w:r>
      <w:r w:rsidR="009D73E0">
        <w:rPr>
          <w:sz w:val="24"/>
          <w:szCs w:val="24"/>
        </w:rPr>
        <w:t xml:space="preserve">In the incident described above, the subject could be seen as a victim, as he is clearly struggling mentally </w:t>
      </w:r>
      <w:r w:rsidR="00040C13">
        <w:rPr>
          <w:sz w:val="24"/>
          <w:szCs w:val="24"/>
        </w:rPr>
        <w:t xml:space="preserve">to cope with recent changes in his life. However, when he began to become aggressive and threatening, he switched roles to the </w:t>
      </w:r>
      <w:r w:rsidR="00D31F00">
        <w:rPr>
          <w:sz w:val="24"/>
          <w:szCs w:val="24"/>
        </w:rPr>
        <w:t>persecutor</w:t>
      </w:r>
      <w:r w:rsidR="00A73785">
        <w:rPr>
          <w:sz w:val="24"/>
          <w:szCs w:val="24"/>
        </w:rPr>
        <w:t>, attempting to overcome his feelings of shame.</w:t>
      </w:r>
      <w:r w:rsidR="00FD4215">
        <w:rPr>
          <w:sz w:val="24"/>
          <w:szCs w:val="24"/>
        </w:rPr>
        <w:t xml:space="preserve"> </w:t>
      </w:r>
      <w:r w:rsidR="00411D63">
        <w:rPr>
          <w:sz w:val="24"/>
          <w:szCs w:val="24"/>
        </w:rPr>
        <w:t xml:space="preserve">The victim views us police officers as ‘rescuers’, and therefore resents this as it reminds him of his own </w:t>
      </w:r>
      <w:r w:rsidR="00C8638F">
        <w:rPr>
          <w:sz w:val="24"/>
          <w:szCs w:val="24"/>
        </w:rPr>
        <w:t>shortcomings</w:t>
      </w:r>
      <w:r w:rsidR="00411D63">
        <w:rPr>
          <w:sz w:val="24"/>
          <w:szCs w:val="24"/>
        </w:rPr>
        <w:t xml:space="preserve">, therefore, </w:t>
      </w:r>
      <w:r w:rsidR="002B02CA">
        <w:rPr>
          <w:sz w:val="24"/>
          <w:szCs w:val="24"/>
        </w:rPr>
        <w:t xml:space="preserve">a move from victim to persecutor is ordinarily a way to sabotage any efforts made to ‘rescue’ him, thus could be an explanation for the conflict provoking behaviour </w:t>
      </w:r>
      <w:r w:rsidR="008D19E1">
        <w:rPr>
          <w:sz w:val="24"/>
          <w:szCs w:val="24"/>
        </w:rPr>
        <w:t>observed in this incident.</w:t>
      </w:r>
      <w:r w:rsidR="002B02CA">
        <w:rPr>
          <w:sz w:val="24"/>
          <w:szCs w:val="24"/>
        </w:rPr>
        <w:t xml:space="preserve"> </w:t>
      </w:r>
    </w:p>
    <w:p w14:paraId="3770CC25" w14:textId="74ECD2FC" w:rsidR="00FF561B" w:rsidRPr="00270EEB" w:rsidRDefault="00FF561B" w:rsidP="00E6298B">
      <w:pPr>
        <w:ind w:right="107"/>
        <w:jc w:val="both"/>
        <w:rPr>
          <w:sz w:val="24"/>
          <w:szCs w:val="24"/>
        </w:rPr>
      </w:pPr>
    </w:p>
    <w:p w14:paraId="3B3526AE" w14:textId="6D08ED76" w:rsidR="00025650" w:rsidRDefault="007E5E66" w:rsidP="0096664C">
      <w:pPr>
        <w:ind w:right="107"/>
        <w:jc w:val="both"/>
        <w:rPr>
          <w:sz w:val="24"/>
          <w:szCs w:val="24"/>
        </w:rPr>
      </w:pPr>
      <w:r>
        <w:rPr>
          <w:sz w:val="24"/>
          <w:szCs w:val="24"/>
        </w:rPr>
        <w:lastRenderedPageBreak/>
        <w:t xml:space="preserve">When reflecting </w:t>
      </w:r>
      <w:r w:rsidR="00223CAE">
        <w:rPr>
          <w:sz w:val="24"/>
          <w:szCs w:val="24"/>
        </w:rPr>
        <w:t xml:space="preserve">on this incident in a legislative context, it is clear that upon initial attendance, the offence of drunk and disorderly </w:t>
      </w:r>
      <w:r w:rsidR="00601DD8">
        <w:rPr>
          <w:sz w:val="24"/>
          <w:szCs w:val="24"/>
        </w:rPr>
        <w:t>in a public place as contrary to Section 91 of the Criminal Justice Act (1967) is complete.</w:t>
      </w:r>
      <w:r w:rsidR="009865FC">
        <w:rPr>
          <w:sz w:val="24"/>
          <w:szCs w:val="24"/>
        </w:rPr>
        <w:t xml:space="preserve"> Throughout</w:t>
      </w:r>
      <w:r w:rsidR="005968DA">
        <w:rPr>
          <w:sz w:val="24"/>
          <w:szCs w:val="24"/>
        </w:rPr>
        <w:t xml:space="preserve"> my</w:t>
      </w:r>
      <w:r w:rsidR="009865FC">
        <w:rPr>
          <w:sz w:val="24"/>
          <w:szCs w:val="24"/>
        </w:rPr>
        <w:t xml:space="preserve"> training and </w:t>
      </w:r>
      <w:r w:rsidR="005968DA">
        <w:rPr>
          <w:sz w:val="24"/>
          <w:szCs w:val="24"/>
        </w:rPr>
        <w:t>t</w:t>
      </w:r>
      <w:r w:rsidR="009865FC">
        <w:rPr>
          <w:sz w:val="24"/>
          <w:szCs w:val="24"/>
        </w:rPr>
        <w:t xml:space="preserve">utorship, I was often told to consider incidents and our response to them </w:t>
      </w:r>
      <w:r w:rsidR="005968DA">
        <w:rPr>
          <w:sz w:val="24"/>
          <w:szCs w:val="24"/>
        </w:rPr>
        <w:t xml:space="preserve">in connection with </w:t>
      </w:r>
      <w:r w:rsidR="00295BEB">
        <w:rPr>
          <w:sz w:val="24"/>
          <w:szCs w:val="24"/>
        </w:rPr>
        <w:t>what is of interest to the public.</w:t>
      </w:r>
      <w:r w:rsidR="009865FC">
        <w:rPr>
          <w:sz w:val="24"/>
          <w:szCs w:val="24"/>
        </w:rPr>
        <w:t xml:space="preserve"> Thus, I </w:t>
      </w:r>
      <w:r w:rsidR="00E20D26">
        <w:rPr>
          <w:sz w:val="24"/>
          <w:szCs w:val="24"/>
        </w:rPr>
        <w:t xml:space="preserve">am often evaluating the incidents I attend within social contexts. </w:t>
      </w:r>
      <w:r w:rsidR="009865FC">
        <w:rPr>
          <w:sz w:val="24"/>
          <w:szCs w:val="24"/>
        </w:rPr>
        <w:t xml:space="preserve"> </w:t>
      </w:r>
      <w:r w:rsidR="00DD5660">
        <w:rPr>
          <w:sz w:val="24"/>
          <w:szCs w:val="24"/>
        </w:rPr>
        <w:t xml:space="preserve">When discussing this offence in relation to a social context, </w:t>
      </w:r>
      <w:r w:rsidR="001615DA">
        <w:rPr>
          <w:sz w:val="24"/>
          <w:szCs w:val="24"/>
        </w:rPr>
        <w:t xml:space="preserve">it is fairly clear of its impact. </w:t>
      </w:r>
      <w:r w:rsidR="00024170">
        <w:rPr>
          <w:sz w:val="24"/>
          <w:szCs w:val="24"/>
        </w:rPr>
        <w:t xml:space="preserve">Research has found that excessive alcohol </w:t>
      </w:r>
      <w:r w:rsidR="00982787">
        <w:rPr>
          <w:sz w:val="24"/>
          <w:szCs w:val="24"/>
        </w:rPr>
        <w:t xml:space="preserve">consumption results in increased anti-social behaviour across both adolescence and early adulthood (Hammerton et al. </w:t>
      </w:r>
      <w:r w:rsidR="0082714E">
        <w:rPr>
          <w:sz w:val="24"/>
          <w:szCs w:val="24"/>
        </w:rPr>
        <w:t>2017)</w:t>
      </w:r>
      <w:r w:rsidR="00E575E1">
        <w:rPr>
          <w:sz w:val="24"/>
          <w:szCs w:val="24"/>
        </w:rPr>
        <w:t xml:space="preserve">, with some locations trialling alcohol-free zones in attempt to minimise this. </w:t>
      </w:r>
      <w:r w:rsidR="00A9535D">
        <w:rPr>
          <w:sz w:val="24"/>
          <w:szCs w:val="24"/>
        </w:rPr>
        <w:t xml:space="preserve">On the other hand, </w:t>
      </w:r>
      <w:r w:rsidR="00143353">
        <w:rPr>
          <w:sz w:val="24"/>
          <w:szCs w:val="24"/>
        </w:rPr>
        <w:t xml:space="preserve">alcohol can impair a person’s judgement </w:t>
      </w:r>
      <w:r w:rsidR="004E438E">
        <w:rPr>
          <w:sz w:val="24"/>
          <w:szCs w:val="24"/>
        </w:rPr>
        <w:t>and decision making, resulting in impulsivity that prevents a person from considering the consequences of their actions</w:t>
      </w:r>
      <w:r w:rsidR="00143353">
        <w:rPr>
          <w:sz w:val="24"/>
          <w:szCs w:val="24"/>
        </w:rPr>
        <w:t xml:space="preserve"> (Lundy, </w:t>
      </w:r>
      <w:r w:rsidR="000C3D35">
        <w:rPr>
          <w:sz w:val="24"/>
          <w:szCs w:val="24"/>
        </w:rPr>
        <w:t>2023)</w:t>
      </w:r>
      <w:r w:rsidR="005F0F24">
        <w:rPr>
          <w:sz w:val="24"/>
          <w:szCs w:val="24"/>
        </w:rPr>
        <w:t xml:space="preserve"> and </w:t>
      </w:r>
      <w:r w:rsidR="00843C99">
        <w:rPr>
          <w:sz w:val="24"/>
          <w:szCs w:val="24"/>
        </w:rPr>
        <w:t>the majority of</w:t>
      </w:r>
      <w:r w:rsidR="005F0F24">
        <w:rPr>
          <w:sz w:val="24"/>
          <w:szCs w:val="24"/>
        </w:rPr>
        <w:t xml:space="preserve"> individuals would be able to </w:t>
      </w:r>
      <w:r w:rsidR="00843C99">
        <w:rPr>
          <w:sz w:val="24"/>
          <w:szCs w:val="24"/>
        </w:rPr>
        <w:t>admit to making poor decisions when drunk.</w:t>
      </w:r>
      <w:r w:rsidR="0036651A">
        <w:rPr>
          <w:sz w:val="24"/>
          <w:szCs w:val="24"/>
        </w:rPr>
        <w:t xml:space="preserve"> It is partially for this reason</w:t>
      </w:r>
      <w:r w:rsidR="00630458">
        <w:rPr>
          <w:sz w:val="24"/>
          <w:szCs w:val="24"/>
        </w:rPr>
        <w:t xml:space="preserve"> that</w:t>
      </w:r>
      <w:r w:rsidR="0036651A">
        <w:rPr>
          <w:sz w:val="24"/>
          <w:szCs w:val="24"/>
        </w:rPr>
        <w:t xml:space="preserve"> in this incident</w:t>
      </w:r>
      <w:r w:rsidR="00630458">
        <w:rPr>
          <w:sz w:val="24"/>
          <w:szCs w:val="24"/>
        </w:rPr>
        <w:t xml:space="preserve"> </w:t>
      </w:r>
      <w:r w:rsidR="0036651A">
        <w:rPr>
          <w:sz w:val="24"/>
          <w:szCs w:val="24"/>
        </w:rPr>
        <w:t xml:space="preserve">the decision was made to not immediately arrest the male. </w:t>
      </w:r>
      <w:r w:rsidR="0062552B">
        <w:rPr>
          <w:sz w:val="24"/>
          <w:szCs w:val="24"/>
        </w:rPr>
        <w:t xml:space="preserve">When thinking about his actions in regard to a public interest, removing him from the location and </w:t>
      </w:r>
      <w:r w:rsidR="009629EC">
        <w:rPr>
          <w:sz w:val="24"/>
          <w:szCs w:val="24"/>
        </w:rPr>
        <w:t>taking him home appeared to be a decision that would suffice. Despite this, when dropping this male back to his address, his behaviour began to become extremely heightened</w:t>
      </w:r>
      <w:r w:rsidR="0096664C">
        <w:rPr>
          <w:sz w:val="24"/>
          <w:szCs w:val="24"/>
        </w:rPr>
        <w:t xml:space="preserve"> and resulting in him threatening my colleagues and me. As such, the male was arrested for the offence of </w:t>
      </w:r>
      <w:r w:rsidR="00762F67">
        <w:rPr>
          <w:sz w:val="24"/>
          <w:szCs w:val="24"/>
        </w:rPr>
        <w:t>Section 4 Public Order Act (1986), fear or provocation of violence</w:t>
      </w:r>
      <w:r w:rsidR="00747AF8">
        <w:rPr>
          <w:sz w:val="24"/>
          <w:szCs w:val="24"/>
        </w:rPr>
        <w:t xml:space="preserve">, which </w:t>
      </w:r>
      <w:r w:rsidR="000E3282">
        <w:rPr>
          <w:sz w:val="24"/>
          <w:szCs w:val="24"/>
        </w:rPr>
        <w:t xml:space="preserve">refers to an individual using threatening, abusive or insulting words or behaviour. </w:t>
      </w:r>
      <w:r w:rsidR="006C4F28">
        <w:rPr>
          <w:sz w:val="24"/>
          <w:szCs w:val="24"/>
        </w:rPr>
        <w:t xml:space="preserve">Similarly, the </w:t>
      </w:r>
      <w:r w:rsidR="00390106">
        <w:rPr>
          <w:sz w:val="24"/>
          <w:szCs w:val="24"/>
        </w:rPr>
        <w:t>relevance of this offence in a social context is clear.</w:t>
      </w:r>
      <w:r w:rsidR="006434FB">
        <w:rPr>
          <w:sz w:val="24"/>
          <w:szCs w:val="24"/>
        </w:rPr>
        <w:t xml:space="preserve"> Public Order offences </w:t>
      </w:r>
      <w:r w:rsidR="003B26D7">
        <w:rPr>
          <w:sz w:val="24"/>
          <w:szCs w:val="24"/>
        </w:rPr>
        <w:t>refer to “actions that do not conform to society’s behaviour and moral values” and w</w:t>
      </w:r>
      <w:r w:rsidR="006434FB">
        <w:rPr>
          <w:sz w:val="24"/>
          <w:szCs w:val="24"/>
        </w:rPr>
        <w:t xml:space="preserve">ere created in attempt to </w:t>
      </w:r>
      <w:r w:rsidR="00C5473A">
        <w:rPr>
          <w:sz w:val="24"/>
          <w:szCs w:val="24"/>
        </w:rPr>
        <w:t>protect the public and maintain order within society</w:t>
      </w:r>
      <w:r w:rsidR="006B38CD">
        <w:rPr>
          <w:sz w:val="24"/>
          <w:szCs w:val="24"/>
        </w:rPr>
        <w:t xml:space="preserve">, thus, any actions that contravene this act has an impact </w:t>
      </w:r>
      <w:r w:rsidR="009902B8">
        <w:rPr>
          <w:sz w:val="24"/>
          <w:szCs w:val="24"/>
        </w:rPr>
        <w:t>in a social sense</w:t>
      </w:r>
      <w:r w:rsidR="006B38CD">
        <w:rPr>
          <w:sz w:val="24"/>
          <w:szCs w:val="24"/>
        </w:rPr>
        <w:t xml:space="preserve"> (</w:t>
      </w:r>
      <w:r w:rsidR="009A1E0D">
        <w:rPr>
          <w:sz w:val="24"/>
          <w:szCs w:val="24"/>
        </w:rPr>
        <w:t>Encyclop</w:t>
      </w:r>
      <w:r w:rsidR="007E2DD6">
        <w:rPr>
          <w:sz w:val="24"/>
          <w:szCs w:val="24"/>
        </w:rPr>
        <w:t>e</w:t>
      </w:r>
      <w:r w:rsidR="009A1E0D">
        <w:rPr>
          <w:sz w:val="24"/>
          <w:szCs w:val="24"/>
        </w:rPr>
        <w:t>dia, 2023).</w:t>
      </w:r>
    </w:p>
    <w:p w14:paraId="5D33E3CC" w14:textId="77777777" w:rsidR="0096664C" w:rsidRDefault="0096664C" w:rsidP="0096664C">
      <w:pPr>
        <w:ind w:right="107"/>
        <w:jc w:val="both"/>
        <w:rPr>
          <w:sz w:val="24"/>
          <w:szCs w:val="24"/>
        </w:rPr>
      </w:pPr>
    </w:p>
    <w:p w14:paraId="67D0A66C" w14:textId="32172AD5" w:rsidR="00124683" w:rsidRDefault="00533B08" w:rsidP="0096664C">
      <w:pPr>
        <w:ind w:right="107"/>
        <w:jc w:val="both"/>
        <w:rPr>
          <w:sz w:val="24"/>
          <w:szCs w:val="24"/>
        </w:rPr>
      </w:pPr>
      <w:r>
        <w:rPr>
          <w:sz w:val="24"/>
          <w:szCs w:val="24"/>
        </w:rPr>
        <w:t>Although there were no true cultural, ethnicity or language issues present in the incident I was involved in,</w:t>
      </w:r>
      <w:r w:rsidR="00FB36E0">
        <w:rPr>
          <w:sz w:val="24"/>
          <w:szCs w:val="24"/>
        </w:rPr>
        <w:t xml:space="preserve"> after the incident had concluded I was</w:t>
      </w:r>
      <w:r w:rsidR="00677143">
        <w:rPr>
          <w:sz w:val="24"/>
          <w:szCs w:val="24"/>
        </w:rPr>
        <w:t xml:space="preserve"> informed that our subject </w:t>
      </w:r>
      <w:r w:rsidR="008B0BB1">
        <w:rPr>
          <w:sz w:val="24"/>
          <w:szCs w:val="24"/>
        </w:rPr>
        <w:t xml:space="preserve">suffered with mild learning difficulties. As such, </w:t>
      </w:r>
      <w:r w:rsidR="00375BD6">
        <w:rPr>
          <w:sz w:val="24"/>
          <w:szCs w:val="24"/>
        </w:rPr>
        <w:t xml:space="preserve">there could have been communication issues such as not understanding what is happening, or what is being asked of them. Furthermore, as the subject we were dealing with was heavily intoxicated, </w:t>
      </w:r>
      <w:r w:rsidR="004861AE">
        <w:rPr>
          <w:sz w:val="24"/>
          <w:szCs w:val="24"/>
        </w:rPr>
        <w:t xml:space="preserve">as well as under the influence of cocaine, </w:t>
      </w:r>
      <w:r w:rsidR="00D4296A">
        <w:rPr>
          <w:sz w:val="24"/>
          <w:szCs w:val="24"/>
        </w:rPr>
        <w:t xml:space="preserve">certain </w:t>
      </w:r>
      <w:r w:rsidR="00F35881">
        <w:rPr>
          <w:sz w:val="24"/>
          <w:szCs w:val="24"/>
        </w:rPr>
        <w:t xml:space="preserve">communication techniques and rational may </w:t>
      </w:r>
      <w:r w:rsidR="00D4296A">
        <w:rPr>
          <w:sz w:val="24"/>
          <w:szCs w:val="24"/>
        </w:rPr>
        <w:t xml:space="preserve">not have been as effective as they ordinarily would be. Therefore, although there was no true language issues present, communication with this individual still proved difficult. Despite this, I believe that in the incident I described above, I did my </w:t>
      </w:r>
      <w:r w:rsidR="00E4590C">
        <w:rPr>
          <w:sz w:val="24"/>
          <w:szCs w:val="24"/>
        </w:rPr>
        <w:t xml:space="preserve">best to try to prevent and manage the conflict that I was faced with. I attempted to actively listen to the subject, as well as being emotionally aware and using verbal de-escalation techniques. Ultimately, in this incident, </w:t>
      </w:r>
      <w:r w:rsidR="00437DF9">
        <w:rPr>
          <w:sz w:val="24"/>
          <w:szCs w:val="24"/>
        </w:rPr>
        <w:t xml:space="preserve">they did not work, resulting in physical intervention. However, it is worth noting that I have been in further conflict provoking incidents since the one described </w:t>
      </w:r>
      <w:r w:rsidR="00AA67DD">
        <w:rPr>
          <w:sz w:val="24"/>
          <w:szCs w:val="24"/>
        </w:rPr>
        <w:t>above and</w:t>
      </w:r>
      <w:r w:rsidR="00437DF9">
        <w:rPr>
          <w:sz w:val="24"/>
          <w:szCs w:val="24"/>
        </w:rPr>
        <w:t xml:space="preserve"> used the above techniques to successfully de-escalate. </w:t>
      </w:r>
      <w:r w:rsidR="00A068B5">
        <w:rPr>
          <w:sz w:val="24"/>
          <w:szCs w:val="24"/>
        </w:rPr>
        <w:t xml:space="preserve">The above techniques do not provide an exhaustive list, and </w:t>
      </w:r>
      <w:r w:rsidR="00124683">
        <w:rPr>
          <w:sz w:val="24"/>
          <w:szCs w:val="24"/>
        </w:rPr>
        <w:t>the impact of them may work differently with different individuals, thus, it is important to have the ability to adapt</w:t>
      </w:r>
      <w:r w:rsidR="002F58F4">
        <w:rPr>
          <w:sz w:val="24"/>
          <w:szCs w:val="24"/>
        </w:rPr>
        <w:t xml:space="preserve"> communication style to each unique scenario.</w:t>
      </w:r>
    </w:p>
    <w:p w14:paraId="30A3FCBA" w14:textId="77777777" w:rsidR="0096664C" w:rsidRDefault="0096664C" w:rsidP="0096664C">
      <w:pPr>
        <w:ind w:right="107"/>
        <w:jc w:val="both"/>
        <w:rPr>
          <w:sz w:val="24"/>
          <w:szCs w:val="24"/>
        </w:rPr>
      </w:pPr>
    </w:p>
    <w:p w14:paraId="7A924578" w14:textId="77777777" w:rsidR="0096664C" w:rsidRDefault="0096664C" w:rsidP="0096664C">
      <w:pPr>
        <w:ind w:right="107"/>
        <w:jc w:val="both"/>
        <w:rPr>
          <w:sz w:val="24"/>
          <w:szCs w:val="24"/>
        </w:rPr>
      </w:pPr>
    </w:p>
    <w:p w14:paraId="79C23397" w14:textId="272B3951" w:rsidR="0096664C" w:rsidRPr="000651AE" w:rsidRDefault="000651AE" w:rsidP="0096664C">
      <w:pPr>
        <w:ind w:right="107"/>
        <w:jc w:val="both"/>
        <w:rPr>
          <w:b/>
          <w:bCs/>
          <w:sz w:val="24"/>
          <w:szCs w:val="24"/>
        </w:rPr>
      </w:pPr>
      <w:r w:rsidRPr="000651AE">
        <w:rPr>
          <w:b/>
          <w:bCs/>
          <w:sz w:val="24"/>
          <w:szCs w:val="24"/>
        </w:rPr>
        <w:t>Word Count= 2199</w:t>
      </w:r>
    </w:p>
    <w:p w14:paraId="48550A32" w14:textId="77777777" w:rsidR="0096664C" w:rsidRDefault="0096664C" w:rsidP="0096664C">
      <w:pPr>
        <w:ind w:right="107"/>
        <w:jc w:val="both"/>
        <w:rPr>
          <w:sz w:val="24"/>
          <w:szCs w:val="24"/>
        </w:rPr>
      </w:pPr>
    </w:p>
    <w:p w14:paraId="7DFB7D4D" w14:textId="77777777" w:rsidR="0096664C" w:rsidRDefault="0096664C" w:rsidP="0096664C">
      <w:pPr>
        <w:ind w:right="107"/>
        <w:jc w:val="both"/>
        <w:rPr>
          <w:sz w:val="24"/>
          <w:szCs w:val="24"/>
        </w:rPr>
      </w:pPr>
    </w:p>
    <w:p w14:paraId="702F42F2" w14:textId="77777777" w:rsidR="0096664C" w:rsidRDefault="0096664C" w:rsidP="0096664C">
      <w:pPr>
        <w:ind w:right="107"/>
        <w:jc w:val="both"/>
        <w:rPr>
          <w:sz w:val="24"/>
          <w:szCs w:val="24"/>
        </w:rPr>
      </w:pPr>
    </w:p>
    <w:p w14:paraId="7EC4E608" w14:textId="77777777" w:rsidR="0096664C" w:rsidRDefault="0096664C" w:rsidP="0096664C">
      <w:pPr>
        <w:ind w:right="107"/>
        <w:jc w:val="both"/>
        <w:rPr>
          <w:sz w:val="24"/>
          <w:szCs w:val="24"/>
        </w:rPr>
      </w:pPr>
    </w:p>
    <w:p w14:paraId="07D0E7ED" w14:textId="77777777" w:rsidR="0096664C" w:rsidRDefault="0096664C" w:rsidP="0096664C">
      <w:pPr>
        <w:ind w:right="107"/>
        <w:jc w:val="both"/>
      </w:pPr>
    </w:p>
    <w:p w14:paraId="6EE915C6" w14:textId="77777777" w:rsidR="00013615" w:rsidRDefault="00013615" w:rsidP="28A9B94D">
      <w:pPr>
        <w:ind w:right="107"/>
        <w:jc w:val="center"/>
        <w:rPr>
          <w:b/>
          <w:bCs/>
          <w:color w:val="auto"/>
          <w:sz w:val="24"/>
          <w:szCs w:val="24"/>
        </w:rPr>
      </w:pPr>
    </w:p>
    <w:p w14:paraId="20472996" w14:textId="77777777" w:rsidR="00013615" w:rsidRDefault="00013615" w:rsidP="28A9B94D">
      <w:pPr>
        <w:ind w:right="107"/>
        <w:jc w:val="center"/>
        <w:rPr>
          <w:b/>
          <w:bCs/>
          <w:color w:val="auto"/>
          <w:sz w:val="24"/>
          <w:szCs w:val="24"/>
        </w:rPr>
      </w:pPr>
    </w:p>
    <w:p w14:paraId="2946F4B2" w14:textId="77777777" w:rsidR="00013615" w:rsidRDefault="00013615" w:rsidP="28A9B94D">
      <w:pPr>
        <w:ind w:right="107"/>
        <w:jc w:val="center"/>
        <w:rPr>
          <w:b/>
          <w:bCs/>
          <w:color w:val="auto"/>
          <w:sz w:val="24"/>
          <w:szCs w:val="24"/>
        </w:rPr>
      </w:pPr>
    </w:p>
    <w:p w14:paraId="2C1FB536" w14:textId="77777777" w:rsidR="00013615" w:rsidRDefault="00013615" w:rsidP="28A9B94D">
      <w:pPr>
        <w:ind w:right="107"/>
        <w:jc w:val="center"/>
        <w:rPr>
          <w:b/>
          <w:bCs/>
          <w:color w:val="auto"/>
          <w:sz w:val="24"/>
          <w:szCs w:val="24"/>
        </w:rPr>
      </w:pPr>
    </w:p>
    <w:p w14:paraId="13F4B7E0" w14:textId="2226232A"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FE42F70" w14:textId="77777777" w:rsidR="00EF5967" w:rsidRDefault="00EF5967" w:rsidP="00E6298B">
      <w:pPr>
        <w:ind w:right="107"/>
        <w:jc w:val="both"/>
        <w:rPr>
          <w:sz w:val="24"/>
          <w:szCs w:val="24"/>
        </w:rPr>
      </w:pPr>
    </w:p>
    <w:p w14:paraId="43825E0B" w14:textId="55BE34EE" w:rsidR="000B1731" w:rsidRDefault="000318D1" w:rsidP="00E6298B">
      <w:pPr>
        <w:ind w:right="107"/>
        <w:jc w:val="both"/>
        <w:rPr>
          <w:sz w:val="24"/>
          <w:szCs w:val="24"/>
        </w:rPr>
      </w:pPr>
      <w:r>
        <w:rPr>
          <w:sz w:val="24"/>
          <w:szCs w:val="24"/>
        </w:rPr>
        <w:t>The</w:t>
      </w:r>
      <w:r w:rsidR="00B94054">
        <w:rPr>
          <w:sz w:val="24"/>
          <w:szCs w:val="24"/>
        </w:rPr>
        <w:t xml:space="preserve"> main</w:t>
      </w:r>
      <w:r>
        <w:rPr>
          <w:sz w:val="24"/>
          <w:szCs w:val="24"/>
        </w:rPr>
        <w:t xml:space="preserve"> role we provide as police officers </w:t>
      </w:r>
      <w:r w:rsidR="00B94054">
        <w:rPr>
          <w:sz w:val="24"/>
          <w:szCs w:val="24"/>
        </w:rPr>
        <w:t xml:space="preserve">is to provide </w:t>
      </w:r>
      <w:r w:rsidR="00D9665B">
        <w:rPr>
          <w:sz w:val="24"/>
          <w:szCs w:val="24"/>
        </w:rPr>
        <w:t>assistance</w:t>
      </w:r>
      <w:r w:rsidR="00B94054">
        <w:rPr>
          <w:sz w:val="24"/>
          <w:szCs w:val="24"/>
        </w:rPr>
        <w:t xml:space="preserve"> to victims/witnesses of crime, and act as a bridge to the Criminal Justice System</w:t>
      </w:r>
      <w:r w:rsidR="00D9665B">
        <w:rPr>
          <w:sz w:val="24"/>
          <w:szCs w:val="24"/>
        </w:rPr>
        <w:t xml:space="preserve">, ensuring that they are adequately cared for and supported throughout this process. </w:t>
      </w:r>
      <w:r w:rsidR="00A9365A">
        <w:rPr>
          <w:sz w:val="24"/>
          <w:szCs w:val="24"/>
        </w:rPr>
        <w:t>In this essay, I will be critically exploring a</w:t>
      </w:r>
      <w:r w:rsidR="00A75312">
        <w:rPr>
          <w:sz w:val="24"/>
          <w:szCs w:val="24"/>
        </w:rPr>
        <w:t xml:space="preserve">n incident that I attended in which I played a significant role with a victim of crime, as well as reflecting on how I used the Victim’s code of practice to support this victim through the criminal justice </w:t>
      </w:r>
      <w:r w:rsidR="00921863">
        <w:rPr>
          <w:sz w:val="24"/>
          <w:szCs w:val="24"/>
        </w:rPr>
        <w:t>system</w:t>
      </w:r>
      <w:r w:rsidR="00FE4590">
        <w:rPr>
          <w:sz w:val="24"/>
          <w:szCs w:val="24"/>
        </w:rPr>
        <w:t xml:space="preserve">. Furthermore, I will be discussing how I will continue to </w:t>
      </w:r>
      <w:r w:rsidR="003E66EE">
        <w:rPr>
          <w:sz w:val="24"/>
          <w:szCs w:val="24"/>
        </w:rPr>
        <w:t>proceed</w:t>
      </w:r>
      <w:r w:rsidR="00D5089D">
        <w:rPr>
          <w:sz w:val="24"/>
          <w:szCs w:val="24"/>
        </w:rPr>
        <w:t xml:space="preserve"> with this</w:t>
      </w:r>
      <w:r w:rsidR="003E66EE">
        <w:rPr>
          <w:sz w:val="24"/>
          <w:szCs w:val="24"/>
        </w:rPr>
        <w:t xml:space="preserve"> as </w:t>
      </w:r>
      <w:r w:rsidR="00EF5967">
        <w:rPr>
          <w:sz w:val="24"/>
          <w:szCs w:val="24"/>
        </w:rPr>
        <w:t>I am still dealing with the incident at hand.</w:t>
      </w:r>
      <w:r w:rsidR="00D5089D">
        <w:rPr>
          <w:sz w:val="24"/>
          <w:szCs w:val="24"/>
        </w:rPr>
        <w:t xml:space="preserve"> I will also </w:t>
      </w:r>
      <w:r w:rsidR="009A4D47">
        <w:rPr>
          <w:sz w:val="24"/>
          <w:szCs w:val="24"/>
        </w:rPr>
        <w:t>be discussing</w:t>
      </w:r>
      <w:r w:rsidR="00D5089D">
        <w:rPr>
          <w:sz w:val="24"/>
          <w:szCs w:val="24"/>
        </w:rPr>
        <w:t xml:space="preserve"> how I dealt with competing legislation, social issues, culture and language in this incident.</w:t>
      </w:r>
    </w:p>
    <w:p w14:paraId="5B6FC124" w14:textId="77777777" w:rsidR="00EF5967" w:rsidRDefault="00EF5967" w:rsidP="00E6298B">
      <w:pPr>
        <w:ind w:right="107"/>
        <w:jc w:val="both"/>
        <w:rPr>
          <w:sz w:val="24"/>
          <w:szCs w:val="24"/>
        </w:rPr>
      </w:pPr>
    </w:p>
    <w:p w14:paraId="41B647A0" w14:textId="40C97F40" w:rsidR="009E12F5" w:rsidRDefault="00AB46F5" w:rsidP="00E6298B">
      <w:pPr>
        <w:ind w:right="107"/>
        <w:jc w:val="both"/>
        <w:rPr>
          <w:sz w:val="24"/>
          <w:szCs w:val="24"/>
        </w:rPr>
      </w:pPr>
      <w:r>
        <w:rPr>
          <w:sz w:val="24"/>
          <w:szCs w:val="24"/>
        </w:rPr>
        <w:t>We received a call from a</w:t>
      </w:r>
      <w:r w:rsidR="005E53A1">
        <w:rPr>
          <w:sz w:val="24"/>
          <w:szCs w:val="24"/>
        </w:rPr>
        <w:t xml:space="preserve">n elderly gentleman reporting that his neighbour had been abusive and threatening towards him. This report alluded to ongoing issues between this gentleman and his partner </w:t>
      </w:r>
      <w:r w:rsidR="005C648D">
        <w:rPr>
          <w:sz w:val="24"/>
          <w:szCs w:val="24"/>
        </w:rPr>
        <w:t xml:space="preserve">with their next-door neighbour. However, the incident they were reporting refers to more serious concerns. </w:t>
      </w:r>
      <w:r w:rsidR="005E53A1">
        <w:rPr>
          <w:sz w:val="24"/>
          <w:szCs w:val="24"/>
        </w:rPr>
        <w:t xml:space="preserve">Whilst the gentleman was returning to his address on his mobility scooter, his next door neighbour began </w:t>
      </w:r>
      <w:r w:rsidR="005C648D">
        <w:rPr>
          <w:sz w:val="24"/>
          <w:szCs w:val="24"/>
        </w:rPr>
        <w:t>to shout abuse at him, calling</w:t>
      </w:r>
      <w:r w:rsidR="00FD3FFE">
        <w:rPr>
          <w:sz w:val="24"/>
          <w:szCs w:val="24"/>
        </w:rPr>
        <w:t xml:space="preserve"> him and his partner “fairies”. </w:t>
      </w:r>
      <w:r w:rsidR="00841838">
        <w:rPr>
          <w:sz w:val="24"/>
          <w:szCs w:val="24"/>
        </w:rPr>
        <w:t xml:space="preserve">The neighbour then went into the back garden and began banging on the fence separating them, threatening to “stab” the residents and </w:t>
      </w:r>
      <w:r w:rsidR="00A76BB4">
        <w:rPr>
          <w:sz w:val="24"/>
          <w:szCs w:val="24"/>
        </w:rPr>
        <w:t>“bring chaos to their door”.</w:t>
      </w:r>
      <w:r w:rsidR="006870CD">
        <w:rPr>
          <w:sz w:val="24"/>
          <w:szCs w:val="24"/>
        </w:rPr>
        <w:t xml:space="preserve"> The individuals involved believed that this behaviour exerted from their neighbour was due to the fact that they were homosexual. Thus, in this incident, both the reporting person (RP) and his partner were both victims of a hate crime.</w:t>
      </w:r>
      <w:r w:rsidR="00A76BB4">
        <w:rPr>
          <w:sz w:val="24"/>
          <w:szCs w:val="24"/>
        </w:rPr>
        <w:t xml:space="preserve"> I original</w:t>
      </w:r>
      <w:r w:rsidR="006870CD">
        <w:rPr>
          <w:sz w:val="24"/>
          <w:szCs w:val="24"/>
        </w:rPr>
        <w:t xml:space="preserve">ly made contact with the RP </w:t>
      </w:r>
      <w:r w:rsidR="00287C8E">
        <w:rPr>
          <w:sz w:val="24"/>
          <w:szCs w:val="24"/>
        </w:rPr>
        <w:t xml:space="preserve">and gathered a first account of details, however, due to the time </w:t>
      </w:r>
      <w:r w:rsidR="00287C8E">
        <w:rPr>
          <w:sz w:val="24"/>
          <w:szCs w:val="24"/>
        </w:rPr>
        <w:lastRenderedPageBreak/>
        <w:t>of night I advised that someone speak to him in the morning. Furthermore, as this incident involved neighbour issues, the neighbourhood policing team</w:t>
      </w:r>
      <w:r w:rsidR="003869EA">
        <w:rPr>
          <w:sz w:val="24"/>
          <w:szCs w:val="24"/>
        </w:rPr>
        <w:t xml:space="preserve"> (NPT)</w:t>
      </w:r>
      <w:r w:rsidR="00287C8E">
        <w:rPr>
          <w:sz w:val="24"/>
          <w:szCs w:val="24"/>
        </w:rPr>
        <w:t xml:space="preserve"> took control. </w:t>
      </w:r>
      <w:r w:rsidR="003869EA">
        <w:rPr>
          <w:sz w:val="24"/>
          <w:szCs w:val="24"/>
        </w:rPr>
        <w:t xml:space="preserve">Nevertheless, as NPT attempted to speak with the victims and offer a resolution through the form of restorative justice, this was ultimately declined by the victims and therefore the incident was returned to response to manage. It was at this point I was allocated as Officer in Case (OIC) for this incident. I therefore made contact with the victims and organised to take statements. At the time of writing, I am currently </w:t>
      </w:r>
      <w:r w:rsidR="009130E2">
        <w:rPr>
          <w:sz w:val="24"/>
          <w:szCs w:val="24"/>
        </w:rPr>
        <w:t>in liaison with the victims in relation to going further through the Criminal Justice System</w:t>
      </w:r>
      <w:r w:rsidR="00C058E2">
        <w:rPr>
          <w:sz w:val="24"/>
          <w:szCs w:val="24"/>
        </w:rPr>
        <w:t>.</w:t>
      </w:r>
    </w:p>
    <w:p w14:paraId="2A82C458" w14:textId="1D0BFE8A" w:rsidR="00C30C96" w:rsidRPr="00270EEB" w:rsidRDefault="00C30C96" w:rsidP="00E6298B">
      <w:pPr>
        <w:ind w:right="107"/>
        <w:jc w:val="both"/>
        <w:rPr>
          <w:sz w:val="24"/>
          <w:szCs w:val="24"/>
        </w:rPr>
      </w:pPr>
    </w:p>
    <w:p w14:paraId="63853F9E" w14:textId="6B028EB7" w:rsidR="0065705E" w:rsidRDefault="000273F5" w:rsidP="00E6298B">
      <w:pPr>
        <w:ind w:right="107"/>
        <w:jc w:val="both"/>
        <w:rPr>
          <w:sz w:val="24"/>
          <w:szCs w:val="24"/>
        </w:rPr>
      </w:pPr>
      <w:r>
        <w:rPr>
          <w:sz w:val="24"/>
          <w:szCs w:val="24"/>
        </w:rPr>
        <w:t>The UK Government (</w:t>
      </w:r>
      <w:r w:rsidR="006C04B8">
        <w:rPr>
          <w:sz w:val="24"/>
          <w:szCs w:val="24"/>
        </w:rPr>
        <w:t>2020) set out the ‘Code of Practice for Victims of Crime in England and Wales</w:t>
      </w:r>
      <w:r w:rsidR="009960DD">
        <w:rPr>
          <w:sz w:val="24"/>
          <w:szCs w:val="24"/>
        </w:rPr>
        <w:t>’</w:t>
      </w:r>
      <w:r w:rsidR="00527632">
        <w:rPr>
          <w:sz w:val="24"/>
          <w:szCs w:val="24"/>
        </w:rPr>
        <w:t xml:space="preserve"> </w:t>
      </w:r>
      <w:r w:rsidR="009960DD">
        <w:rPr>
          <w:sz w:val="24"/>
          <w:szCs w:val="24"/>
        </w:rPr>
        <w:t xml:space="preserve">which outlines 12 rights </w:t>
      </w:r>
      <w:r w:rsidR="00693B55">
        <w:rPr>
          <w:sz w:val="24"/>
          <w:szCs w:val="24"/>
        </w:rPr>
        <w:t xml:space="preserve">of minimum standard of service expected to be provided to all victims of crime. </w:t>
      </w:r>
      <w:r w:rsidR="0065705E">
        <w:rPr>
          <w:sz w:val="24"/>
          <w:szCs w:val="24"/>
        </w:rPr>
        <w:t xml:space="preserve">Under this code, the definition of a victim is- “a person who has suffered harm, including physical, mental or emotional harm or economic loss which was directly caused by a criminal offence or a close relative of a person whose death was directly caused by a criminal offence”. </w:t>
      </w:r>
      <w:r w:rsidR="00AE530C">
        <w:rPr>
          <w:sz w:val="24"/>
          <w:szCs w:val="24"/>
        </w:rPr>
        <w:t xml:space="preserve">Under this code of practice, it outlines three ways in which a victim can be eligible for enhanced rights. If a victim is assessed as being vulnerable, they fall under this category. </w:t>
      </w:r>
      <w:r w:rsidR="0078654A">
        <w:rPr>
          <w:sz w:val="24"/>
          <w:szCs w:val="24"/>
        </w:rPr>
        <w:t>In this case, a vulnerable victim is outlined as “the quality of evidence i</w:t>
      </w:r>
      <w:r w:rsidR="00527632">
        <w:rPr>
          <w:sz w:val="24"/>
          <w:szCs w:val="24"/>
        </w:rPr>
        <w:t>s</w:t>
      </w:r>
      <w:r w:rsidR="0078654A">
        <w:rPr>
          <w:sz w:val="24"/>
          <w:szCs w:val="24"/>
        </w:rPr>
        <w:t xml:space="preserve"> likely to be affected because you suffer from a mental disorder, otherwise have a significant impairment of intelligence and social functioning; or have a physical disability or are suffering from a physical disorder”. In my incident, the reporting person, who is also the victim, has use of a mobility </w:t>
      </w:r>
      <w:r w:rsidR="00527632">
        <w:rPr>
          <w:sz w:val="24"/>
          <w:szCs w:val="24"/>
        </w:rPr>
        <w:t>scooter</w:t>
      </w:r>
      <w:r w:rsidR="0078654A">
        <w:rPr>
          <w:sz w:val="24"/>
          <w:szCs w:val="24"/>
        </w:rPr>
        <w:t xml:space="preserve"> due to a physical disability that affects his hip movement. Due to this, my victim is eligible for enhanced rights under this code of practice. In addition, as my victim in this incident is a victim of hate crime, they also receive these enhanced rights due to them being a victim of ‘the most serious crime’. </w:t>
      </w:r>
      <w:r w:rsidR="00AE530C">
        <w:rPr>
          <w:sz w:val="24"/>
          <w:szCs w:val="24"/>
        </w:rPr>
        <w:t>Furthermore, the final category that gives eligibility for enhanced rights is if the victim is persistently targeted. In my incident, the victim has been on the receiving end of neighbour issues dating from March 2023 to August 2023, therefore I would suggest the victim has been persistently targeted. As such, my victim falls into each individual category for enhanced rights.</w:t>
      </w:r>
    </w:p>
    <w:p w14:paraId="751C0AC0" w14:textId="77777777" w:rsidR="0078654A" w:rsidRDefault="0078654A" w:rsidP="00E6298B">
      <w:pPr>
        <w:ind w:right="107"/>
        <w:jc w:val="both"/>
        <w:rPr>
          <w:sz w:val="24"/>
          <w:szCs w:val="24"/>
        </w:rPr>
      </w:pPr>
    </w:p>
    <w:p w14:paraId="4482097D" w14:textId="34A9A3ED" w:rsidR="007F24CD" w:rsidRDefault="00AE530C" w:rsidP="00E6298B">
      <w:pPr>
        <w:ind w:right="107"/>
        <w:jc w:val="both"/>
        <w:rPr>
          <w:sz w:val="24"/>
          <w:szCs w:val="24"/>
        </w:rPr>
      </w:pPr>
      <w:r>
        <w:rPr>
          <w:sz w:val="24"/>
          <w:szCs w:val="24"/>
        </w:rPr>
        <w:t>The first right under the code of practic</w:t>
      </w:r>
      <w:r w:rsidR="00527632">
        <w:rPr>
          <w:sz w:val="24"/>
          <w:szCs w:val="24"/>
        </w:rPr>
        <w:t>e</w:t>
      </w:r>
      <w:r>
        <w:rPr>
          <w:sz w:val="24"/>
          <w:szCs w:val="24"/>
        </w:rPr>
        <w:t>, is the right to be able to understand and to be understood. This right is primarily in reference to communication via language; however, it could refer to having an appropriate adult present in order to ensure you</w:t>
      </w:r>
      <w:r w:rsidR="00976BEB">
        <w:rPr>
          <w:sz w:val="24"/>
          <w:szCs w:val="24"/>
        </w:rPr>
        <w:t xml:space="preserve"> are</w:t>
      </w:r>
      <w:r>
        <w:rPr>
          <w:sz w:val="24"/>
          <w:szCs w:val="24"/>
        </w:rPr>
        <w:t xml:space="preserve"> understanding the questions posed to you. If there is a difficulty in speaking English, an individual has the right to an interpreter when reporting a crime, being interviewed by the police and giving evidence as a witness. In the incident I was involved with, there were very few issues with language, as the reporting person was a </w:t>
      </w:r>
      <w:r w:rsidR="0042707D">
        <w:rPr>
          <w:sz w:val="24"/>
          <w:szCs w:val="24"/>
        </w:rPr>
        <w:t xml:space="preserve">Welsh male whose first language was English. However, his partner, who was also a victim in this scenario, was from Romania. </w:t>
      </w:r>
      <w:r w:rsidR="00976BEB">
        <w:rPr>
          <w:sz w:val="24"/>
          <w:szCs w:val="24"/>
        </w:rPr>
        <w:t>Despite asking the victim which language he would like to provide his statement in, he ultimately opted to provide in English, therefore an interpreter was not necessary in this incident, but something that I did consider.</w:t>
      </w:r>
    </w:p>
    <w:p w14:paraId="14EA1CD1" w14:textId="77777777" w:rsidR="00976BEB" w:rsidRDefault="00976BEB" w:rsidP="00E6298B">
      <w:pPr>
        <w:ind w:right="107"/>
        <w:jc w:val="both"/>
        <w:rPr>
          <w:sz w:val="24"/>
          <w:szCs w:val="24"/>
        </w:rPr>
      </w:pPr>
    </w:p>
    <w:p w14:paraId="56F069DE" w14:textId="77AD1E3B" w:rsidR="00976BEB" w:rsidRDefault="00976BEB" w:rsidP="00E6298B">
      <w:pPr>
        <w:ind w:right="107"/>
        <w:jc w:val="both"/>
        <w:rPr>
          <w:sz w:val="24"/>
          <w:szCs w:val="24"/>
        </w:rPr>
      </w:pPr>
      <w:r>
        <w:rPr>
          <w:sz w:val="24"/>
          <w:szCs w:val="24"/>
        </w:rPr>
        <w:t>When reporting a crime, regardless of whether the report results in formal action against someone, victims are entitled to be referred to support. The first part of this support refers to information that we have already considered, in relation to the entitlement of enhanced rights. In the incident I was involved in, I immediately submitted a victim focus referral following meeting with them, in order to allow them to access this support.</w:t>
      </w:r>
      <w:r w:rsidR="00914A78">
        <w:rPr>
          <w:sz w:val="24"/>
          <w:szCs w:val="24"/>
        </w:rPr>
        <w:t xml:space="preserve"> Although ultimately it is the OIC’s responsibility to support the victim through the criminal justice system, the victim support unit of South Wales Police can provide additional support through this process. For example, they may take the victim for a visit to the court room </w:t>
      </w:r>
      <w:r w:rsidR="00914A78">
        <w:rPr>
          <w:sz w:val="24"/>
          <w:szCs w:val="24"/>
        </w:rPr>
        <w:lastRenderedPageBreak/>
        <w:t xml:space="preserve">prior to the court date, in order to prepare them for the environment they will be in. Furthermore, Right 7 refers to the right to make a victim personal statement (VPS). A VPS is different to an official witness statement as it is less factual, and more based on how the crime has affected the individual physically, emotionally, financially, or in any other way. The VPS will be read aloud in court and may play a role when the judge or magistrate is making a decision on sentencing. In my incident, I spent numerous hours explaining statements and victim personal statements with my victims, and ensuring they understood this fully. They both ultimately decided to provide a VPS. </w:t>
      </w:r>
    </w:p>
    <w:p w14:paraId="69992FB8" w14:textId="77777777" w:rsidR="00976BEB" w:rsidRDefault="00976BEB" w:rsidP="00E6298B">
      <w:pPr>
        <w:ind w:right="107"/>
        <w:jc w:val="both"/>
        <w:rPr>
          <w:sz w:val="24"/>
          <w:szCs w:val="24"/>
        </w:rPr>
      </w:pPr>
    </w:p>
    <w:p w14:paraId="2DB98EFC" w14:textId="77777777" w:rsidR="00280087" w:rsidRDefault="00280087" w:rsidP="00E6298B">
      <w:pPr>
        <w:ind w:right="107"/>
        <w:jc w:val="both"/>
        <w:rPr>
          <w:sz w:val="24"/>
          <w:szCs w:val="24"/>
        </w:rPr>
      </w:pPr>
    </w:p>
    <w:p w14:paraId="2A4BD286" w14:textId="2CEF7283" w:rsidR="00280087" w:rsidRDefault="00280087" w:rsidP="00E6298B">
      <w:pPr>
        <w:ind w:right="107"/>
        <w:jc w:val="both"/>
        <w:rPr>
          <w:sz w:val="24"/>
          <w:szCs w:val="24"/>
        </w:rPr>
      </w:pPr>
      <w:r>
        <w:rPr>
          <w:sz w:val="24"/>
          <w:szCs w:val="24"/>
        </w:rPr>
        <w:t xml:space="preserve">When reviewing the offence above in terms of relevant legislation, as the perpetrator in this case threatened to ‘stab’ the victims, it is clear that the offence of Section 4 Public Order (1986) is complete. This section refers to a person </w:t>
      </w:r>
      <w:r w:rsidR="00BA72FE">
        <w:rPr>
          <w:sz w:val="24"/>
          <w:szCs w:val="24"/>
        </w:rPr>
        <w:t>“</w:t>
      </w:r>
      <w:r>
        <w:rPr>
          <w:sz w:val="24"/>
          <w:szCs w:val="24"/>
        </w:rPr>
        <w:t xml:space="preserve">using threatening, abusive or insulting words or behaviour with intent to cause that person to believe that immediate unlawful violence will be used against him or </w:t>
      </w:r>
      <w:r w:rsidR="00BA72FE">
        <w:rPr>
          <w:sz w:val="24"/>
          <w:szCs w:val="24"/>
        </w:rPr>
        <w:t xml:space="preserve">another by any person, or to provoke the immediate use of unlawful violence by that person or another </w:t>
      </w:r>
      <w:r w:rsidR="00BA72FE" w:rsidRPr="00BA72FE">
        <w:rPr>
          <w:sz w:val="24"/>
          <w:szCs w:val="24"/>
        </w:rPr>
        <w:t>whereby that person is likely to believe that such violence will be used, or it is likely that such violence will be provoked</w:t>
      </w:r>
      <w:r w:rsidR="00BA72FE">
        <w:rPr>
          <w:sz w:val="24"/>
          <w:szCs w:val="24"/>
        </w:rPr>
        <w:t>”. Although it can be argued that this offence does not fall into the public order category, by definition it can be committed in a private or public place. Therefore, although this incident took place whilst the perpetrator was in her garden, it still falls under a public order offence. Furthermore, prosecutors can apply for an increase in sentencing for those convicted of a hate crime, following legislation covered in the Crime and Disorder Act (1998) and Section 66 of the Sentencing Act (2020). As outlined by the Crown Prosecution Service (n.d.), a crime can be defined as a hate crime if the perpetrator has “demonstrated hostility based on race, religion, disability, sexual orientation or transgender identity or been motivated by hostility based on race, religion, disability, sexual orientation or transgender identity”.</w:t>
      </w:r>
      <w:r w:rsidR="00C22C01">
        <w:rPr>
          <w:sz w:val="24"/>
          <w:szCs w:val="24"/>
        </w:rPr>
        <w:t xml:space="preserve"> Therefore, as the victims in this case view the behaviour perpetrated from the offender to be due to their sexual orientation, this incident can be viewed as a hate crime.</w:t>
      </w:r>
    </w:p>
    <w:p w14:paraId="57D4317C" w14:textId="77777777" w:rsidR="00717F16" w:rsidRDefault="00717F16" w:rsidP="00E6298B">
      <w:pPr>
        <w:ind w:right="107"/>
        <w:jc w:val="both"/>
        <w:rPr>
          <w:sz w:val="24"/>
          <w:szCs w:val="24"/>
        </w:rPr>
      </w:pPr>
    </w:p>
    <w:p w14:paraId="482A63A8" w14:textId="492DEA10" w:rsidR="00C22C01" w:rsidRDefault="00BB6811" w:rsidP="00E6298B">
      <w:pPr>
        <w:ind w:right="107"/>
        <w:jc w:val="both"/>
        <w:rPr>
          <w:sz w:val="24"/>
          <w:szCs w:val="24"/>
        </w:rPr>
      </w:pPr>
      <w:r>
        <w:rPr>
          <w:sz w:val="24"/>
          <w:szCs w:val="24"/>
        </w:rPr>
        <w:t xml:space="preserve">The UK Government (2022) reported that in the year ending </w:t>
      </w:r>
      <w:r w:rsidR="00151EB9">
        <w:rPr>
          <w:sz w:val="24"/>
          <w:szCs w:val="24"/>
        </w:rPr>
        <w:t xml:space="preserve">March 2022, there were roughly 155,800 hate crimes recorded </w:t>
      </w:r>
      <w:r w:rsidR="00E97182">
        <w:rPr>
          <w:sz w:val="24"/>
          <w:szCs w:val="24"/>
        </w:rPr>
        <w:t xml:space="preserve">by police in </w:t>
      </w:r>
      <w:r w:rsidR="00151EB9">
        <w:rPr>
          <w:sz w:val="24"/>
          <w:szCs w:val="24"/>
        </w:rPr>
        <w:t>England and Wales</w:t>
      </w:r>
      <w:r w:rsidR="00504FDD">
        <w:rPr>
          <w:sz w:val="24"/>
          <w:szCs w:val="24"/>
        </w:rPr>
        <w:t xml:space="preserve">. Roughly 26000 of </w:t>
      </w:r>
      <w:r w:rsidR="006F7A35">
        <w:rPr>
          <w:sz w:val="24"/>
          <w:szCs w:val="24"/>
        </w:rPr>
        <w:t xml:space="preserve">these were </w:t>
      </w:r>
      <w:r w:rsidR="00504FDD">
        <w:rPr>
          <w:sz w:val="24"/>
          <w:szCs w:val="24"/>
        </w:rPr>
        <w:t xml:space="preserve">categorised as hate crimes relating to sexual orientation, resulting in a </w:t>
      </w:r>
      <w:r w:rsidR="001F4772">
        <w:rPr>
          <w:sz w:val="24"/>
          <w:szCs w:val="24"/>
        </w:rPr>
        <w:t>41% increase since the year ending March 2012</w:t>
      </w:r>
      <w:r w:rsidR="00EC37F7">
        <w:rPr>
          <w:sz w:val="24"/>
          <w:szCs w:val="24"/>
        </w:rPr>
        <w:t xml:space="preserve">. </w:t>
      </w:r>
      <w:r w:rsidR="00B557FF">
        <w:rPr>
          <w:sz w:val="24"/>
          <w:szCs w:val="24"/>
        </w:rPr>
        <w:t>Despite these statistics,</w:t>
      </w:r>
      <w:r w:rsidR="004D1C17">
        <w:rPr>
          <w:sz w:val="24"/>
          <w:szCs w:val="24"/>
        </w:rPr>
        <w:t xml:space="preserve"> this article notes that many hate related crimes go unreported to the police</w:t>
      </w:r>
      <w:r w:rsidR="00333328">
        <w:rPr>
          <w:sz w:val="24"/>
          <w:szCs w:val="24"/>
        </w:rPr>
        <w:t xml:space="preserve"> and this number may not represent the true extent </w:t>
      </w:r>
      <w:r w:rsidR="00E2541A">
        <w:rPr>
          <w:sz w:val="24"/>
          <w:szCs w:val="24"/>
        </w:rPr>
        <w:t xml:space="preserve">of these incidents. </w:t>
      </w:r>
      <w:r w:rsidR="00637B66">
        <w:rPr>
          <w:sz w:val="24"/>
          <w:szCs w:val="24"/>
        </w:rPr>
        <w:t xml:space="preserve">According to the Office for National Statistics </w:t>
      </w:r>
      <w:r w:rsidR="00BF2FCE">
        <w:rPr>
          <w:sz w:val="24"/>
          <w:szCs w:val="24"/>
        </w:rPr>
        <w:t>(2023)</w:t>
      </w:r>
      <w:r w:rsidR="0032241B">
        <w:rPr>
          <w:sz w:val="24"/>
          <w:szCs w:val="24"/>
        </w:rPr>
        <w:t xml:space="preserve">, in 2021, </w:t>
      </w:r>
      <w:r w:rsidR="003D4964">
        <w:rPr>
          <w:sz w:val="24"/>
          <w:szCs w:val="24"/>
        </w:rPr>
        <w:t xml:space="preserve">approximately 1.5 million people across England and Wales </w:t>
      </w:r>
      <w:r w:rsidR="008A1E92">
        <w:rPr>
          <w:sz w:val="24"/>
          <w:szCs w:val="24"/>
        </w:rPr>
        <w:t xml:space="preserve">identified their sexual orientation as either Gay, Lesbian, Bisexual or other. Given the </w:t>
      </w:r>
      <w:r w:rsidR="009D71BD">
        <w:rPr>
          <w:sz w:val="24"/>
          <w:szCs w:val="24"/>
        </w:rPr>
        <w:t xml:space="preserve">number of individuals that identify their sexual orientation </w:t>
      </w:r>
      <w:r w:rsidR="00A75112">
        <w:rPr>
          <w:sz w:val="24"/>
          <w:szCs w:val="24"/>
        </w:rPr>
        <w:t xml:space="preserve">as other than heterosexual, </w:t>
      </w:r>
      <w:r w:rsidR="00F1526C">
        <w:rPr>
          <w:sz w:val="24"/>
          <w:szCs w:val="24"/>
        </w:rPr>
        <w:t xml:space="preserve">I would suggest that the </w:t>
      </w:r>
      <w:r w:rsidR="00A532A3">
        <w:rPr>
          <w:sz w:val="24"/>
          <w:szCs w:val="24"/>
        </w:rPr>
        <w:t xml:space="preserve">incident I was involved with </w:t>
      </w:r>
      <w:r w:rsidR="00E55140">
        <w:rPr>
          <w:sz w:val="24"/>
          <w:szCs w:val="24"/>
        </w:rPr>
        <w:t xml:space="preserve">raises </w:t>
      </w:r>
      <w:r w:rsidR="00A75112">
        <w:rPr>
          <w:sz w:val="24"/>
          <w:szCs w:val="24"/>
        </w:rPr>
        <w:t>significant social concern</w:t>
      </w:r>
      <w:r w:rsidR="00E55140">
        <w:rPr>
          <w:sz w:val="24"/>
          <w:szCs w:val="24"/>
        </w:rPr>
        <w:t>s</w:t>
      </w:r>
      <w:r w:rsidR="00A75112">
        <w:rPr>
          <w:sz w:val="24"/>
          <w:szCs w:val="24"/>
        </w:rPr>
        <w:t xml:space="preserve"> to the general public. </w:t>
      </w:r>
      <w:r w:rsidR="002F16D3">
        <w:rPr>
          <w:sz w:val="24"/>
          <w:szCs w:val="24"/>
        </w:rPr>
        <w:t xml:space="preserve">In addition, it was reported that just over half of </w:t>
      </w:r>
      <w:r w:rsidR="00E55140">
        <w:rPr>
          <w:sz w:val="24"/>
          <w:szCs w:val="24"/>
        </w:rPr>
        <w:t xml:space="preserve">the reported hate crimes in the year ending March 2022 </w:t>
      </w:r>
      <w:r w:rsidR="002F16D3">
        <w:rPr>
          <w:sz w:val="24"/>
          <w:szCs w:val="24"/>
        </w:rPr>
        <w:t xml:space="preserve">were public order related. </w:t>
      </w:r>
      <w:r w:rsidR="000472A4">
        <w:rPr>
          <w:sz w:val="24"/>
          <w:szCs w:val="24"/>
        </w:rPr>
        <w:t xml:space="preserve">By definition, </w:t>
      </w:r>
      <w:r w:rsidR="00082EDC">
        <w:rPr>
          <w:sz w:val="24"/>
          <w:szCs w:val="24"/>
        </w:rPr>
        <w:t xml:space="preserve">public order offences go against what </w:t>
      </w:r>
      <w:r w:rsidR="008B4EB5">
        <w:rPr>
          <w:sz w:val="24"/>
          <w:szCs w:val="24"/>
        </w:rPr>
        <w:t xml:space="preserve">the general public would consider </w:t>
      </w:r>
      <w:r w:rsidR="00536C07">
        <w:rPr>
          <w:sz w:val="24"/>
          <w:szCs w:val="24"/>
        </w:rPr>
        <w:t xml:space="preserve">to be shared values or norms. As such, offences that go against these values have a clear impact in a social sense. Furthermore, </w:t>
      </w:r>
      <w:r w:rsidR="009B058E">
        <w:rPr>
          <w:sz w:val="24"/>
          <w:szCs w:val="24"/>
        </w:rPr>
        <w:t xml:space="preserve">when conducting house-to-house enquiries at the incident I was involved in, it was clear that the subject was causing </w:t>
      </w:r>
      <w:r w:rsidR="00111B40">
        <w:rPr>
          <w:sz w:val="24"/>
          <w:szCs w:val="24"/>
        </w:rPr>
        <w:t xml:space="preserve">similar issues with various other neighbours. As such, as a way to deal with this social issue, I am currently in liaison with the housing association in order to develop an action plan of how to move forward to prevent these concerns from continuing. </w:t>
      </w:r>
    </w:p>
    <w:p w14:paraId="4C5D3EFD" w14:textId="2FCE401B" w:rsidR="00153B25" w:rsidRDefault="00153B25" w:rsidP="00E6298B">
      <w:pPr>
        <w:ind w:right="107"/>
        <w:jc w:val="both"/>
        <w:rPr>
          <w:sz w:val="24"/>
          <w:szCs w:val="24"/>
        </w:rPr>
      </w:pPr>
    </w:p>
    <w:p w14:paraId="5C4DE87D" w14:textId="321B8A07" w:rsidR="005C1D2E" w:rsidRDefault="005C1D2E" w:rsidP="00E6298B">
      <w:pPr>
        <w:ind w:right="107"/>
        <w:jc w:val="both"/>
        <w:rPr>
          <w:sz w:val="24"/>
          <w:szCs w:val="24"/>
        </w:rPr>
      </w:pPr>
      <w:r>
        <w:rPr>
          <w:sz w:val="24"/>
          <w:szCs w:val="24"/>
        </w:rPr>
        <w:lastRenderedPageBreak/>
        <w:t>From reviewing the incident, I was involved in, I believe that at the time of writing this, I have so far adequately supported by victims through the criminal justice system based on the codes of practice. My victims are fully up to date with the investigation thus far</w:t>
      </w:r>
      <w:r w:rsidR="00992F39">
        <w:rPr>
          <w:sz w:val="24"/>
          <w:szCs w:val="24"/>
        </w:rPr>
        <w:t xml:space="preserve"> </w:t>
      </w:r>
      <w:r>
        <w:rPr>
          <w:sz w:val="24"/>
          <w:szCs w:val="24"/>
        </w:rPr>
        <w:t xml:space="preserve">and are informed of each step of the process. Furthermore, I feel that I have sufficiently considered this incident in an ethical manner, </w:t>
      </w:r>
      <w:r w:rsidR="00992F39">
        <w:rPr>
          <w:sz w:val="24"/>
          <w:szCs w:val="24"/>
        </w:rPr>
        <w:t xml:space="preserve">fully reflecting on the discussed legislation, social and language issues. In my incident however, I do not believe there are any relevant cultural issues that warrant a discussion. The above incident is still in its infancy, having not yet taken formal action against the perpetrator. Despite this, I am confident that I will continue to support these victims in accordance with the codes of practice as we continue to navigate further through the criminal justice system. </w:t>
      </w:r>
    </w:p>
    <w:p w14:paraId="416EFA95" w14:textId="77777777" w:rsidR="00025650" w:rsidRPr="00270EEB" w:rsidRDefault="00025650" w:rsidP="00E6298B">
      <w:pPr>
        <w:ind w:right="107"/>
        <w:jc w:val="both"/>
        <w:rPr>
          <w:sz w:val="24"/>
          <w:szCs w:val="24"/>
        </w:rPr>
      </w:pPr>
    </w:p>
    <w:p w14:paraId="32933C98" w14:textId="37BA1942" w:rsidR="00AA666E" w:rsidRDefault="00AA666E" w:rsidP="00E6298B">
      <w:pPr>
        <w:ind w:right="107"/>
        <w:rPr>
          <w:sz w:val="24"/>
          <w:szCs w:val="24"/>
        </w:rPr>
      </w:pPr>
    </w:p>
    <w:p w14:paraId="1E4F5303" w14:textId="7E5ECE54" w:rsidR="00B270CD" w:rsidRPr="00B270CD" w:rsidRDefault="00B270CD" w:rsidP="00E6298B">
      <w:pPr>
        <w:ind w:right="107"/>
        <w:rPr>
          <w:b/>
          <w:bCs/>
          <w:sz w:val="24"/>
          <w:szCs w:val="24"/>
        </w:rPr>
      </w:pPr>
      <w:r w:rsidRPr="00B270CD">
        <w:rPr>
          <w:b/>
          <w:bCs/>
          <w:sz w:val="24"/>
          <w:szCs w:val="24"/>
        </w:rPr>
        <w:t>Word count= 1767</w:t>
      </w:r>
    </w:p>
    <w:p w14:paraId="20629E57" w14:textId="77777777" w:rsidR="00914A78" w:rsidRPr="000B1E96" w:rsidRDefault="00914A78" w:rsidP="00E6298B">
      <w:pPr>
        <w:ind w:right="107"/>
      </w:pPr>
    </w:p>
    <w:p w14:paraId="24CB2838" w14:textId="77777777" w:rsidR="00B270CD" w:rsidRDefault="00B270CD" w:rsidP="28A9B94D">
      <w:pPr>
        <w:spacing w:line="259" w:lineRule="auto"/>
        <w:ind w:right="107"/>
        <w:jc w:val="both"/>
        <w:rPr>
          <w:sz w:val="24"/>
          <w:szCs w:val="24"/>
        </w:rPr>
      </w:pPr>
    </w:p>
    <w:p w14:paraId="50D8ECF2" w14:textId="77777777" w:rsidR="00B270CD" w:rsidRDefault="00B270CD" w:rsidP="28A9B94D">
      <w:pPr>
        <w:spacing w:line="259" w:lineRule="auto"/>
        <w:ind w:right="107"/>
        <w:jc w:val="both"/>
        <w:rPr>
          <w:sz w:val="24"/>
          <w:szCs w:val="24"/>
        </w:rPr>
      </w:pPr>
    </w:p>
    <w:p w14:paraId="11B1AAFD" w14:textId="20D2C4E9"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363979F9" w14:textId="2A5A2629" w:rsidR="006C7CA5" w:rsidRPr="00B70A1D" w:rsidRDefault="006C7CA5" w:rsidP="00E6298B">
      <w:pPr>
        <w:ind w:right="107"/>
        <w:jc w:val="both"/>
        <w:rPr>
          <w:b/>
          <w:sz w:val="24"/>
          <w:szCs w:val="24"/>
        </w:rPr>
      </w:pPr>
      <w:r w:rsidRPr="00450C83">
        <w:rPr>
          <w:b/>
          <w:sz w:val="24"/>
          <w:szCs w:val="24"/>
        </w:rPr>
        <w:t>ANSWER:</w:t>
      </w:r>
    </w:p>
    <w:p w14:paraId="55E8513B" w14:textId="77777777" w:rsidR="00025650" w:rsidRPr="00270EEB" w:rsidRDefault="00025650" w:rsidP="00E6298B">
      <w:pPr>
        <w:ind w:right="107"/>
        <w:jc w:val="both"/>
        <w:rPr>
          <w:sz w:val="24"/>
          <w:szCs w:val="24"/>
        </w:rPr>
      </w:pPr>
    </w:p>
    <w:p w14:paraId="5E21F8DD" w14:textId="1565485A" w:rsidR="00025650" w:rsidRDefault="00754C71" w:rsidP="00E6298B">
      <w:pPr>
        <w:ind w:right="107"/>
        <w:jc w:val="both"/>
        <w:rPr>
          <w:sz w:val="24"/>
          <w:szCs w:val="24"/>
        </w:rPr>
      </w:pPr>
      <w:r>
        <w:rPr>
          <w:sz w:val="24"/>
          <w:szCs w:val="24"/>
        </w:rPr>
        <w:t>Decision making is something that we all do every day</w:t>
      </w:r>
      <w:r w:rsidR="00B270CD">
        <w:rPr>
          <w:sz w:val="24"/>
          <w:szCs w:val="24"/>
        </w:rPr>
        <w:t>. N</w:t>
      </w:r>
      <w:r w:rsidR="00804677">
        <w:rPr>
          <w:sz w:val="24"/>
          <w:szCs w:val="24"/>
        </w:rPr>
        <w:t>evertheless</w:t>
      </w:r>
      <w:r>
        <w:rPr>
          <w:sz w:val="24"/>
          <w:szCs w:val="24"/>
        </w:rPr>
        <w:t>, some decisions are more important and impactful than others. Police officers are required to make difficult decisions on a daily basis, to ensure the safety of the general public and upholding order within communities. Amongst the College of Policing competencies that are expected of police officers</w:t>
      </w:r>
      <w:r w:rsidR="002E2EDD">
        <w:rPr>
          <w:sz w:val="24"/>
          <w:szCs w:val="24"/>
        </w:rPr>
        <w:t>,</w:t>
      </w:r>
      <w:r>
        <w:rPr>
          <w:sz w:val="24"/>
          <w:szCs w:val="24"/>
        </w:rPr>
        <w:t xml:space="preserve"> is the ability to analyse critically. This is particularly important as we are consistently placed in complex and ever-changing environments, as such, it is important we are able to analyse the available information to identify what is happening in order to make effective decisions and create solutions. As a result, the College of Policing created </w:t>
      </w:r>
      <w:r>
        <w:rPr>
          <w:sz w:val="24"/>
          <w:szCs w:val="24"/>
        </w:rPr>
        <w:lastRenderedPageBreak/>
        <w:t>the ‘National Decision Model’ (NDM), breaking down decision making into six key elements that allow police officers to confidently make difficult decisions based on the evidence in front of them.</w:t>
      </w:r>
      <w:r w:rsidR="00A8601A">
        <w:rPr>
          <w:sz w:val="24"/>
          <w:szCs w:val="24"/>
        </w:rPr>
        <w:t xml:space="preserve"> At the heart of the NDM is the Code of Ethics, comprising of a set of policing principles that all officers should adhere to when making any decision.</w:t>
      </w:r>
      <w:r w:rsidR="002E2EDD">
        <w:rPr>
          <w:sz w:val="24"/>
          <w:szCs w:val="24"/>
        </w:rPr>
        <w:t xml:space="preserve"> On the other hand, police discretion allows police officers to have some form of flexibility on how to manage varying situations. For example, one officer may decide not to arrest in circumstances in which another would. Despite this, police discretion is somewhat restricted and there are scenarios in which making certain decisions may raise legal or ethical concerns. </w:t>
      </w:r>
      <w:r>
        <w:rPr>
          <w:sz w:val="24"/>
          <w:szCs w:val="24"/>
        </w:rPr>
        <w:t xml:space="preserve">In this essay, I will be reflecting on my use of the NDM </w:t>
      </w:r>
      <w:r w:rsidR="002E2EDD">
        <w:rPr>
          <w:sz w:val="24"/>
          <w:szCs w:val="24"/>
        </w:rPr>
        <w:t xml:space="preserve">throughout the incident that I was involved in. I will also speak about my responsibilities in relation to the Criminal Procedure Investigation Act (CPIA) and how I considered this throughout the incident. </w:t>
      </w:r>
    </w:p>
    <w:p w14:paraId="7C8033AD" w14:textId="77777777" w:rsidR="002E2EDD" w:rsidRDefault="002E2EDD" w:rsidP="00E6298B">
      <w:pPr>
        <w:ind w:right="107"/>
        <w:jc w:val="both"/>
        <w:rPr>
          <w:sz w:val="24"/>
          <w:szCs w:val="24"/>
        </w:rPr>
      </w:pPr>
    </w:p>
    <w:p w14:paraId="726EAFCC" w14:textId="11F49C1A" w:rsidR="005D6D30" w:rsidRDefault="00875227" w:rsidP="00E6298B">
      <w:pPr>
        <w:ind w:right="107"/>
        <w:jc w:val="both"/>
        <w:rPr>
          <w:sz w:val="24"/>
          <w:szCs w:val="24"/>
        </w:rPr>
      </w:pPr>
      <w:r>
        <w:rPr>
          <w:sz w:val="24"/>
          <w:szCs w:val="24"/>
        </w:rPr>
        <w:t>I recently attended a</w:t>
      </w:r>
      <w:r w:rsidR="00B70A1D">
        <w:rPr>
          <w:sz w:val="24"/>
          <w:szCs w:val="24"/>
        </w:rPr>
        <w:t xml:space="preserve">n incident </w:t>
      </w:r>
      <w:r>
        <w:rPr>
          <w:sz w:val="24"/>
          <w:szCs w:val="24"/>
        </w:rPr>
        <w:t>following a call that</w:t>
      </w:r>
      <w:r w:rsidR="00E41DB1">
        <w:rPr>
          <w:sz w:val="24"/>
          <w:szCs w:val="24"/>
        </w:rPr>
        <w:t xml:space="preserve"> stated</w:t>
      </w:r>
      <w:r>
        <w:rPr>
          <w:sz w:val="24"/>
          <w:szCs w:val="24"/>
        </w:rPr>
        <w:t xml:space="preserve"> a woman was kicking off inside a house and smashing things up. Upon attendance to the address, I spoke with the reporting person, who was the suspect’s brother. He informed us that his sister had been intoxicated and ha</w:t>
      </w:r>
      <w:r w:rsidR="00EC571D">
        <w:rPr>
          <w:sz w:val="24"/>
          <w:szCs w:val="24"/>
        </w:rPr>
        <w:t>d</w:t>
      </w:r>
      <w:r>
        <w:rPr>
          <w:sz w:val="24"/>
          <w:szCs w:val="24"/>
        </w:rPr>
        <w:t xml:space="preserve"> been struggling with her mental health, due to this, she had become upset and had acted out. In addition, the brother had told us that he had attempted to calm his sister, but in response she had lashed out and slapped him across the cheek. The brother told us that his sister ha</w:t>
      </w:r>
      <w:r w:rsidR="00EC571D">
        <w:rPr>
          <w:sz w:val="24"/>
          <w:szCs w:val="24"/>
        </w:rPr>
        <w:t>d</w:t>
      </w:r>
      <w:r>
        <w:rPr>
          <w:sz w:val="24"/>
          <w:szCs w:val="24"/>
        </w:rPr>
        <w:t xml:space="preserve"> recently been raped (this having already been reported and under investigation), and she ha</w:t>
      </w:r>
      <w:r w:rsidR="00EC571D">
        <w:rPr>
          <w:sz w:val="24"/>
          <w:szCs w:val="24"/>
        </w:rPr>
        <w:t>d</w:t>
      </w:r>
      <w:r>
        <w:rPr>
          <w:sz w:val="24"/>
          <w:szCs w:val="24"/>
        </w:rPr>
        <w:t xml:space="preserve"> been struggling to regulate her emotions. His sister had fled the apartment shortly before our </w:t>
      </w:r>
      <w:r w:rsidR="005D6D30">
        <w:rPr>
          <w:sz w:val="24"/>
          <w:szCs w:val="24"/>
        </w:rPr>
        <w:t>arrival and</w:t>
      </w:r>
      <w:r>
        <w:rPr>
          <w:sz w:val="24"/>
          <w:szCs w:val="24"/>
        </w:rPr>
        <w:t xml:space="preserve"> had been sat in an alleyway nearby.</w:t>
      </w:r>
      <w:r w:rsidR="005D6D30">
        <w:rPr>
          <w:sz w:val="24"/>
          <w:szCs w:val="24"/>
        </w:rPr>
        <w:t xml:space="preserve"> </w:t>
      </w:r>
      <w:r w:rsidR="00D4535B">
        <w:rPr>
          <w:sz w:val="24"/>
          <w:szCs w:val="24"/>
        </w:rPr>
        <w:t>We then went to speak with his sister, who confirmed the events that had taken place.</w:t>
      </w:r>
    </w:p>
    <w:p w14:paraId="114ECFD9" w14:textId="77777777" w:rsidR="005D6D30" w:rsidRDefault="005D6D30" w:rsidP="00E6298B">
      <w:pPr>
        <w:ind w:right="107"/>
        <w:jc w:val="both"/>
        <w:rPr>
          <w:sz w:val="24"/>
          <w:szCs w:val="24"/>
        </w:rPr>
      </w:pPr>
    </w:p>
    <w:p w14:paraId="585519A4" w14:textId="1C07D331" w:rsidR="00025650" w:rsidRDefault="005D6D30" w:rsidP="00E6298B">
      <w:pPr>
        <w:ind w:right="107"/>
        <w:jc w:val="both"/>
        <w:rPr>
          <w:sz w:val="24"/>
          <w:szCs w:val="24"/>
        </w:rPr>
      </w:pPr>
      <w:r>
        <w:rPr>
          <w:sz w:val="24"/>
          <w:szCs w:val="24"/>
        </w:rPr>
        <w:t>The first stage of the NDM is gathering information and intelligence.</w:t>
      </w:r>
      <w:r w:rsidR="00303E92">
        <w:rPr>
          <w:sz w:val="24"/>
          <w:szCs w:val="24"/>
        </w:rPr>
        <w:t xml:space="preserve"> Throughout my initial police training and tutorship, I was often told that it pays off to be nosey. Dealing with incidents such as the one described above, I have realised that this stage of the NDM is particularly important.</w:t>
      </w:r>
      <w:r>
        <w:rPr>
          <w:sz w:val="24"/>
          <w:szCs w:val="24"/>
        </w:rPr>
        <w:t xml:space="preserve"> </w:t>
      </w:r>
      <w:r w:rsidR="00303E92">
        <w:rPr>
          <w:sz w:val="24"/>
          <w:szCs w:val="24"/>
        </w:rPr>
        <w:t>It</w:t>
      </w:r>
      <w:r>
        <w:rPr>
          <w:sz w:val="24"/>
          <w:szCs w:val="24"/>
        </w:rPr>
        <w:t xml:space="preserve"> is critical that </w:t>
      </w:r>
      <w:r w:rsidR="00303E92">
        <w:rPr>
          <w:sz w:val="24"/>
          <w:szCs w:val="24"/>
        </w:rPr>
        <w:t>as police officers, we attempt to gather as much information as possible about the situations that we are in, as this allows us to make informed and evidence-based decisions.</w:t>
      </w:r>
      <w:r w:rsidR="00DC7246">
        <w:rPr>
          <w:sz w:val="24"/>
          <w:szCs w:val="24"/>
        </w:rPr>
        <w:t xml:space="preserve"> As such, this stage is hugely related to the policing principle of </w:t>
      </w:r>
      <w:r w:rsidR="00FE302E">
        <w:rPr>
          <w:sz w:val="24"/>
          <w:szCs w:val="24"/>
        </w:rPr>
        <w:t>‘</w:t>
      </w:r>
      <w:r w:rsidR="00DC7246">
        <w:rPr>
          <w:sz w:val="24"/>
          <w:szCs w:val="24"/>
        </w:rPr>
        <w:t>objectivity</w:t>
      </w:r>
      <w:r w:rsidR="00FE302E">
        <w:rPr>
          <w:sz w:val="24"/>
          <w:szCs w:val="24"/>
        </w:rPr>
        <w:t>’</w:t>
      </w:r>
      <w:r w:rsidR="00DC7246">
        <w:rPr>
          <w:sz w:val="24"/>
          <w:szCs w:val="24"/>
        </w:rPr>
        <w:t xml:space="preserve">, referring to our ability to make our best professional judgement. </w:t>
      </w:r>
      <w:r w:rsidR="00303E92">
        <w:rPr>
          <w:sz w:val="24"/>
          <w:szCs w:val="24"/>
        </w:rPr>
        <w:t xml:space="preserve">The gathering of information and intelligence begins from the moment the call is passed over the radio. The information that we were originally passed was that a woman was ‘kicking off’ inside a house and was smashing things up. From this information, I began to think about possible offences that had been committed, such as criminal damage, burglary, assault or public order. </w:t>
      </w:r>
      <w:r w:rsidR="000E3157">
        <w:rPr>
          <w:sz w:val="24"/>
          <w:szCs w:val="24"/>
        </w:rPr>
        <w:t>Furthermore</w:t>
      </w:r>
      <w:r w:rsidR="00303E92">
        <w:rPr>
          <w:sz w:val="24"/>
          <w:szCs w:val="24"/>
        </w:rPr>
        <w:t>, in order to gather more information, I requested the control room to check the online policing systems</w:t>
      </w:r>
      <w:r w:rsidR="00B70A1D">
        <w:rPr>
          <w:sz w:val="24"/>
          <w:szCs w:val="24"/>
        </w:rPr>
        <w:t xml:space="preserve"> </w:t>
      </w:r>
      <w:r w:rsidR="00303E92">
        <w:rPr>
          <w:sz w:val="24"/>
          <w:szCs w:val="24"/>
        </w:rPr>
        <w:t xml:space="preserve">for any details on the individuals involved, including warning markers on both the people and the address. </w:t>
      </w:r>
      <w:r w:rsidR="00D4535B">
        <w:rPr>
          <w:sz w:val="24"/>
          <w:szCs w:val="24"/>
        </w:rPr>
        <w:t xml:space="preserve">Nevertheless, the majority of information and intelligence that we receive comes from attendance at the scene. Speaking with both the reporting person (victim) and the suspect, allowed us to develop a story of the incident that had occurred. </w:t>
      </w:r>
    </w:p>
    <w:p w14:paraId="06535673" w14:textId="0BFB83B5" w:rsidR="00D4535B" w:rsidRDefault="00D4535B" w:rsidP="00E6298B">
      <w:pPr>
        <w:ind w:right="107"/>
        <w:jc w:val="both"/>
        <w:rPr>
          <w:sz w:val="24"/>
          <w:szCs w:val="24"/>
        </w:rPr>
      </w:pPr>
    </w:p>
    <w:p w14:paraId="7A135D9C" w14:textId="2024039F" w:rsidR="00D4535B" w:rsidRDefault="00D4535B" w:rsidP="00E6298B">
      <w:pPr>
        <w:ind w:right="107"/>
        <w:jc w:val="both"/>
        <w:rPr>
          <w:sz w:val="24"/>
          <w:szCs w:val="24"/>
        </w:rPr>
      </w:pPr>
      <w:r>
        <w:rPr>
          <w:sz w:val="24"/>
          <w:szCs w:val="24"/>
        </w:rPr>
        <w:t xml:space="preserve">That brings us onto the second stage of the NDM, assessing threat and risk and developing a working strategy. As police officers, we are exposed to a copious amount of threat and risk that a civilian would not otherwise be exposed to. Because of this, it is crucial that we consistently assess for these threats. Whilst making our way to the location, the suspect’s warning markers were passed to us via our radio. These included previous possession of a knife, along with violence and mental health markers. In addition, when speaking with the reporting person, he told officers that her mental health had taken a steep decline and he was concerned about her </w:t>
      </w:r>
      <w:r w:rsidR="001A136B">
        <w:rPr>
          <w:sz w:val="24"/>
          <w:szCs w:val="24"/>
        </w:rPr>
        <w:t xml:space="preserve">safety. </w:t>
      </w:r>
      <w:r>
        <w:rPr>
          <w:sz w:val="24"/>
          <w:szCs w:val="24"/>
        </w:rPr>
        <w:t xml:space="preserve">Based on the suspects level of </w:t>
      </w:r>
      <w:r>
        <w:rPr>
          <w:sz w:val="24"/>
          <w:szCs w:val="24"/>
        </w:rPr>
        <w:lastRenderedPageBreak/>
        <w:t>intoxication and the events that was explained to us by the reporting person, it is not unreasonable for us to believe that the suspect may pose some form of threat towards officers</w:t>
      </w:r>
      <w:r w:rsidR="001A136B">
        <w:rPr>
          <w:sz w:val="24"/>
          <w:szCs w:val="24"/>
        </w:rPr>
        <w:t xml:space="preserve">. As a result of assessing this threat and risk, I developed a working strategy. I made the decision that it was appropriate to conduct a stop and search on </w:t>
      </w:r>
      <w:r w:rsidR="00F6059A">
        <w:rPr>
          <w:sz w:val="24"/>
          <w:szCs w:val="24"/>
        </w:rPr>
        <w:t>the female</w:t>
      </w:r>
      <w:r w:rsidR="001A136B">
        <w:rPr>
          <w:sz w:val="24"/>
          <w:szCs w:val="24"/>
        </w:rPr>
        <w:t xml:space="preserve">, to ensure that she did not have any articles in her possession that may pose a threat to herself or to others. In addition, I had an extensive conversation with the </w:t>
      </w:r>
      <w:r w:rsidR="004B5633">
        <w:rPr>
          <w:sz w:val="24"/>
          <w:szCs w:val="24"/>
        </w:rPr>
        <w:t>female</w:t>
      </w:r>
      <w:r w:rsidR="001A136B">
        <w:rPr>
          <w:sz w:val="24"/>
          <w:szCs w:val="24"/>
        </w:rPr>
        <w:t xml:space="preserve"> in order to gain a better understanding of her current mental state, in order to identify the risk that she posed to herself.</w:t>
      </w:r>
      <w:r w:rsidR="00B70A1D">
        <w:rPr>
          <w:sz w:val="24"/>
          <w:szCs w:val="24"/>
        </w:rPr>
        <w:t xml:space="preserve"> </w:t>
      </w:r>
    </w:p>
    <w:p w14:paraId="78399EE6" w14:textId="77777777" w:rsidR="00A81435" w:rsidRDefault="00A81435" w:rsidP="00E6298B">
      <w:pPr>
        <w:ind w:right="107"/>
        <w:jc w:val="both"/>
        <w:rPr>
          <w:sz w:val="24"/>
          <w:szCs w:val="24"/>
        </w:rPr>
      </w:pPr>
    </w:p>
    <w:p w14:paraId="2CE34F1F" w14:textId="652A9141" w:rsidR="00106EB8" w:rsidRDefault="00A81435" w:rsidP="00E6298B">
      <w:pPr>
        <w:ind w:right="107"/>
        <w:jc w:val="both"/>
        <w:rPr>
          <w:sz w:val="24"/>
          <w:szCs w:val="24"/>
        </w:rPr>
      </w:pPr>
      <w:r>
        <w:rPr>
          <w:sz w:val="24"/>
          <w:szCs w:val="24"/>
        </w:rPr>
        <w:t xml:space="preserve">Although all of the NDM stages work together in unison, the next two stages work particularly closely in collaboration. These stages are considering powers and policy and identifying options and contingencies. </w:t>
      </w:r>
      <w:r w:rsidR="00A34CA3">
        <w:rPr>
          <w:sz w:val="24"/>
          <w:szCs w:val="24"/>
        </w:rPr>
        <w:t>In discussion</w:t>
      </w:r>
      <w:r>
        <w:rPr>
          <w:sz w:val="24"/>
          <w:szCs w:val="24"/>
        </w:rPr>
        <w:t xml:space="preserve"> with the </w:t>
      </w:r>
      <w:r w:rsidR="004B5633">
        <w:rPr>
          <w:sz w:val="24"/>
          <w:szCs w:val="24"/>
        </w:rPr>
        <w:t>female</w:t>
      </w:r>
      <w:r>
        <w:rPr>
          <w:sz w:val="24"/>
          <w:szCs w:val="24"/>
        </w:rPr>
        <w:t>, it was clear that she had been suffering from mental health issues following an incident in which she was a victim of rape earlier on in the year. As such, I was aware that some form of mental health intervention was needed and had to consider the options that were available to me. As a police officer, we have the power to detain individuals under Section 136 of the Mental Health Act</w:t>
      </w:r>
      <w:r w:rsidR="00106EB8">
        <w:rPr>
          <w:sz w:val="24"/>
          <w:szCs w:val="24"/>
        </w:rPr>
        <w:t xml:space="preserve"> (1983)</w:t>
      </w:r>
      <w:r>
        <w:rPr>
          <w:sz w:val="24"/>
          <w:szCs w:val="24"/>
        </w:rPr>
        <w:t xml:space="preserve">, if we believe an individual is in need of urgent care and control in a public place. Although I considered exercising this power, it was my belief that it was not proportionate given the information that was available to me. In addition, Section 24 of the Police and Criminal Evidence Act </w:t>
      </w:r>
      <w:r w:rsidR="00106EB8">
        <w:rPr>
          <w:sz w:val="24"/>
          <w:szCs w:val="24"/>
        </w:rPr>
        <w:t xml:space="preserve">(1984) </w:t>
      </w:r>
      <w:r>
        <w:rPr>
          <w:sz w:val="24"/>
          <w:szCs w:val="24"/>
        </w:rPr>
        <w:t>allows police officers to arrest an individual who they suspect of committing an arrestable offence. The reporting person described that the suspect ha</w:t>
      </w:r>
      <w:r w:rsidR="00106EB8">
        <w:rPr>
          <w:sz w:val="24"/>
          <w:szCs w:val="24"/>
        </w:rPr>
        <w:t>d</w:t>
      </w:r>
      <w:r>
        <w:rPr>
          <w:sz w:val="24"/>
          <w:szCs w:val="24"/>
        </w:rPr>
        <w:t xml:space="preserve"> slapped him across the face, leaving no injuries, as such, an offence of </w:t>
      </w:r>
      <w:r w:rsidR="00EC571D">
        <w:rPr>
          <w:sz w:val="24"/>
          <w:szCs w:val="24"/>
        </w:rPr>
        <w:t>C</w:t>
      </w:r>
      <w:r>
        <w:rPr>
          <w:sz w:val="24"/>
          <w:szCs w:val="24"/>
        </w:rPr>
        <w:t xml:space="preserve">ommon </w:t>
      </w:r>
      <w:r w:rsidR="00EC571D">
        <w:rPr>
          <w:sz w:val="24"/>
          <w:szCs w:val="24"/>
        </w:rPr>
        <w:t>A</w:t>
      </w:r>
      <w:r>
        <w:rPr>
          <w:sz w:val="24"/>
          <w:szCs w:val="24"/>
        </w:rPr>
        <w:t>ssault as contrary to Section 39 of the Criminal Justice Act (1988) is complete.</w:t>
      </w:r>
      <w:r w:rsidR="00E85499">
        <w:rPr>
          <w:sz w:val="24"/>
          <w:szCs w:val="24"/>
        </w:rPr>
        <w:t xml:space="preserve"> Furthermore, </w:t>
      </w:r>
      <w:r w:rsidR="00984EC8">
        <w:rPr>
          <w:sz w:val="24"/>
          <w:szCs w:val="24"/>
        </w:rPr>
        <w:t xml:space="preserve">South Wales Police policy states that in a domestic based scenario, any </w:t>
      </w:r>
      <w:r w:rsidR="007F0672">
        <w:rPr>
          <w:sz w:val="24"/>
          <w:szCs w:val="24"/>
        </w:rPr>
        <w:t>disclosed offences must result in arrest. If the domes</w:t>
      </w:r>
      <w:r w:rsidR="00990E7C">
        <w:rPr>
          <w:sz w:val="24"/>
          <w:szCs w:val="24"/>
        </w:rPr>
        <w:t xml:space="preserve">tic incident does not involve offences, policy states that officers must separate the individuals involved, exercising their breach of the peace power. In the </w:t>
      </w:r>
      <w:r w:rsidR="00F82F5B">
        <w:rPr>
          <w:sz w:val="24"/>
          <w:szCs w:val="24"/>
        </w:rPr>
        <w:t>described incident, although offences were disclosed,</w:t>
      </w:r>
      <w:r w:rsidR="0098027C">
        <w:rPr>
          <w:sz w:val="24"/>
          <w:szCs w:val="24"/>
        </w:rPr>
        <w:t xml:space="preserve"> I </w:t>
      </w:r>
      <w:r w:rsidR="00F82F5B">
        <w:rPr>
          <w:sz w:val="24"/>
          <w:szCs w:val="24"/>
        </w:rPr>
        <w:t xml:space="preserve">exercised discretion </w:t>
      </w:r>
      <w:r w:rsidR="0098027C">
        <w:rPr>
          <w:sz w:val="24"/>
          <w:szCs w:val="24"/>
        </w:rPr>
        <w:t xml:space="preserve">in deciding not to arrest. </w:t>
      </w:r>
      <w:r w:rsidR="009578B3">
        <w:rPr>
          <w:sz w:val="24"/>
          <w:szCs w:val="24"/>
        </w:rPr>
        <w:t>As the female involved was clearly suffering from mental health issues following a traumatic experience that</w:t>
      </w:r>
      <w:r w:rsidR="00F337DE">
        <w:rPr>
          <w:sz w:val="24"/>
          <w:szCs w:val="24"/>
        </w:rPr>
        <w:t xml:space="preserve"> she was recently a victim to, I believed that it was not in the public interest to pursue formal action of this offence.</w:t>
      </w:r>
      <w:r w:rsidR="00DC7246">
        <w:rPr>
          <w:sz w:val="24"/>
          <w:szCs w:val="24"/>
        </w:rPr>
        <w:t xml:space="preserve"> This decision refers back to the policing principle of </w:t>
      </w:r>
      <w:r w:rsidR="00FE302E">
        <w:rPr>
          <w:sz w:val="24"/>
          <w:szCs w:val="24"/>
        </w:rPr>
        <w:t>‘</w:t>
      </w:r>
      <w:r w:rsidR="00DC7246">
        <w:rPr>
          <w:sz w:val="24"/>
          <w:szCs w:val="24"/>
        </w:rPr>
        <w:t>selflessness</w:t>
      </w:r>
      <w:r w:rsidR="00FE302E">
        <w:rPr>
          <w:sz w:val="24"/>
          <w:szCs w:val="24"/>
        </w:rPr>
        <w:t>’</w:t>
      </w:r>
      <w:r w:rsidR="00DC7246">
        <w:rPr>
          <w:sz w:val="24"/>
          <w:szCs w:val="24"/>
        </w:rPr>
        <w:t>, the ability to act in the public interest.</w:t>
      </w:r>
    </w:p>
    <w:p w14:paraId="074EC0EF" w14:textId="77777777" w:rsidR="00106EB8" w:rsidRDefault="00106EB8" w:rsidP="00E6298B">
      <w:pPr>
        <w:ind w:right="107"/>
        <w:jc w:val="both"/>
        <w:rPr>
          <w:sz w:val="24"/>
          <w:szCs w:val="24"/>
        </w:rPr>
      </w:pPr>
    </w:p>
    <w:p w14:paraId="0969DC79" w14:textId="2E73703A" w:rsidR="00FE302E" w:rsidRPr="001B4F0C" w:rsidRDefault="00106EB8" w:rsidP="00FE302E">
      <w:pPr>
        <w:ind w:right="107"/>
        <w:jc w:val="both"/>
        <w:rPr>
          <w:vanish/>
          <w:sz w:val="24"/>
          <w:szCs w:val="24"/>
        </w:rPr>
      </w:pPr>
      <w:r>
        <w:rPr>
          <w:sz w:val="24"/>
          <w:szCs w:val="24"/>
        </w:rPr>
        <w:t xml:space="preserve">The final stage of the NDM is arguably the most important stage; take action and review what happened. As police officers, we are not able to merely act as observant bystanders and must take action when it is required. </w:t>
      </w:r>
      <w:r w:rsidR="00FE302E">
        <w:rPr>
          <w:sz w:val="24"/>
          <w:szCs w:val="24"/>
        </w:rPr>
        <w:t>In this incident, w</w:t>
      </w:r>
      <w:r w:rsidR="005A6CEE">
        <w:rPr>
          <w:sz w:val="24"/>
          <w:szCs w:val="24"/>
        </w:rPr>
        <w:t>hen speaking with th</w:t>
      </w:r>
      <w:r w:rsidR="00FE302E">
        <w:rPr>
          <w:sz w:val="24"/>
          <w:szCs w:val="24"/>
        </w:rPr>
        <w:t>e</w:t>
      </w:r>
      <w:r w:rsidR="005A6CEE">
        <w:rPr>
          <w:sz w:val="24"/>
          <w:szCs w:val="24"/>
        </w:rPr>
        <w:t xml:space="preserve"> female,</w:t>
      </w:r>
      <w:r w:rsidR="00584977">
        <w:rPr>
          <w:sz w:val="24"/>
          <w:szCs w:val="24"/>
        </w:rPr>
        <w:t xml:space="preserve"> she informed officers that she was currently </w:t>
      </w:r>
      <w:r w:rsidR="000A23CB">
        <w:rPr>
          <w:sz w:val="24"/>
          <w:szCs w:val="24"/>
        </w:rPr>
        <w:t>wanted</w:t>
      </w:r>
      <w:r w:rsidR="00FE302E">
        <w:rPr>
          <w:sz w:val="24"/>
          <w:szCs w:val="24"/>
        </w:rPr>
        <w:t xml:space="preserve">. We then conducted a person search, and after confirming this information, </w:t>
      </w:r>
      <w:r w:rsidR="005529DD">
        <w:rPr>
          <w:sz w:val="24"/>
          <w:szCs w:val="24"/>
        </w:rPr>
        <w:t>t</w:t>
      </w:r>
      <w:r w:rsidR="001B4F0C">
        <w:rPr>
          <w:sz w:val="24"/>
          <w:szCs w:val="24"/>
        </w:rPr>
        <w:t>he female was subsequently taken into custody.</w:t>
      </w:r>
      <w:r w:rsidR="00A973A7">
        <w:rPr>
          <w:sz w:val="24"/>
          <w:szCs w:val="24"/>
        </w:rPr>
        <w:t xml:space="preserve"> </w:t>
      </w:r>
      <w:r w:rsidR="00FE302E">
        <w:rPr>
          <w:sz w:val="24"/>
          <w:szCs w:val="24"/>
        </w:rPr>
        <w:t xml:space="preserve">The decision making involved in this scenario included reflecting back on the second stage of the NDM, assessing threat and risk. At the beginning of the incident, threat and risk was high as the female involved was highly intoxicated, struggling with mental health and had assaulted her brother. </w:t>
      </w:r>
      <w:r w:rsidR="00FE302E">
        <w:rPr>
          <w:vanish/>
          <w:sz w:val="24"/>
          <w:szCs w:val="24"/>
        </w:rPr>
        <w:t>However,</w:t>
      </w:r>
    </w:p>
    <w:p w14:paraId="11E42F63" w14:textId="2080CDD3" w:rsidR="00096386" w:rsidRDefault="00A973A7" w:rsidP="00E6298B">
      <w:pPr>
        <w:ind w:right="107"/>
        <w:jc w:val="both"/>
        <w:rPr>
          <w:sz w:val="24"/>
          <w:szCs w:val="24"/>
        </w:rPr>
      </w:pPr>
      <w:r>
        <w:rPr>
          <w:sz w:val="24"/>
          <w:szCs w:val="24"/>
        </w:rPr>
        <w:t xml:space="preserve">In this incident, </w:t>
      </w:r>
      <w:r w:rsidR="005726B5">
        <w:rPr>
          <w:sz w:val="24"/>
          <w:szCs w:val="24"/>
        </w:rPr>
        <w:t xml:space="preserve">there were multiple options to consider, alongside the relevant powers and policies. Ultimately, </w:t>
      </w:r>
      <w:r w:rsidR="00FE302E">
        <w:rPr>
          <w:sz w:val="24"/>
          <w:szCs w:val="24"/>
        </w:rPr>
        <w:t xml:space="preserve">my colleague and I had decided we were going to take the female to stay at a </w:t>
      </w:r>
      <w:r w:rsidR="00B270CD">
        <w:rPr>
          <w:sz w:val="24"/>
          <w:szCs w:val="24"/>
        </w:rPr>
        <w:t>friend’s</w:t>
      </w:r>
      <w:r w:rsidR="00FE302E">
        <w:rPr>
          <w:sz w:val="24"/>
          <w:szCs w:val="24"/>
        </w:rPr>
        <w:t xml:space="preserve"> house, in order to safeguard both her and her brother. However,</w:t>
      </w:r>
      <w:r w:rsidR="00DB577E">
        <w:rPr>
          <w:sz w:val="24"/>
          <w:szCs w:val="24"/>
        </w:rPr>
        <w:t xml:space="preserve"> following</w:t>
      </w:r>
      <w:r w:rsidR="00FE302E">
        <w:rPr>
          <w:sz w:val="24"/>
          <w:szCs w:val="24"/>
        </w:rPr>
        <w:t xml:space="preserve"> </w:t>
      </w:r>
      <w:r w:rsidR="00DB577E">
        <w:rPr>
          <w:sz w:val="24"/>
          <w:szCs w:val="24"/>
        </w:rPr>
        <w:t>the female subsequently informing</w:t>
      </w:r>
      <w:r w:rsidR="00FE302E">
        <w:rPr>
          <w:sz w:val="24"/>
          <w:szCs w:val="24"/>
        </w:rPr>
        <w:t xml:space="preserve"> us that she was wanted on </w:t>
      </w:r>
      <w:r w:rsidR="00DB577E">
        <w:rPr>
          <w:sz w:val="24"/>
          <w:szCs w:val="24"/>
        </w:rPr>
        <w:t>warrant,</w:t>
      </w:r>
      <w:r w:rsidR="00FE302E">
        <w:rPr>
          <w:sz w:val="24"/>
          <w:szCs w:val="24"/>
        </w:rPr>
        <w:t xml:space="preserve"> I had to reflect back on powers and policies</w:t>
      </w:r>
      <w:r w:rsidR="00DB577E">
        <w:rPr>
          <w:sz w:val="24"/>
          <w:szCs w:val="24"/>
        </w:rPr>
        <w:t>. As such, I</w:t>
      </w:r>
      <w:r w:rsidR="00FE302E">
        <w:rPr>
          <w:sz w:val="24"/>
          <w:szCs w:val="24"/>
        </w:rPr>
        <w:t xml:space="preserve"> had no option but to take her into custody. This reflects back to the ‘integrity’ policing principle, always doing the right thing. Furthermore, I spoke with the female and informed her on the course of action, advising her that she could speak with Mental healthcare professionals in custody. I also </w:t>
      </w:r>
      <w:r w:rsidR="00FE302E">
        <w:rPr>
          <w:sz w:val="24"/>
          <w:szCs w:val="24"/>
        </w:rPr>
        <w:lastRenderedPageBreak/>
        <w:t xml:space="preserve">informed my supervisor as to my decision. As a result, I was displaying the ‘openness’ principle, being open and transparent about my actions. </w:t>
      </w:r>
    </w:p>
    <w:p w14:paraId="455BA3BB" w14:textId="77777777" w:rsidR="00DB577E" w:rsidRDefault="00DB577E" w:rsidP="00E6298B">
      <w:pPr>
        <w:ind w:right="107"/>
        <w:jc w:val="both"/>
        <w:rPr>
          <w:sz w:val="24"/>
          <w:szCs w:val="24"/>
        </w:rPr>
      </w:pPr>
    </w:p>
    <w:p w14:paraId="4BE3F089" w14:textId="78BE5A6D" w:rsidR="00E65EA4" w:rsidRDefault="00DB577E" w:rsidP="00E6298B">
      <w:pPr>
        <w:ind w:right="107"/>
        <w:jc w:val="both"/>
        <w:rPr>
          <w:sz w:val="24"/>
          <w:szCs w:val="24"/>
        </w:rPr>
      </w:pPr>
      <w:r>
        <w:rPr>
          <w:sz w:val="24"/>
          <w:szCs w:val="24"/>
        </w:rPr>
        <w:t>The Criminal Procedure and Investigations Act (</w:t>
      </w:r>
      <w:r w:rsidR="00E65EA4">
        <w:rPr>
          <w:sz w:val="24"/>
          <w:szCs w:val="24"/>
        </w:rPr>
        <w:t xml:space="preserve">CPIA, </w:t>
      </w:r>
      <w:r>
        <w:rPr>
          <w:sz w:val="24"/>
          <w:szCs w:val="24"/>
        </w:rPr>
        <w:t xml:space="preserve">1996) </w:t>
      </w:r>
      <w:r w:rsidR="00D478AB">
        <w:rPr>
          <w:sz w:val="24"/>
          <w:szCs w:val="24"/>
        </w:rPr>
        <w:t xml:space="preserve">refers to the document that outlines the Code of Practice for the handling of material that police officers obtain throughout the course of a criminal investigation (UK Government, 2015). This refers to how information is recorded, retained and disclosed to the Crown Prosecution Service (CPS). </w:t>
      </w:r>
      <w:r w:rsidR="00E65EA4">
        <w:rPr>
          <w:sz w:val="24"/>
          <w:szCs w:val="24"/>
        </w:rPr>
        <w:t xml:space="preserve">In relation to the recording of material, this is typically done visually, audibly and in written form. It is South Wales Police policy to ensure that our force issued body worn cameras are recording when attending domestic or suspected domestic linked incidents. As such, my body worn camera was recording the entire incident that I was involved in, and the footage was uploaded to the policing system. In addition, all completed actions at the scene were written down and uploaded onto the occurrence log on NICHE, for other relevant officers to review. In addition, the CPIA outlines that any material obtained in a criminal investigation which may have relevancy, should be retained until a decision is made as to whether formal proceedings would be made against a person for an offence. Furthermore, the CPIA outlines material that should be disclosed to the CPS. </w:t>
      </w:r>
      <w:r w:rsidR="00D478AB">
        <w:rPr>
          <w:sz w:val="24"/>
          <w:szCs w:val="24"/>
        </w:rPr>
        <w:t>Th</w:t>
      </w:r>
      <w:r w:rsidR="00E65EA4">
        <w:rPr>
          <w:sz w:val="24"/>
          <w:szCs w:val="24"/>
        </w:rPr>
        <w:t xml:space="preserve">is disclosable material is dependent should the case be referred to Magistrate’s Court or Crown Court in addition to an anticipated not guilty versus an anticipated guilty plea from the defendant. </w:t>
      </w:r>
      <w:r w:rsidR="00A62EB0">
        <w:rPr>
          <w:sz w:val="24"/>
          <w:szCs w:val="24"/>
        </w:rPr>
        <w:t xml:space="preserve">Ultimately, all material obtained in the case should be sent to the CPS, including witness statements, OEL entries and PNC prints, however, this should be categorised into evidence, unused material and non-relevant material. </w:t>
      </w:r>
      <w:r w:rsidR="007D31FC">
        <w:rPr>
          <w:sz w:val="24"/>
          <w:szCs w:val="24"/>
        </w:rPr>
        <w:t>Nevertheless</w:t>
      </w:r>
      <w:r w:rsidR="00A62EB0">
        <w:rPr>
          <w:sz w:val="24"/>
          <w:szCs w:val="24"/>
        </w:rPr>
        <w:t xml:space="preserve">, as my incident did not involve an arrest or a requirement to compile a case file for CPS, it was not necessary for me to complete these </w:t>
      </w:r>
      <w:r w:rsidR="00EC571D">
        <w:rPr>
          <w:sz w:val="24"/>
          <w:szCs w:val="24"/>
        </w:rPr>
        <w:t>tasks,</w:t>
      </w:r>
      <w:r w:rsidR="00A62EB0">
        <w:rPr>
          <w:sz w:val="24"/>
          <w:szCs w:val="24"/>
        </w:rPr>
        <w:t xml:space="preserve"> but I am confident that </w:t>
      </w:r>
      <w:r w:rsidR="00EC571D">
        <w:rPr>
          <w:sz w:val="24"/>
          <w:szCs w:val="24"/>
        </w:rPr>
        <w:t>when required, I would be able to do so.</w:t>
      </w:r>
    </w:p>
    <w:p w14:paraId="04E7A00F" w14:textId="77777777" w:rsidR="00A973A7" w:rsidRDefault="00A973A7" w:rsidP="00E6298B">
      <w:pPr>
        <w:ind w:right="107"/>
        <w:jc w:val="both"/>
        <w:rPr>
          <w:sz w:val="24"/>
          <w:szCs w:val="24"/>
        </w:rPr>
      </w:pPr>
    </w:p>
    <w:p w14:paraId="72A6DA9E" w14:textId="0864DF10" w:rsidR="00A62EB0" w:rsidRDefault="00A62EB0" w:rsidP="00E6298B">
      <w:pPr>
        <w:ind w:right="107"/>
        <w:jc w:val="both"/>
        <w:rPr>
          <w:sz w:val="24"/>
          <w:szCs w:val="24"/>
        </w:rPr>
      </w:pPr>
      <w:r>
        <w:rPr>
          <w:sz w:val="24"/>
          <w:szCs w:val="24"/>
        </w:rPr>
        <w:t>Overall, I feel that the NDM significantly helped me to make coherent decision</w:t>
      </w:r>
      <w:r w:rsidR="00B270CD">
        <w:rPr>
          <w:sz w:val="24"/>
          <w:szCs w:val="24"/>
        </w:rPr>
        <w:t>s</w:t>
      </w:r>
      <w:r>
        <w:rPr>
          <w:sz w:val="24"/>
          <w:szCs w:val="24"/>
        </w:rPr>
        <w:t xml:space="preserve"> in this </w:t>
      </w:r>
      <w:r w:rsidR="00033DC4">
        <w:rPr>
          <w:sz w:val="24"/>
          <w:szCs w:val="24"/>
        </w:rPr>
        <w:t>scenario and</w:t>
      </w:r>
      <w:r>
        <w:rPr>
          <w:sz w:val="24"/>
          <w:szCs w:val="24"/>
        </w:rPr>
        <w:t xml:space="preserve"> has subsequently helped me to make informed decisions in other policing incidents that I have been involved in</w:t>
      </w:r>
      <w:r w:rsidR="00EC571D">
        <w:rPr>
          <w:sz w:val="24"/>
          <w:szCs w:val="24"/>
        </w:rPr>
        <w:t xml:space="preserve"> since</w:t>
      </w:r>
      <w:r>
        <w:rPr>
          <w:sz w:val="24"/>
          <w:szCs w:val="24"/>
        </w:rPr>
        <w:t>. As the final stage of the NDM says, ‘review what happened’, I feel that writing this essay has allowed me to reflect on my actions and I am happy with the decisions I made and the way the incident was dealt with. Furthermore, although this incident did not result in an arrest and involvement of CPS, I am satisfied that should this have gone down that path, I would have been able to complete the relevant steps to ensure that it was completed to a high standard.</w:t>
      </w:r>
    </w:p>
    <w:p w14:paraId="24F0A361" w14:textId="77777777" w:rsidR="00DB577E" w:rsidRDefault="00DB577E" w:rsidP="00E6298B">
      <w:pPr>
        <w:ind w:right="107"/>
        <w:jc w:val="both"/>
        <w:rPr>
          <w:sz w:val="24"/>
          <w:szCs w:val="24"/>
        </w:rPr>
      </w:pPr>
    </w:p>
    <w:p w14:paraId="6355D675" w14:textId="77777777" w:rsidR="00A973A7" w:rsidRDefault="00A973A7" w:rsidP="00E6298B">
      <w:pPr>
        <w:ind w:right="107"/>
        <w:jc w:val="both"/>
        <w:rPr>
          <w:sz w:val="24"/>
          <w:szCs w:val="24"/>
        </w:rPr>
      </w:pPr>
    </w:p>
    <w:p w14:paraId="24281BB7" w14:textId="6C52B569" w:rsidR="006B7839" w:rsidRPr="006B7839" w:rsidRDefault="006B7839" w:rsidP="00E6298B">
      <w:pPr>
        <w:ind w:right="107"/>
        <w:jc w:val="both"/>
        <w:rPr>
          <w:b/>
          <w:bCs/>
          <w:sz w:val="24"/>
          <w:szCs w:val="24"/>
        </w:rPr>
      </w:pPr>
      <w:r w:rsidRPr="006B7839">
        <w:rPr>
          <w:b/>
          <w:bCs/>
          <w:sz w:val="24"/>
          <w:szCs w:val="24"/>
        </w:rPr>
        <w:t>Work count=</w:t>
      </w:r>
      <w:r w:rsidR="00BB6151">
        <w:rPr>
          <w:b/>
          <w:bCs/>
          <w:sz w:val="24"/>
          <w:szCs w:val="24"/>
        </w:rPr>
        <w:t xml:space="preserve"> 1925</w:t>
      </w: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B270CD" w:rsidRDefault="00390074" w:rsidP="00E6298B">
      <w:pPr>
        <w:ind w:right="107"/>
        <w:jc w:val="both"/>
        <w:rPr>
          <w:b/>
          <w:color w:val="auto"/>
          <w:sz w:val="24"/>
          <w:szCs w:val="24"/>
        </w:rPr>
      </w:pPr>
    </w:p>
    <w:p w14:paraId="206DC2C3"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Albert Mehrabian (1981) </w:t>
      </w:r>
      <w:r w:rsidRPr="00B270CD">
        <w:rPr>
          <w:rFonts w:asciiTheme="minorHAnsi" w:eastAsiaTheme="minorHAnsi" w:hAnsiTheme="minorHAnsi" w:cstheme="minorBidi"/>
          <w:i/>
          <w:iCs/>
          <w:color w:val="auto"/>
          <w:kern w:val="2"/>
          <w:sz w:val="24"/>
          <w:szCs w:val="24"/>
          <w:lang w:eastAsia="en-US"/>
        </w:rPr>
        <w:t>Silent Messages: Implicit communication of emotions and attitudes</w:t>
      </w:r>
      <w:r w:rsidRPr="00B270CD">
        <w:rPr>
          <w:rFonts w:asciiTheme="minorHAnsi" w:eastAsiaTheme="minorHAnsi" w:hAnsiTheme="minorHAnsi" w:cstheme="minorBidi"/>
          <w:color w:val="auto"/>
          <w:kern w:val="2"/>
          <w:sz w:val="24"/>
          <w:szCs w:val="24"/>
          <w:lang w:eastAsia="en-US"/>
        </w:rPr>
        <w:t>. 2d ed. Belmont, Calif: Wadsworth Pub. Co.</w:t>
      </w:r>
    </w:p>
    <w:p w14:paraId="2DD5894F"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Berger, W., Coutinho, E.S.F., Figueira, I., Marques-Portella, C., Luz, M.P., Neylan, T.C., Marmar, C.R. &amp; </w:t>
      </w:r>
      <w:proofErr w:type="spellStart"/>
      <w:r w:rsidRPr="00B270CD">
        <w:rPr>
          <w:rFonts w:asciiTheme="minorHAnsi" w:eastAsiaTheme="minorHAnsi" w:hAnsiTheme="minorHAnsi" w:cstheme="minorBidi"/>
          <w:color w:val="auto"/>
          <w:kern w:val="2"/>
          <w:sz w:val="24"/>
          <w:szCs w:val="24"/>
          <w:lang w:eastAsia="en-US"/>
        </w:rPr>
        <w:t>Mendlowicz</w:t>
      </w:r>
      <w:proofErr w:type="spellEnd"/>
      <w:r w:rsidRPr="00B270CD">
        <w:rPr>
          <w:rFonts w:asciiTheme="minorHAnsi" w:eastAsiaTheme="minorHAnsi" w:hAnsiTheme="minorHAnsi" w:cstheme="minorBidi"/>
          <w:color w:val="auto"/>
          <w:kern w:val="2"/>
          <w:sz w:val="24"/>
          <w:szCs w:val="24"/>
          <w:lang w:eastAsia="en-US"/>
        </w:rPr>
        <w:t xml:space="preserve">, M.V., 2011. Rescuers at risk: a systematic review and meta-regression analysis of the worldwide current prevalence and correlates of PTSD in rescue workers. </w:t>
      </w:r>
      <w:r w:rsidRPr="00B270CD">
        <w:rPr>
          <w:rFonts w:asciiTheme="minorHAnsi" w:eastAsiaTheme="minorHAnsi" w:hAnsiTheme="minorHAnsi" w:cstheme="minorBidi"/>
          <w:i/>
          <w:iCs/>
          <w:color w:val="auto"/>
          <w:kern w:val="2"/>
          <w:sz w:val="24"/>
          <w:szCs w:val="24"/>
          <w:lang w:eastAsia="en-US"/>
        </w:rPr>
        <w:t>Social Psychiatry and Psychiatric Epidemiology,</w:t>
      </w:r>
      <w:r w:rsidRPr="00B270CD">
        <w:rPr>
          <w:rFonts w:asciiTheme="minorHAnsi" w:eastAsiaTheme="minorHAnsi" w:hAnsiTheme="minorHAnsi" w:cstheme="minorBidi"/>
          <w:color w:val="auto"/>
          <w:kern w:val="2"/>
          <w:sz w:val="24"/>
          <w:szCs w:val="24"/>
          <w:lang w:eastAsia="en-US"/>
        </w:rPr>
        <w:t xml:space="preserve"> 47, pp.1001-1011.</w:t>
      </w:r>
    </w:p>
    <w:p w14:paraId="740166B3"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Carlett Spike (2019) </w:t>
      </w:r>
      <w:r w:rsidRPr="00B270CD">
        <w:rPr>
          <w:rFonts w:asciiTheme="minorHAnsi" w:eastAsiaTheme="minorHAnsi" w:hAnsiTheme="minorHAnsi" w:cstheme="minorBidi"/>
          <w:i/>
          <w:iCs/>
          <w:color w:val="auto"/>
          <w:kern w:val="2"/>
          <w:sz w:val="24"/>
          <w:szCs w:val="24"/>
          <w:lang w:eastAsia="en-US"/>
        </w:rPr>
        <w:t>The story behind the puzzles in UD’s Morris Library</w:t>
      </w:r>
      <w:r w:rsidRPr="00B270CD">
        <w:rPr>
          <w:rFonts w:asciiTheme="minorHAnsi" w:eastAsiaTheme="minorHAnsi" w:hAnsiTheme="minorHAnsi" w:cstheme="minorBidi"/>
          <w:color w:val="auto"/>
          <w:kern w:val="2"/>
          <w:sz w:val="24"/>
          <w:szCs w:val="24"/>
          <w:lang w:eastAsia="en-US"/>
        </w:rPr>
        <w:t xml:space="preserve">. Available at: </w:t>
      </w:r>
      <w:hyperlink r:id="rId20" w:history="1">
        <w:r w:rsidRPr="00B270CD">
          <w:rPr>
            <w:rFonts w:asciiTheme="minorHAnsi" w:eastAsiaTheme="minorHAnsi" w:hAnsiTheme="minorHAnsi" w:cstheme="minorBidi"/>
            <w:color w:val="auto"/>
            <w:kern w:val="2"/>
            <w:sz w:val="24"/>
            <w:szCs w:val="24"/>
            <w:lang w:eastAsia="en-US"/>
          </w:rPr>
          <w:t>https://www.udel.edu/udaily/2019/may/morris-library-reference-room-puzzles-stress-relief/</w:t>
        </w:r>
      </w:hyperlink>
      <w:r w:rsidRPr="00B270CD">
        <w:rPr>
          <w:rFonts w:asciiTheme="minorHAnsi" w:eastAsiaTheme="minorHAnsi" w:hAnsiTheme="minorHAnsi" w:cstheme="minorBidi"/>
          <w:color w:val="auto"/>
          <w:kern w:val="2"/>
          <w:sz w:val="24"/>
          <w:szCs w:val="24"/>
          <w:lang w:eastAsia="en-US"/>
        </w:rPr>
        <w:t xml:space="preserve"> (Accessed 30 August 2023).</w:t>
      </w:r>
    </w:p>
    <w:p w14:paraId="74CDDA69"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Cohen, S. &amp; Wills, T.A. 1985. Stress, Social Support, and the Buffering Hypothesis. </w:t>
      </w:r>
      <w:r w:rsidRPr="00B270CD">
        <w:rPr>
          <w:rFonts w:asciiTheme="minorHAnsi" w:eastAsiaTheme="minorHAnsi" w:hAnsiTheme="minorHAnsi" w:cstheme="minorBidi"/>
          <w:i/>
          <w:iCs/>
          <w:color w:val="auto"/>
          <w:kern w:val="2"/>
          <w:sz w:val="24"/>
          <w:szCs w:val="24"/>
          <w:lang w:eastAsia="en-US"/>
        </w:rPr>
        <w:t>American Psychological Association</w:t>
      </w:r>
      <w:r w:rsidRPr="00B270CD">
        <w:rPr>
          <w:rFonts w:asciiTheme="minorHAnsi" w:eastAsiaTheme="minorHAnsi" w:hAnsiTheme="minorHAnsi" w:cstheme="minorBidi"/>
          <w:color w:val="auto"/>
          <w:kern w:val="2"/>
          <w:sz w:val="24"/>
          <w:szCs w:val="24"/>
          <w:lang w:eastAsia="en-US"/>
        </w:rPr>
        <w:t>, 98(2), pp. 310-357.</w:t>
      </w:r>
    </w:p>
    <w:p w14:paraId="1840D1E0"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College of Policing (2020) Conflict Management Skills. Available at: </w:t>
      </w:r>
      <w:hyperlink r:id="rId21" w:history="1">
        <w:r w:rsidRPr="00B270CD">
          <w:rPr>
            <w:rFonts w:asciiTheme="minorHAnsi" w:eastAsiaTheme="minorHAnsi" w:hAnsiTheme="minorHAnsi" w:cstheme="minorBidi"/>
            <w:color w:val="auto"/>
            <w:kern w:val="2"/>
            <w:sz w:val="24"/>
            <w:szCs w:val="24"/>
            <w:lang w:eastAsia="en-US"/>
          </w:rPr>
          <w:t>https://www.college.police.uk/guidance/conflict-management/conflict-management-skills</w:t>
        </w:r>
      </w:hyperlink>
      <w:r w:rsidRPr="00B270CD">
        <w:rPr>
          <w:rFonts w:asciiTheme="minorHAnsi" w:eastAsiaTheme="minorHAnsi" w:hAnsiTheme="minorHAnsi" w:cstheme="minorBidi"/>
          <w:color w:val="auto"/>
          <w:kern w:val="2"/>
          <w:sz w:val="24"/>
          <w:szCs w:val="24"/>
          <w:lang w:eastAsia="en-US"/>
        </w:rPr>
        <w:t xml:space="preserve"> (Accessed 16/09/2023).</w:t>
      </w:r>
    </w:p>
    <w:p w14:paraId="09C04F3A"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Crown Prosecution Service (n.d.). </w:t>
      </w:r>
      <w:r w:rsidRPr="00B270CD">
        <w:rPr>
          <w:rFonts w:asciiTheme="minorHAnsi" w:eastAsiaTheme="minorHAnsi" w:hAnsiTheme="minorHAnsi" w:cstheme="minorBidi"/>
          <w:i/>
          <w:iCs/>
          <w:color w:val="auto"/>
          <w:kern w:val="2"/>
          <w:sz w:val="24"/>
          <w:szCs w:val="24"/>
          <w:lang w:eastAsia="en-US"/>
        </w:rPr>
        <w:t>Hate Crime</w:t>
      </w:r>
      <w:r w:rsidRPr="00B270CD">
        <w:rPr>
          <w:rFonts w:asciiTheme="minorHAnsi" w:eastAsiaTheme="minorHAnsi" w:hAnsiTheme="minorHAnsi" w:cstheme="minorBidi"/>
          <w:color w:val="auto"/>
          <w:kern w:val="2"/>
          <w:sz w:val="24"/>
          <w:szCs w:val="24"/>
          <w:lang w:eastAsia="en-US"/>
        </w:rPr>
        <w:t xml:space="preserve">. Available at: </w:t>
      </w:r>
      <w:hyperlink r:id="rId22" w:history="1">
        <w:r w:rsidRPr="00B270CD">
          <w:rPr>
            <w:rFonts w:asciiTheme="minorHAnsi" w:eastAsiaTheme="minorHAnsi" w:hAnsiTheme="minorHAnsi" w:cstheme="minorBidi"/>
            <w:color w:val="auto"/>
            <w:kern w:val="2"/>
            <w:sz w:val="24"/>
            <w:szCs w:val="24"/>
            <w:lang w:eastAsia="en-US"/>
          </w:rPr>
          <w:t>https://www.cps.gov.uk/crime-info/hate-crime</w:t>
        </w:r>
      </w:hyperlink>
      <w:r w:rsidRPr="00B270CD">
        <w:rPr>
          <w:rFonts w:asciiTheme="minorHAnsi" w:eastAsiaTheme="minorHAnsi" w:hAnsiTheme="minorHAnsi" w:cstheme="minorBidi"/>
          <w:color w:val="auto"/>
          <w:kern w:val="2"/>
          <w:sz w:val="24"/>
          <w:szCs w:val="24"/>
          <w:lang w:eastAsia="en-US"/>
        </w:rPr>
        <w:t xml:space="preserve"> (Accessed 30/09/2023).</w:t>
      </w:r>
    </w:p>
    <w:p w14:paraId="31AC172C"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Davey, T. (2023). </w:t>
      </w:r>
      <w:r w:rsidRPr="00B270CD">
        <w:rPr>
          <w:rFonts w:asciiTheme="minorHAnsi" w:eastAsiaTheme="minorHAnsi" w:hAnsiTheme="minorHAnsi" w:cstheme="minorBidi"/>
          <w:i/>
          <w:iCs/>
          <w:color w:val="auto"/>
          <w:kern w:val="2"/>
          <w:sz w:val="24"/>
          <w:szCs w:val="24"/>
          <w:lang w:eastAsia="en-US"/>
        </w:rPr>
        <w:t>Maximising the Power of Body Language in Conflict Management.</w:t>
      </w:r>
      <w:r w:rsidRPr="00B270CD">
        <w:rPr>
          <w:rFonts w:asciiTheme="minorHAnsi" w:eastAsiaTheme="minorHAnsi" w:hAnsiTheme="minorHAnsi" w:cstheme="minorBidi"/>
          <w:color w:val="auto"/>
          <w:kern w:val="2"/>
          <w:sz w:val="24"/>
          <w:szCs w:val="24"/>
          <w:lang w:eastAsia="en-US"/>
        </w:rPr>
        <w:t xml:space="preserve"> Available at: </w:t>
      </w:r>
      <w:hyperlink r:id="rId23" w:history="1">
        <w:r w:rsidRPr="00B270CD">
          <w:rPr>
            <w:rFonts w:asciiTheme="minorHAnsi" w:eastAsiaTheme="minorHAnsi" w:hAnsiTheme="minorHAnsi" w:cstheme="minorBidi"/>
            <w:color w:val="auto"/>
            <w:kern w:val="2"/>
            <w:sz w:val="24"/>
            <w:szCs w:val="24"/>
            <w:lang w:eastAsia="en-US"/>
          </w:rPr>
          <w:t>https://www.securityguards.org.uk/maximizing-the-power-of-body-language-in-conflict-management/</w:t>
        </w:r>
      </w:hyperlink>
      <w:r w:rsidRPr="00B270CD">
        <w:rPr>
          <w:rFonts w:asciiTheme="minorHAnsi" w:eastAsiaTheme="minorHAnsi" w:hAnsiTheme="minorHAnsi" w:cstheme="minorBidi"/>
          <w:color w:val="auto"/>
          <w:kern w:val="2"/>
          <w:sz w:val="24"/>
          <w:szCs w:val="24"/>
          <w:lang w:eastAsia="en-US"/>
        </w:rPr>
        <w:t xml:space="preserve"> (Accessed 29/09/2023).</w:t>
      </w:r>
    </w:p>
    <w:p w14:paraId="3201C82E"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Encyclopedia. 2023. </w:t>
      </w:r>
      <w:r w:rsidRPr="00B270CD">
        <w:rPr>
          <w:rFonts w:asciiTheme="minorHAnsi" w:eastAsiaTheme="minorHAnsi" w:hAnsiTheme="minorHAnsi" w:cstheme="minorBidi"/>
          <w:i/>
          <w:iCs/>
          <w:color w:val="auto"/>
          <w:kern w:val="2"/>
          <w:sz w:val="24"/>
          <w:szCs w:val="24"/>
          <w:lang w:eastAsia="en-US"/>
        </w:rPr>
        <w:t>Public Order Crimes</w:t>
      </w:r>
      <w:r w:rsidRPr="00B270CD">
        <w:rPr>
          <w:rFonts w:asciiTheme="minorHAnsi" w:eastAsiaTheme="minorHAnsi" w:hAnsiTheme="minorHAnsi" w:cstheme="minorBidi"/>
          <w:color w:val="auto"/>
          <w:kern w:val="2"/>
          <w:sz w:val="24"/>
          <w:szCs w:val="24"/>
          <w:lang w:eastAsia="en-US"/>
        </w:rPr>
        <w:t xml:space="preserve">. Available at: </w:t>
      </w:r>
      <w:hyperlink r:id="rId24" w:history="1">
        <w:r w:rsidRPr="00B270CD">
          <w:rPr>
            <w:rFonts w:asciiTheme="minorHAnsi" w:eastAsiaTheme="minorHAnsi" w:hAnsiTheme="minorHAnsi" w:cstheme="minorBidi"/>
            <w:color w:val="auto"/>
            <w:kern w:val="2"/>
            <w:sz w:val="24"/>
            <w:szCs w:val="24"/>
            <w:lang w:eastAsia="en-US"/>
          </w:rPr>
          <w:t>https://www.encyclopedia.com/law/encyclopedias-almanacs-transcripts-and-maps/public-order-crimes</w:t>
        </w:r>
      </w:hyperlink>
      <w:r w:rsidRPr="00B270CD">
        <w:rPr>
          <w:rFonts w:asciiTheme="minorHAnsi" w:eastAsiaTheme="minorHAnsi" w:hAnsiTheme="minorHAnsi" w:cstheme="minorBidi"/>
          <w:color w:val="auto"/>
          <w:kern w:val="2"/>
          <w:sz w:val="24"/>
          <w:szCs w:val="24"/>
          <w:lang w:eastAsia="en-US"/>
        </w:rPr>
        <w:t xml:space="preserve"> (Accessed 18/09/2023).</w:t>
      </w:r>
    </w:p>
    <w:p w14:paraId="09695459"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Finn, P., 2000. On-the-Job-Stress in Policing—Reducing It and Preventing It</w:t>
      </w:r>
      <w:r w:rsidRPr="00B270CD">
        <w:rPr>
          <w:rFonts w:asciiTheme="minorHAnsi" w:eastAsiaTheme="minorHAnsi" w:hAnsiTheme="minorHAnsi" w:cstheme="minorBidi"/>
          <w:i/>
          <w:iCs/>
          <w:color w:val="auto"/>
          <w:kern w:val="2"/>
          <w:sz w:val="24"/>
          <w:szCs w:val="24"/>
          <w:lang w:eastAsia="en-US"/>
        </w:rPr>
        <w:t>. National Institute of Justice Journal,</w:t>
      </w:r>
      <w:r w:rsidRPr="00B270CD">
        <w:rPr>
          <w:rFonts w:asciiTheme="minorHAnsi" w:eastAsiaTheme="minorHAnsi" w:hAnsiTheme="minorHAnsi" w:cstheme="minorBidi"/>
          <w:color w:val="auto"/>
          <w:kern w:val="2"/>
          <w:sz w:val="24"/>
          <w:szCs w:val="24"/>
          <w:lang w:eastAsia="en-US"/>
        </w:rPr>
        <w:t xml:space="preserve"> pp.18-24.</w:t>
      </w:r>
    </w:p>
    <w:p w14:paraId="28D58053"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proofErr w:type="spellStart"/>
      <w:r w:rsidRPr="00B270CD">
        <w:rPr>
          <w:rFonts w:asciiTheme="minorHAnsi" w:eastAsiaTheme="minorHAnsi" w:hAnsiTheme="minorHAnsi" w:cstheme="minorBidi"/>
          <w:color w:val="auto"/>
          <w:kern w:val="2"/>
          <w:sz w:val="24"/>
          <w:szCs w:val="24"/>
          <w:lang w:eastAsia="en-US"/>
        </w:rPr>
        <w:t>Fissler</w:t>
      </w:r>
      <w:proofErr w:type="spellEnd"/>
      <w:r w:rsidRPr="00B270CD">
        <w:rPr>
          <w:rFonts w:asciiTheme="minorHAnsi" w:eastAsiaTheme="minorHAnsi" w:hAnsiTheme="minorHAnsi" w:cstheme="minorBidi"/>
          <w:color w:val="auto"/>
          <w:kern w:val="2"/>
          <w:sz w:val="24"/>
          <w:szCs w:val="24"/>
          <w:lang w:eastAsia="en-US"/>
        </w:rPr>
        <w:t xml:space="preserve">, P., Kuster, O.C., Loy, L.S., </w:t>
      </w:r>
      <w:proofErr w:type="spellStart"/>
      <w:r w:rsidRPr="00B270CD">
        <w:rPr>
          <w:rFonts w:asciiTheme="minorHAnsi" w:eastAsiaTheme="minorHAnsi" w:hAnsiTheme="minorHAnsi" w:cstheme="minorBidi"/>
          <w:color w:val="auto"/>
          <w:kern w:val="2"/>
          <w:sz w:val="24"/>
          <w:szCs w:val="24"/>
          <w:lang w:eastAsia="en-US"/>
        </w:rPr>
        <w:t>Laptinskaya</w:t>
      </w:r>
      <w:proofErr w:type="spellEnd"/>
      <w:r w:rsidRPr="00B270CD">
        <w:rPr>
          <w:rFonts w:asciiTheme="minorHAnsi" w:eastAsiaTheme="minorHAnsi" w:hAnsiTheme="minorHAnsi" w:cstheme="minorBidi"/>
          <w:color w:val="auto"/>
          <w:kern w:val="2"/>
          <w:sz w:val="24"/>
          <w:szCs w:val="24"/>
          <w:lang w:eastAsia="en-US"/>
        </w:rPr>
        <w:t xml:space="preserve">, D., Rosenfelder, M.J., Arnim, C.A.F. &amp; Kolassa, I.T. 2017. Jigsaw Puzzles As Cognitive Enrichment (PACE)- the effect of solving jigsaw puzzles on global visuospatial cognition in adults 50 years of age and older: study protocol for a randomized controlled trial. </w:t>
      </w:r>
      <w:r w:rsidRPr="00B270CD">
        <w:rPr>
          <w:rFonts w:asciiTheme="minorHAnsi" w:eastAsiaTheme="minorHAnsi" w:hAnsiTheme="minorHAnsi" w:cstheme="minorBidi"/>
          <w:i/>
          <w:iCs/>
          <w:color w:val="auto"/>
          <w:kern w:val="2"/>
          <w:sz w:val="24"/>
          <w:szCs w:val="24"/>
          <w:lang w:eastAsia="en-US"/>
        </w:rPr>
        <w:t>National Library of Medicine,</w:t>
      </w:r>
      <w:r w:rsidRPr="00B270CD">
        <w:rPr>
          <w:rFonts w:asciiTheme="minorHAnsi" w:eastAsiaTheme="minorHAnsi" w:hAnsiTheme="minorHAnsi" w:cstheme="minorBidi"/>
          <w:color w:val="auto"/>
          <w:kern w:val="2"/>
          <w:sz w:val="24"/>
          <w:szCs w:val="24"/>
          <w:lang w:eastAsia="en-US"/>
        </w:rPr>
        <w:t xml:space="preserve"> 18(1), pp. 415.</w:t>
      </w:r>
    </w:p>
    <w:p w14:paraId="21A8A727"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Forrest, L. (2008). </w:t>
      </w:r>
      <w:r w:rsidRPr="00B270CD">
        <w:rPr>
          <w:rFonts w:asciiTheme="minorHAnsi" w:eastAsiaTheme="minorHAnsi" w:hAnsiTheme="minorHAnsi" w:cstheme="minorBidi"/>
          <w:i/>
          <w:iCs/>
          <w:color w:val="auto"/>
          <w:kern w:val="2"/>
          <w:sz w:val="24"/>
          <w:szCs w:val="24"/>
          <w:lang w:eastAsia="en-US"/>
        </w:rPr>
        <w:t>The Three Faces of Victim- An Overview of the Drama Triangle</w:t>
      </w:r>
      <w:r w:rsidRPr="00B270CD">
        <w:rPr>
          <w:rFonts w:asciiTheme="minorHAnsi" w:eastAsiaTheme="minorHAnsi" w:hAnsiTheme="minorHAnsi" w:cstheme="minorBidi"/>
          <w:color w:val="auto"/>
          <w:kern w:val="2"/>
          <w:sz w:val="24"/>
          <w:szCs w:val="24"/>
          <w:lang w:eastAsia="en-US"/>
        </w:rPr>
        <w:t xml:space="preserve">. Available at: </w:t>
      </w:r>
      <w:hyperlink r:id="rId25" w:history="1">
        <w:r w:rsidRPr="00B270CD">
          <w:rPr>
            <w:rFonts w:asciiTheme="minorHAnsi" w:eastAsiaTheme="minorHAnsi" w:hAnsiTheme="minorHAnsi" w:cstheme="minorBidi"/>
            <w:color w:val="auto"/>
            <w:kern w:val="2"/>
            <w:sz w:val="24"/>
            <w:szCs w:val="24"/>
            <w:lang w:eastAsia="en-US"/>
          </w:rPr>
          <w:t>https://www.lynneforrest.com/articles/2008/06/the-faces-of-victim/</w:t>
        </w:r>
      </w:hyperlink>
      <w:r w:rsidRPr="00B270CD">
        <w:rPr>
          <w:rFonts w:asciiTheme="minorHAnsi" w:eastAsiaTheme="minorHAnsi" w:hAnsiTheme="minorHAnsi" w:cstheme="minorBidi"/>
          <w:color w:val="auto"/>
          <w:kern w:val="2"/>
          <w:sz w:val="24"/>
          <w:szCs w:val="24"/>
          <w:lang w:eastAsia="en-US"/>
        </w:rPr>
        <w:t xml:space="preserve"> (Accessed 29/09/2023).</w:t>
      </w:r>
    </w:p>
    <w:p w14:paraId="5E214315"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Government UK (2015) Criminal Procedure and Investigations Act Code of Practice. Available at: </w:t>
      </w:r>
      <w:hyperlink r:id="rId26" w:history="1">
        <w:r w:rsidRPr="00B270CD">
          <w:rPr>
            <w:rFonts w:asciiTheme="minorHAnsi" w:eastAsiaTheme="minorHAnsi" w:hAnsiTheme="minorHAnsi" w:cstheme="minorBidi"/>
            <w:color w:val="auto"/>
            <w:kern w:val="2"/>
            <w:sz w:val="24"/>
            <w:szCs w:val="24"/>
            <w:lang w:eastAsia="en-US"/>
          </w:rPr>
          <w:t>https://www.gov.uk/government/publications/criminal-procedure-and-investigations-act-code-of-practice</w:t>
        </w:r>
      </w:hyperlink>
      <w:r w:rsidRPr="00B270CD">
        <w:rPr>
          <w:rFonts w:asciiTheme="minorHAnsi" w:eastAsiaTheme="minorHAnsi" w:hAnsiTheme="minorHAnsi" w:cstheme="minorBidi"/>
          <w:color w:val="auto"/>
          <w:kern w:val="2"/>
          <w:sz w:val="24"/>
          <w:szCs w:val="24"/>
          <w:lang w:eastAsia="en-US"/>
        </w:rPr>
        <w:t xml:space="preserve"> (Accessed 7 September 2023).</w:t>
      </w:r>
    </w:p>
    <w:p w14:paraId="3D175425"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lastRenderedPageBreak/>
        <w:t xml:space="preserve">Government UK (2022) </w:t>
      </w:r>
      <w:r w:rsidRPr="00B270CD">
        <w:rPr>
          <w:rFonts w:asciiTheme="minorHAnsi" w:eastAsiaTheme="minorHAnsi" w:hAnsiTheme="minorHAnsi" w:cstheme="minorBidi"/>
          <w:i/>
          <w:iCs/>
          <w:color w:val="auto"/>
          <w:kern w:val="2"/>
          <w:sz w:val="24"/>
          <w:szCs w:val="24"/>
          <w:lang w:eastAsia="en-US"/>
        </w:rPr>
        <w:t>Hate Crime, England and Wales, 2021 to 2022.</w:t>
      </w:r>
      <w:r w:rsidRPr="00B270CD">
        <w:rPr>
          <w:rFonts w:asciiTheme="minorHAnsi" w:eastAsiaTheme="minorHAnsi" w:hAnsiTheme="minorHAnsi" w:cstheme="minorBidi"/>
          <w:color w:val="auto"/>
          <w:kern w:val="2"/>
          <w:sz w:val="24"/>
          <w:szCs w:val="24"/>
          <w:lang w:eastAsia="en-US"/>
        </w:rPr>
        <w:t xml:space="preserve"> Available at: </w:t>
      </w:r>
      <w:hyperlink r:id="rId27" w:history="1">
        <w:r w:rsidRPr="00B270CD">
          <w:rPr>
            <w:rFonts w:asciiTheme="minorHAnsi" w:eastAsiaTheme="minorHAnsi" w:hAnsiTheme="minorHAnsi" w:cstheme="minorBidi"/>
            <w:color w:val="auto"/>
            <w:kern w:val="2"/>
            <w:sz w:val="24"/>
            <w:szCs w:val="24"/>
            <w:lang w:eastAsia="en-US"/>
          </w:rPr>
          <w:t>https://www.gov.uk/government/statistics/hate-crime-england-and-wales-2021-to-2022/hate-crime-england-and-wales-2021-to-2022</w:t>
        </w:r>
      </w:hyperlink>
      <w:r w:rsidRPr="00B270CD">
        <w:rPr>
          <w:rFonts w:asciiTheme="minorHAnsi" w:eastAsiaTheme="minorHAnsi" w:hAnsiTheme="minorHAnsi" w:cstheme="minorBidi"/>
          <w:color w:val="auto"/>
          <w:kern w:val="2"/>
          <w:sz w:val="24"/>
          <w:szCs w:val="24"/>
          <w:lang w:eastAsia="en-US"/>
        </w:rPr>
        <w:t xml:space="preserve"> (Accessed 04/10/2023).</w:t>
      </w:r>
    </w:p>
    <w:p w14:paraId="4303EF46"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Hammerton, G., Mahedy, L., Murray, J., Maughan, B., Edwards, A.C., Kendler, K.S., Hickman, M &amp; Heron, J. 2017. Effects of Excessive Alcohol Use on Antisocial Behaviour Across Adolescence and Early Adulthood. </w:t>
      </w:r>
      <w:r w:rsidRPr="00B270CD">
        <w:rPr>
          <w:rFonts w:asciiTheme="minorHAnsi" w:eastAsiaTheme="minorHAnsi" w:hAnsiTheme="minorHAnsi" w:cstheme="minorBidi"/>
          <w:i/>
          <w:iCs/>
          <w:color w:val="auto"/>
          <w:kern w:val="2"/>
          <w:sz w:val="24"/>
          <w:szCs w:val="24"/>
          <w:lang w:eastAsia="en-US"/>
        </w:rPr>
        <w:t>Journal of the American Academy of Child &amp; Adolescent Psychiatry</w:t>
      </w:r>
      <w:r w:rsidRPr="00B270CD">
        <w:rPr>
          <w:rFonts w:asciiTheme="minorHAnsi" w:eastAsiaTheme="minorHAnsi" w:hAnsiTheme="minorHAnsi" w:cstheme="minorBidi"/>
          <w:color w:val="auto"/>
          <w:kern w:val="2"/>
          <w:sz w:val="24"/>
          <w:szCs w:val="24"/>
          <w:lang w:eastAsia="en-US"/>
        </w:rPr>
        <w:t>, 56(10), pp. 857-865.</w:t>
      </w:r>
    </w:p>
    <w:p w14:paraId="08FF367C"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Herman, H., Stewart, D.E., Diaz-Granados, N., Berger, E.L., Jackson, B. &amp; Yuen, T., 2011. What is resilience? </w:t>
      </w:r>
      <w:r w:rsidRPr="00B270CD">
        <w:rPr>
          <w:rFonts w:asciiTheme="minorHAnsi" w:eastAsiaTheme="minorHAnsi" w:hAnsiTheme="minorHAnsi" w:cstheme="minorBidi"/>
          <w:i/>
          <w:iCs/>
          <w:color w:val="auto"/>
          <w:kern w:val="2"/>
          <w:sz w:val="24"/>
          <w:szCs w:val="24"/>
          <w:lang w:eastAsia="en-US"/>
        </w:rPr>
        <w:t>The Canadian Journal of Psychiatry,</w:t>
      </w:r>
      <w:r w:rsidRPr="00B270CD">
        <w:rPr>
          <w:rFonts w:asciiTheme="minorHAnsi" w:eastAsiaTheme="minorHAnsi" w:hAnsiTheme="minorHAnsi" w:cstheme="minorBidi"/>
          <w:color w:val="auto"/>
          <w:kern w:val="2"/>
          <w:sz w:val="24"/>
          <w:szCs w:val="24"/>
          <w:lang w:eastAsia="en-US"/>
        </w:rPr>
        <w:t xml:space="preserve"> 56(5), pp.258-265.</w:t>
      </w:r>
    </w:p>
    <w:p w14:paraId="41D9F5A9"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Kuligowski, K. (2023). </w:t>
      </w:r>
      <w:r w:rsidRPr="00B270CD">
        <w:rPr>
          <w:rFonts w:asciiTheme="minorHAnsi" w:eastAsiaTheme="minorHAnsi" w:hAnsiTheme="minorHAnsi" w:cstheme="minorBidi"/>
          <w:i/>
          <w:iCs/>
          <w:color w:val="auto"/>
          <w:kern w:val="2"/>
          <w:sz w:val="24"/>
          <w:szCs w:val="24"/>
          <w:lang w:eastAsia="en-US"/>
        </w:rPr>
        <w:t>Workplace Conflicts? 5 Tips to Improve Communication</w:t>
      </w:r>
      <w:r w:rsidRPr="00B270CD">
        <w:rPr>
          <w:rFonts w:asciiTheme="minorHAnsi" w:eastAsiaTheme="minorHAnsi" w:hAnsiTheme="minorHAnsi" w:cstheme="minorBidi"/>
          <w:color w:val="auto"/>
          <w:kern w:val="2"/>
          <w:sz w:val="24"/>
          <w:szCs w:val="24"/>
          <w:lang w:eastAsia="en-US"/>
        </w:rPr>
        <w:t xml:space="preserve">. Available at:  </w:t>
      </w:r>
      <w:hyperlink r:id="rId28" w:history="1">
        <w:r w:rsidRPr="00B270CD">
          <w:rPr>
            <w:rFonts w:asciiTheme="minorHAnsi" w:eastAsiaTheme="minorHAnsi" w:hAnsiTheme="minorHAnsi" w:cstheme="minorBidi"/>
            <w:color w:val="auto"/>
            <w:kern w:val="2"/>
            <w:sz w:val="24"/>
            <w:szCs w:val="24"/>
            <w:lang w:eastAsia="en-US"/>
          </w:rPr>
          <w:t>https://www.businessnewsdaily.com/8766-resolving-workplace-conflicts.html</w:t>
        </w:r>
      </w:hyperlink>
      <w:r w:rsidRPr="00B270CD">
        <w:rPr>
          <w:rFonts w:asciiTheme="minorHAnsi" w:eastAsiaTheme="minorHAnsi" w:hAnsiTheme="minorHAnsi" w:cstheme="minorBidi"/>
          <w:color w:val="auto"/>
          <w:kern w:val="2"/>
          <w:sz w:val="24"/>
          <w:szCs w:val="24"/>
          <w:lang w:eastAsia="en-US"/>
        </w:rPr>
        <w:t xml:space="preserve"> (Accessed 29/09/2023).</w:t>
      </w:r>
    </w:p>
    <w:p w14:paraId="61B21A3A"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Levin, B.J. &amp; Taylor, J., 2011. Depression, Anxiety, and Coping in Surfers</w:t>
      </w:r>
      <w:r w:rsidRPr="00B270CD">
        <w:rPr>
          <w:rFonts w:asciiTheme="minorHAnsi" w:eastAsiaTheme="minorHAnsi" w:hAnsiTheme="minorHAnsi" w:cstheme="minorBidi"/>
          <w:i/>
          <w:iCs/>
          <w:color w:val="auto"/>
          <w:kern w:val="2"/>
          <w:sz w:val="24"/>
          <w:szCs w:val="24"/>
          <w:lang w:eastAsia="en-US"/>
        </w:rPr>
        <w:t>. Journal of Clinical Sport Psychology,</w:t>
      </w:r>
      <w:r w:rsidRPr="00B270CD">
        <w:rPr>
          <w:rFonts w:asciiTheme="minorHAnsi" w:eastAsiaTheme="minorHAnsi" w:hAnsiTheme="minorHAnsi" w:cstheme="minorBidi"/>
          <w:color w:val="auto"/>
          <w:kern w:val="2"/>
          <w:sz w:val="24"/>
          <w:szCs w:val="24"/>
          <w:lang w:eastAsia="en-US"/>
        </w:rPr>
        <w:t xml:space="preserve"> 5(2), pp.148-165.</w:t>
      </w:r>
    </w:p>
    <w:p w14:paraId="08A50801"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Lundy, M. 2023</w:t>
      </w:r>
      <w:r w:rsidRPr="00B270CD">
        <w:rPr>
          <w:rFonts w:asciiTheme="minorHAnsi" w:eastAsiaTheme="minorHAnsi" w:hAnsiTheme="minorHAnsi" w:cstheme="minorBidi"/>
          <w:i/>
          <w:iCs/>
          <w:color w:val="auto"/>
          <w:kern w:val="2"/>
          <w:sz w:val="24"/>
          <w:szCs w:val="24"/>
          <w:lang w:eastAsia="en-US"/>
        </w:rPr>
        <w:t>. How Does Alcohol Affect Decision Making?</w:t>
      </w:r>
      <w:r w:rsidRPr="00B270CD">
        <w:rPr>
          <w:rFonts w:asciiTheme="minorHAnsi" w:eastAsiaTheme="minorHAnsi" w:hAnsiTheme="minorHAnsi" w:cstheme="minorBidi"/>
          <w:color w:val="auto"/>
          <w:kern w:val="2"/>
          <w:sz w:val="24"/>
          <w:szCs w:val="24"/>
          <w:lang w:eastAsia="en-US"/>
        </w:rPr>
        <w:t xml:space="preserve"> Available at: </w:t>
      </w:r>
      <w:hyperlink r:id="rId29" w:history="1">
        <w:r w:rsidRPr="00B270CD">
          <w:rPr>
            <w:rFonts w:asciiTheme="minorHAnsi" w:eastAsiaTheme="minorHAnsi" w:hAnsiTheme="minorHAnsi" w:cstheme="minorBidi"/>
            <w:color w:val="auto"/>
            <w:kern w:val="2"/>
            <w:sz w:val="24"/>
            <w:szCs w:val="24"/>
            <w:lang w:eastAsia="en-US"/>
          </w:rPr>
          <w:t>https://addictionadviceonline.com/how-does-alcohol-affect-decision-making/</w:t>
        </w:r>
      </w:hyperlink>
      <w:r w:rsidRPr="00B270CD">
        <w:rPr>
          <w:rFonts w:asciiTheme="minorHAnsi" w:eastAsiaTheme="minorHAnsi" w:hAnsiTheme="minorHAnsi" w:cstheme="minorBidi"/>
          <w:color w:val="auto"/>
          <w:kern w:val="2"/>
          <w:sz w:val="24"/>
          <w:szCs w:val="24"/>
          <w:lang w:eastAsia="en-US"/>
        </w:rPr>
        <w:t xml:space="preserve"> (Accessed 18/09/2023).</w:t>
      </w:r>
    </w:p>
    <w:p w14:paraId="3E30B52D"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National Health Service (n.d.). </w:t>
      </w:r>
      <w:r w:rsidRPr="00B270CD">
        <w:rPr>
          <w:rFonts w:asciiTheme="minorHAnsi" w:eastAsiaTheme="minorHAnsi" w:hAnsiTheme="minorHAnsi" w:cstheme="minorBidi"/>
          <w:i/>
          <w:iCs/>
          <w:color w:val="auto"/>
          <w:kern w:val="2"/>
          <w:sz w:val="24"/>
          <w:szCs w:val="24"/>
          <w:lang w:eastAsia="en-US"/>
        </w:rPr>
        <w:t>Dealing with stress</w:t>
      </w:r>
      <w:r w:rsidRPr="00B270CD">
        <w:rPr>
          <w:rFonts w:asciiTheme="minorHAnsi" w:eastAsiaTheme="minorHAnsi" w:hAnsiTheme="minorHAnsi" w:cstheme="minorBidi"/>
          <w:color w:val="auto"/>
          <w:kern w:val="2"/>
          <w:sz w:val="24"/>
          <w:szCs w:val="24"/>
          <w:lang w:eastAsia="en-US"/>
        </w:rPr>
        <w:t xml:space="preserve">, available at: </w:t>
      </w:r>
      <w:hyperlink r:id="rId30" w:anchor="signs" w:history="1">
        <w:r w:rsidRPr="00B270CD">
          <w:rPr>
            <w:rFonts w:asciiTheme="minorHAnsi" w:eastAsiaTheme="minorHAnsi" w:hAnsiTheme="minorHAnsi" w:cstheme="minorBidi"/>
            <w:color w:val="auto"/>
            <w:kern w:val="2"/>
            <w:sz w:val="24"/>
            <w:szCs w:val="24"/>
            <w:lang w:eastAsia="en-US"/>
          </w:rPr>
          <w:t>https://www.nhs.uk/every-mind-matters/mental-health-issues/stress/#signs</w:t>
        </w:r>
      </w:hyperlink>
      <w:r w:rsidRPr="00B270CD">
        <w:rPr>
          <w:rFonts w:asciiTheme="minorHAnsi" w:eastAsiaTheme="minorHAnsi" w:hAnsiTheme="minorHAnsi" w:cstheme="minorBidi"/>
          <w:color w:val="auto"/>
          <w:kern w:val="2"/>
          <w:sz w:val="24"/>
          <w:szCs w:val="24"/>
          <w:lang w:eastAsia="en-US"/>
        </w:rPr>
        <w:t xml:space="preserve"> (Accessed on 30 August 2023).</w:t>
      </w:r>
    </w:p>
    <w:p w14:paraId="6DA35CA2"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Office for National Statistics (2023). Sexual orientation, England and Wales: Census 2021. Available at: </w:t>
      </w:r>
      <w:hyperlink r:id="rId31" w:history="1">
        <w:r w:rsidRPr="00B270CD">
          <w:rPr>
            <w:rFonts w:asciiTheme="minorHAnsi" w:eastAsiaTheme="minorHAnsi" w:hAnsiTheme="minorHAnsi" w:cstheme="minorBidi"/>
            <w:color w:val="auto"/>
            <w:kern w:val="2"/>
            <w:sz w:val="24"/>
            <w:szCs w:val="24"/>
            <w:lang w:eastAsia="en-US"/>
          </w:rPr>
          <w:t>https://www.ons.gov.uk/peoplepopulationandcommunity/culturalidentity/sexuality/bulletins/sexualorientationenglandandwales/census2021</w:t>
        </w:r>
      </w:hyperlink>
      <w:r w:rsidRPr="00B270CD">
        <w:rPr>
          <w:rFonts w:asciiTheme="minorHAnsi" w:eastAsiaTheme="minorHAnsi" w:hAnsiTheme="minorHAnsi" w:cstheme="minorBidi"/>
          <w:color w:val="auto"/>
          <w:kern w:val="2"/>
          <w:sz w:val="24"/>
          <w:szCs w:val="24"/>
          <w:lang w:eastAsia="en-US"/>
        </w:rPr>
        <w:t xml:space="preserve"> (Accessed 04/10/2023).</w:t>
      </w:r>
    </w:p>
    <w:p w14:paraId="2F259229"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Rosenbaum, D. P., &amp; Lawrence, D. (2017). Teaching procedural justice and communication skills during police-community encounters: Results of a randomized control trial with police recruits. </w:t>
      </w:r>
      <w:r w:rsidRPr="00B270CD">
        <w:rPr>
          <w:rFonts w:asciiTheme="minorHAnsi" w:eastAsiaTheme="minorHAnsi" w:hAnsiTheme="minorHAnsi" w:cstheme="minorBidi"/>
          <w:i/>
          <w:iCs/>
          <w:color w:val="auto"/>
          <w:kern w:val="2"/>
          <w:sz w:val="24"/>
          <w:szCs w:val="24"/>
          <w:lang w:eastAsia="en-US"/>
        </w:rPr>
        <w:t xml:space="preserve">Journal of Experimental Criminology, </w:t>
      </w:r>
      <w:r w:rsidRPr="00B270CD">
        <w:rPr>
          <w:rFonts w:asciiTheme="minorHAnsi" w:eastAsiaTheme="minorHAnsi" w:hAnsiTheme="minorHAnsi" w:cstheme="minorBidi"/>
          <w:color w:val="auto"/>
          <w:kern w:val="2"/>
          <w:sz w:val="24"/>
          <w:szCs w:val="24"/>
          <w:lang w:eastAsia="en-US"/>
        </w:rPr>
        <w:t>13(3), pp. 293-319.</w:t>
      </w:r>
    </w:p>
    <w:p w14:paraId="4F650A88"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Selye, H. (1956) </w:t>
      </w:r>
      <w:r w:rsidRPr="00B270CD">
        <w:rPr>
          <w:rFonts w:asciiTheme="minorHAnsi" w:eastAsiaTheme="minorHAnsi" w:hAnsiTheme="minorHAnsi" w:cstheme="minorBidi"/>
          <w:i/>
          <w:iCs/>
          <w:color w:val="auto"/>
          <w:kern w:val="2"/>
          <w:sz w:val="24"/>
          <w:szCs w:val="24"/>
          <w:lang w:eastAsia="en-US"/>
        </w:rPr>
        <w:t>The stress of life</w:t>
      </w:r>
      <w:r w:rsidRPr="00B270CD">
        <w:rPr>
          <w:rFonts w:asciiTheme="minorHAnsi" w:eastAsiaTheme="minorHAnsi" w:hAnsiTheme="minorHAnsi" w:cstheme="minorBidi"/>
          <w:color w:val="auto"/>
          <w:kern w:val="2"/>
          <w:sz w:val="24"/>
          <w:szCs w:val="24"/>
          <w:lang w:eastAsia="en-US"/>
        </w:rPr>
        <w:t>. New York: McGraw-Hill.</w:t>
      </w:r>
    </w:p>
    <w:p w14:paraId="7251E2DD"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proofErr w:type="spellStart"/>
      <w:r w:rsidRPr="00B270CD">
        <w:rPr>
          <w:rFonts w:asciiTheme="minorHAnsi" w:eastAsiaTheme="minorHAnsi" w:hAnsiTheme="minorHAnsi" w:cstheme="minorBidi"/>
          <w:color w:val="auto"/>
          <w:kern w:val="2"/>
          <w:sz w:val="24"/>
          <w:szCs w:val="24"/>
          <w:lang w:eastAsia="en-US"/>
        </w:rPr>
        <w:t>Stevelink</w:t>
      </w:r>
      <w:proofErr w:type="spellEnd"/>
      <w:r w:rsidRPr="00B270CD">
        <w:rPr>
          <w:rFonts w:asciiTheme="minorHAnsi" w:eastAsiaTheme="minorHAnsi" w:hAnsiTheme="minorHAnsi" w:cstheme="minorBidi"/>
          <w:color w:val="auto"/>
          <w:kern w:val="2"/>
          <w:sz w:val="24"/>
          <w:szCs w:val="24"/>
          <w:lang w:eastAsia="en-US"/>
        </w:rPr>
        <w:t xml:space="preserve">, S.A.M., </w:t>
      </w:r>
      <w:proofErr w:type="spellStart"/>
      <w:r w:rsidRPr="00B270CD">
        <w:rPr>
          <w:rFonts w:asciiTheme="minorHAnsi" w:eastAsiaTheme="minorHAnsi" w:hAnsiTheme="minorHAnsi" w:cstheme="minorBidi"/>
          <w:color w:val="auto"/>
          <w:kern w:val="2"/>
          <w:sz w:val="24"/>
          <w:szCs w:val="24"/>
          <w:lang w:eastAsia="en-US"/>
        </w:rPr>
        <w:t>Pernet</w:t>
      </w:r>
      <w:proofErr w:type="spellEnd"/>
      <w:r w:rsidRPr="00B270CD">
        <w:rPr>
          <w:rFonts w:asciiTheme="minorHAnsi" w:eastAsiaTheme="minorHAnsi" w:hAnsiTheme="minorHAnsi" w:cstheme="minorBidi"/>
          <w:color w:val="auto"/>
          <w:kern w:val="2"/>
          <w:sz w:val="24"/>
          <w:szCs w:val="24"/>
          <w:lang w:eastAsia="en-US"/>
        </w:rPr>
        <w:t xml:space="preserve">, D., Dregan, A., Davis, K., Walker-Bone, K., Fear, N.T. &amp; </w:t>
      </w:r>
      <w:proofErr w:type="spellStart"/>
      <w:r w:rsidRPr="00B270CD">
        <w:rPr>
          <w:rFonts w:asciiTheme="minorHAnsi" w:eastAsiaTheme="minorHAnsi" w:hAnsiTheme="minorHAnsi" w:cstheme="minorBidi"/>
          <w:color w:val="auto"/>
          <w:kern w:val="2"/>
          <w:sz w:val="24"/>
          <w:szCs w:val="24"/>
          <w:lang w:eastAsia="en-US"/>
        </w:rPr>
        <w:t>Hotopf</w:t>
      </w:r>
      <w:proofErr w:type="spellEnd"/>
      <w:r w:rsidRPr="00B270CD">
        <w:rPr>
          <w:rFonts w:asciiTheme="minorHAnsi" w:eastAsiaTheme="minorHAnsi" w:hAnsiTheme="minorHAnsi" w:cstheme="minorBidi"/>
          <w:color w:val="auto"/>
          <w:kern w:val="2"/>
          <w:sz w:val="24"/>
          <w:szCs w:val="24"/>
          <w:lang w:eastAsia="en-US"/>
        </w:rPr>
        <w:t xml:space="preserve">, M., 2020. The mental health of emergency services personnel in the UK Biobank: a comparison with the working population. </w:t>
      </w:r>
      <w:r w:rsidRPr="00B270CD">
        <w:rPr>
          <w:rFonts w:asciiTheme="minorHAnsi" w:eastAsiaTheme="minorHAnsi" w:hAnsiTheme="minorHAnsi" w:cstheme="minorBidi"/>
          <w:i/>
          <w:iCs/>
          <w:color w:val="auto"/>
          <w:kern w:val="2"/>
          <w:sz w:val="24"/>
          <w:szCs w:val="24"/>
          <w:lang w:eastAsia="en-US"/>
        </w:rPr>
        <w:t xml:space="preserve">European Journal of </w:t>
      </w:r>
      <w:proofErr w:type="spellStart"/>
      <w:r w:rsidRPr="00B270CD">
        <w:rPr>
          <w:rFonts w:asciiTheme="minorHAnsi" w:eastAsiaTheme="minorHAnsi" w:hAnsiTheme="minorHAnsi" w:cstheme="minorBidi"/>
          <w:i/>
          <w:iCs/>
          <w:color w:val="auto"/>
          <w:kern w:val="2"/>
          <w:sz w:val="24"/>
          <w:szCs w:val="24"/>
          <w:lang w:eastAsia="en-US"/>
        </w:rPr>
        <w:t>Psychotraumatology</w:t>
      </w:r>
      <w:proofErr w:type="spellEnd"/>
      <w:r w:rsidRPr="00B270CD">
        <w:rPr>
          <w:rFonts w:asciiTheme="minorHAnsi" w:eastAsiaTheme="minorHAnsi" w:hAnsiTheme="minorHAnsi" w:cstheme="minorBidi"/>
          <w:i/>
          <w:iCs/>
          <w:color w:val="auto"/>
          <w:kern w:val="2"/>
          <w:sz w:val="24"/>
          <w:szCs w:val="24"/>
          <w:lang w:eastAsia="en-US"/>
        </w:rPr>
        <w:t>,</w:t>
      </w:r>
      <w:r w:rsidRPr="00B270CD">
        <w:rPr>
          <w:rFonts w:asciiTheme="minorHAnsi" w:eastAsiaTheme="minorHAnsi" w:hAnsiTheme="minorHAnsi" w:cstheme="minorBidi"/>
          <w:color w:val="auto"/>
          <w:kern w:val="2"/>
          <w:sz w:val="24"/>
          <w:szCs w:val="24"/>
          <w:lang w:eastAsia="en-US"/>
        </w:rPr>
        <w:t xml:space="preserve"> 11(1), pp.</w:t>
      </w:r>
    </w:p>
    <w:p w14:paraId="4A7921DC"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The Police Federation (2019) </w:t>
      </w:r>
      <w:r w:rsidRPr="00B270CD">
        <w:rPr>
          <w:rFonts w:asciiTheme="minorHAnsi" w:eastAsiaTheme="minorHAnsi" w:hAnsiTheme="minorHAnsi" w:cstheme="minorBidi"/>
          <w:i/>
          <w:iCs/>
          <w:color w:val="auto"/>
          <w:kern w:val="2"/>
          <w:sz w:val="24"/>
          <w:szCs w:val="24"/>
          <w:lang w:eastAsia="en-US"/>
        </w:rPr>
        <w:t>Government must face facts- extreme stress in policing is real</w:t>
      </w:r>
      <w:r w:rsidRPr="00B270CD">
        <w:rPr>
          <w:rFonts w:asciiTheme="minorHAnsi" w:eastAsiaTheme="minorHAnsi" w:hAnsiTheme="minorHAnsi" w:cstheme="minorBidi"/>
          <w:color w:val="auto"/>
          <w:kern w:val="2"/>
          <w:sz w:val="24"/>
          <w:szCs w:val="24"/>
          <w:lang w:eastAsia="en-US"/>
        </w:rPr>
        <w:t xml:space="preserve">. Available at:  </w:t>
      </w:r>
      <w:hyperlink r:id="rId32" w:history="1">
        <w:r w:rsidRPr="00B270CD">
          <w:rPr>
            <w:rFonts w:asciiTheme="minorHAnsi" w:eastAsiaTheme="minorHAnsi" w:hAnsiTheme="minorHAnsi" w:cstheme="minorBidi"/>
            <w:color w:val="auto"/>
            <w:kern w:val="2"/>
            <w:sz w:val="24"/>
            <w:szCs w:val="24"/>
            <w:lang w:eastAsia="en-US"/>
          </w:rPr>
          <w:t>https://www.polfed.org/news/latest-news/2019/government-must-face-facts-extreme-stress-in-policing-is-real/</w:t>
        </w:r>
      </w:hyperlink>
      <w:r w:rsidRPr="00B270CD">
        <w:rPr>
          <w:rFonts w:asciiTheme="minorHAnsi" w:eastAsiaTheme="minorHAnsi" w:hAnsiTheme="minorHAnsi" w:cstheme="minorBidi"/>
          <w:color w:val="auto"/>
          <w:kern w:val="2"/>
          <w:sz w:val="24"/>
          <w:szCs w:val="24"/>
          <w:lang w:eastAsia="en-US"/>
        </w:rPr>
        <w:t xml:space="preserve"> (Accessed 30 August 2023).</w:t>
      </w:r>
    </w:p>
    <w:p w14:paraId="2414CC37"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The Stress Institute (n.d.) </w:t>
      </w:r>
      <w:r w:rsidRPr="00B270CD">
        <w:rPr>
          <w:rFonts w:asciiTheme="minorHAnsi" w:eastAsiaTheme="minorHAnsi" w:hAnsiTheme="minorHAnsi" w:cstheme="minorBidi"/>
          <w:i/>
          <w:iCs/>
          <w:color w:val="auto"/>
          <w:kern w:val="2"/>
          <w:sz w:val="24"/>
          <w:szCs w:val="24"/>
          <w:lang w:eastAsia="en-US"/>
        </w:rPr>
        <w:t>Its Puzzle Time! Puzzles Reduce Stress!</w:t>
      </w:r>
      <w:r w:rsidRPr="00B270CD">
        <w:rPr>
          <w:rFonts w:asciiTheme="minorHAnsi" w:eastAsiaTheme="minorHAnsi" w:hAnsiTheme="minorHAnsi" w:cstheme="minorBidi"/>
          <w:color w:val="auto"/>
          <w:kern w:val="2"/>
          <w:sz w:val="24"/>
          <w:szCs w:val="24"/>
          <w:lang w:eastAsia="en-US"/>
        </w:rPr>
        <w:t xml:space="preserve"> Available at: https://stressinstitute.com/its-puzzle-time/ (Accessed 30 August 2023).</w:t>
      </w:r>
    </w:p>
    <w:p w14:paraId="4CEB24E9"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t xml:space="preserve">Violanti, J.M., Vena., J.E. &amp; Marshall., J.R., 1986. Disease risk and mortality among police officers: New evidence and contributing factors. </w:t>
      </w:r>
      <w:r w:rsidRPr="00B270CD">
        <w:rPr>
          <w:rFonts w:asciiTheme="minorHAnsi" w:eastAsiaTheme="minorHAnsi" w:hAnsiTheme="minorHAnsi" w:cstheme="minorBidi"/>
          <w:i/>
          <w:iCs/>
          <w:color w:val="auto"/>
          <w:kern w:val="2"/>
          <w:sz w:val="24"/>
          <w:szCs w:val="24"/>
          <w:lang w:eastAsia="en-US"/>
        </w:rPr>
        <w:t>Journal of Police Science &amp; Administration,</w:t>
      </w:r>
      <w:r w:rsidRPr="00B270CD">
        <w:rPr>
          <w:rFonts w:asciiTheme="minorHAnsi" w:eastAsiaTheme="minorHAnsi" w:hAnsiTheme="minorHAnsi" w:cstheme="minorBidi"/>
          <w:color w:val="auto"/>
          <w:kern w:val="2"/>
          <w:sz w:val="24"/>
          <w:szCs w:val="24"/>
          <w:lang w:eastAsia="en-US"/>
        </w:rPr>
        <w:t xml:space="preserve"> 14(1), pp.17-23.</w:t>
      </w:r>
    </w:p>
    <w:p w14:paraId="73F3CAB2"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proofErr w:type="spellStart"/>
      <w:r w:rsidRPr="00B270CD">
        <w:rPr>
          <w:rFonts w:asciiTheme="minorHAnsi" w:eastAsiaTheme="minorHAnsi" w:hAnsiTheme="minorHAnsi" w:cstheme="minorBidi"/>
          <w:color w:val="auto"/>
          <w:kern w:val="2"/>
          <w:sz w:val="24"/>
          <w:szCs w:val="24"/>
          <w:lang w:eastAsia="en-US"/>
        </w:rPr>
        <w:t>Wemm</w:t>
      </w:r>
      <w:proofErr w:type="spellEnd"/>
      <w:r w:rsidRPr="00B270CD">
        <w:rPr>
          <w:rFonts w:asciiTheme="minorHAnsi" w:eastAsiaTheme="minorHAnsi" w:hAnsiTheme="minorHAnsi" w:cstheme="minorBidi"/>
          <w:color w:val="auto"/>
          <w:kern w:val="2"/>
          <w:sz w:val="24"/>
          <w:szCs w:val="24"/>
          <w:lang w:eastAsia="en-US"/>
        </w:rPr>
        <w:t>, S.E., &amp; Wulfert, E., 2017. Effects of Acute Stress on Decision Making</w:t>
      </w:r>
      <w:r w:rsidRPr="00B270CD">
        <w:rPr>
          <w:rFonts w:asciiTheme="minorHAnsi" w:eastAsiaTheme="minorHAnsi" w:hAnsiTheme="minorHAnsi" w:cstheme="minorBidi"/>
          <w:i/>
          <w:iCs/>
          <w:color w:val="auto"/>
          <w:kern w:val="2"/>
          <w:sz w:val="24"/>
          <w:szCs w:val="24"/>
          <w:lang w:eastAsia="en-US"/>
        </w:rPr>
        <w:t>. Applied Psychophysiology and Biofeedback,</w:t>
      </w:r>
      <w:r w:rsidRPr="00B270CD">
        <w:rPr>
          <w:rFonts w:asciiTheme="minorHAnsi" w:eastAsiaTheme="minorHAnsi" w:hAnsiTheme="minorHAnsi" w:cstheme="minorBidi"/>
          <w:color w:val="auto"/>
          <w:kern w:val="2"/>
          <w:sz w:val="24"/>
          <w:szCs w:val="24"/>
          <w:lang w:eastAsia="en-US"/>
        </w:rPr>
        <w:t xml:space="preserve"> 42, pp.1-12.</w:t>
      </w:r>
    </w:p>
    <w:p w14:paraId="6AB3F683" w14:textId="77777777" w:rsidR="000077FF" w:rsidRPr="00B270CD" w:rsidRDefault="000077FF" w:rsidP="00B270C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rPr>
      </w:pPr>
      <w:r w:rsidRPr="00B270CD">
        <w:rPr>
          <w:rFonts w:asciiTheme="minorHAnsi" w:eastAsiaTheme="minorHAnsi" w:hAnsiTheme="minorHAnsi" w:cstheme="minorBidi"/>
          <w:color w:val="auto"/>
          <w:kern w:val="2"/>
          <w:sz w:val="24"/>
          <w:szCs w:val="24"/>
          <w:lang w:eastAsia="en-US"/>
        </w:rPr>
        <w:lastRenderedPageBreak/>
        <w:t>Yerkes, R.M. &amp; Dodson, J.D., 1908. The relation of strength of stimulus to rapidity of habit-formation. </w:t>
      </w:r>
      <w:r w:rsidRPr="00B270CD">
        <w:rPr>
          <w:rFonts w:asciiTheme="minorHAnsi" w:eastAsiaTheme="minorHAnsi" w:hAnsiTheme="minorHAnsi" w:cstheme="minorBidi"/>
          <w:i/>
          <w:iCs/>
          <w:color w:val="auto"/>
          <w:kern w:val="2"/>
          <w:sz w:val="24"/>
          <w:szCs w:val="24"/>
          <w:lang w:eastAsia="en-US"/>
        </w:rPr>
        <w:t>Journal of comparative neurology and psychology</w:t>
      </w:r>
      <w:r w:rsidRPr="00B270CD">
        <w:rPr>
          <w:rFonts w:asciiTheme="minorHAnsi" w:eastAsiaTheme="minorHAnsi" w:hAnsiTheme="minorHAnsi" w:cstheme="minorBidi"/>
          <w:color w:val="auto"/>
          <w:kern w:val="2"/>
          <w:sz w:val="24"/>
          <w:szCs w:val="24"/>
          <w:lang w:eastAsia="en-US"/>
        </w:rPr>
        <w:t>, 18(5), pp.459–482.</w:t>
      </w:r>
    </w:p>
    <w:p w14:paraId="3C8B4001" w14:textId="77777777" w:rsidR="000077FF" w:rsidRDefault="000077FF"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5E3AC" w14:textId="77777777" w:rsidR="00A22E12" w:rsidRDefault="00A22E12">
      <w:r>
        <w:separator/>
      </w:r>
    </w:p>
  </w:endnote>
  <w:endnote w:type="continuationSeparator" w:id="0">
    <w:p w14:paraId="7ED09DDB" w14:textId="77777777" w:rsidR="00A22E12" w:rsidRDefault="00A22E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164C5" w14:textId="77777777" w:rsidR="00A22E12" w:rsidRDefault="00A22E12">
      <w:r>
        <w:separator/>
      </w:r>
    </w:p>
  </w:footnote>
  <w:footnote w:type="continuationSeparator" w:id="0">
    <w:p w14:paraId="5B085150" w14:textId="77777777" w:rsidR="00A22E12" w:rsidRDefault="00A22E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31169297">
    <w:abstractNumId w:val="38"/>
  </w:num>
  <w:num w:numId="2" w16cid:durableId="161824763">
    <w:abstractNumId w:val="31"/>
  </w:num>
  <w:num w:numId="3" w16cid:durableId="1476332418">
    <w:abstractNumId w:val="23"/>
  </w:num>
  <w:num w:numId="4" w16cid:durableId="645478360">
    <w:abstractNumId w:val="1"/>
    <w:lvlOverride w:ilvl="0">
      <w:lvl w:ilvl="0">
        <w:start w:val="1"/>
        <w:numFmt w:val="bullet"/>
        <w:lvlText w:val=""/>
        <w:lvlJc w:val="left"/>
        <w:pPr>
          <w:ind w:left="720" w:hanging="360"/>
        </w:pPr>
        <w:rPr>
          <w:rFonts w:ascii="Symbol" w:hAnsi="Symbol" w:hint="default"/>
        </w:rPr>
      </w:lvl>
    </w:lvlOverride>
  </w:num>
  <w:num w:numId="5" w16cid:durableId="2003459753">
    <w:abstractNumId w:val="21"/>
  </w:num>
  <w:num w:numId="6" w16cid:durableId="15157067">
    <w:abstractNumId w:val="45"/>
  </w:num>
  <w:num w:numId="7" w16cid:durableId="809173620">
    <w:abstractNumId w:val="47"/>
  </w:num>
  <w:num w:numId="8" w16cid:durableId="128326286">
    <w:abstractNumId w:val="34"/>
  </w:num>
  <w:num w:numId="9" w16cid:durableId="1917857064">
    <w:abstractNumId w:val="32"/>
  </w:num>
  <w:num w:numId="10" w16cid:durableId="1773092141">
    <w:abstractNumId w:val="28"/>
  </w:num>
  <w:num w:numId="11" w16cid:durableId="1436974436">
    <w:abstractNumId w:val="29"/>
  </w:num>
  <w:num w:numId="12" w16cid:durableId="207884200">
    <w:abstractNumId w:val="9"/>
  </w:num>
  <w:num w:numId="13" w16cid:durableId="1921214167">
    <w:abstractNumId w:val="33"/>
  </w:num>
  <w:num w:numId="14" w16cid:durableId="795375713">
    <w:abstractNumId w:val="16"/>
  </w:num>
  <w:num w:numId="15" w16cid:durableId="2095852944">
    <w:abstractNumId w:val="15"/>
  </w:num>
  <w:num w:numId="16" w16cid:durableId="1407803727">
    <w:abstractNumId w:val="26"/>
  </w:num>
  <w:num w:numId="17" w16cid:durableId="828013401">
    <w:abstractNumId w:val="7"/>
  </w:num>
  <w:num w:numId="18" w16cid:durableId="1810122212">
    <w:abstractNumId w:val="25"/>
  </w:num>
  <w:num w:numId="19" w16cid:durableId="52973848">
    <w:abstractNumId w:val="14"/>
  </w:num>
  <w:num w:numId="20" w16cid:durableId="1696037210">
    <w:abstractNumId w:val="12"/>
  </w:num>
  <w:num w:numId="21" w16cid:durableId="117769158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69069766">
    <w:abstractNumId w:val="22"/>
  </w:num>
  <w:num w:numId="23" w16cid:durableId="1747452726">
    <w:abstractNumId w:val="17"/>
  </w:num>
  <w:num w:numId="24" w16cid:durableId="1129665776">
    <w:abstractNumId w:val="13"/>
  </w:num>
  <w:num w:numId="25" w16cid:durableId="619457872">
    <w:abstractNumId w:val="10"/>
  </w:num>
  <w:num w:numId="26" w16cid:durableId="443307876">
    <w:abstractNumId w:val="27"/>
  </w:num>
  <w:num w:numId="27" w16cid:durableId="939530137">
    <w:abstractNumId w:val="18"/>
  </w:num>
  <w:num w:numId="28" w16cid:durableId="403990000">
    <w:abstractNumId w:val="41"/>
  </w:num>
  <w:num w:numId="29" w16cid:durableId="1277174932">
    <w:abstractNumId w:val="35"/>
  </w:num>
  <w:num w:numId="30" w16cid:durableId="1439638388">
    <w:abstractNumId w:val="40"/>
  </w:num>
  <w:num w:numId="31" w16cid:durableId="1190296006">
    <w:abstractNumId w:val="19"/>
  </w:num>
  <w:num w:numId="32" w16cid:durableId="428351940">
    <w:abstractNumId w:val="43"/>
  </w:num>
  <w:num w:numId="33" w16cid:durableId="114099903">
    <w:abstractNumId w:val="30"/>
  </w:num>
  <w:num w:numId="34" w16cid:durableId="581842066">
    <w:abstractNumId w:val="11"/>
  </w:num>
  <w:num w:numId="35" w16cid:durableId="792098120">
    <w:abstractNumId w:val="44"/>
  </w:num>
  <w:num w:numId="36" w16cid:durableId="1393381844">
    <w:abstractNumId w:val="39"/>
  </w:num>
  <w:num w:numId="37" w16cid:durableId="1914777306">
    <w:abstractNumId w:val="4"/>
  </w:num>
  <w:num w:numId="38" w16cid:durableId="1326667472">
    <w:abstractNumId w:val="46"/>
  </w:num>
  <w:num w:numId="39" w16cid:durableId="563178984">
    <w:abstractNumId w:val="42"/>
  </w:num>
  <w:num w:numId="40" w16cid:durableId="1800954524">
    <w:abstractNumId w:val="36"/>
  </w:num>
  <w:num w:numId="41" w16cid:durableId="181824551">
    <w:abstractNumId w:val="37"/>
  </w:num>
  <w:num w:numId="42" w16cid:durableId="654139418">
    <w:abstractNumId w:val="3"/>
  </w:num>
  <w:num w:numId="43" w16cid:durableId="2084596228">
    <w:abstractNumId w:val="5"/>
  </w:num>
  <w:num w:numId="44" w16cid:durableId="1933319962">
    <w:abstractNumId w:val="24"/>
  </w:num>
  <w:num w:numId="45" w16cid:durableId="345402496">
    <w:abstractNumId w:val="6"/>
  </w:num>
  <w:num w:numId="46" w16cid:durableId="599871592">
    <w:abstractNumId w:val="2"/>
  </w:num>
  <w:num w:numId="47" w16cid:durableId="245191467">
    <w:abstractNumId w:val="0"/>
  </w:num>
  <w:num w:numId="48" w16cid:durableId="74325628">
    <w:abstractNumId w:val="20"/>
  </w:num>
  <w:num w:numId="49" w16cid:durableId="211354830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03A9"/>
    <w:rsid w:val="000013B1"/>
    <w:rsid w:val="000030AB"/>
    <w:rsid w:val="00003990"/>
    <w:rsid w:val="000045B8"/>
    <w:rsid w:val="000077FF"/>
    <w:rsid w:val="00013615"/>
    <w:rsid w:val="00020EEC"/>
    <w:rsid w:val="00024170"/>
    <w:rsid w:val="00025355"/>
    <w:rsid w:val="00025650"/>
    <w:rsid w:val="000273F5"/>
    <w:rsid w:val="00027B1F"/>
    <w:rsid w:val="0003088B"/>
    <w:rsid w:val="00030C1F"/>
    <w:rsid w:val="000318D1"/>
    <w:rsid w:val="000325D9"/>
    <w:rsid w:val="00032B58"/>
    <w:rsid w:val="00032D6F"/>
    <w:rsid w:val="000339E3"/>
    <w:rsid w:val="00033DC4"/>
    <w:rsid w:val="00035D63"/>
    <w:rsid w:val="000372B2"/>
    <w:rsid w:val="000377A3"/>
    <w:rsid w:val="0004079F"/>
    <w:rsid w:val="0004091D"/>
    <w:rsid w:val="00040C13"/>
    <w:rsid w:val="00045B87"/>
    <w:rsid w:val="00045C07"/>
    <w:rsid w:val="000472A4"/>
    <w:rsid w:val="0005187D"/>
    <w:rsid w:val="00054483"/>
    <w:rsid w:val="00055D43"/>
    <w:rsid w:val="00056C29"/>
    <w:rsid w:val="00056FAC"/>
    <w:rsid w:val="00057751"/>
    <w:rsid w:val="00062E39"/>
    <w:rsid w:val="00063D5F"/>
    <w:rsid w:val="000651AE"/>
    <w:rsid w:val="00070CBC"/>
    <w:rsid w:val="00080E58"/>
    <w:rsid w:val="00082668"/>
    <w:rsid w:val="00082EDC"/>
    <w:rsid w:val="00083D99"/>
    <w:rsid w:val="00084EA6"/>
    <w:rsid w:val="00085699"/>
    <w:rsid w:val="00085DB7"/>
    <w:rsid w:val="00087891"/>
    <w:rsid w:val="00091F52"/>
    <w:rsid w:val="00092235"/>
    <w:rsid w:val="00092970"/>
    <w:rsid w:val="00092BC7"/>
    <w:rsid w:val="00093720"/>
    <w:rsid w:val="000938E6"/>
    <w:rsid w:val="00093B3C"/>
    <w:rsid w:val="0009488C"/>
    <w:rsid w:val="000959D9"/>
    <w:rsid w:val="00095C1B"/>
    <w:rsid w:val="00096386"/>
    <w:rsid w:val="00096DEA"/>
    <w:rsid w:val="000A23CB"/>
    <w:rsid w:val="000A4240"/>
    <w:rsid w:val="000A469A"/>
    <w:rsid w:val="000B1731"/>
    <w:rsid w:val="000B1E96"/>
    <w:rsid w:val="000C378F"/>
    <w:rsid w:val="000C3D35"/>
    <w:rsid w:val="000C6892"/>
    <w:rsid w:val="000C6FFE"/>
    <w:rsid w:val="000D0BB6"/>
    <w:rsid w:val="000D13F3"/>
    <w:rsid w:val="000D179C"/>
    <w:rsid w:val="000D2217"/>
    <w:rsid w:val="000D406F"/>
    <w:rsid w:val="000E26B0"/>
    <w:rsid w:val="000E3157"/>
    <w:rsid w:val="000E3282"/>
    <w:rsid w:val="000E7DE0"/>
    <w:rsid w:val="000F1599"/>
    <w:rsid w:val="000F1769"/>
    <w:rsid w:val="000F2E44"/>
    <w:rsid w:val="000F6196"/>
    <w:rsid w:val="000F7ECD"/>
    <w:rsid w:val="00102E64"/>
    <w:rsid w:val="0010312C"/>
    <w:rsid w:val="00106DC7"/>
    <w:rsid w:val="00106EB8"/>
    <w:rsid w:val="001079E9"/>
    <w:rsid w:val="00107E80"/>
    <w:rsid w:val="00111B40"/>
    <w:rsid w:val="00112391"/>
    <w:rsid w:val="00112751"/>
    <w:rsid w:val="00114F52"/>
    <w:rsid w:val="00124683"/>
    <w:rsid w:val="00124892"/>
    <w:rsid w:val="00125B6F"/>
    <w:rsid w:val="0012622F"/>
    <w:rsid w:val="001347F8"/>
    <w:rsid w:val="00135CC0"/>
    <w:rsid w:val="00137BB5"/>
    <w:rsid w:val="00137E05"/>
    <w:rsid w:val="00143353"/>
    <w:rsid w:val="001447F6"/>
    <w:rsid w:val="00147DE3"/>
    <w:rsid w:val="00150794"/>
    <w:rsid w:val="00151EB9"/>
    <w:rsid w:val="00153B25"/>
    <w:rsid w:val="001608C4"/>
    <w:rsid w:val="001615DA"/>
    <w:rsid w:val="00167E31"/>
    <w:rsid w:val="00171418"/>
    <w:rsid w:val="00181D4A"/>
    <w:rsid w:val="00184322"/>
    <w:rsid w:val="001961CF"/>
    <w:rsid w:val="001A136B"/>
    <w:rsid w:val="001A2402"/>
    <w:rsid w:val="001A59BB"/>
    <w:rsid w:val="001A64F9"/>
    <w:rsid w:val="001A6A51"/>
    <w:rsid w:val="001A79C4"/>
    <w:rsid w:val="001B331A"/>
    <w:rsid w:val="001B425F"/>
    <w:rsid w:val="001B4F0C"/>
    <w:rsid w:val="001C0C77"/>
    <w:rsid w:val="001C0E74"/>
    <w:rsid w:val="001C6BD2"/>
    <w:rsid w:val="001C79C3"/>
    <w:rsid w:val="001D0E1A"/>
    <w:rsid w:val="001D229F"/>
    <w:rsid w:val="001D4E9E"/>
    <w:rsid w:val="001D613A"/>
    <w:rsid w:val="001E1DBF"/>
    <w:rsid w:val="001E689B"/>
    <w:rsid w:val="001F1729"/>
    <w:rsid w:val="001F1A01"/>
    <w:rsid w:val="001F4552"/>
    <w:rsid w:val="001F4772"/>
    <w:rsid w:val="002019EB"/>
    <w:rsid w:val="002030F2"/>
    <w:rsid w:val="00205051"/>
    <w:rsid w:val="00206319"/>
    <w:rsid w:val="00211F65"/>
    <w:rsid w:val="00220D06"/>
    <w:rsid w:val="002220D7"/>
    <w:rsid w:val="00223CAE"/>
    <w:rsid w:val="002246A0"/>
    <w:rsid w:val="00224AA5"/>
    <w:rsid w:val="00224AF9"/>
    <w:rsid w:val="00230439"/>
    <w:rsid w:val="002333C2"/>
    <w:rsid w:val="00235176"/>
    <w:rsid w:val="00236061"/>
    <w:rsid w:val="0024100E"/>
    <w:rsid w:val="00241C1B"/>
    <w:rsid w:val="0024288B"/>
    <w:rsid w:val="00250077"/>
    <w:rsid w:val="0025394E"/>
    <w:rsid w:val="00255D8E"/>
    <w:rsid w:val="00257883"/>
    <w:rsid w:val="002657E9"/>
    <w:rsid w:val="0026665E"/>
    <w:rsid w:val="00267960"/>
    <w:rsid w:val="00270EEB"/>
    <w:rsid w:val="0027147E"/>
    <w:rsid w:val="002761F4"/>
    <w:rsid w:val="002775E1"/>
    <w:rsid w:val="00277844"/>
    <w:rsid w:val="00277979"/>
    <w:rsid w:val="00280087"/>
    <w:rsid w:val="002808EB"/>
    <w:rsid w:val="00283886"/>
    <w:rsid w:val="00287C8E"/>
    <w:rsid w:val="002907A6"/>
    <w:rsid w:val="00291ADD"/>
    <w:rsid w:val="00294868"/>
    <w:rsid w:val="00294996"/>
    <w:rsid w:val="00295BEB"/>
    <w:rsid w:val="00295CA1"/>
    <w:rsid w:val="002A21E6"/>
    <w:rsid w:val="002A291A"/>
    <w:rsid w:val="002A4527"/>
    <w:rsid w:val="002A5604"/>
    <w:rsid w:val="002A5966"/>
    <w:rsid w:val="002A791B"/>
    <w:rsid w:val="002A7F34"/>
    <w:rsid w:val="002B02CA"/>
    <w:rsid w:val="002B1701"/>
    <w:rsid w:val="002B1D38"/>
    <w:rsid w:val="002B23C3"/>
    <w:rsid w:val="002B443A"/>
    <w:rsid w:val="002B47B5"/>
    <w:rsid w:val="002B5B35"/>
    <w:rsid w:val="002C1C92"/>
    <w:rsid w:val="002C256A"/>
    <w:rsid w:val="002C4904"/>
    <w:rsid w:val="002C496D"/>
    <w:rsid w:val="002C6F71"/>
    <w:rsid w:val="002D05EB"/>
    <w:rsid w:val="002D2F29"/>
    <w:rsid w:val="002D7E4E"/>
    <w:rsid w:val="002E2EDD"/>
    <w:rsid w:val="002E367A"/>
    <w:rsid w:val="002E7017"/>
    <w:rsid w:val="002F06D8"/>
    <w:rsid w:val="002F16D3"/>
    <w:rsid w:val="002F4F6E"/>
    <w:rsid w:val="002F58F4"/>
    <w:rsid w:val="003015C3"/>
    <w:rsid w:val="00303E92"/>
    <w:rsid w:val="0030C684"/>
    <w:rsid w:val="0031071C"/>
    <w:rsid w:val="0031350A"/>
    <w:rsid w:val="00316815"/>
    <w:rsid w:val="003168CA"/>
    <w:rsid w:val="00321255"/>
    <w:rsid w:val="0032230D"/>
    <w:rsid w:val="0032241B"/>
    <w:rsid w:val="00322A0B"/>
    <w:rsid w:val="00322EB4"/>
    <w:rsid w:val="003250C9"/>
    <w:rsid w:val="00326330"/>
    <w:rsid w:val="00330EB9"/>
    <w:rsid w:val="00333328"/>
    <w:rsid w:val="00335FC5"/>
    <w:rsid w:val="00337145"/>
    <w:rsid w:val="00337A74"/>
    <w:rsid w:val="0034502B"/>
    <w:rsid w:val="00346A84"/>
    <w:rsid w:val="003516C0"/>
    <w:rsid w:val="00351CEC"/>
    <w:rsid w:val="00352210"/>
    <w:rsid w:val="00352E59"/>
    <w:rsid w:val="00354DBE"/>
    <w:rsid w:val="00355210"/>
    <w:rsid w:val="0035757C"/>
    <w:rsid w:val="00360D1C"/>
    <w:rsid w:val="00363CC3"/>
    <w:rsid w:val="00365DF9"/>
    <w:rsid w:val="0036651A"/>
    <w:rsid w:val="00372DB4"/>
    <w:rsid w:val="00375AF5"/>
    <w:rsid w:val="00375BD6"/>
    <w:rsid w:val="003761BD"/>
    <w:rsid w:val="00385414"/>
    <w:rsid w:val="003869EA"/>
    <w:rsid w:val="00390074"/>
    <w:rsid w:val="00390106"/>
    <w:rsid w:val="00394FCE"/>
    <w:rsid w:val="0039762B"/>
    <w:rsid w:val="003A0C37"/>
    <w:rsid w:val="003A1B6B"/>
    <w:rsid w:val="003A46C0"/>
    <w:rsid w:val="003A600E"/>
    <w:rsid w:val="003A6513"/>
    <w:rsid w:val="003A6E62"/>
    <w:rsid w:val="003B16C7"/>
    <w:rsid w:val="003B26D7"/>
    <w:rsid w:val="003B2A14"/>
    <w:rsid w:val="003C1129"/>
    <w:rsid w:val="003C19F1"/>
    <w:rsid w:val="003C2368"/>
    <w:rsid w:val="003C4186"/>
    <w:rsid w:val="003C458C"/>
    <w:rsid w:val="003C4D7B"/>
    <w:rsid w:val="003C6185"/>
    <w:rsid w:val="003D0D2D"/>
    <w:rsid w:val="003D4710"/>
    <w:rsid w:val="003D4964"/>
    <w:rsid w:val="003E16D7"/>
    <w:rsid w:val="003E197E"/>
    <w:rsid w:val="003E3469"/>
    <w:rsid w:val="003E66EE"/>
    <w:rsid w:val="003F0FD0"/>
    <w:rsid w:val="003F1A37"/>
    <w:rsid w:val="004046F0"/>
    <w:rsid w:val="0040668F"/>
    <w:rsid w:val="00411D63"/>
    <w:rsid w:val="0041221F"/>
    <w:rsid w:val="00412677"/>
    <w:rsid w:val="00412E90"/>
    <w:rsid w:val="00413251"/>
    <w:rsid w:val="00414417"/>
    <w:rsid w:val="0042707D"/>
    <w:rsid w:val="0042711B"/>
    <w:rsid w:val="0043489D"/>
    <w:rsid w:val="004348AE"/>
    <w:rsid w:val="00436916"/>
    <w:rsid w:val="004376C0"/>
    <w:rsid w:val="00437DF9"/>
    <w:rsid w:val="0044223A"/>
    <w:rsid w:val="0044603C"/>
    <w:rsid w:val="00447D08"/>
    <w:rsid w:val="00450C83"/>
    <w:rsid w:val="00451851"/>
    <w:rsid w:val="00453343"/>
    <w:rsid w:val="004608B9"/>
    <w:rsid w:val="00465947"/>
    <w:rsid w:val="00470BB1"/>
    <w:rsid w:val="004718F7"/>
    <w:rsid w:val="00473153"/>
    <w:rsid w:val="004743AF"/>
    <w:rsid w:val="0047643C"/>
    <w:rsid w:val="0048122A"/>
    <w:rsid w:val="00482C17"/>
    <w:rsid w:val="004861AE"/>
    <w:rsid w:val="00490061"/>
    <w:rsid w:val="004911B4"/>
    <w:rsid w:val="0049196A"/>
    <w:rsid w:val="004923DA"/>
    <w:rsid w:val="00493434"/>
    <w:rsid w:val="004962F9"/>
    <w:rsid w:val="004968E2"/>
    <w:rsid w:val="004A2A49"/>
    <w:rsid w:val="004B37CF"/>
    <w:rsid w:val="004B4C15"/>
    <w:rsid w:val="004B5633"/>
    <w:rsid w:val="004B600B"/>
    <w:rsid w:val="004B6822"/>
    <w:rsid w:val="004B69F6"/>
    <w:rsid w:val="004C2D3A"/>
    <w:rsid w:val="004C632C"/>
    <w:rsid w:val="004D03C4"/>
    <w:rsid w:val="004D0BF1"/>
    <w:rsid w:val="004D1C17"/>
    <w:rsid w:val="004D24D2"/>
    <w:rsid w:val="004D35A4"/>
    <w:rsid w:val="004D445F"/>
    <w:rsid w:val="004E087B"/>
    <w:rsid w:val="004E0E61"/>
    <w:rsid w:val="004E1997"/>
    <w:rsid w:val="004E438E"/>
    <w:rsid w:val="004E44A4"/>
    <w:rsid w:val="004E6EAE"/>
    <w:rsid w:val="004E7B8B"/>
    <w:rsid w:val="004E7BDD"/>
    <w:rsid w:val="004F1E21"/>
    <w:rsid w:val="004F3B09"/>
    <w:rsid w:val="004F6761"/>
    <w:rsid w:val="004F740D"/>
    <w:rsid w:val="004F7B8F"/>
    <w:rsid w:val="00500748"/>
    <w:rsid w:val="005011D6"/>
    <w:rsid w:val="0050167A"/>
    <w:rsid w:val="005042F1"/>
    <w:rsid w:val="00504B92"/>
    <w:rsid w:val="00504FDD"/>
    <w:rsid w:val="00513C7D"/>
    <w:rsid w:val="00513F0F"/>
    <w:rsid w:val="00515CF1"/>
    <w:rsid w:val="00516BED"/>
    <w:rsid w:val="00521123"/>
    <w:rsid w:val="00521221"/>
    <w:rsid w:val="00522DFB"/>
    <w:rsid w:val="00524440"/>
    <w:rsid w:val="0052653C"/>
    <w:rsid w:val="00527632"/>
    <w:rsid w:val="00533B08"/>
    <w:rsid w:val="00536C07"/>
    <w:rsid w:val="00536FA9"/>
    <w:rsid w:val="005414F4"/>
    <w:rsid w:val="005421AA"/>
    <w:rsid w:val="00546187"/>
    <w:rsid w:val="005463F1"/>
    <w:rsid w:val="00550907"/>
    <w:rsid w:val="005529DD"/>
    <w:rsid w:val="00556127"/>
    <w:rsid w:val="00557D77"/>
    <w:rsid w:val="00562EAA"/>
    <w:rsid w:val="00563B58"/>
    <w:rsid w:val="005640C4"/>
    <w:rsid w:val="0056684C"/>
    <w:rsid w:val="005726B5"/>
    <w:rsid w:val="005732DE"/>
    <w:rsid w:val="00574A0C"/>
    <w:rsid w:val="00575A8F"/>
    <w:rsid w:val="00576E4C"/>
    <w:rsid w:val="0057780F"/>
    <w:rsid w:val="00581E0A"/>
    <w:rsid w:val="00584977"/>
    <w:rsid w:val="00586D89"/>
    <w:rsid w:val="0058711B"/>
    <w:rsid w:val="005916B8"/>
    <w:rsid w:val="005968DA"/>
    <w:rsid w:val="005A14A2"/>
    <w:rsid w:val="005A1916"/>
    <w:rsid w:val="005A1B4C"/>
    <w:rsid w:val="005A545C"/>
    <w:rsid w:val="005A650A"/>
    <w:rsid w:val="005A6CEE"/>
    <w:rsid w:val="005C1567"/>
    <w:rsid w:val="005C1D2E"/>
    <w:rsid w:val="005C4662"/>
    <w:rsid w:val="005C612E"/>
    <w:rsid w:val="005C648D"/>
    <w:rsid w:val="005C6CE5"/>
    <w:rsid w:val="005C6E3A"/>
    <w:rsid w:val="005D3F07"/>
    <w:rsid w:val="005D447A"/>
    <w:rsid w:val="005D4E01"/>
    <w:rsid w:val="005D6686"/>
    <w:rsid w:val="005D6D30"/>
    <w:rsid w:val="005D7006"/>
    <w:rsid w:val="005E13EA"/>
    <w:rsid w:val="005E21E2"/>
    <w:rsid w:val="005E53A1"/>
    <w:rsid w:val="005F0121"/>
    <w:rsid w:val="005F0F24"/>
    <w:rsid w:val="00601546"/>
    <w:rsid w:val="00601DD8"/>
    <w:rsid w:val="00606E27"/>
    <w:rsid w:val="006108C9"/>
    <w:rsid w:val="00616CA3"/>
    <w:rsid w:val="00616D7F"/>
    <w:rsid w:val="0062158D"/>
    <w:rsid w:val="0062552B"/>
    <w:rsid w:val="006259F7"/>
    <w:rsid w:val="00630458"/>
    <w:rsid w:val="00630AC7"/>
    <w:rsid w:val="00630F39"/>
    <w:rsid w:val="006326D1"/>
    <w:rsid w:val="00632E0A"/>
    <w:rsid w:val="00633165"/>
    <w:rsid w:val="00633D64"/>
    <w:rsid w:val="006362C6"/>
    <w:rsid w:val="006366E7"/>
    <w:rsid w:val="00637B66"/>
    <w:rsid w:val="0064176F"/>
    <w:rsid w:val="006434FB"/>
    <w:rsid w:val="006447DE"/>
    <w:rsid w:val="0065276E"/>
    <w:rsid w:val="00654329"/>
    <w:rsid w:val="00654CEC"/>
    <w:rsid w:val="00655507"/>
    <w:rsid w:val="0065705E"/>
    <w:rsid w:val="006617A5"/>
    <w:rsid w:val="00662A6F"/>
    <w:rsid w:val="006648ED"/>
    <w:rsid w:val="006712A7"/>
    <w:rsid w:val="00674FC2"/>
    <w:rsid w:val="00677143"/>
    <w:rsid w:val="00677E42"/>
    <w:rsid w:val="006817B3"/>
    <w:rsid w:val="00682334"/>
    <w:rsid w:val="0068445A"/>
    <w:rsid w:val="00684B16"/>
    <w:rsid w:val="006870CD"/>
    <w:rsid w:val="0068760B"/>
    <w:rsid w:val="006936EB"/>
    <w:rsid w:val="00693B55"/>
    <w:rsid w:val="0069607C"/>
    <w:rsid w:val="00696F65"/>
    <w:rsid w:val="006A24F2"/>
    <w:rsid w:val="006A4EF7"/>
    <w:rsid w:val="006A7A6D"/>
    <w:rsid w:val="006B1F27"/>
    <w:rsid w:val="006B38CD"/>
    <w:rsid w:val="006B5520"/>
    <w:rsid w:val="006B5E67"/>
    <w:rsid w:val="006B718C"/>
    <w:rsid w:val="006B7839"/>
    <w:rsid w:val="006C04B8"/>
    <w:rsid w:val="006C2EB5"/>
    <w:rsid w:val="006C4F28"/>
    <w:rsid w:val="006C7CA5"/>
    <w:rsid w:val="006D18A3"/>
    <w:rsid w:val="006D4550"/>
    <w:rsid w:val="006D5970"/>
    <w:rsid w:val="006E1D04"/>
    <w:rsid w:val="006E3EE9"/>
    <w:rsid w:val="006E481E"/>
    <w:rsid w:val="006E795F"/>
    <w:rsid w:val="006F7A35"/>
    <w:rsid w:val="00700249"/>
    <w:rsid w:val="0070604C"/>
    <w:rsid w:val="007069CD"/>
    <w:rsid w:val="00706F32"/>
    <w:rsid w:val="00711A70"/>
    <w:rsid w:val="00712E6F"/>
    <w:rsid w:val="00712E90"/>
    <w:rsid w:val="00713B7E"/>
    <w:rsid w:val="00717F16"/>
    <w:rsid w:val="007204AE"/>
    <w:rsid w:val="007216A6"/>
    <w:rsid w:val="0072412C"/>
    <w:rsid w:val="00726066"/>
    <w:rsid w:val="0072678F"/>
    <w:rsid w:val="00726C91"/>
    <w:rsid w:val="00727C4C"/>
    <w:rsid w:val="007311B4"/>
    <w:rsid w:val="00732FB9"/>
    <w:rsid w:val="00734809"/>
    <w:rsid w:val="00734E90"/>
    <w:rsid w:val="007406E1"/>
    <w:rsid w:val="00742F82"/>
    <w:rsid w:val="00743E40"/>
    <w:rsid w:val="00745FDB"/>
    <w:rsid w:val="00747AF8"/>
    <w:rsid w:val="00750AAC"/>
    <w:rsid w:val="00751263"/>
    <w:rsid w:val="00754C71"/>
    <w:rsid w:val="0075704F"/>
    <w:rsid w:val="00762F67"/>
    <w:rsid w:val="00763B2D"/>
    <w:rsid w:val="00772924"/>
    <w:rsid w:val="00772C15"/>
    <w:rsid w:val="00774776"/>
    <w:rsid w:val="00784F4C"/>
    <w:rsid w:val="00784F5D"/>
    <w:rsid w:val="0078654A"/>
    <w:rsid w:val="007872F2"/>
    <w:rsid w:val="007908E0"/>
    <w:rsid w:val="007918A2"/>
    <w:rsid w:val="00792181"/>
    <w:rsid w:val="00793EB3"/>
    <w:rsid w:val="00793F77"/>
    <w:rsid w:val="00794205"/>
    <w:rsid w:val="00795438"/>
    <w:rsid w:val="00796610"/>
    <w:rsid w:val="007A1F6A"/>
    <w:rsid w:val="007B0DE3"/>
    <w:rsid w:val="007B491F"/>
    <w:rsid w:val="007B7191"/>
    <w:rsid w:val="007C1634"/>
    <w:rsid w:val="007C1D94"/>
    <w:rsid w:val="007C2879"/>
    <w:rsid w:val="007C6A87"/>
    <w:rsid w:val="007C705D"/>
    <w:rsid w:val="007D0A07"/>
    <w:rsid w:val="007D133D"/>
    <w:rsid w:val="007D2F17"/>
    <w:rsid w:val="007D31FC"/>
    <w:rsid w:val="007D3EB4"/>
    <w:rsid w:val="007D3F16"/>
    <w:rsid w:val="007E2DD6"/>
    <w:rsid w:val="007E5E66"/>
    <w:rsid w:val="007F0672"/>
    <w:rsid w:val="007F24CD"/>
    <w:rsid w:val="007F371B"/>
    <w:rsid w:val="007F3F7E"/>
    <w:rsid w:val="007F4963"/>
    <w:rsid w:val="007F5497"/>
    <w:rsid w:val="00804677"/>
    <w:rsid w:val="00812293"/>
    <w:rsid w:val="00813CEC"/>
    <w:rsid w:val="0081534C"/>
    <w:rsid w:val="008171E4"/>
    <w:rsid w:val="008208EA"/>
    <w:rsid w:val="0082296F"/>
    <w:rsid w:val="00824E67"/>
    <w:rsid w:val="00825A64"/>
    <w:rsid w:val="00826F48"/>
    <w:rsid w:val="0082714E"/>
    <w:rsid w:val="008308AE"/>
    <w:rsid w:val="0083166E"/>
    <w:rsid w:val="00831DC3"/>
    <w:rsid w:val="008322C7"/>
    <w:rsid w:val="00834130"/>
    <w:rsid w:val="00834F1D"/>
    <w:rsid w:val="00836346"/>
    <w:rsid w:val="008367BB"/>
    <w:rsid w:val="00836FEC"/>
    <w:rsid w:val="00841838"/>
    <w:rsid w:val="00841F9D"/>
    <w:rsid w:val="008420E1"/>
    <w:rsid w:val="00843C99"/>
    <w:rsid w:val="00843D58"/>
    <w:rsid w:val="00844587"/>
    <w:rsid w:val="00844D98"/>
    <w:rsid w:val="00845D03"/>
    <w:rsid w:val="00846D84"/>
    <w:rsid w:val="00846D9D"/>
    <w:rsid w:val="00850AD1"/>
    <w:rsid w:val="00850FB1"/>
    <w:rsid w:val="0085230E"/>
    <w:rsid w:val="008550A1"/>
    <w:rsid w:val="00856FE3"/>
    <w:rsid w:val="00861038"/>
    <w:rsid w:val="00864BA8"/>
    <w:rsid w:val="00866B50"/>
    <w:rsid w:val="008708F1"/>
    <w:rsid w:val="00875227"/>
    <w:rsid w:val="00876E08"/>
    <w:rsid w:val="00880539"/>
    <w:rsid w:val="0088282A"/>
    <w:rsid w:val="00884EA5"/>
    <w:rsid w:val="008859E8"/>
    <w:rsid w:val="0088737B"/>
    <w:rsid w:val="00892716"/>
    <w:rsid w:val="00893067"/>
    <w:rsid w:val="008933DE"/>
    <w:rsid w:val="00894FE7"/>
    <w:rsid w:val="00895FCE"/>
    <w:rsid w:val="00897F3E"/>
    <w:rsid w:val="008A01EF"/>
    <w:rsid w:val="008A1E92"/>
    <w:rsid w:val="008A21B4"/>
    <w:rsid w:val="008A4576"/>
    <w:rsid w:val="008B07DE"/>
    <w:rsid w:val="008B0BB1"/>
    <w:rsid w:val="008B2645"/>
    <w:rsid w:val="008B28E7"/>
    <w:rsid w:val="008B4EB5"/>
    <w:rsid w:val="008C14C7"/>
    <w:rsid w:val="008C2FFB"/>
    <w:rsid w:val="008C6EEA"/>
    <w:rsid w:val="008D19E1"/>
    <w:rsid w:val="008D5813"/>
    <w:rsid w:val="008D634E"/>
    <w:rsid w:val="008D664C"/>
    <w:rsid w:val="008D778A"/>
    <w:rsid w:val="008E2CDB"/>
    <w:rsid w:val="008F0C62"/>
    <w:rsid w:val="008F22BD"/>
    <w:rsid w:val="008F7FDA"/>
    <w:rsid w:val="00905426"/>
    <w:rsid w:val="009071F0"/>
    <w:rsid w:val="009079BD"/>
    <w:rsid w:val="00910B43"/>
    <w:rsid w:val="00912BD9"/>
    <w:rsid w:val="009130E2"/>
    <w:rsid w:val="00914A78"/>
    <w:rsid w:val="00920E5B"/>
    <w:rsid w:val="00921121"/>
    <w:rsid w:val="00921863"/>
    <w:rsid w:val="00924BF8"/>
    <w:rsid w:val="00926436"/>
    <w:rsid w:val="0093018C"/>
    <w:rsid w:val="00932AFF"/>
    <w:rsid w:val="009340F3"/>
    <w:rsid w:val="00937D25"/>
    <w:rsid w:val="00943D50"/>
    <w:rsid w:val="00944FCC"/>
    <w:rsid w:val="00953462"/>
    <w:rsid w:val="009544C0"/>
    <w:rsid w:val="00954FA4"/>
    <w:rsid w:val="00956AE9"/>
    <w:rsid w:val="009578B3"/>
    <w:rsid w:val="009629EC"/>
    <w:rsid w:val="0096456C"/>
    <w:rsid w:val="00964CC6"/>
    <w:rsid w:val="0096664C"/>
    <w:rsid w:val="009670C8"/>
    <w:rsid w:val="00976BEB"/>
    <w:rsid w:val="00977214"/>
    <w:rsid w:val="0098027C"/>
    <w:rsid w:val="00982787"/>
    <w:rsid w:val="00984EC8"/>
    <w:rsid w:val="009865FC"/>
    <w:rsid w:val="00987B5D"/>
    <w:rsid w:val="009902B8"/>
    <w:rsid w:val="00990E7C"/>
    <w:rsid w:val="00991FDA"/>
    <w:rsid w:val="009927A1"/>
    <w:rsid w:val="00992F39"/>
    <w:rsid w:val="00994DAC"/>
    <w:rsid w:val="009960DD"/>
    <w:rsid w:val="009A1CAB"/>
    <w:rsid w:val="009A1E0D"/>
    <w:rsid w:val="009A4D47"/>
    <w:rsid w:val="009A5F3B"/>
    <w:rsid w:val="009B058E"/>
    <w:rsid w:val="009B0B61"/>
    <w:rsid w:val="009B1037"/>
    <w:rsid w:val="009B28C0"/>
    <w:rsid w:val="009B2FF1"/>
    <w:rsid w:val="009B32A9"/>
    <w:rsid w:val="009B4206"/>
    <w:rsid w:val="009B57EB"/>
    <w:rsid w:val="009B7136"/>
    <w:rsid w:val="009B7806"/>
    <w:rsid w:val="009C1450"/>
    <w:rsid w:val="009C3AC2"/>
    <w:rsid w:val="009C5CD1"/>
    <w:rsid w:val="009D25B4"/>
    <w:rsid w:val="009D2622"/>
    <w:rsid w:val="009D2BC0"/>
    <w:rsid w:val="009D4365"/>
    <w:rsid w:val="009D4E3B"/>
    <w:rsid w:val="009D71BD"/>
    <w:rsid w:val="009D73E0"/>
    <w:rsid w:val="009D7BC9"/>
    <w:rsid w:val="009E12F5"/>
    <w:rsid w:val="009E1982"/>
    <w:rsid w:val="009E4D2C"/>
    <w:rsid w:val="009F090A"/>
    <w:rsid w:val="009F0978"/>
    <w:rsid w:val="009F25C3"/>
    <w:rsid w:val="009F3AEC"/>
    <w:rsid w:val="00A00081"/>
    <w:rsid w:val="00A02AA9"/>
    <w:rsid w:val="00A068B5"/>
    <w:rsid w:val="00A10D56"/>
    <w:rsid w:val="00A11EB7"/>
    <w:rsid w:val="00A12AAE"/>
    <w:rsid w:val="00A15BF1"/>
    <w:rsid w:val="00A16DD1"/>
    <w:rsid w:val="00A22441"/>
    <w:rsid w:val="00A22E12"/>
    <w:rsid w:val="00A23F3B"/>
    <w:rsid w:val="00A24406"/>
    <w:rsid w:val="00A25F64"/>
    <w:rsid w:val="00A27CC2"/>
    <w:rsid w:val="00A34CA3"/>
    <w:rsid w:val="00A40102"/>
    <w:rsid w:val="00A40ED6"/>
    <w:rsid w:val="00A45615"/>
    <w:rsid w:val="00A470EE"/>
    <w:rsid w:val="00A47621"/>
    <w:rsid w:val="00A4779B"/>
    <w:rsid w:val="00A479CD"/>
    <w:rsid w:val="00A50CFC"/>
    <w:rsid w:val="00A52A1B"/>
    <w:rsid w:val="00A532A3"/>
    <w:rsid w:val="00A54D1E"/>
    <w:rsid w:val="00A54D67"/>
    <w:rsid w:val="00A552EE"/>
    <w:rsid w:val="00A55A3F"/>
    <w:rsid w:val="00A56410"/>
    <w:rsid w:val="00A62EB0"/>
    <w:rsid w:val="00A652F6"/>
    <w:rsid w:val="00A65EC1"/>
    <w:rsid w:val="00A67164"/>
    <w:rsid w:val="00A67E4F"/>
    <w:rsid w:val="00A718CF"/>
    <w:rsid w:val="00A732EA"/>
    <w:rsid w:val="00A73785"/>
    <w:rsid w:val="00A7489E"/>
    <w:rsid w:val="00A75112"/>
    <w:rsid w:val="00A75312"/>
    <w:rsid w:val="00A76BB4"/>
    <w:rsid w:val="00A8015F"/>
    <w:rsid w:val="00A80BD2"/>
    <w:rsid w:val="00A81435"/>
    <w:rsid w:val="00A83281"/>
    <w:rsid w:val="00A8477B"/>
    <w:rsid w:val="00A85039"/>
    <w:rsid w:val="00A8601A"/>
    <w:rsid w:val="00A906AA"/>
    <w:rsid w:val="00A9365A"/>
    <w:rsid w:val="00A94C5E"/>
    <w:rsid w:val="00A9535D"/>
    <w:rsid w:val="00A973A7"/>
    <w:rsid w:val="00AA241A"/>
    <w:rsid w:val="00AA252C"/>
    <w:rsid w:val="00AA37BB"/>
    <w:rsid w:val="00AA666E"/>
    <w:rsid w:val="00AA67DD"/>
    <w:rsid w:val="00AB46F5"/>
    <w:rsid w:val="00AB5518"/>
    <w:rsid w:val="00AC01D4"/>
    <w:rsid w:val="00AC15D3"/>
    <w:rsid w:val="00AC4637"/>
    <w:rsid w:val="00AC4A04"/>
    <w:rsid w:val="00AD336F"/>
    <w:rsid w:val="00AD3550"/>
    <w:rsid w:val="00AD55D6"/>
    <w:rsid w:val="00AD6ECE"/>
    <w:rsid w:val="00AE2564"/>
    <w:rsid w:val="00AE301F"/>
    <w:rsid w:val="00AE3302"/>
    <w:rsid w:val="00AE34F4"/>
    <w:rsid w:val="00AE530C"/>
    <w:rsid w:val="00AE67B6"/>
    <w:rsid w:val="00AE7077"/>
    <w:rsid w:val="00AF5609"/>
    <w:rsid w:val="00AF5D6A"/>
    <w:rsid w:val="00AF61C2"/>
    <w:rsid w:val="00AF6CC6"/>
    <w:rsid w:val="00AF78AA"/>
    <w:rsid w:val="00B00D4D"/>
    <w:rsid w:val="00B01251"/>
    <w:rsid w:val="00B0296A"/>
    <w:rsid w:val="00B03185"/>
    <w:rsid w:val="00B060BD"/>
    <w:rsid w:val="00B11FCE"/>
    <w:rsid w:val="00B12295"/>
    <w:rsid w:val="00B137BE"/>
    <w:rsid w:val="00B17493"/>
    <w:rsid w:val="00B17FA0"/>
    <w:rsid w:val="00B24344"/>
    <w:rsid w:val="00B26769"/>
    <w:rsid w:val="00B270CD"/>
    <w:rsid w:val="00B31C91"/>
    <w:rsid w:val="00B341BC"/>
    <w:rsid w:val="00B3747F"/>
    <w:rsid w:val="00B43194"/>
    <w:rsid w:val="00B4438A"/>
    <w:rsid w:val="00B47734"/>
    <w:rsid w:val="00B50FBA"/>
    <w:rsid w:val="00B557FF"/>
    <w:rsid w:val="00B558EB"/>
    <w:rsid w:val="00B577D3"/>
    <w:rsid w:val="00B60466"/>
    <w:rsid w:val="00B63FB4"/>
    <w:rsid w:val="00B6548F"/>
    <w:rsid w:val="00B70A1D"/>
    <w:rsid w:val="00B7502A"/>
    <w:rsid w:val="00B75D71"/>
    <w:rsid w:val="00B77305"/>
    <w:rsid w:val="00B80D97"/>
    <w:rsid w:val="00B82CC2"/>
    <w:rsid w:val="00B84A89"/>
    <w:rsid w:val="00B85362"/>
    <w:rsid w:val="00B87A8C"/>
    <w:rsid w:val="00B90587"/>
    <w:rsid w:val="00B92BEF"/>
    <w:rsid w:val="00B94054"/>
    <w:rsid w:val="00B9689A"/>
    <w:rsid w:val="00BA0CB1"/>
    <w:rsid w:val="00BA72FE"/>
    <w:rsid w:val="00BB06CB"/>
    <w:rsid w:val="00BB0B8B"/>
    <w:rsid w:val="00BB0EFE"/>
    <w:rsid w:val="00BB261F"/>
    <w:rsid w:val="00BB2887"/>
    <w:rsid w:val="00BB5EAA"/>
    <w:rsid w:val="00BB5F11"/>
    <w:rsid w:val="00BB6151"/>
    <w:rsid w:val="00BB6811"/>
    <w:rsid w:val="00BC04FA"/>
    <w:rsid w:val="00BC1C22"/>
    <w:rsid w:val="00BC460B"/>
    <w:rsid w:val="00BC5725"/>
    <w:rsid w:val="00BD30B1"/>
    <w:rsid w:val="00BD4397"/>
    <w:rsid w:val="00BE0F7B"/>
    <w:rsid w:val="00BE10C2"/>
    <w:rsid w:val="00BE5580"/>
    <w:rsid w:val="00BF2802"/>
    <w:rsid w:val="00BF2FCE"/>
    <w:rsid w:val="00BF4A40"/>
    <w:rsid w:val="00C01D14"/>
    <w:rsid w:val="00C025B4"/>
    <w:rsid w:val="00C04753"/>
    <w:rsid w:val="00C058E2"/>
    <w:rsid w:val="00C0664A"/>
    <w:rsid w:val="00C11CB6"/>
    <w:rsid w:val="00C1229C"/>
    <w:rsid w:val="00C161FD"/>
    <w:rsid w:val="00C167CB"/>
    <w:rsid w:val="00C22C01"/>
    <w:rsid w:val="00C23F17"/>
    <w:rsid w:val="00C24E59"/>
    <w:rsid w:val="00C25293"/>
    <w:rsid w:val="00C268B7"/>
    <w:rsid w:val="00C26D0D"/>
    <w:rsid w:val="00C27C95"/>
    <w:rsid w:val="00C300D2"/>
    <w:rsid w:val="00C30C96"/>
    <w:rsid w:val="00C31E0D"/>
    <w:rsid w:val="00C3270F"/>
    <w:rsid w:val="00C3278B"/>
    <w:rsid w:val="00C33375"/>
    <w:rsid w:val="00C34C23"/>
    <w:rsid w:val="00C40119"/>
    <w:rsid w:val="00C41951"/>
    <w:rsid w:val="00C42005"/>
    <w:rsid w:val="00C44446"/>
    <w:rsid w:val="00C4664D"/>
    <w:rsid w:val="00C472AA"/>
    <w:rsid w:val="00C473B7"/>
    <w:rsid w:val="00C50A05"/>
    <w:rsid w:val="00C5473A"/>
    <w:rsid w:val="00C54AED"/>
    <w:rsid w:val="00C63D00"/>
    <w:rsid w:val="00C6406D"/>
    <w:rsid w:val="00C6441B"/>
    <w:rsid w:val="00C66B65"/>
    <w:rsid w:val="00C7108B"/>
    <w:rsid w:val="00C7637D"/>
    <w:rsid w:val="00C8089F"/>
    <w:rsid w:val="00C836CC"/>
    <w:rsid w:val="00C8638F"/>
    <w:rsid w:val="00C87A74"/>
    <w:rsid w:val="00C92C71"/>
    <w:rsid w:val="00C93F8F"/>
    <w:rsid w:val="00CA238C"/>
    <w:rsid w:val="00CA3593"/>
    <w:rsid w:val="00CA52C3"/>
    <w:rsid w:val="00CB143A"/>
    <w:rsid w:val="00CB18B6"/>
    <w:rsid w:val="00CB209F"/>
    <w:rsid w:val="00CB258E"/>
    <w:rsid w:val="00CB3165"/>
    <w:rsid w:val="00CB3C8F"/>
    <w:rsid w:val="00CC02F1"/>
    <w:rsid w:val="00CC11A6"/>
    <w:rsid w:val="00CC135E"/>
    <w:rsid w:val="00CC1C8C"/>
    <w:rsid w:val="00CC4414"/>
    <w:rsid w:val="00CC5918"/>
    <w:rsid w:val="00CD20D0"/>
    <w:rsid w:val="00CD25B2"/>
    <w:rsid w:val="00CD3802"/>
    <w:rsid w:val="00CD5D3F"/>
    <w:rsid w:val="00CD6D4D"/>
    <w:rsid w:val="00CE431D"/>
    <w:rsid w:val="00CE50B1"/>
    <w:rsid w:val="00CE568E"/>
    <w:rsid w:val="00CF06C1"/>
    <w:rsid w:val="00CF0758"/>
    <w:rsid w:val="00CF3DB3"/>
    <w:rsid w:val="00D04586"/>
    <w:rsid w:val="00D052BC"/>
    <w:rsid w:val="00D07026"/>
    <w:rsid w:val="00D11888"/>
    <w:rsid w:val="00D15CCF"/>
    <w:rsid w:val="00D165DF"/>
    <w:rsid w:val="00D21622"/>
    <w:rsid w:val="00D22C8F"/>
    <w:rsid w:val="00D2316A"/>
    <w:rsid w:val="00D26A26"/>
    <w:rsid w:val="00D31F00"/>
    <w:rsid w:val="00D331B8"/>
    <w:rsid w:val="00D33491"/>
    <w:rsid w:val="00D41A93"/>
    <w:rsid w:val="00D4296A"/>
    <w:rsid w:val="00D44CEC"/>
    <w:rsid w:val="00D44F8E"/>
    <w:rsid w:val="00D4535B"/>
    <w:rsid w:val="00D468B4"/>
    <w:rsid w:val="00D478AB"/>
    <w:rsid w:val="00D5089D"/>
    <w:rsid w:val="00D52F0A"/>
    <w:rsid w:val="00D54DE1"/>
    <w:rsid w:val="00D572EB"/>
    <w:rsid w:val="00D607EF"/>
    <w:rsid w:val="00D60F88"/>
    <w:rsid w:val="00D625A7"/>
    <w:rsid w:val="00D625E7"/>
    <w:rsid w:val="00D646BD"/>
    <w:rsid w:val="00D7018A"/>
    <w:rsid w:val="00D70350"/>
    <w:rsid w:val="00D71201"/>
    <w:rsid w:val="00D71873"/>
    <w:rsid w:val="00D720C7"/>
    <w:rsid w:val="00D80CED"/>
    <w:rsid w:val="00D876E6"/>
    <w:rsid w:val="00D9665B"/>
    <w:rsid w:val="00DA0225"/>
    <w:rsid w:val="00DA1025"/>
    <w:rsid w:val="00DA1FAB"/>
    <w:rsid w:val="00DA22EC"/>
    <w:rsid w:val="00DA57E7"/>
    <w:rsid w:val="00DA5860"/>
    <w:rsid w:val="00DB2767"/>
    <w:rsid w:val="00DB577E"/>
    <w:rsid w:val="00DC4729"/>
    <w:rsid w:val="00DC7246"/>
    <w:rsid w:val="00DD5660"/>
    <w:rsid w:val="00DD5DD7"/>
    <w:rsid w:val="00DE01C9"/>
    <w:rsid w:val="00DF2268"/>
    <w:rsid w:val="00E017AC"/>
    <w:rsid w:val="00E033BF"/>
    <w:rsid w:val="00E0791C"/>
    <w:rsid w:val="00E17160"/>
    <w:rsid w:val="00E20D26"/>
    <w:rsid w:val="00E2541A"/>
    <w:rsid w:val="00E335B8"/>
    <w:rsid w:val="00E35BEC"/>
    <w:rsid w:val="00E37857"/>
    <w:rsid w:val="00E41DB1"/>
    <w:rsid w:val="00E4590C"/>
    <w:rsid w:val="00E46535"/>
    <w:rsid w:val="00E50821"/>
    <w:rsid w:val="00E51F91"/>
    <w:rsid w:val="00E52382"/>
    <w:rsid w:val="00E55140"/>
    <w:rsid w:val="00E575E1"/>
    <w:rsid w:val="00E60CA8"/>
    <w:rsid w:val="00E6298B"/>
    <w:rsid w:val="00E65EA4"/>
    <w:rsid w:val="00E7086E"/>
    <w:rsid w:val="00E7302E"/>
    <w:rsid w:val="00E7374A"/>
    <w:rsid w:val="00E73C41"/>
    <w:rsid w:val="00E74E08"/>
    <w:rsid w:val="00E75481"/>
    <w:rsid w:val="00E7598F"/>
    <w:rsid w:val="00E76C89"/>
    <w:rsid w:val="00E76F60"/>
    <w:rsid w:val="00E83D90"/>
    <w:rsid w:val="00E83F28"/>
    <w:rsid w:val="00E83F91"/>
    <w:rsid w:val="00E85499"/>
    <w:rsid w:val="00E9107A"/>
    <w:rsid w:val="00E915A8"/>
    <w:rsid w:val="00E91F62"/>
    <w:rsid w:val="00E929FD"/>
    <w:rsid w:val="00E93240"/>
    <w:rsid w:val="00E9479B"/>
    <w:rsid w:val="00E97182"/>
    <w:rsid w:val="00EA10DA"/>
    <w:rsid w:val="00EA1C3C"/>
    <w:rsid w:val="00EA4D48"/>
    <w:rsid w:val="00EA576F"/>
    <w:rsid w:val="00EA7740"/>
    <w:rsid w:val="00EA7960"/>
    <w:rsid w:val="00EB2173"/>
    <w:rsid w:val="00EB62E6"/>
    <w:rsid w:val="00EC0F9A"/>
    <w:rsid w:val="00EC37F7"/>
    <w:rsid w:val="00EC571D"/>
    <w:rsid w:val="00ED1B30"/>
    <w:rsid w:val="00ED250E"/>
    <w:rsid w:val="00ED6516"/>
    <w:rsid w:val="00ED6808"/>
    <w:rsid w:val="00EE1AC1"/>
    <w:rsid w:val="00EE39D6"/>
    <w:rsid w:val="00EE44A6"/>
    <w:rsid w:val="00EE52AD"/>
    <w:rsid w:val="00EF0920"/>
    <w:rsid w:val="00EF41AE"/>
    <w:rsid w:val="00EF5967"/>
    <w:rsid w:val="00F01F92"/>
    <w:rsid w:val="00F07027"/>
    <w:rsid w:val="00F10A08"/>
    <w:rsid w:val="00F1526C"/>
    <w:rsid w:val="00F22AC5"/>
    <w:rsid w:val="00F254D1"/>
    <w:rsid w:val="00F271BE"/>
    <w:rsid w:val="00F32B82"/>
    <w:rsid w:val="00F337DE"/>
    <w:rsid w:val="00F35881"/>
    <w:rsid w:val="00F4043E"/>
    <w:rsid w:val="00F41BBC"/>
    <w:rsid w:val="00F43B9D"/>
    <w:rsid w:val="00F444F0"/>
    <w:rsid w:val="00F50847"/>
    <w:rsid w:val="00F53F27"/>
    <w:rsid w:val="00F546D1"/>
    <w:rsid w:val="00F6059A"/>
    <w:rsid w:val="00F624C3"/>
    <w:rsid w:val="00F64A21"/>
    <w:rsid w:val="00F66272"/>
    <w:rsid w:val="00F709C0"/>
    <w:rsid w:val="00F71608"/>
    <w:rsid w:val="00F7755D"/>
    <w:rsid w:val="00F81DA2"/>
    <w:rsid w:val="00F82F5B"/>
    <w:rsid w:val="00F927A1"/>
    <w:rsid w:val="00F92E4D"/>
    <w:rsid w:val="00FA2BC2"/>
    <w:rsid w:val="00FA3764"/>
    <w:rsid w:val="00FA56ED"/>
    <w:rsid w:val="00FA5FAB"/>
    <w:rsid w:val="00FA65EC"/>
    <w:rsid w:val="00FB36E0"/>
    <w:rsid w:val="00FB4993"/>
    <w:rsid w:val="00FB5FA6"/>
    <w:rsid w:val="00FC1310"/>
    <w:rsid w:val="00FC1DF6"/>
    <w:rsid w:val="00FC2FF3"/>
    <w:rsid w:val="00FC3263"/>
    <w:rsid w:val="00FC51F9"/>
    <w:rsid w:val="00FC5B40"/>
    <w:rsid w:val="00FC5FF8"/>
    <w:rsid w:val="00FD3D7C"/>
    <w:rsid w:val="00FD3FFE"/>
    <w:rsid w:val="00FD4215"/>
    <w:rsid w:val="00FD4F8F"/>
    <w:rsid w:val="00FD69E7"/>
    <w:rsid w:val="00FD7DF8"/>
    <w:rsid w:val="00FE0C16"/>
    <w:rsid w:val="00FE14AD"/>
    <w:rsid w:val="00FE14B1"/>
    <w:rsid w:val="00FE302E"/>
    <w:rsid w:val="00FE4590"/>
    <w:rsid w:val="00FE5867"/>
    <w:rsid w:val="00FF0070"/>
    <w:rsid w:val="00FF561B"/>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056CE4BD-6AE6-4E4E-88BE-8CF8C7E97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F81D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ov.uk/government/publications/criminal-procedure-and-investigations-act-code-of-practice" TargetMode="External"/><Relationship Id="rId3" Type="http://schemas.openxmlformats.org/officeDocument/2006/relationships/customXml" Target="../customXml/item3.xml"/><Relationship Id="rId21" Type="http://schemas.openxmlformats.org/officeDocument/2006/relationships/hyperlink" Target="https://www.college.police.uk/guidance/conflict-management/conflict-management-skills"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ynneforrest.com/articles/2008/06/the-faces-of-victim/"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udel.edu/udaily/2019/may/morris-library-reference-room-puzzles-stress-relief/" TargetMode="External"/><Relationship Id="rId29" Type="http://schemas.openxmlformats.org/officeDocument/2006/relationships/hyperlink" Target="https://addictionadviceonline.com/how-does-alcohol-affect-decision-mak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ncyclopedia.com/law/encyclopedias-almanacs-transcripts-and-maps/public-order-crimes" TargetMode="External"/><Relationship Id="rId32" Type="http://schemas.openxmlformats.org/officeDocument/2006/relationships/hyperlink" Target="https://www.polfed.org/news/latest-news/2019/government-must-face-facts-extreme-stress-in-policing-is-real/"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securityguards.org.uk/maximizing-the-power-of-body-language-in-conflict-management/" TargetMode="External"/><Relationship Id="rId28" Type="http://schemas.openxmlformats.org/officeDocument/2006/relationships/hyperlink" Target="https://www.businessnewsdaily.com/8766-resolving-workplace-conflicts.html"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ons.gov.uk/peoplepopulationandcommunity/culturalidentity/sexuality/bulletins/sexualorientationenglandandwales/census202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ps.gov.uk/crime-info/hate-crime" TargetMode="External"/><Relationship Id="rId27" Type="http://schemas.openxmlformats.org/officeDocument/2006/relationships/hyperlink" Target="https://www.gov.uk/government/statistics/hate-crime-england-and-wales-2021-to-2022/hate-crime-england-and-wales-2021-to-2022" TargetMode="External"/><Relationship Id="rId30" Type="http://schemas.openxmlformats.org/officeDocument/2006/relationships/hyperlink" Target="https://www.nhs.uk/every-mind-matters/mental-health-issues/stress/"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2380</TotalTime>
  <Pages>25</Pages>
  <Words>8939</Words>
  <Characters>50953</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Porter,Jessica swp8565</cp:lastModifiedBy>
  <cp:revision>366</cp:revision>
  <cp:lastPrinted>2019-08-13T11:47:00Z</cp:lastPrinted>
  <dcterms:created xsi:type="dcterms:W3CDTF">2023-06-09T09:40:00Z</dcterms:created>
  <dcterms:modified xsi:type="dcterms:W3CDTF">2023-10-09T14:25:00Z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2023-06-09T09:40:07Z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00a3aacb-cdcd-4b5f-bbac-8a2a3d9bae1f</vt:lpwstr>
  </property>
  <property fmtid="{D5CDD505-2E9C-101B-9397-08002B2CF9AE}" pid="9" name="MSIP_Label_66cf8fe5-b7b7-4df7-b38d-1c61ac2f6639_ContentBits">
    <vt:lpwstr>0</vt:lpwstr>
  </property>
</Properties>
</file>