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AD8" w:rsidRPr="007D4AD8" w:rsidRDefault="007D4AD8" w:rsidP="007D4AD8">
      <w:pPr>
        <w:pStyle w:val="Heading2"/>
        <w:tabs>
          <w:tab w:val="clear" w:pos="-360"/>
        </w:tabs>
        <w:spacing w:after="120"/>
        <w:rPr>
          <w:rFonts w:asciiTheme="minorHAnsi" w:hAnsiTheme="minorHAnsi"/>
          <w:color w:val="auto"/>
          <w:spacing w:val="0"/>
        </w:rPr>
      </w:pPr>
      <w:r w:rsidRPr="007D4AD8">
        <w:rPr>
          <w:rFonts w:asciiTheme="minorHAnsi" w:hAnsiTheme="minorHAnsi"/>
          <w:color w:val="auto"/>
          <w:spacing w:val="0"/>
        </w:rPr>
        <w:t>Box 24.1</w:t>
      </w:r>
      <w:r w:rsidRPr="007D4AD8">
        <w:rPr>
          <w:rFonts w:asciiTheme="minorHAnsi" w:hAnsiTheme="minorHAnsi"/>
          <w:color w:val="auto"/>
          <w:spacing w:val="0"/>
        </w:rPr>
        <w:t>Answers</w:t>
      </w:r>
    </w:p>
    <w:p w:rsidR="007D4AD8" w:rsidRPr="007D4AD8" w:rsidRDefault="007D4AD8" w:rsidP="007D4AD8">
      <w:pPr>
        <w:pStyle w:val="Caption"/>
        <w:rPr>
          <w:rFonts w:asciiTheme="minorHAnsi" w:hAnsiTheme="minorHAnsi"/>
          <w:color w:val="auto"/>
        </w:rPr>
      </w:pPr>
      <w:r w:rsidRPr="007D4AD8">
        <w:rPr>
          <w:rFonts w:asciiTheme="minorHAnsi" w:hAnsiTheme="minorHAnsi"/>
          <w:color w:val="auto"/>
        </w:rPr>
        <w:t>1. In what other industries could the setting up of a consortium, backed by government aid, be justified as a means of exploiting a potential comparative advantage?</w:t>
      </w:r>
    </w:p>
    <w:p w:rsidR="007D4AD8" w:rsidRPr="007D4AD8" w:rsidRDefault="007D4AD8" w:rsidP="007D4AD8">
      <w:pPr>
        <w:suppressAutoHyphens/>
        <w:spacing w:after="120"/>
        <w:rPr>
          <w:rFonts w:asciiTheme="minorHAnsi" w:hAnsiTheme="minorHAnsi"/>
        </w:rPr>
      </w:pPr>
      <w:r w:rsidRPr="007D4AD8">
        <w:rPr>
          <w:rFonts w:asciiTheme="minorHAnsi" w:hAnsiTheme="minorHAnsi"/>
        </w:rPr>
        <w:t>In industries where the market is currently dominated by one or two companies, where capital costs are very high and hence where there are significant economies of scale, and where the existing companies could put up barriers to the entry of new firms. An example might be the computing operating systems industry, or the chemical industry.</w:t>
      </w:r>
    </w:p>
    <w:p w:rsidR="007D4AD8" w:rsidRPr="007D4AD8" w:rsidRDefault="007D4AD8" w:rsidP="007D4AD8">
      <w:pPr>
        <w:pStyle w:val="Caption"/>
        <w:rPr>
          <w:rFonts w:asciiTheme="minorHAnsi" w:hAnsiTheme="minorHAnsi"/>
          <w:color w:val="auto"/>
        </w:rPr>
      </w:pPr>
      <w:r w:rsidRPr="007D4AD8">
        <w:rPr>
          <w:rFonts w:asciiTheme="minorHAnsi" w:hAnsiTheme="minorHAnsi"/>
          <w:color w:val="auto"/>
        </w:rPr>
        <w:t>2. Is it only in industries that could be characterised as world oligopolies that strategic trade theory is relevant?</w:t>
      </w:r>
    </w:p>
    <w:p w:rsidR="0048304D" w:rsidRPr="007D4AD8" w:rsidRDefault="007D4AD8" w:rsidP="007D4AD8">
      <w:pPr>
        <w:rPr>
          <w:rFonts w:asciiTheme="minorHAnsi" w:hAnsiTheme="minorHAnsi"/>
        </w:rPr>
      </w:pPr>
      <w:r w:rsidRPr="007D4AD8">
        <w:rPr>
          <w:rFonts w:asciiTheme="minorHAnsi" w:hAnsiTheme="minorHAnsi"/>
        </w:rPr>
        <w:t>Yes, since it is in such industries that existing firms can erect barriers to the entry of new firms into the internationa</w:t>
      </w:r>
      <w:bookmarkStart w:id="0" w:name="_GoBack"/>
      <w:bookmarkEnd w:id="0"/>
      <w:r w:rsidRPr="007D4AD8">
        <w:rPr>
          <w:rFonts w:asciiTheme="minorHAnsi" w:hAnsiTheme="minorHAnsi"/>
        </w:rPr>
        <w:t>l market.</w:t>
      </w:r>
    </w:p>
    <w:sectPr w:rsidR="0048304D" w:rsidRPr="007D4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AD8"/>
    <w:rsid w:val="007D4AD8"/>
    <w:rsid w:val="00834B16"/>
    <w:rsid w:val="008C7FE8"/>
    <w:rsid w:val="00A21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AD8"/>
    <w:pPr>
      <w:widowControl w:val="0"/>
      <w:spacing w:after="0" w:line="240" w:lineRule="auto"/>
      <w:jc w:val="both"/>
    </w:pPr>
    <w:rPr>
      <w:rFonts w:ascii="Times New Roman" w:eastAsia="Times New Roman" w:hAnsi="Times New Roman" w:cs="Times New Roman"/>
      <w:szCs w:val="20"/>
    </w:rPr>
  </w:style>
  <w:style w:type="paragraph" w:styleId="Heading2">
    <w:name w:val="heading 2"/>
    <w:basedOn w:val="Normal"/>
    <w:next w:val="Normal"/>
    <w:link w:val="Heading2Char"/>
    <w:qFormat/>
    <w:rsid w:val="007D4AD8"/>
    <w:pPr>
      <w:keepNext/>
      <w:tabs>
        <w:tab w:val="left" w:pos="-360"/>
      </w:tabs>
      <w:suppressAutoHyphens/>
      <w:outlineLvl w:val="1"/>
    </w:pPr>
    <w:rPr>
      <w:b/>
      <w:color w:val="800000"/>
      <w:spacing w:val="-4"/>
      <w:sz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pPr>
      <w:widowControl/>
      <w:spacing w:after="200" w:line="276" w:lineRule="auto"/>
      <w:jc w:val="left"/>
    </w:pPr>
    <w:rPr>
      <w:rFonts w:asciiTheme="minorHAnsi" w:eastAsiaTheme="minorHAnsi" w:hAnsiTheme="minorHAnsi" w:cstheme="minorBidi"/>
      <w:szCs w:val="22"/>
    </w:rPr>
  </w:style>
  <w:style w:type="character" w:customStyle="1" w:styleId="Heading2Char">
    <w:name w:val="Heading 2 Char"/>
    <w:basedOn w:val="DefaultParagraphFont"/>
    <w:link w:val="Heading2"/>
    <w:rsid w:val="007D4AD8"/>
    <w:rPr>
      <w:rFonts w:ascii="Times New Roman" w:eastAsia="Times New Roman" w:hAnsi="Times New Roman" w:cs="Times New Roman"/>
      <w:b/>
      <w:color w:val="800000"/>
      <w:spacing w:val="-4"/>
      <w:sz w:val="29"/>
      <w:szCs w:val="20"/>
    </w:rPr>
  </w:style>
  <w:style w:type="paragraph" w:styleId="Caption">
    <w:name w:val="caption"/>
    <w:basedOn w:val="Normal"/>
    <w:next w:val="Normal"/>
    <w:qFormat/>
    <w:rsid w:val="007D4AD8"/>
    <w:pPr>
      <w:spacing w:after="120"/>
    </w:pPr>
    <w:rPr>
      <w:i/>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AD8"/>
    <w:pPr>
      <w:widowControl w:val="0"/>
      <w:spacing w:after="0" w:line="240" w:lineRule="auto"/>
      <w:jc w:val="both"/>
    </w:pPr>
    <w:rPr>
      <w:rFonts w:ascii="Times New Roman" w:eastAsia="Times New Roman" w:hAnsi="Times New Roman" w:cs="Times New Roman"/>
      <w:szCs w:val="20"/>
    </w:rPr>
  </w:style>
  <w:style w:type="paragraph" w:styleId="Heading2">
    <w:name w:val="heading 2"/>
    <w:basedOn w:val="Normal"/>
    <w:next w:val="Normal"/>
    <w:link w:val="Heading2Char"/>
    <w:qFormat/>
    <w:rsid w:val="007D4AD8"/>
    <w:pPr>
      <w:keepNext/>
      <w:tabs>
        <w:tab w:val="left" w:pos="-360"/>
      </w:tabs>
      <w:suppressAutoHyphens/>
      <w:outlineLvl w:val="1"/>
    </w:pPr>
    <w:rPr>
      <w:b/>
      <w:color w:val="800000"/>
      <w:spacing w:val="-4"/>
      <w:sz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pPr>
      <w:widowControl/>
      <w:spacing w:after="200" w:line="276" w:lineRule="auto"/>
      <w:jc w:val="left"/>
    </w:pPr>
    <w:rPr>
      <w:rFonts w:asciiTheme="minorHAnsi" w:eastAsiaTheme="minorHAnsi" w:hAnsiTheme="minorHAnsi" w:cstheme="minorBidi"/>
      <w:szCs w:val="22"/>
    </w:rPr>
  </w:style>
  <w:style w:type="character" w:customStyle="1" w:styleId="Heading2Char">
    <w:name w:val="Heading 2 Char"/>
    <w:basedOn w:val="DefaultParagraphFont"/>
    <w:link w:val="Heading2"/>
    <w:rsid w:val="007D4AD8"/>
    <w:rPr>
      <w:rFonts w:ascii="Times New Roman" w:eastAsia="Times New Roman" w:hAnsi="Times New Roman" w:cs="Times New Roman"/>
      <w:b/>
      <w:color w:val="800000"/>
      <w:spacing w:val="-4"/>
      <w:sz w:val="29"/>
      <w:szCs w:val="20"/>
    </w:rPr>
  </w:style>
  <w:style w:type="paragraph" w:styleId="Caption">
    <w:name w:val="caption"/>
    <w:basedOn w:val="Normal"/>
    <w:next w:val="Normal"/>
    <w:qFormat/>
    <w:rsid w:val="007D4AD8"/>
    <w:pPr>
      <w:spacing w:after="120"/>
    </w:pPr>
    <w:rPr>
      <w:i/>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657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1</cp:revision>
  <dcterms:created xsi:type="dcterms:W3CDTF">2017-08-31T14:30:00Z</dcterms:created>
  <dcterms:modified xsi:type="dcterms:W3CDTF">2017-08-31T14:31:00Z</dcterms:modified>
</cp:coreProperties>
</file>