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B82981" w:rsidRDefault="00715990" w:rsidP="00B82981">
      <w:pPr>
        <w:rPr>
          <w:rFonts w:ascii="Arial" w:hAnsi="Arial" w:cs="Arial"/>
        </w:rPr>
      </w:pPr>
      <w:r w:rsidRPr="00B82981">
        <w:rPr>
          <w:rFonts w:ascii="Arial" w:hAnsi="Arial" w:cs="Arial"/>
        </w:rPr>
        <w:t>BSc (Hons) Health and Social Care</w:t>
      </w:r>
    </w:p>
    <w:p w14:paraId="358C7E62" w14:textId="77777777" w:rsidR="00AD0E8D" w:rsidRPr="00B82981" w:rsidRDefault="00AD0E8D" w:rsidP="00B82981">
      <w:pPr>
        <w:rPr>
          <w:rFonts w:ascii="Arial" w:hAnsi="Arial" w:cs="Arial"/>
        </w:rPr>
      </w:pPr>
    </w:p>
    <w:p w14:paraId="7680A4B0" w14:textId="3F72E373" w:rsidR="00715990" w:rsidRPr="00B82981" w:rsidRDefault="00715990" w:rsidP="00B82981">
      <w:pPr>
        <w:rPr>
          <w:rFonts w:ascii="Arial" w:hAnsi="Arial" w:cs="Arial"/>
        </w:rPr>
      </w:pPr>
      <w:r w:rsidRPr="00B82981">
        <w:rPr>
          <w:rFonts w:ascii="Arial" w:hAnsi="Arial" w:cs="Arial"/>
        </w:rPr>
        <w:t xml:space="preserve">Module: </w:t>
      </w:r>
      <w:r w:rsidR="00AD0E8D" w:rsidRPr="00B82981">
        <w:rPr>
          <w:rFonts w:ascii="Arial" w:hAnsi="Arial" w:cs="Arial"/>
        </w:rPr>
        <w:t>Introduction to Independent Research Skills</w:t>
      </w:r>
      <w:r w:rsidRPr="00B82981">
        <w:rPr>
          <w:rFonts w:ascii="Arial" w:hAnsi="Arial" w:cs="Arial"/>
        </w:rPr>
        <w:t xml:space="preserve"> (BMHP</w:t>
      </w:r>
      <w:r w:rsidR="00AD0E8D" w:rsidRPr="00B82981">
        <w:rPr>
          <w:rFonts w:ascii="Arial" w:hAnsi="Arial" w:cs="Arial"/>
        </w:rPr>
        <w:t>5019</w:t>
      </w:r>
      <w:r w:rsidRPr="00B82981">
        <w:rPr>
          <w:rFonts w:ascii="Arial" w:hAnsi="Arial" w:cs="Arial"/>
        </w:rPr>
        <w:t>)</w:t>
      </w:r>
    </w:p>
    <w:p w14:paraId="3157DF3C" w14:textId="77777777" w:rsidR="00715990" w:rsidRPr="00B82981" w:rsidRDefault="00715990" w:rsidP="00B82981">
      <w:pPr>
        <w:rPr>
          <w:rFonts w:ascii="Arial" w:hAnsi="Arial" w:cs="Arial"/>
        </w:rPr>
      </w:pPr>
    </w:p>
    <w:p w14:paraId="08BDA311" w14:textId="38F1B3E7" w:rsidR="00041A5A" w:rsidRPr="00B82981" w:rsidRDefault="00715990" w:rsidP="00B82981">
      <w:pPr>
        <w:rPr>
          <w:rFonts w:ascii="Arial" w:hAnsi="Arial" w:cs="Arial"/>
        </w:rPr>
      </w:pPr>
      <w:r w:rsidRPr="00B82981">
        <w:rPr>
          <w:rFonts w:ascii="Arial" w:hAnsi="Arial" w:cs="Arial"/>
        </w:rPr>
        <w:t xml:space="preserve">Assessment title: </w:t>
      </w:r>
      <w:r w:rsidR="00AD0E8D" w:rsidRPr="00B82981">
        <w:rPr>
          <w:rFonts w:ascii="Arial" w:hAnsi="Arial" w:cs="Arial"/>
        </w:rPr>
        <w:t>Assessment 1 - Research</w:t>
      </w:r>
      <w:r w:rsidRPr="00B82981">
        <w:rPr>
          <w:rFonts w:ascii="Arial" w:hAnsi="Arial" w:cs="Arial"/>
        </w:rPr>
        <w:t xml:space="preserve"> Proposal</w:t>
      </w:r>
      <w:r w:rsidR="00545684" w:rsidRPr="00B82981">
        <w:rPr>
          <w:rFonts w:ascii="Arial" w:hAnsi="Arial" w:cs="Arial"/>
        </w:rPr>
        <w:t xml:space="preserve"> </w:t>
      </w:r>
    </w:p>
    <w:p w14:paraId="2EDEAE0B" w14:textId="149B09BE" w:rsidR="00715990" w:rsidRPr="00B82981" w:rsidRDefault="00715990" w:rsidP="00B82981">
      <w:pPr>
        <w:rPr>
          <w:rFonts w:ascii="Arial" w:hAnsi="Arial" w:cs="Arial"/>
        </w:rPr>
      </w:pPr>
    </w:p>
    <w:p w14:paraId="1AD185BB" w14:textId="77777777" w:rsidR="00FF5B70" w:rsidRPr="00B82981" w:rsidRDefault="00FF5B70" w:rsidP="00B82981">
      <w:pPr>
        <w:rPr>
          <w:rFonts w:ascii="Arial" w:hAnsi="Arial" w:cs="Arial"/>
        </w:rPr>
      </w:pPr>
    </w:p>
    <w:p w14:paraId="684DDF82" w14:textId="71442EF7" w:rsidR="00715990" w:rsidRPr="00B82981" w:rsidRDefault="00715990" w:rsidP="00B82981">
      <w:pPr>
        <w:rPr>
          <w:rFonts w:ascii="Arial" w:hAnsi="Arial" w:cs="Arial"/>
          <w:sz w:val="22"/>
        </w:rPr>
      </w:pPr>
      <w:r w:rsidRPr="00B82981">
        <w:rPr>
          <w:rFonts w:ascii="Arial" w:hAnsi="Arial" w:cs="Arial"/>
          <w:sz w:val="22"/>
        </w:rPr>
        <w:t xml:space="preserve">Student ID: </w:t>
      </w:r>
      <w:r w:rsidR="00E22936" w:rsidRPr="00B82981">
        <w:rPr>
          <w:rFonts w:ascii="Arial" w:hAnsi="Arial" w:cs="Arial"/>
          <w:sz w:val="22"/>
        </w:rPr>
        <w:t>2418937</w:t>
      </w:r>
    </w:p>
    <w:p w14:paraId="01D5D8DB" w14:textId="03ED09ED" w:rsidR="00FF5B70" w:rsidRPr="00B82981" w:rsidRDefault="00FF5B70" w:rsidP="00B82981">
      <w:pPr>
        <w:rPr>
          <w:rFonts w:ascii="Arial" w:hAnsi="Arial" w:cs="Arial"/>
          <w:sz w:val="22"/>
        </w:rPr>
      </w:pPr>
    </w:p>
    <w:p w14:paraId="37A27DB3" w14:textId="13ECBD99" w:rsidR="00FF5B70" w:rsidRPr="00B82981" w:rsidRDefault="00FF5B70" w:rsidP="00B82981">
      <w:pPr>
        <w:rPr>
          <w:rFonts w:ascii="Arial" w:hAnsi="Arial" w:cs="Arial"/>
          <w:sz w:val="22"/>
        </w:rPr>
      </w:pPr>
      <w:r w:rsidRPr="00B82981">
        <w:rPr>
          <w:rFonts w:ascii="Arial" w:hAnsi="Arial" w:cs="Arial"/>
          <w:sz w:val="22"/>
        </w:rPr>
        <w:t xml:space="preserve">Student Name: </w:t>
      </w:r>
      <w:r w:rsidR="00E22936" w:rsidRPr="00B82981">
        <w:rPr>
          <w:rFonts w:ascii="Arial" w:hAnsi="Arial" w:cs="Arial"/>
          <w:sz w:val="22"/>
        </w:rPr>
        <w:t>Amina Mustapha</w:t>
      </w:r>
    </w:p>
    <w:p w14:paraId="638A4615" w14:textId="77777777" w:rsidR="00715990" w:rsidRPr="00B82981" w:rsidRDefault="00715990" w:rsidP="00B82981">
      <w:pPr>
        <w:rPr>
          <w:rFonts w:ascii="Arial" w:hAnsi="Arial" w:cs="Arial"/>
          <w:sz w:val="22"/>
        </w:rPr>
      </w:pPr>
    </w:p>
    <w:p w14:paraId="0B04E018" w14:textId="7A0ED9A0" w:rsidR="00715990" w:rsidRPr="00B82981" w:rsidRDefault="00715990" w:rsidP="00B82981">
      <w:pPr>
        <w:rPr>
          <w:rFonts w:ascii="Arial" w:hAnsi="Arial" w:cs="Arial"/>
          <w:sz w:val="22"/>
        </w:rPr>
      </w:pPr>
      <w:r w:rsidRPr="00B82981">
        <w:rPr>
          <w:rFonts w:ascii="Arial" w:hAnsi="Arial" w:cs="Arial"/>
          <w:sz w:val="22"/>
        </w:rPr>
        <w:t xml:space="preserve">Date of submission: </w:t>
      </w:r>
      <w:r w:rsidR="00E22936" w:rsidRPr="00B82981">
        <w:rPr>
          <w:rFonts w:ascii="Arial" w:hAnsi="Arial" w:cs="Arial"/>
          <w:sz w:val="22"/>
        </w:rPr>
        <w:t>30/10/2026</w:t>
      </w:r>
    </w:p>
    <w:p w14:paraId="19AA26A9" w14:textId="2F99F205" w:rsidR="00FF5B70" w:rsidRPr="00B82981" w:rsidRDefault="00FF5B70" w:rsidP="00B82981">
      <w:pPr>
        <w:rPr>
          <w:rFonts w:ascii="Arial" w:hAnsi="Arial" w:cs="Arial"/>
          <w:sz w:val="22"/>
        </w:rPr>
      </w:pPr>
    </w:p>
    <w:p w14:paraId="3FE66E60" w14:textId="47F177F5" w:rsidR="00FF5B70" w:rsidRPr="00B82981" w:rsidRDefault="0014525B" w:rsidP="00B82981">
      <w:pPr>
        <w:rPr>
          <w:rFonts w:ascii="Arial" w:hAnsi="Arial" w:cs="Arial"/>
          <w:sz w:val="22"/>
        </w:rPr>
      </w:pPr>
      <w:r w:rsidRPr="00B82981">
        <w:rPr>
          <w:rFonts w:ascii="Arial" w:hAnsi="Arial" w:cs="Arial"/>
          <w:sz w:val="22"/>
        </w:rPr>
        <w:t>Lecturer’s name</w:t>
      </w:r>
      <w:r w:rsidR="00FF5B70" w:rsidRPr="00B82981">
        <w:rPr>
          <w:rFonts w:ascii="Arial" w:hAnsi="Arial" w:cs="Arial"/>
          <w:sz w:val="22"/>
        </w:rPr>
        <w:t xml:space="preserve">: </w:t>
      </w:r>
      <w:r w:rsidR="00766283" w:rsidRPr="00B82981">
        <w:rPr>
          <w:rFonts w:ascii="Arial" w:hAnsi="Arial" w:cs="Arial"/>
          <w:sz w:val="22"/>
        </w:rPr>
        <w:t>Dr Soban Sadiq</w:t>
      </w:r>
    </w:p>
    <w:p w14:paraId="5BD313B6" w14:textId="4BA804DC" w:rsidR="00715990" w:rsidRPr="00B82981" w:rsidRDefault="00715990" w:rsidP="00B82981">
      <w:pPr>
        <w:rPr>
          <w:rFonts w:ascii="Arial" w:hAnsi="Arial" w:cs="Arial"/>
          <w:sz w:val="22"/>
        </w:rPr>
      </w:pPr>
    </w:p>
    <w:p w14:paraId="07CF3A4D" w14:textId="4AAF8C7D" w:rsidR="00715990" w:rsidRPr="00B82981" w:rsidRDefault="00715990" w:rsidP="00B82981">
      <w:pPr>
        <w:rPr>
          <w:rFonts w:ascii="Arial" w:hAnsi="Arial" w:cs="Arial"/>
          <w:sz w:val="22"/>
        </w:rPr>
      </w:pPr>
      <w:r w:rsidRPr="00B82981">
        <w:rPr>
          <w:rFonts w:ascii="Arial" w:hAnsi="Arial" w:cs="Arial"/>
          <w:sz w:val="22"/>
        </w:rPr>
        <w:br w:type="page"/>
      </w:r>
    </w:p>
    <w:p w14:paraId="035F2C6D" w14:textId="77777777" w:rsidR="00B82981" w:rsidRPr="00B82981" w:rsidRDefault="00AD0E8D" w:rsidP="00B82981">
      <w:pPr>
        <w:jc w:val="center"/>
        <w:rPr>
          <w:rFonts w:ascii="Arial" w:hAnsi="Arial" w:cs="Arial"/>
          <w:b/>
          <w:bCs/>
          <w:sz w:val="40"/>
          <w:szCs w:val="38"/>
        </w:rPr>
      </w:pPr>
      <w:r w:rsidRPr="00B82981">
        <w:rPr>
          <w:rFonts w:ascii="Arial" w:hAnsi="Arial" w:cs="Arial"/>
          <w:b/>
          <w:bCs/>
          <w:sz w:val="40"/>
          <w:szCs w:val="38"/>
        </w:rPr>
        <w:lastRenderedPageBreak/>
        <w:t>Research</w:t>
      </w:r>
      <w:r w:rsidR="00545684" w:rsidRPr="00B82981">
        <w:rPr>
          <w:rFonts w:ascii="Arial" w:hAnsi="Arial" w:cs="Arial"/>
          <w:b/>
          <w:bCs/>
          <w:sz w:val="40"/>
          <w:szCs w:val="38"/>
        </w:rPr>
        <w:t xml:space="preserve"> </w:t>
      </w:r>
      <w:r w:rsidR="000B7CD5" w:rsidRPr="00B82981">
        <w:rPr>
          <w:rFonts w:ascii="Arial" w:hAnsi="Arial" w:cs="Arial"/>
          <w:b/>
          <w:bCs/>
          <w:sz w:val="40"/>
          <w:szCs w:val="38"/>
        </w:rPr>
        <w:t>P</w:t>
      </w:r>
      <w:r w:rsidR="00545684" w:rsidRPr="00B82981">
        <w:rPr>
          <w:rFonts w:ascii="Arial" w:hAnsi="Arial" w:cs="Arial"/>
          <w:b/>
          <w:bCs/>
          <w:sz w:val="40"/>
          <w:szCs w:val="38"/>
        </w:rPr>
        <w:t>roposal</w:t>
      </w:r>
    </w:p>
    <w:p w14:paraId="5F299DF0" w14:textId="77777777" w:rsidR="00B82981" w:rsidRPr="00B82981" w:rsidRDefault="00B82981" w:rsidP="00B82981">
      <w:pPr>
        <w:rPr>
          <w:rFonts w:ascii="Arial" w:hAnsi="Arial" w:cs="Arial"/>
          <w:sz w:val="22"/>
        </w:rPr>
      </w:pPr>
    </w:p>
    <w:p w14:paraId="30CA34AC" w14:textId="78293029" w:rsidR="00E22936" w:rsidRPr="00B82981" w:rsidRDefault="00E22936" w:rsidP="00B82981">
      <w:pPr>
        <w:rPr>
          <w:rFonts w:ascii="Arial" w:hAnsi="Arial" w:cs="Arial"/>
        </w:rPr>
      </w:pPr>
      <w:r w:rsidRPr="00B82981">
        <w:rPr>
          <w:rFonts w:ascii="Arial" w:hAnsi="Arial" w:cs="Arial"/>
          <w:sz w:val="22"/>
        </w:rPr>
        <w:t>Research Proposal: The Impact of Remote Patient Monitoring on Adults with Type 2 Diabetes in the UK</w:t>
      </w:r>
      <w:r w:rsidR="00B831C7" w:rsidRPr="00B82981">
        <w:rPr>
          <w:rFonts w:ascii="Arial" w:hAnsi="Arial" w:cs="Arial"/>
          <w:sz w:val="22"/>
        </w:rPr>
        <w:t>.</w:t>
      </w:r>
    </w:p>
    <w:p w14:paraId="1FCF0E33" w14:textId="77777777" w:rsidR="00B831C7" w:rsidRPr="00B82981" w:rsidRDefault="00B831C7" w:rsidP="00B82981">
      <w:pPr>
        <w:rPr>
          <w:rFonts w:ascii="Arial" w:hAnsi="Arial" w:cs="Arial"/>
          <w:sz w:val="22"/>
        </w:rPr>
      </w:pPr>
    </w:p>
    <w:p w14:paraId="73965D9C" w14:textId="55C91FA0" w:rsidR="00AE5344" w:rsidRPr="00B82981" w:rsidRDefault="005F358F" w:rsidP="00B82981">
      <w:pPr>
        <w:rPr>
          <w:rFonts w:ascii="Arial" w:hAnsi="Arial" w:cs="Arial"/>
          <w:sz w:val="22"/>
        </w:rPr>
      </w:pPr>
      <w:r w:rsidRPr="00B82981">
        <w:rPr>
          <w:rFonts w:ascii="Arial" w:hAnsi="Arial" w:cs="Arial"/>
          <w:sz w:val="22"/>
        </w:rPr>
        <w:t>1</w:t>
      </w:r>
      <w:r w:rsidR="00AE5344" w:rsidRPr="00B82981">
        <w:rPr>
          <w:rFonts w:ascii="Arial" w:hAnsi="Arial" w:cs="Arial"/>
          <w:sz w:val="22"/>
        </w:rPr>
        <w:t>. Review Questions</w:t>
      </w:r>
    </w:p>
    <w:p w14:paraId="021E61FE" w14:textId="4D396505" w:rsidR="00AE5344" w:rsidRPr="00B82981" w:rsidRDefault="00AE5344" w:rsidP="00B82981">
      <w:pPr>
        <w:rPr>
          <w:rFonts w:ascii="Arial" w:hAnsi="Arial" w:cs="Arial"/>
          <w:sz w:val="22"/>
        </w:rPr>
      </w:pPr>
      <w:r w:rsidRPr="00B82981">
        <w:rPr>
          <w:rFonts w:ascii="Arial" w:hAnsi="Arial" w:cs="Arial"/>
          <w:sz w:val="22"/>
        </w:rPr>
        <w:t xml:space="preserve">The main question is: How does remote patient monitoring influence blood glucose control </w:t>
      </w:r>
    </w:p>
    <w:p w14:paraId="125C6BA0" w14:textId="525B31E3" w:rsidR="00E22936" w:rsidRPr="00B82981" w:rsidRDefault="00AE5344" w:rsidP="00B82981">
      <w:pPr>
        <w:rPr>
          <w:rFonts w:ascii="Arial" w:hAnsi="Arial" w:cs="Arial"/>
          <w:sz w:val="22"/>
        </w:rPr>
      </w:pPr>
      <w:r w:rsidRPr="00B82981">
        <w:rPr>
          <w:rFonts w:ascii="Arial" w:hAnsi="Arial" w:cs="Arial"/>
          <w:sz w:val="22"/>
        </w:rPr>
        <w:t xml:space="preserve">The review </w:t>
      </w:r>
      <w:r w:rsidR="0020293D" w:rsidRPr="00B82981">
        <w:rPr>
          <w:rFonts w:ascii="Arial" w:hAnsi="Arial" w:cs="Arial"/>
          <w:sz w:val="22"/>
        </w:rPr>
        <w:t>and self-management among adults with Type 2 diabetes in the UK</w:t>
      </w:r>
      <w:r w:rsidR="001706D4" w:rsidRPr="00B82981">
        <w:rPr>
          <w:rFonts w:ascii="Arial" w:hAnsi="Arial" w:cs="Arial"/>
          <w:sz w:val="22"/>
        </w:rPr>
        <w:t xml:space="preserve">. It </w:t>
      </w:r>
      <w:r w:rsidRPr="00B82981">
        <w:rPr>
          <w:rFonts w:ascii="Arial" w:hAnsi="Arial" w:cs="Arial"/>
          <w:sz w:val="22"/>
        </w:rPr>
        <w:t>will also explore how RPM affects patient engagement, communication with healthcare professionals and access to diabetes services, including challenges experienced by people with limited digital skills or internet access</w:t>
      </w:r>
    </w:p>
    <w:p w14:paraId="25C6C6E6" w14:textId="77777777" w:rsidR="00B831C7" w:rsidRPr="00B82981" w:rsidRDefault="00B831C7" w:rsidP="00B82981">
      <w:pPr>
        <w:rPr>
          <w:rFonts w:ascii="Arial" w:hAnsi="Arial" w:cs="Arial"/>
          <w:sz w:val="22"/>
        </w:rPr>
      </w:pPr>
    </w:p>
    <w:p w14:paraId="2A7C4A94" w14:textId="38295C4D" w:rsidR="00AE5344" w:rsidRPr="00B82981" w:rsidRDefault="005F358F" w:rsidP="00B82981">
      <w:pPr>
        <w:rPr>
          <w:rFonts w:ascii="Arial" w:hAnsi="Arial" w:cs="Arial"/>
          <w:sz w:val="22"/>
        </w:rPr>
      </w:pPr>
      <w:r w:rsidRPr="00B82981">
        <w:rPr>
          <w:rFonts w:ascii="Arial" w:hAnsi="Arial" w:cs="Arial"/>
          <w:sz w:val="22"/>
        </w:rPr>
        <w:t>2</w:t>
      </w:r>
      <w:r w:rsidR="00AE5344" w:rsidRPr="00B82981">
        <w:rPr>
          <w:rFonts w:ascii="Arial" w:hAnsi="Arial" w:cs="Arial"/>
          <w:sz w:val="22"/>
        </w:rPr>
        <w:t>. Research Objectives</w:t>
      </w:r>
    </w:p>
    <w:p w14:paraId="5C512EB9" w14:textId="220F2828" w:rsidR="00AE5344" w:rsidRPr="00B82981" w:rsidRDefault="00AE5344" w:rsidP="00B82981">
      <w:pPr>
        <w:rPr>
          <w:rFonts w:ascii="Arial" w:hAnsi="Arial" w:cs="Arial"/>
          <w:sz w:val="22"/>
        </w:rPr>
      </w:pPr>
      <w:r w:rsidRPr="00B82981">
        <w:rPr>
          <w:rFonts w:ascii="Arial" w:hAnsi="Arial" w:cs="Arial"/>
          <w:sz w:val="22"/>
        </w:rPr>
        <w:t>1.</w:t>
      </w:r>
      <w:r w:rsidR="0010653A" w:rsidRPr="00B82981">
        <w:rPr>
          <w:rFonts w:ascii="Arial" w:hAnsi="Arial" w:cs="Arial"/>
          <w:sz w:val="22"/>
        </w:rPr>
        <w:t>To i</w:t>
      </w:r>
      <w:r w:rsidRPr="00B82981">
        <w:rPr>
          <w:rFonts w:ascii="Arial" w:hAnsi="Arial" w:cs="Arial"/>
          <w:sz w:val="22"/>
        </w:rPr>
        <w:t xml:space="preserve">dentify existing research on </w:t>
      </w:r>
      <w:r w:rsidR="00CB4710">
        <w:rPr>
          <w:rFonts w:ascii="Arial" w:hAnsi="Arial" w:cs="Arial"/>
          <w:sz w:val="22"/>
        </w:rPr>
        <w:t>remote patient monitorig</w:t>
      </w:r>
      <w:r w:rsidRPr="00B82981">
        <w:rPr>
          <w:rFonts w:ascii="Arial" w:hAnsi="Arial" w:cs="Arial"/>
          <w:sz w:val="22"/>
        </w:rPr>
        <w:t xml:space="preserve"> for adults with Type 2 diabetes in the UK.</w:t>
      </w:r>
    </w:p>
    <w:p w14:paraId="317A5AF5" w14:textId="5C205C8E" w:rsidR="00AE5344" w:rsidRPr="00B82981" w:rsidRDefault="00AE5344" w:rsidP="00B82981">
      <w:pPr>
        <w:rPr>
          <w:rFonts w:ascii="Arial" w:hAnsi="Arial" w:cs="Arial"/>
          <w:sz w:val="22"/>
        </w:rPr>
      </w:pPr>
      <w:r w:rsidRPr="00B82981">
        <w:rPr>
          <w:rFonts w:ascii="Arial" w:hAnsi="Arial" w:cs="Arial"/>
          <w:sz w:val="22"/>
        </w:rPr>
        <w:t>2.</w:t>
      </w:r>
      <w:r w:rsidR="0010653A" w:rsidRPr="00B82981">
        <w:rPr>
          <w:rFonts w:ascii="Arial" w:hAnsi="Arial" w:cs="Arial"/>
          <w:sz w:val="22"/>
        </w:rPr>
        <w:t>To</w:t>
      </w:r>
      <w:r w:rsidRPr="00B82981">
        <w:rPr>
          <w:rFonts w:ascii="Arial" w:hAnsi="Arial" w:cs="Arial"/>
          <w:sz w:val="22"/>
        </w:rPr>
        <w:t xml:space="preserve"> Explore its effects on blood glucose control and self-management.</w:t>
      </w:r>
    </w:p>
    <w:p w14:paraId="1D1D402F" w14:textId="4A4548B1" w:rsidR="00AE5344" w:rsidRPr="00B82981" w:rsidRDefault="00AE5344" w:rsidP="00B82981">
      <w:pPr>
        <w:rPr>
          <w:rFonts w:ascii="Arial" w:hAnsi="Arial" w:cs="Arial"/>
          <w:sz w:val="22"/>
        </w:rPr>
      </w:pPr>
      <w:r w:rsidRPr="00B82981">
        <w:rPr>
          <w:rFonts w:ascii="Arial" w:hAnsi="Arial" w:cs="Arial"/>
          <w:sz w:val="22"/>
        </w:rPr>
        <w:t xml:space="preserve">3. </w:t>
      </w:r>
      <w:r w:rsidR="0020293D" w:rsidRPr="00B82981">
        <w:rPr>
          <w:rFonts w:ascii="Arial" w:hAnsi="Arial" w:cs="Arial"/>
          <w:sz w:val="22"/>
        </w:rPr>
        <w:t xml:space="preserve">To </w:t>
      </w:r>
      <w:r w:rsidRPr="00B82981">
        <w:rPr>
          <w:rFonts w:ascii="Arial" w:hAnsi="Arial" w:cs="Arial"/>
          <w:sz w:val="22"/>
        </w:rPr>
        <w:t>Examine its influence on patient engagement and communication with healthcare professionals.</w:t>
      </w:r>
    </w:p>
    <w:p w14:paraId="7CF3B0DB" w14:textId="7E78CF04" w:rsidR="005F358F" w:rsidRPr="00B82981" w:rsidRDefault="005F358F" w:rsidP="00B82981">
      <w:pPr>
        <w:rPr>
          <w:rFonts w:ascii="Arial" w:hAnsi="Arial" w:cs="Arial"/>
          <w:sz w:val="22"/>
        </w:rPr>
      </w:pPr>
      <w:r w:rsidRPr="00B82981">
        <w:rPr>
          <w:rFonts w:ascii="Arial" w:hAnsi="Arial" w:cs="Arial"/>
          <w:sz w:val="22"/>
        </w:rPr>
        <w:t>3. Rationale</w:t>
      </w:r>
    </w:p>
    <w:p w14:paraId="1C5C44B1" w14:textId="77777777" w:rsidR="005F358F" w:rsidRPr="00B82981" w:rsidRDefault="005F358F" w:rsidP="00B82981">
      <w:pPr>
        <w:rPr>
          <w:rFonts w:ascii="Arial" w:hAnsi="Arial" w:cs="Arial"/>
          <w:sz w:val="22"/>
        </w:rPr>
      </w:pPr>
      <w:r w:rsidRPr="00B82981">
        <w:rPr>
          <w:rFonts w:ascii="Arial" w:hAnsi="Arial" w:cs="Arial"/>
          <w:sz w:val="22"/>
        </w:rPr>
        <w:t>Type 2 diabetes requires ongoing management, including monitoring blood glucose levels, maintaining a healthy lifestyle and attending regular healthcare appointments. Remote patient monitoring (RPM) allows patients to share health information with healthcare professionals using digital devices and applications. Research suggests that digital interventions can improve blood glucose control, although their effectiveness varies (Moschonis et al., 2023). Therefore, this scoping review will explore how RPM supports diabetes management and whether it provides accessible, effective care for adults in the UK. The findings may help identify benefits, challenges and gaps in existing research.</w:t>
      </w:r>
    </w:p>
    <w:p w14:paraId="02B85BAB" w14:textId="77777777" w:rsidR="005F358F" w:rsidRPr="00B82981" w:rsidRDefault="005F358F" w:rsidP="00B82981">
      <w:pPr>
        <w:rPr>
          <w:rFonts w:ascii="Arial" w:hAnsi="Arial" w:cs="Arial"/>
          <w:sz w:val="22"/>
        </w:rPr>
      </w:pPr>
    </w:p>
    <w:p w14:paraId="5E903B49" w14:textId="77777777" w:rsidR="00B831C7" w:rsidRPr="00B82981" w:rsidRDefault="005F358F" w:rsidP="00B82981">
      <w:pPr>
        <w:rPr>
          <w:rFonts w:ascii="Arial" w:hAnsi="Arial" w:cs="Arial"/>
          <w:sz w:val="22"/>
        </w:rPr>
      </w:pPr>
      <w:r w:rsidRPr="00B82981">
        <w:rPr>
          <w:rFonts w:ascii="Arial" w:hAnsi="Arial" w:cs="Arial"/>
          <w:sz w:val="22"/>
        </w:rPr>
        <w:t>4. Research Methods</w:t>
      </w:r>
    </w:p>
    <w:p w14:paraId="69DBDB59" w14:textId="6D5B31BE" w:rsidR="005F358F" w:rsidRPr="00B82981" w:rsidRDefault="005F358F" w:rsidP="00B82981">
      <w:pPr>
        <w:rPr>
          <w:rFonts w:ascii="Arial" w:hAnsi="Arial" w:cs="Arial"/>
          <w:sz w:val="22"/>
        </w:rPr>
      </w:pPr>
      <w:r w:rsidRPr="00B82981">
        <w:rPr>
          <w:rFonts w:ascii="Arial" w:hAnsi="Arial" w:cs="Arial"/>
          <w:sz w:val="22"/>
        </w:rPr>
        <w:t>A scoping review will be conducted to map the available evidence and identify areas requiring further research, following the guidance provided by Pollock et al. (2024). MEDLINE, CINAHL and the Cochrane Library will be searched for relevant studies published during the ten years preceding the search. Search terms will include ‘remote patient monitoring’, ‘Type 2 diabetes’, ‘blood glucose control’ and ‘self-management’.</w:t>
      </w:r>
    </w:p>
    <w:p w14:paraId="4A5EE41F" w14:textId="2E269D11" w:rsidR="005F358F" w:rsidRPr="00B82981" w:rsidRDefault="005F358F" w:rsidP="00B82981">
      <w:pPr>
        <w:rPr>
          <w:rFonts w:ascii="Arial" w:hAnsi="Arial" w:cs="Arial"/>
          <w:sz w:val="22"/>
        </w:rPr>
      </w:pPr>
      <w:r w:rsidRPr="00B82981">
        <w:rPr>
          <w:rFonts w:ascii="Arial" w:hAnsi="Arial" w:cs="Arial"/>
          <w:sz w:val="22"/>
        </w:rPr>
        <w:t>Studies involving adults aged 18 and over with Type 2 diabetes in UK healthcare settings will be included. Relevant studies will be screened against predefined eligibility criteria. Information about study design, participants, monitoring technologies and findings will be recorded in a data-extraction table. The findings will then be grouped into themes to identify common benefits, challenges and research gaps. The review process will be reported using the PRISMA-ScR checklist (Tricco et al., 2018).</w:t>
      </w:r>
    </w:p>
    <w:p w14:paraId="407C6349" w14:textId="77777777" w:rsidR="005F358F" w:rsidRPr="00B82981" w:rsidRDefault="005F358F" w:rsidP="00B82981">
      <w:pPr>
        <w:rPr>
          <w:rFonts w:ascii="Arial" w:hAnsi="Arial" w:cs="Arial"/>
          <w:sz w:val="22"/>
        </w:rPr>
      </w:pPr>
      <w:r w:rsidRPr="00B82981">
        <w:rPr>
          <w:rFonts w:ascii="Arial" w:hAnsi="Arial" w:cs="Arial"/>
          <w:sz w:val="22"/>
        </w:rPr>
        <w:lastRenderedPageBreak/>
        <w:t>5. Ethical Considerations</w:t>
      </w:r>
    </w:p>
    <w:p w14:paraId="6581012D" w14:textId="77777777" w:rsidR="00B831C7" w:rsidRPr="00B82981" w:rsidRDefault="005F358F" w:rsidP="00B82981">
      <w:pPr>
        <w:rPr>
          <w:rFonts w:ascii="Arial" w:hAnsi="Arial" w:cs="Arial"/>
          <w:sz w:val="22"/>
        </w:rPr>
      </w:pPr>
      <w:r w:rsidRPr="00B82981">
        <w:rPr>
          <w:rFonts w:ascii="Arial" w:hAnsi="Arial" w:cs="Arial"/>
          <w:sz w:val="22"/>
        </w:rPr>
        <w:t xml:space="preserve">As this review will use published research, direct contact with patients will not be required. Formal ethical approval may therefore not be necessary, subject to university guidance. All sources will be acknowledged accurately, and findings will be reported honestly without misrepresenting the evidence. </w:t>
      </w:r>
      <w:r w:rsidR="00B831C7" w:rsidRPr="00B82981">
        <w:rPr>
          <w:rFonts w:ascii="Arial" w:hAnsi="Arial" w:cs="Arial"/>
          <w:sz w:val="22"/>
        </w:rPr>
        <w:t>Attention</w:t>
      </w:r>
      <w:r w:rsidRPr="00B82981">
        <w:rPr>
          <w:rFonts w:ascii="Arial" w:hAnsi="Arial" w:cs="Arial"/>
          <w:sz w:val="22"/>
        </w:rPr>
        <w:t xml:space="preserve"> will be given to privacy, accessibility and the risk of digital exclusion. This is important because digital healthcare should support patients </w:t>
      </w:r>
      <w:r w:rsidR="00B831C7" w:rsidRPr="00B82981">
        <w:rPr>
          <w:rFonts w:ascii="Arial" w:hAnsi="Arial" w:cs="Arial"/>
          <w:sz w:val="22"/>
        </w:rPr>
        <w:t>rather</w:t>
      </w:r>
      <w:r w:rsidRPr="00B82981">
        <w:rPr>
          <w:rFonts w:ascii="Arial" w:hAnsi="Arial" w:cs="Arial"/>
          <w:sz w:val="22"/>
        </w:rPr>
        <w:t xml:space="preserve"> than create additional barriers to care (Department of Health and Social Care, 2022).</w:t>
      </w:r>
    </w:p>
    <w:p w14:paraId="0B8C244C" w14:textId="77777777" w:rsidR="00B831C7" w:rsidRPr="00B82981" w:rsidRDefault="00B831C7" w:rsidP="00B82981">
      <w:pPr>
        <w:rPr>
          <w:rFonts w:ascii="Arial" w:hAnsi="Arial" w:cs="Arial"/>
          <w:sz w:val="22"/>
        </w:rPr>
      </w:pPr>
    </w:p>
    <w:p w14:paraId="6D12976A" w14:textId="77777777" w:rsidR="00B831C7" w:rsidRPr="00B82981" w:rsidRDefault="00B831C7" w:rsidP="00B82981">
      <w:pPr>
        <w:rPr>
          <w:rFonts w:ascii="Arial" w:hAnsi="Arial" w:cs="Arial"/>
          <w:sz w:val="22"/>
        </w:rPr>
      </w:pPr>
    </w:p>
    <w:p w14:paraId="44907D80" w14:textId="77777777" w:rsidR="00B831C7" w:rsidRPr="00B82981" w:rsidRDefault="00B831C7" w:rsidP="00B82981">
      <w:pPr>
        <w:rPr>
          <w:rFonts w:ascii="Arial" w:hAnsi="Arial" w:cs="Arial"/>
          <w:sz w:val="22"/>
        </w:rPr>
      </w:pPr>
    </w:p>
    <w:p w14:paraId="7DD58F2F" w14:textId="77777777" w:rsidR="00B831C7" w:rsidRPr="00B82981" w:rsidRDefault="00B831C7" w:rsidP="00B82981">
      <w:pPr>
        <w:rPr>
          <w:rFonts w:ascii="Arial" w:hAnsi="Arial" w:cs="Arial"/>
          <w:sz w:val="22"/>
        </w:rPr>
      </w:pPr>
    </w:p>
    <w:p w14:paraId="141C31B7" w14:textId="77777777" w:rsidR="00B831C7" w:rsidRPr="00B82981" w:rsidRDefault="00B831C7" w:rsidP="00B82981">
      <w:pPr>
        <w:rPr>
          <w:rFonts w:ascii="Arial" w:hAnsi="Arial" w:cs="Arial"/>
          <w:sz w:val="22"/>
        </w:rPr>
      </w:pPr>
    </w:p>
    <w:p w14:paraId="16B6E44A" w14:textId="77777777" w:rsidR="00B831C7" w:rsidRPr="00B82981" w:rsidRDefault="00B831C7" w:rsidP="00B82981">
      <w:pPr>
        <w:rPr>
          <w:rFonts w:ascii="Arial" w:hAnsi="Arial" w:cs="Arial"/>
          <w:sz w:val="22"/>
        </w:rPr>
      </w:pPr>
    </w:p>
    <w:p w14:paraId="767C34FE" w14:textId="77777777" w:rsidR="00B831C7" w:rsidRPr="00B82981" w:rsidRDefault="00B831C7" w:rsidP="00B82981">
      <w:pPr>
        <w:rPr>
          <w:rFonts w:ascii="Arial" w:hAnsi="Arial" w:cs="Arial"/>
          <w:sz w:val="22"/>
        </w:rPr>
      </w:pPr>
    </w:p>
    <w:p w14:paraId="13431415" w14:textId="77777777" w:rsidR="00B831C7" w:rsidRPr="00B82981" w:rsidRDefault="00B831C7" w:rsidP="00B82981">
      <w:pPr>
        <w:rPr>
          <w:rFonts w:ascii="Arial" w:hAnsi="Arial" w:cs="Arial"/>
          <w:sz w:val="22"/>
        </w:rPr>
      </w:pPr>
    </w:p>
    <w:p w14:paraId="5D34F26F" w14:textId="77777777" w:rsidR="00B831C7" w:rsidRPr="00B82981" w:rsidRDefault="00B831C7" w:rsidP="00B82981">
      <w:pPr>
        <w:rPr>
          <w:rFonts w:ascii="Arial" w:hAnsi="Arial" w:cs="Arial"/>
          <w:sz w:val="22"/>
        </w:rPr>
      </w:pPr>
    </w:p>
    <w:p w14:paraId="2A5E748F" w14:textId="77777777" w:rsidR="00B831C7" w:rsidRPr="00B82981" w:rsidRDefault="00B831C7" w:rsidP="00B82981">
      <w:pPr>
        <w:rPr>
          <w:rFonts w:ascii="Arial" w:hAnsi="Arial" w:cs="Arial"/>
          <w:sz w:val="22"/>
        </w:rPr>
      </w:pPr>
    </w:p>
    <w:p w14:paraId="15893D81" w14:textId="77777777" w:rsidR="00B831C7" w:rsidRPr="00B82981" w:rsidRDefault="00B831C7" w:rsidP="00B82981">
      <w:pPr>
        <w:rPr>
          <w:rFonts w:ascii="Arial" w:hAnsi="Arial" w:cs="Arial"/>
          <w:sz w:val="22"/>
        </w:rPr>
      </w:pPr>
    </w:p>
    <w:p w14:paraId="734998B3" w14:textId="77777777" w:rsidR="00B831C7" w:rsidRPr="00B82981" w:rsidRDefault="00B831C7" w:rsidP="00B82981">
      <w:pPr>
        <w:rPr>
          <w:rFonts w:ascii="Arial" w:hAnsi="Arial" w:cs="Arial"/>
          <w:sz w:val="22"/>
        </w:rPr>
      </w:pPr>
    </w:p>
    <w:p w14:paraId="21C060B3" w14:textId="77777777" w:rsidR="00B831C7" w:rsidRPr="00B82981" w:rsidRDefault="00B831C7" w:rsidP="00B82981">
      <w:pPr>
        <w:rPr>
          <w:rFonts w:ascii="Arial" w:hAnsi="Arial" w:cs="Arial"/>
          <w:sz w:val="22"/>
        </w:rPr>
      </w:pPr>
    </w:p>
    <w:p w14:paraId="010E2937" w14:textId="77777777" w:rsidR="00B831C7" w:rsidRPr="00B82981" w:rsidRDefault="00B831C7" w:rsidP="00B82981">
      <w:pPr>
        <w:rPr>
          <w:rFonts w:ascii="Arial" w:hAnsi="Arial" w:cs="Arial"/>
          <w:sz w:val="22"/>
        </w:rPr>
      </w:pPr>
    </w:p>
    <w:p w14:paraId="6CE8D7EA" w14:textId="77777777" w:rsidR="00B831C7" w:rsidRPr="00B82981" w:rsidRDefault="00B831C7" w:rsidP="00B82981">
      <w:pPr>
        <w:rPr>
          <w:rFonts w:ascii="Arial" w:hAnsi="Arial" w:cs="Arial"/>
          <w:sz w:val="22"/>
        </w:rPr>
      </w:pPr>
    </w:p>
    <w:p w14:paraId="7108B08D" w14:textId="77777777" w:rsidR="00B831C7" w:rsidRPr="00B82981" w:rsidRDefault="00B831C7" w:rsidP="00B82981">
      <w:pPr>
        <w:rPr>
          <w:rFonts w:ascii="Arial" w:hAnsi="Arial" w:cs="Arial"/>
          <w:sz w:val="22"/>
        </w:rPr>
      </w:pPr>
    </w:p>
    <w:p w14:paraId="7CC1A73E" w14:textId="77777777" w:rsidR="00B831C7" w:rsidRPr="00B82981" w:rsidRDefault="00B831C7" w:rsidP="00B82981">
      <w:pPr>
        <w:rPr>
          <w:rFonts w:ascii="Arial" w:hAnsi="Arial" w:cs="Arial"/>
          <w:sz w:val="22"/>
        </w:rPr>
      </w:pPr>
    </w:p>
    <w:p w14:paraId="441C4EC5" w14:textId="77777777" w:rsidR="00B831C7" w:rsidRPr="00B82981" w:rsidRDefault="00B831C7" w:rsidP="00B82981">
      <w:pPr>
        <w:rPr>
          <w:rFonts w:ascii="Arial" w:hAnsi="Arial" w:cs="Arial"/>
          <w:sz w:val="22"/>
        </w:rPr>
      </w:pPr>
    </w:p>
    <w:p w14:paraId="5447D584" w14:textId="77777777" w:rsidR="00B831C7" w:rsidRPr="00B82981" w:rsidRDefault="00B831C7" w:rsidP="00B82981">
      <w:pPr>
        <w:rPr>
          <w:rFonts w:ascii="Arial" w:hAnsi="Arial" w:cs="Arial"/>
          <w:sz w:val="22"/>
        </w:rPr>
      </w:pPr>
    </w:p>
    <w:p w14:paraId="6CA46226" w14:textId="77777777" w:rsidR="00B831C7" w:rsidRPr="00B82981" w:rsidRDefault="00B831C7" w:rsidP="00B82981">
      <w:pPr>
        <w:rPr>
          <w:rFonts w:ascii="Arial" w:hAnsi="Arial" w:cs="Arial"/>
          <w:sz w:val="22"/>
        </w:rPr>
      </w:pPr>
    </w:p>
    <w:p w14:paraId="7E21E0E2" w14:textId="77777777" w:rsidR="00B831C7" w:rsidRPr="00B82981" w:rsidRDefault="00B831C7" w:rsidP="00B82981">
      <w:pPr>
        <w:rPr>
          <w:rFonts w:ascii="Arial" w:hAnsi="Arial" w:cs="Arial"/>
          <w:sz w:val="22"/>
        </w:rPr>
      </w:pPr>
    </w:p>
    <w:p w14:paraId="18D8A16F" w14:textId="77777777" w:rsidR="00B831C7" w:rsidRPr="00B82981" w:rsidRDefault="00B831C7" w:rsidP="00B82981">
      <w:pPr>
        <w:rPr>
          <w:rFonts w:ascii="Arial" w:hAnsi="Arial" w:cs="Arial"/>
          <w:sz w:val="22"/>
        </w:rPr>
      </w:pPr>
    </w:p>
    <w:p w14:paraId="32270666" w14:textId="77777777" w:rsidR="0010653A" w:rsidRPr="00B82981" w:rsidRDefault="0010653A" w:rsidP="00B82981">
      <w:pPr>
        <w:rPr>
          <w:rFonts w:ascii="Arial" w:hAnsi="Arial" w:cs="Arial"/>
          <w:sz w:val="22"/>
        </w:rPr>
      </w:pPr>
    </w:p>
    <w:p w14:paraId="4C76A800" w14:textId="77777777" w:rsidR="0010653A" w:rsidRPr="00B82981" w:rsidRDefault="0010653A" w:rsidP="00B82981">
      <w:pPr>
        <w:rPr>
          <w:rFonts w:ascii="Arial" w:hAnsi="Arial" w:cs="Arial"/>
          <w:sz w:val="22"/>
        </w:rPr>
      </w:pPr>
    </w:p>
    <w:p w14:paraId="520C091B" w14:textId="77777777" w:rsidR="0010653A" w:rsidRPr="00B82981" w:rsidRDefault="0010653A" w:rsidP="00B82981">
      <w:pPr>
        <w:rPr>
          <w:rFonts w:ascii="Arial" w:hAnsi="Arial" w:cs="Arial"/>
          <w:sz w:val="22"/>
        </w:rPr>
      </w:pPr>
    </w:p>
    <w:p w14:paraId="7F46598F" w14:textId="77777777" w:rsidR="001706D4" w:rsidRPr="00B82981" w:rsidRDefault="001706D4" w:rsidP="00B82981">
      <w:pPr>
        <w:rPr>
          <w:rFonts w:ascii="Arial" w:hAnsi="Arial" w:cs="Arial"/>
          <w:sz w:val="22"/>
        </w:rPr>
      </w:pPr>
    </w:p>
    <w:p w14:paraId="5924121E" w14:textId="77777777" w:rsidR="001706D4" w:rsidRPr="00B82981" w:rsidRDefault="001706D4" w:rsidP="00B82981">
      <w:pPr>
        <w:rPr>
          <w:rFonts w:ascii="Arial" w:hAnsi="Arial" w:cs="Arial"/>
          <w:sz w:val="22"/>
        </w:rPr>
      </w:pPr>
    </w:p>
    <w:p w14:paraId="101F5E77" w14:textId="77777777" w:rsidR="001706D4" w:rsidRPr="00B82981" w:rsidRDefault="001706D4" w:rsidP="00B82981">
      <w:pPr>
        <w:rPr>
          <w:rFonts w:ascii="Arial" w:hAnsi="Arial" w:cs="Arial"/>
          <w:sz w:val="22"/>
        </w:rPr>
      </w:pPr>
    </w:p>
    <w:p w14:paraId="40C8EECC" w14:textId="57D7E2A9" w:rsidR="0010653A" w:rsidRPr="00B82981" w:rsidRDefault="00E22936" w:rsidP="00B82981">
      <w:pPr>
        <w:rPr>
          <w:rFonts w:ascii="Arial" w:hAnsi="Arial" w:cs="Arial"/>
          <w:sz w:val="22"/>
        </w:rPr>
      </w:pPr>
      <w:r w:rsidRPr="00B82981">
        <w:rPr>
          <w:rFonts w:ascii="Arial" w:hAnsi="Arial" w:cs="Arial"/>
          <w:sz w:val="22"/>
        </w:rPr>
        <w:t xml:space="preserve"> </w:t>
      </w:r>
      <w:r w:rsidR="000A3882" w:rsidRPr="00B82981">
        <w:rPr>
          <w:rFonts w:ascii="Arial" w:hAnsi="Arial" w:cs="Arial"/>
          <w:sz w:val="22"/>
        </w:rPr>
        <w:t>Reference</w:t>
      </w:r>
      <w:r w:rsidR="0010653A" w:rsidRPr="00B82981">
        <w:rPr>
          <w:rFonts w:ascii="Arial" w:hAnsi="Arial" w:cs="Arial"/>
          <w:sz w:val="22"/>
        </w:rPr>
        <w:t>s</w:t>
      </w:r>
    </w:p>
    <w:p w14:paraId="0A6F8560" w14:textId="053E4425" w:rsidR="00E22936" w:rsidRPr="00B82981" w:rsidRDefault="00E22936" w:rsidP="00B82981">
      <w:pPr>
        <w:rPr>
          <w:rFonts w:ascii="Arial" w:hAnsi="Arial" w:cs="Arial"/>
          <w:sz w:val="22"/>
        </w:rPr>
      </w:pPr>
      <w:r w:rsidRPr="00B82981">
        <w:rPr>
          <w:rFonts w:ascii="Arial" w:hAnsi="Arial" w:cs="Arial"/>
          <w:sz w:val="22"/>
        </w:rPr>
        <w:t xml:space="preserve"> El Ejel, B.A.L. et al. (2025) ‘Digital diabetes management technologies for type 2 diabetes: A systematic review of home-based care interventions’, Cureus, 17(5), e84177. Available at: [https://doi.org/10.7759/cureus.84177](https://doi.org/10.7759/cureus.84177)</w:t>
      </w:r>
    </w:p>
    <w:p w14:paraId="39F02523" w14:textId="0D6CF602" w:rsidR="00E22936" w:rsidRPr="00B82981" w:rsidRDefault="00E22936" w:rsidP="00B82981">
      <w:pPr>
        <w:rPr>
          <w:rFonts w:ascii="Arial" w:hAnsi="Arial" w:cs="Arial"/>
          <w:sz w:val="22"/>
        </w:rPr>
      </w:pPr>
      <w:r w:rsidRPr="00B82981">
        <w:rPr>
          <w:rFonts w:ascii="Arial" w:hAnsi="Arial" w:cs="Arial"/>
          <w:sz w:val="22"/>
        </w:rPr>
        <w:t xml:space="preserve"> Kerr, D. et al. (2024) ‘Digital interventions for self-management of type 2 diabetes mellitus: Systematic literature review and meta-analysis’, Journal of Medical Internet Research, 26, e55757. Available at: [https://doi.org/10.2196/55757](https://doi.org/10.2196/55757)</w:t>
      </w:r>
    </w:p>
    <w:p w14:paraId="381338E8" w14:textId="77777777" w:rsidR="000A3882" w:rsidRPr="00B82981" w:rsidRDefault="000A3882" w:rsidP="00B82981">
      <w:pPr>
        <w:rPr>
          <w:rFonts w:ascii="Arial" w:hAnsi="Arial" w:cs="Arial"/>
          <w:sz w:val="22"/>
        </w:rPr>
      </w:pPr>
    </w:p>
    <w:p w14:paraId="02C9EDC8" w14:textId="5F401284" w:rsidR="00E22936" w:rsidRPr="00B82981" w:rsidRDefault="00E22936" w:rsidP="00B82981">
      <w:pPr>
        <w:rPr>
          <w:rFonts w:ascii="Arial" w:hAnsi="Arial" w:cs="Arial"/>
          <w:sz w:val="22"/>
        </w:rPr>
      </w:pPr>
      <w:r w:rsidRPr="00B82981">
        <w:rPr>
          <w:rFonts w:ascii="Arial" w:hAnsi="Arial" w:cs="Arial"/>
          <w:sz w:val="22"/>
        </w:rPr>
        <w:t xml:space="preserve"> NHS England (2023) Inclusive digital healthcare: A framework for NHS action on digital inclusion. Available at: [https://www.england.nhs.uk/long-read/inclusive-digital-healthcare-a-framework-for-nhs-action-on-digital-inclusion/](https://www.england.nhs.uk/long-read/inclusive-digital-healthcare-a-framework-for-nhs-action-on-digital-inclusion/)</w:t>
      </w:r>
    </w:p>
    <w:p w14:paraId="3675310C" w14:textId="77777777" w:rsidR="000A3882" w:rsidRPr="00B82981" w:rsidRDefault="000A3882" w:rsidP="00B82981">
      <w:pPr>
        <w:rPr>
          <w:rFonts w:ascii="Arial" w:hAnsi="Arial" w:cs="Arial"/>
          <w:sz w:val="22"/>
        </w:rPr>
      </w:pPr>
    </w:p>
    <w:p w14:paraId="65EC430B" w14:textId="198916B8" w:rsidR="00E22936" w:rsidRPr="00B82981" w:rsidRDefault="00E22936" w:rsidP="00B82981">
      <w:pPr>
        <w:rPr>
          <w:rFonts w:ascii="Arial" w:hAnsi="Arial" w:cs="Arial"/>
          <w:sz w:val="22"/>
        </w:rPr>
      </w:pPr>
      <w:r w:rsidRPr="00B82981">
        <w:rPr>
          <w:rFonts w:ascii="Arial" w:hAnsi="Arial" w:cs="Arial"/>
          <w:sz w:val="22"/>
        </w:rPr>
        <w:t xml:space="preserve"> Peters, M.D.J. et al. (2021) ‘Updated methodological guidance for the conduct of scoping reviews’, JBI Evidence Implementation, 19(1), pp. 3–10. Available at: [https://doi.org/10.1097/XEB.0000000000000277](https://doi.org/10.1097/XEB.0000000000000277)</w:t>
      </w:r>
    </w:p>
    <w:p w14:paraId="5750D035" w14:textId="77777777" w:rsidR="000A3882" w:rsidRPr="00B82981" w:rsidRDefault="000A3882" w:rsidP="00B82981">
      <w:pPr>
        <w:rPr>
          <w:rFonts w:ascii="Arial" w:hAnsi="Arial" w:cs="Arial"/>
          <w:sz w:val="22"/>
        </w:rPr>
      </w:pPr>
    </w:p>
    <w:p w14:paraId="08AFB0FE" w14:textId="10C4572B" w:rsidR="00E22936" w:rsidRPr="00B82981" w:rsidRDefault="00E22936" w:rsidP="00B82981">
      <w:pPr>
        <w:rPr>
          <w:rFonts w:ascii="Arial" w:hAnsi="Arial" w:cs="Arial"/>
          <w:sz w:val="22"/>
        </w:rPr>
      </w:pPr>
      <w:r w:rsidRPr="00B82981">
        <w:rPr>
          <w:rFonts w:ascii="Arial" w:hAnsi="Arial" w:cs="Arial"/>
          <w:sz w:val="22"/>
        </w:rPr>
        <w:t>. Xiao, Y. et al. (2025) ‘Effectiveness of digital diabetes management technology on blood glucose in patients with type 2 diabetes at home: Systematic review and meta-analysis’, Journal of Medical Internet Research, 27, e66441. Available at: [https://doi.org/10.2196/66441](https://doi.org/10.2196/66441)</w:t>
      </w:r>
    </w:p>
    <w:p w14:paraId="5725C103" w14:textId="77777777" w:rsidR="00E22936" w:rsidRPr="00B82981" w:rsidRDefault="00E22936" w:rsidP="00B82981">
      <w:pPr>
        <w:rPr>
          <w:rFonts w:ascii="Arial" w:hAnsi="Arial" w:cs="Arial"/>
          <w:sz w:val="22"/>
        </w:rPr>
      </w:pPr>
    </w:p>
    <w:p w14:paraId="6D5B323D" w14:textId="1713D8D8" w:rsidR="00E22936" w:rsidRPr="00B82981" w:rsidRDefault="00E22936" w:rsidP="00B82981">
      <w:pPr>
        <w:rPr>
          <w:rFonts w:ascii="Arial" w:hAnsi="Arial" w:cs="Arial"/>
          <w:sz w:val="22"/>
        </w:rPr>
      </w:pPr>
    </w:p>
    <w:p w14:paraId="5EA336C2" w14:textId="77777777" w:rsidR="00E22936" w:rsidRPr="00B82981" w:rsidRDefault="00E22936" w:rsidP="00B82981">
      <w:pPr>
        <w:rPr>
          <w:rFonts w:ascii="Arial" w:hAnsi="Arial" w:cs="Arial"/>
          <w:sz w:val="22"/>
        </w:rPr>
      </w:pPr>
    </w:p>
    <w:p w14:paraId="2856BB8C" w14:textId="40DEC067" w:rsidR="00E22936" w:rsidRPr="00B82981" w:rsidRDefault="00E22936" w:rsidP="00B82981">
      <w:pPr>
        <w:rPr>
          <w:rFonts w:ascii="Arial" w:hAnsi="Arial" w:cs="Arial"/>
          <w:sz w:val="22"/>
        </w:rPr>
      </w:pPr>
    </w:p>
    <w:p w14:paraId="2265B264" w14:textId="77777777" w:rsidR="00E22936" w:rsidRPr="00B82981" w:rsidRDefault="00E22936" w:rsidP="00B82981">
      <w:pPr>
        <w:rPr>
          <w:rFonts w:ascii="Arial" w:hAnsi="Arial" w:cs="Arial"/>
          <w:sz w:val="22"/>
        </w:rPr>
      </w:pPr>
    </w:p>
    <w:p w14:paraId="39BA8742" w14:textId="18E52240" w:rsidR="00E22936" w:rsidRPr="00B82981" w:rsidRDefault="00E22936" w:rsidP="00B82981">
      <w:pPr>
        <w:rPr>
          <w:rFonts w:ascii="Arial" w:hAnsi="Arial" w:cs="Arial"/>
          <w:sz w:val="22"/>
        </w:rPr>
      </w:pPr>
    </w:p>
    <w:p w14:paraId="43E3C2AC" w14:textId="77777777" w:rsidR="00E22936" w:rsidRPr="00B82981" w:rsidRDefault="00E22936" w:rsidP="00B82981">
      <w:pPr>
        <w:rPr>
          <w:rFonts w:ascii="Arial" w:hAnsi="Arial" w:cs="Arial"/>
          <w:sz w:val="22"/>
        </w:rPr>
      </w:pPr>
    </w:p>
    <w:p w14:paraId="13B01635" w14:textId="2E41FD21" w:rsidR="00E22936" w:rsidRPr="00B82981" w:rsidRDefault="00E22936" w:rsidP="00B82981">
      <w:pPr>
        <w:rPr>
          <w:rFonts w:ascii="Arial" w:hAnsi="Arial" w:cs="Arial"/>
          <w:sz w:val="22"/>
        </w:rPr>
      </w:pPr>
    </w:p>
    <w:p w14:paraId="65509AEF" w14:textId="77777777" w:rsidR="00E22936" w:rsidRPr="00B82981" w:rsidRDefault="00E22936" w:rsidP="00B82981">
      <w:pPr>
        <w:rPr>
          <w:rFonts w:ascii="Arial" w:hAnsi="Arial" w:cs="Arial"/>
          <w:sz w:val="22"/>
        </w:rPr>
      </w:pPr>
    </w:p>
    <w:p w14:paraId="231AC08B" w14:textId="40645F65" w:rsidR="00E22936" w:rsidRPr="00B82981" w:rsidRDefault="00E22936" w:rsidP="00B82981">
      <w:pPr>
        <w:rPr>
          <w:rFonts w:ascii="Arial" w:hAnsi="Arial" w:cs="Arial"/>
          <w:sz w:val="22"/>
        </w:rPr>
      </w:pPr>
    </w:p>
    <w:p w14:paraId="40C7BB25" w14:textId="6C0BD009" w:rsidR="00784670" w:rsidRPr="00B82981" w:rsidRDefault="00784670" w:rsidP="00B82981">
      <w:pPr>
        <w:rPr>
          <w:rFonts w:ascii="Arial" w:hAnsi="Arial" w:cs="Arial"/>
          <w:sz w:val="22"/>
        </w:rPr>
      </w:pPr>
    </w:p>
    <w:p w14:paraId="2B00F95C" w14:textId="3B6B24ED" w:rsidR="00545684" w:rsidRPr="00B82981" w:rsidRDefault="00545684" w:rsidP="00B82981">
      <w:pPr>
        <w:rPr>
          <w:rFonts w:ascii="Arial" w:hAnsi="Arial" w:cs="Arial"/>
          <w:sz w:val="22"/>
        </w:rPr>
      </w:pPr>
    </w:p>
    <w:p w14:paraId="7AA94269" w14:textId="357E6B5A" w:rsidR="00545684" w:rsidRPr="00B82981" w:rsidRDefault="00545684" w:rsidP="00B82981">
      <w:pPr>
        <w:rPr>
          <w:rFonts w:ascii="Arial" w:hAnsi="Arial" w:cs="Arial"/>
          <w:sz w:val="22"/>
        </w:rPr>
      </w:pPr>
    </w:p>
    <w:p w14:paraId="3AC96963" w14:textId="122E2DEE" w:rsidR="00545684" w:rsidRPr="00B82981" w:rsidRDefault="00545684" w:rsidP="00B82981">
      <w:pPr>
        <w:rPr>
          <w:rFonts w:ascii="Arial" w:hAnsi="Arial" w:cs="Arial"/>
          <w:sz w:val="22"/>
        </w:rPr>
      </w:pPr>
    </w:p>
    <w:p w14:paraId="123E060D" w14:textId="779C77FB" w:rsidR="00545684" w:rsidRPr="00B82981" w:rsidRDefault="00545684" w:rsidP="00B82981">
      <w:pPr>
        <w:rPr>
          <w:rFonts w:ascii="Arial" w:hAnsi="Arial" w:cs="Arial"/>
          <w:sz w:val="22"/>
        </w:rPr>
      </w:pPr>
    </w:p>
    <w:p w14:paraId="332E5A12" w14:textId="4201AFF0" w:rsidR="00545684" w:rsidRPr="00B82981" w:rsidRDefault="00545684" w:rsidP="00B82981">
      <w:pPr>
        <w:rPr>
          <w:rFonts w:ascii="Arial" w:hAnsi="Arial" w:cs="Arial"/>
          <w:sz w:val="22"/>
        </w:rPr>
      </w:pPr>
    </w:p>
    <w:p w14:paraId="7415BFCC" w14:textId="5A34063E" w:rsidR="0061260B" w:rsidRPr="00B82981" w:rsidRDefault="0061260B" w:rsidP="00B82981">
      <w:pPr>
        <w:rPr>
          <w:rFonts w:ascii="Arial" w:hAnsi="Arial" w:cs="Arial"/>
          <w:sz w:val="22"/>
        </w:rPr>
      </w:pPr>
    </w:p>
    <w:p w14:paraId="18E06925" w14:textId="77777777" w:rsidR="00260277" w:rsidRPr="00B82981" w:rsidRDefault="00260277" w:rsidP="00B82981">
      <w:pPr>
        <w:rPr>
          <w:rFonts w:ascii="Arial" w:hAnsi="Arial" w:cs="Arial"/>
          <w:sz w:val="22"/>
        </w:rPr>
      </w:pPr>
    </w:p>
    <w:p w14:paraId="232DCC93" w14:textId="4C68717B" w:rsidR="0061260B" w:rsidRPr="00B82981" w:rsidRDefault="0061260B" w:rsidP="00B82981">
      <w:pPr>
        <w:rPr>
          <w:rFonts w:ascii="Arial" w:hAnsi="Arial" w:cs="Arial"/>
          <w:sz w:val="22"/>
        </w:rPr>
      </w:pPr>
      <w:r w:rsidRPr="00B82981">
        <w:rPr>
          <w:rFonts w:ascii="Arial" w:hAnsi="Arial" w:cs="Arial"/>
          <w:sz w:val="22"/>
        </w:rPr>
        <w:t xml:space="preserve"> </w:t>
      </w:r>
    </w:p>
    <w:p w14:paraId="64C3045A" w14:textId="742E6424" w:rsidR="0061260B" w:rsidRPr="00B82981" w:rsidRDefault="0061260B" w:rsidP="00B82981">
      <w:pPr>
        <w:rPr>
          <w:rFonts w:ascii="Arial" w:hAnsi="Arial" w:cs="Arial"/>
          <w:sz w:val="22"/>
        </w:rPr>
      </w:pPr>
    </w:p>
    <w:p w14:paraId="32C49FA8" w14:textId="77777777" w:rsidR="00260277" w:rsidRPr="00B82981" w:rsidRDefault="00260277" w:rsidP="00B82981">
      <w:pPr>
        <w:rPr>
          <w:rFonts w:ascii="Arial" w:hAnsi="Arial" w:cs="Arial"/>
          <w:sz w:val="22"/>
        </w:rPr>
      </w:pPr>
    </w:p>
    <w:p w14:paraId="376E10FA" w14:textId="77777777" w:rsidR="00260277" w:rsidRPr="00B82981" w:rsidRDefault="00260277" w:rsidP="00B82981">
      <w:pPr>
        <w:rPr>
          <w:rFonts w:ascii="Arial" w:hAnsi="Arial" w:cs="Arial"/>
          <w:sz w:val="22"/>
        </w:rPr>
      </w:pPr>
    </w:p>
    <w:p w14:paraId="44ED918B" w14:textId="77777777" w:rsidR="00FF5B70" w:rsidRPr="00B82981" w:rsidRDefault="00FF5B70" w:rsidP="00B82981">
      <w:pPr>
        <w:rPr>
          <w:rFonts w:ascii="Arial" w:hAnsi="Arial" w:cs="Arial"/>
          <w:sz w:val="22"/>
        </w:rPr>
      </w:pPr>
    </w:p>
    <w:p w14:paraId="602D39AC" w14:textId="44AF797D" w:rsidR="00545684" w:rsidRPr="00B82981" w:rsidRDefault="00545684" w:rsidP="00B82981">
      <w:pPr>
        <w:rPr>
          <w:rFonts w:ascii="Arial" w:hAnsi="Arial" w:cs="Arial"/>
          <w:sz w:val="22"/>
        </w:rPr>
      </w:pPr>
    </w:p>
    <w:p w14:paraId="7D7C2A82" w14:textId="1F77B7A9" w:rsidR="00FF5B70" w:rsidRPr="00B82981" w:rsidRDefault="00FF5B70" w:rsidP="00B82981">
      <w:pPr>
        <w:rPr>
          <w:rFonts w:ascii="Arial" w:hAnsi="Arial" w:cs="Arial"/>
          <w:sz w:val="22"/>
        </w:rPr>
      </w:pPr>
    </w:p>
    <w:p w14:paraId="4ECDA0BD" w14:textId="77777777" w:rsidR="00FF5B70" w:rsidRPr="00B82981" w:rsidRDefault="00FF5B70" w:rsidP="00B82981">
      <w:pPr>
        <w:rPr>
          <w:rFonts w:ascii="Arial" w:hAnsi="Arial" w:cs="Arial"/>
          <w:sz w:val="22"/>
        </w:rPr>
      </w:pPr>
    </w:p>
    <w:p w14:paraId="449212CA" w14:textId="77777777" w:rsidR="00545684" w:rsidRPr="00B82981" w:rsidRDefault="00545684" w:rsidP="00B82981">
      <w:pPr>
        <w:rPr>
          <w:rFonts w:ascii="Arial" w:hAnsi="Arial" w:cs="Arial"/>
          <w:sz w:val="22"/>
        </w:rPr>
      </w:pPr>
      <w:r w:rsidRPr="00B82981">
        <w:rPr>
          <w:rFonts w:ascii="Arial" w:hAnsi="Arial" w:cs="Arial"/>
          <w:sz w:val="22"/>
        </w:rPr>
        <w:br w:type="page"/>
      </w:r>
    </w:p>
    <w:p w14:paraId="262C8CA3" w14:textId="4D2FF9E1" w:rsidR="00545684" w:rsidRPr="00B82981" w:rsidRDefault="00545684" w:rsidP="00B82981">
      <w:pPr>
        <w:rPr>
          <w:rFonts w:ascii="Arial" w:hAnsi="Arial" w:cs="Arial"/>
          <w:sz w:val="22"/>
        </w:rPr>
      </w:pPr>
      <w:r w:rsidRPr="00B82981">
        <w:rPr>
          <w:rFonts w:ascii="Arial" w:hAnsi="Arial" w:cs="Arial"/>
          <w:sz w:val="22"/>
        </w:rPr>
        <w:lastRenderedPageBreak/>
        <w:t>References</w:t>
      </w:r>
    </w:p>
    <w:p w14:paraId="754CEB55" w14:textId="77777777" w:rsidR="00545684" w:rsidRPr="00B82981" w:rsidRDefault="00545684" w:rsidP="00B82981">
      <w:pPr>
        <w:rPr>
          <w:rFonts w:ascii="Arial" w:hAnsi="Arial" w:cs="Arial"/>
          <w:sz w:val="22"/>
        </w:rPr>
      </w:pPr>
    </w:p>
    <w:p w14:paraId="5BC91157" w14:textId="77777777" w:rsidR="00545684" w:rsidRPr="00B82981" w:rsidRDefault="00545684" w:rsidP="00B82981">
      <w:pPr>
        <w:rPr>
          <w:rFonts w:ascii="Arial" w:hAnsi="Arial" w:cs="Arial"/>
          <w:sz w:val="22"/>
        </w:rPr>
      </w:pPr>
    </w:p>
    <w:sectPr w:rsidR="00545684" w:rsidRPr="00B82981"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B0141" w14:textId="77777777" w:rsidR="00471424" w:rsidRDefault="00471424" w:rsidP="00545684">
      <w:pPr>
        <w:spacing w:after="0" w:line="240" w:lineRule="auto"/>
      </w:pPr>
      <w:r>
        <w:separator/>
      </w:r>
    </w:p>
  </w:endnote>
  <w:endnote w:type="continuationSeparator" w:id="0">
    <w:p w14:paraId="05C17A88" w14:textId="77777777" w:rsidR="00471424" w:rsidRDefault="0047142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42B2F" w14:textId="77777777" w:rsidR="00471424" w:rsidRDefault="00471424" w:rsidP="00545684">
      <w:pPr>
        <w:spacing w:after="0" w:line="240" w:lineRule="auto"/>
      </w:pPr>
      <w:r>
        <w:separator/>
      </w:r>
    </w:p>
  </w:footnote>
  <w:footnote w:type="continuationSeparator" w:id="0">
    <w:p w14:paraId="2FDC79BD" w14:textId="77777777" w:rsidR="00471424" w:rsidRDefault="0047142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3882"/>
    <w:rsid w:val="000A5161"/>
    <w:rsid w:val="000B7CD5"/>
    <w:rsid w:val="0010653A"/>
    <w:rsid w:val="0014525B"/>
    <w:rsid w:val="00145469"/>
    <w:rsid w:val="001706D4"/>
    <w:rsid w:val="0020293D"/>
    <w:rsid w:val="00216C85"/>
    <w:rsid w:val="00260277"/>
    <w:rsid w:val="00273EDD"/>
    <w:rsid w:val="002806DD"/>
    <w:rsid w:val="002A15DA"/>
    <w:rsid w:val="002C3965"/>
    <w:rsid w:val="00310D07"/>
    <w:rsid w:val="00321C4C"/>
    <w:rsid w:val="00380294"/>
    <w:rsid w:val="003A220F"/>
    <w:rsid w:val="003B5B7F"/>
    <w:rsid w:val="00471424"/>
    <w:rsid w:val="004903AA"/>
    <w:rsid w:val="004E6C3B"/>
    <w:rsid w:val="00545684"/>
    <w:rsid w:val="005F358F"/>
    <w:rsid w:val="0061260B"/>
    <w:rsid w:val="0064119C"/>
    <w:rsid w:val="00715990"/>
    <w:rsid w:val="00766283"/>
    <w:rsid w:val="00784670"/>
    <w:rsid w:val="00792527"/>
    <w:rsid w:val="00866B7B"/>
    <w:rsid w:val="008E5015"/>
    <w:rsid w:val="008F554D"/>
    <w:rsid w:val="009D1D1E"/>
    <w:rsid w:val="00A035FD"/>
    <w:rsid w:val="00AD0E8D"/>
    <w:rsid w:val="00AE5344"/>
    <w:rsid w:val="00B82981"/>
    <w:rsid w:val="00B831C7"/>
    <w:rsid w:val="00C064BC"/>
    <w:rsid w:val="00CB4710"/>
    <w:rsid w:val="00CD04DA"/>
    <w:rsid w:val="00CF4588"/>
    <w:rsid w:val="00D769F0"/>
    <w:rsid w:val="00E22936"/>
    <w:rsid w:val="00E4194A"/>
    <w:rsid w:val="00E614D4"/>
    <w:rsid w:val="00EC4D39"/>
    <w:rsid w:val="00EF60DC"/>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Amina Mustapha (2418937)</cp:lastModifiedBy>
  <cp:revision>12</cp:revision>
  <dcterms:created xsi:type="dcterms:W3CDTF">2022-10-08T13:19:00Z</dcterms:created>
  <dcterms:modified xsi:type="dcterms:W3CDTF">2026-10-24T15:12:00Z</dcterms:modified>
</cp:coreProperties>
</file>