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FBAC09" w14:textId="77777777" w:rsidR="00E25D61" w:rsidRPr="00EC6FEB" w:rsidRDefault="002F3646" w:rsidP="00EC6FEB">
      <w:pPr>
        <w:pStyle w:val="Titlu"/>
      </w:pPr>
      <w:r w:rsidRPr="00EC6FEB">
        <w:t>ORGANISATIONAL CONSULTANCY</w:t>
      </w:r>
    </w:p>
    <w:p w14:paraId="3303C237" w14:textId="77777777" w:rsidR="0076789B" w:rsidRDefault="002F3646" w:rsidP="002C6C69">
      <w:pPr>
        <w:spacing w:line="360" w:lineRule="auto"/>
        <w:jc w:val="center"/>
        <w:rPr>
          <w:rFonts w:ascii="Cambria" w:hAnsi="Cambria" w:cs="Times New Roman"/>
          <w:b/>
          <w:sz w:val="36"/>
          <w:szCs w:val="24"/>
        </w:rPr>
      </w:pPr>
      <w:r w:rsidRPr="002C6C69">
        <w:rPr>
          <w:rFonts w:ascii="Cambria" w:hAnsi="Cambria" w:cs="Times New Roman"/>
          <w:b/>
          <w:sz w:val="36"/>
          <w:szCs w:val="24"/>
        </w:rPr>
        <w:t>THE LIBERTY BOUTIQUE HOTEL, ITALY</w:t>
      </w:r>
    </w:p>
    <w:p w14:paraId="323E95DE" w14:textId="77777777" w:rsidR="00496D3C" w:rsidRPr="00496D3C" w:rsidRDefault="002F3646" w:rsidP="00496D3C">
      <w:pPr>
        <w:spacing w:line="360" w:lineRule="auto"/>
        <w:jc w:val="center"/>
        <w:rPr>
          <w:rFonts w:ascii="Cambria" w:hAnsi="Cambria" w:cs="Times New Roman"/>
          <w:b/>
          <w:sz w:val="36"/>
          <w:szCs w:val="24"/>
        </w:rPr>
      </w:pPr>
      <w:r>
        <w:rPr>
          <w:rFonts w:ascii="Cambria" w:hAnsi="Cambria" w:cs="Times New Roman"/>
          <w:b/>
          <w:noProof/>
          <w:sz w:val="36"/>
          <w:szCs w:val="24"/>
          <w:lang w:eastAsia="en-GB"/>
        </w:rPr>
        <w:drawing>
          <wp:inline distT="0" distB="0" distL="0" distR="0" wp14:anchorId="216DAC58" wp14:editId="07796405">
            <wp:extent cx="3740463" cy="135378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ownload (1).png"/>
                    <pic:cNvPicPr/>
                  </pic:nvPicPr>
                  <pic:blipFill>
                    <a:blip r:embed="rId8">
                      <a:extLst>
                        <a:ext uri="{28A0092B-C50C-407E-A947-70E740481C1C}">
                          <a14:useLocalDpi xmlns:a14="http://schemas.microsoft.com/office/drawing/2010/main" val="0"/>
                        </a:ext>
                      </a:extLst>
                    </a:blip>
                    <a:stretch>
                      <a:fillRect/>
                    </a:stretch>
                  </pic:blipFill>
                  <pic:spPr>
                    <a:xfrm>
                      <a:off x="0" y="0"/>
                      <a:ext cx="3744471" cy="1355238"/>
                    </a:xfrm>
                    <a:prstGeom prst="rect">
                      <a:avLst/>
                    </a:prstGeom>
                  </pic:spPr>
                </pic:pic>
              </a:graphicData>
            </a:graphic>
          </wp:inline>
        </w:drawing>
      </w:r>
    </w:p>
    <w:p w14:paraId="26082FFB" w14:textId="77777777" w:rsidR="00496D3C" w:rsidRDefault="002F3646" w:rsidP="00496D3C">
      <w:pPr>
        <w:spacing w:line="360" w:lineRule="auto"/>
        <w:jc w:val="center"/>
        <w:rPr>
          <w:rFonts w:ascii="Cambria" w:hAnsi="Cambria" w:cs="Times New Roman"/>
          <w:b/>
          <w:szCs w:val="24"/>
        </w:rPr>
      </w:pPr>
      <w:r>
        <w:rPr>
          <w:rFonts w:ascii="Cambria" w:hAnsi="Cambria" w:cs="Times New Roman"/>
          <w:b/>
          <w:szCs w:val="24"/>
        </w:rPr>
        <w:t xml:space="preserve">Name of the report: </w:t>
      </w:r>
      <w:r w:rsidRPr="00496D3C">
        <w:rPr>
          <w:rFonts w:ascii="Cambria" w:hAnsi="Cambria" w:cs="Times New Roman"/>
          <w:szCs w:val="24"/>
        </w:rPr>
        <w:t>A Consultancy Report for The Liberty Boutique Hotel, Italy</w:t>
      </w:r>
      <w:r>
        <w:rPr>
          <w:rFonts w:ascii="Cambria" w:hAnsi="Cambria" w:cs="Times New Roman"/>
          <w:szCs w:val="24"/>
        </w:rPr>
        <w:t>: Enhance the Employee Engagement and Retention</w:t>
      </w:r>
    </w:p>
    <w:p w14:paraId="23256ADB" w14:textId="77777777" w:rsidR="00496D3C" w:rsidRPr="00496D3C" w:rsidRDefault="002F3646" w:rsidP="00496D3C">
      <w:pPr>
        <w:spacing w:line="360" w:lineRule="auto"/>
        <w:jc w:val="center"/>
      </w:pPr>
      <w:r>
        <w:rPr>
          <w:rFonts w:ascii="Cambria" w:hAnsi="Cambria" w:cs="Times New Roman"/>
          <w:b/>
          <w:szCs w:val="24"/>
        </w:rPr>
        <w:t xml:space="preserve">Name of the hotel department being Consulted: </w:t>
      </w:r>
      <w:r>
        <w:t>The Liberty Boutique Hotel, I</w:t>
      </w:r>
      <w:r w:rsidRPr="00496D3C">
        <w:t>taly</w:t>
      </w:r>
    </w:p>
    <w:p w14:paraId="6D810FA6" w14:textId="77777777" w:rsidR="00496D3C" w:rsidRDefault="002F3646" w:rsidP="00496D3C">
      <w:pPr>
        <w:spacing w:line="360" w:lineRule="auto"/>
        <w:jc w:val="center"/>
        <w:rPr>
          <w:rFonts w:ascii="Cambria" w:hAnsi="Cambria"/>
          <w:szCs w:val="24"/>
        </w:rPr>
      </w:pPr>
      <w:r>
        <w:rPr>
          <w:rFonts w:ascii="Cambria" w:hAnsi="Cambria" w:cs="Times New Roman"/>
          <w:b/>
          <w:szCs w:val="24"/>
        </w:rPr>
        <w:t xml:space="preserve">Name of the company working as a consultant: </w:t>
      </w:r>
      <w:r w:rsidRPr="00C7001D">
        <w:rPr>
          <w:rFonts w:ascii="Cambria" w:hAnsi="Cambria"/>
          <w:szCs w:val="24"/>
        </w:rPr>
        <w:t>Strategic Solutions Consulting</w:t>
      </w:r>
    </w:p>
    <w:p w14:paraId="0B424713" w14:textId="77777777" w:rsidR="007329D6" w:rsidRPr="007329D6" w:rsidRDefault="002F3646" w:rsidP="007329D6">
      <w:pPr>
        <w:pStyle w:val="NormalWeb"/>
        <w:jc w:val="center"/>
      </w:pPr>
      <w:r>
        <w:rPr>
          <w:noProof/>
        </w:rPr>
        <w:drawing>
          <wp:inline distT="0" distB="0" distL="0" distR="0" wp14:anchorId="56FEC232" wp14:editId="2DB07010">
            <wp:extent cx="1935678" cy="1935678"/>
            <wp:effectExtent l="0" t="0" r="7620" b="7620"/>
            <wp:docPr id="4" name="Picture 4" descr="C:\Users\Admin\AppData\Local\Packages\Microsoft.Windows.Photos_8wekyb3d8bbwe\TempState\ShareServiceTempFolder\Beige and Gold Minimalist Hotel &amp; Resort Logo .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descr="C:\Users\Admin\AppData\Local\Packages\Microsoft.Windows.Photos_8wekyb3d8bbwe\TempState\ShareServiceTempFolder\Beige and Gold Minimalist Hotel &amp; Resort Logo .jpeg"/>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1957429" cy="1957429"/>
                    </a:xfrm>
                    <a:prstGeom prst="rect">
                      <a:avLst/>
                    </a:prstGeom>
                    <a:noFill/>
                    <a:ln>
                      <a:noFill/>
                    </a:ln>
                  </pic:spPr>
                </pic:pic>
              </a:graphicData>
            </a:graphic>
          </wp:inline>
        </w:drawing>
      </w:r>
    </w:p>
    <w:p w14:paraId="08AD4972" w14:textId="77777777" w:rsidR="00E25D61" w:rsidRPr="00C7001D" w:rsidRDefault="002F3646" w:rsidP="00496D3C">
      <w:pPr>
        <w:spacing w:line="360" w:lineRule="auto"/>
        <w:jc w:val="center"/>
        <w:rPr>
          <w:rFonts w:ascii="Cambria" w:hAnsi="Cambria" w:cs="Times New Roman"/>
          <w:szCs w:val="24"/>
        </w:rPr>
      </w:pPr>
      <w:r w:rsidRPr="00C7001D">
        <w:rPr>
          <w:rFonts w:ascii="Cambria" w:hAnsi="Cambria" w:cs="Times New Roman"/>
          <w:b/>
          <w:szCs w:val="24"/>
        </w:rPr>
        <w:t>Date of Report Delivery:</w:t>
      </w:r>
      <w:r w:rsidRPr="00C7001D">
        <w:rPr>
          <w:rFonts w:ascii="Cambria" w:hAnsi="Cambria" w:cs="Times New Roman"/>
          <w:szCs w:val="24"/>
        </w:rPr>
        <w:t xml:space="preserve"> </w:t>
      </w:r>
      <w:r w:rsidR="001D6B34" w:rsidRPr="00C7001D">
        <w:rPr>
          <w:rFonts w:ascii="Cambria" w:hAnsi="Cambria" w:cs="Times New Roman"/>
          <w:szCs w:val="24"/>
        </w:rPr>
        <w:t>February 26, 2024</w:t>
      </w:r>
    </w:p>
    <w:p w14:paraId="7AE74DF6" w14:textId="5530B201" w:rsidR="00496D3C" w:rsidRPr="00496D3C" w:rsidRDefault="002F3646" w:rsidP="00496D3C">
      <w:pPr>
        <w:spacing w:line="360" w:lineRule="auto"/>
        <w:jc w:val="center"/>
        <w:rPr>
          <w:rFonts w:ascii="Cambria" w:hAnsi="Cambria" w:cs="Times New Roman"/>
          <w:b/>
          <w:szCs w:val="24"/>
        </w:rPr>
      </w:pPr>
      <w:r w:rsidRPr="00496D3C">
        <w:rPr>
          <w:rFonts w:ascii="Cambria" w:hAnsi="Cambria" w:cs="Times New Roman"/>
          <w:b/>
          <w:szCs w:val="24"/>
        </w:rPr>
        <w:t>Student Name:</w:t>
      </w:r>
      <w:r w:rsidR="0005371F">
        <w:rPr>
          <w:rFonts w:ascii="Cambria" w:hAnsi="Cambria" w:cs="Times New Roman"/>
          <w:b/>
          <w:szCs w:val="24"/>
        </w:rPr>
        <w:t xml:space="preserve"> Paraschiva Ramona Vrasneag </w:t>
      </w:r>
    </w:p>
    <w:p w14:paraId="565BEC6E" w14:textId="053D3BB6" w:rsidR="008A4F05" w:rsidRDefault="002F3646" w:rsidP="008A4F05">
      <w:pPr>
        <w:spacing w:line="360" w:lineRule="auto"/>
        <w:jc w:val="center"/>
        <w:rPr>
          <w:rFonts w:ascii="Cambria" w:hAnsi="Cambria" w:cs="Times New Roman"/>
          <w:b/>
          <w:szCs w:val="24"/>
        </w:rPr>
      </w:pPr>
      <w:r w:rsidRPr="00496D3C">
        <w:rPr>
          <w:rFonts w:ascii="Cambria" w:hAnsi="Cambria" w:cs="Times New Roman"/>
          <w:b/>
          <w:szCs w:val="24"/>
        </w:rPr>
        <w:t>ID Number:</w:t>
      </w:r>
      <w:r w:rsidR="0005371F">
        <w:rPr>
          <w:rFonts w:ascii="Cambria" w:hAnsi="Cambria" w:cs="Times New Roman"/>
          <w:b/>
          <w:szCs w:val="24"/>
        </w:rPr>
        <w:t>21227</w:t>
      </w:r>
      <w:r w:rsidR="008A4F05">
        <w:rPr>
          <w:rFonts w:ascii="Cambria" w:hAnsi="Cambria" w:cs="Times New Roman"/>
          <w:b/>
          <w:szCs w:val="24"/>
        </w:rPr>
        <w:t>36</w:t>
      </w:r>
    </w:p>
    <w:p w14:paraId="4069480F" w14:textId="4F48BF14" w:rsidR="008A4F05" w:rsidRPr="00496D3C" w:rsidRDefault="00421CCA" w:rsidP="008A4F05">
      <w:pPr>
        <w:spacing w:line="360" w:lineRule="auto"/>
        <w:rPr>
          <w:rFonts w:ascii="Cambria" w:hAnsi="Cambria" w:cs="Times New Roman"/>
          <w:b/>
          <w:szCs w:val="24"/>
        </w:rPr>
      </w:pPr>
      <w:r>
        <w:rPr>
          <w:rFonts w:ascii="Cambria" w:hAnsi="Cambria" w:cs="Times New Roman"/>
          <w:b/>
          <w:szCs w:val="24"/>
        </w:rPr>
        <w:t xml:space="preserve">                                       Tutor name:Jaliya de Silva </w:t>
      </w:r>
    </w:p>
    <w:p w14:paraId="195472DC" w14:textId="77777777" w:rsidR="00E25D61" w:rsidRPr="00C7001D" w:rsidRDefault="00E25D61" w:rsidP="00C7001D">
      <w:pPr>
        <w:spacing w:line="360" w:lineRule="auto"/>
        <w:jc w:val="both"/>
        <w:rPr>
          <w:rFonts w:ascii="Cambria" w:hAnsi="Cambria" w:cs="Times New Roman"/>
          <w:szCs w:val="24"/>
        </w:rPr>
      </w:pPr>
    </w:p>
    <w:p w14:paraId="57C71120" w14:textId="77777777" w:rsidR="00E25D61"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br w:type="page"/>
      </w:r>
    </w:p>
    <w:p w14:paraId="0AE8E31A" w14:textId="77777777" w:rsidR="00E25D61" w:rsidRPr="00C7001D" w:rsidRDefault="002F3646" w:rsidP="00C7001D">
      <w:pPr>
        <w:pStyle w:val="Titlu1"/>
        <w:spacing w:line="360" w:lineRule="auto"/>
        <w:jc w:val="both"/>
        <w:rPr>
          <w:rFonts w:ascii="Cambria" w:hAnsi="Cambria"/>
          <w:szCs w:val="24"/>
        </w:rPr>
      </w:pPr>
      <w:bookmarkStart w:id="0" w:name="_Toc159598677"/>
      <w:r w:rsidRPr="00C7001D">
        <w:rPr>
          <w:rFonts w:ascii="Cambria" w:hAnsi="Cambria"/>
          <w:szCs w:val="24"/>
        </w:rPr>
        <w:t>Executive Summary</w:t>
      </w:r>
      <w:bookmarkEnd w:id="0"/>
      <w:r w:rsidRPr="00C7001D">
        <w:rPr>
          <w:rFonts w:ascii="Cambria" w:hAnsi="Cambria"/>
          <w:szCs w:val="24"/>
        </w:rPr>
        <w:t xml:space="preserve"> </w:t>
      </w:r>
    </w:p>
    <w:p w14:paraId="235D1432" w14:textId="546EEA7E" w:rsidR="002F3646" w:rsidRPr="00C7001D" w:rsidRDefault="002F3646" w:rsidP="002F3646">
      <w:pPr>
        <w:spacing w:line="360" w:lineRule="auto"/>
        <w:jc w:val="both"/>
        <w:rPr>
          <w:rFonts w:ascii="Cambria" w:hAnsi="Cambria"/>
          <w:szCs w:val="24"/>
        </w:rPr>
      </w:pPr>
      <w:r w:rsidRPr="00C7001D">
        <w:rPr>
          <w:rFonts w:ascii="Cambria" w:hAnsi="Cambria"/>
          <w:szCs w:val="24"/>
        </w:rPr>
        <w:t xml:space="preserve">The Liberty Boutique Hotel, </w:t>
      </w:r>
      <w:r w:rsidRPr="00011ED6">
        <w:rPr>
          <w:rFonts w:ascii="Cambria" w:hAnsi="Cambria"/>
          <w:szCs w:val="24"/>
          <w:highlight w:val="yellow"/>
        </w:rPr>
        <w:t xml:space="preserve">a hotel that is situated in the </w:t>
      </w:r>
      <w:r w:rsidR="00011ED6" w:rsidRPr="00011ED6">
        <w:rPr>
          <w:rFonts w:ascii="Cambria" w:hAnsi="Cambria"/>
          <w:szCs w:val="24"/>
          <w:highlight w:val="yellow"/>
        </w:rPr>
        <w:t>Rome</w:t>
      </w:r>
      <w:r w:rsidRPr="00C7001D">
        <w:rPr>
          <w:rFonts w:ascii="Cambria" w:hAnsi="Cambria"/>
          <w:szCs w:val="24"/>
        </w:rPr>
        <w:t xml:space="preserve">, Italy, faces one of the biggest challenges which is maintaining employee engagement and talent retention that will have an impact on its operational efficiency and competitive edge in the sophisticated hospitality industry. As consultants at Strategic Solutions Consulting, we aim to perform an in-depth analysis to ascertain the root </w:t>
      </w:r>
      <w:r w:rsidR="007D030D" w:rsidRPr="00C7001D">
        <w:rPr>
          <w:rFonts w:ascii="Cambria" w:hAnsi="Cambria"/>
          <w:szCs w:val="24"/>
        </w:rPr>
        <w:t>cause</w:t>
      </w:r>
      <w:r w:rsidRPr="00C7001D">
        <w:rPr>
          <w:rFonts w:ascii="Cambria" w:hAnsi="Cambria"/>
          <w:szCs w:val="24"/>
        </w:rPr>
        <w:t xml:space="preserve"> that led to this particular problem so that strategic recommendations can be formulated to solve it effectively. </w:t>
      </w:r>
      <w:r w:rsidR="00735DC2">
        <w:rPr>
          <w:rFonts w:ascii="Cambria" w:hAnsi="Cambria"/>
          <w:szCs w:val="24"/>
        </w:rPr>
        <w:t>T</w:t>
      </w:r>
      <w:r w:rsidR="00735DC2" w:rsidRPr="00C7001D">
        <w:rPr>
          <w:rFonts w:ascii="Cambria" w:hAnsi="Cambria"/>
          <w:szCs w:val="24"/>
        </w:rPr>
        <w:t xml:space="preserve">he critical issue </w:t>
      </w:r>
      <w:r w:rsidR="00735DC2">
        <w:rPr>
          <w:rFonts w:ascii="Cambria" w:hAnsi="Cambria"/>
          <w:szCs w:val="24"/>
        </w:rPr>
        <w:t>in t</w:t>
      </w:r>
      <w:r w:rsidRPr="00C7001D">
        <w:rPr>
          <w:rFonts w:ascii="Cambria" w:hAnsi="Cambria"/>
          <w:szCs w:val="24"/>
        </w:rPr>
        <w:t xml:space="preserve">he Liberty Boutique Hotel is the high turnover as well as the decrease in the overall engagement of its employees, which leads to the inability of the hotel to provide an unmatched guest experience in the long term. </w:t>
      </w:r>
    </w:p>
    <w:p w14:paraId="44DC7B09" w14:textId="77777777" w:rsidR="00266A6B" w:rsidRPr="00C7001D" w:rsidRDefault="002F3646" w:rsidP="00C7001D">
      <w:pPr>
        <w:spacing w:line="360" w:lineRule="auto"/>
        <w:jc w:val="both"/>
        <w:rPr>
          <w:rFonts w:ascii="Cambria" w:hAnsi="Cambria"/>
          <w:szCs w:val="24"/>
        </w:rPr>
      </w:pPr>
      <w:r w:rsidRPr="00C7001D">
        <w:rPr>
          <w:rFonts w:ascii="Cambria" w:hAnsi="Cambria"/>
          <w:szCs w:val="24"/>
        </w:rPr>
        <w:t xml:space="preserve">Workers, without proper training, can only feel under-equipped to perform their roles. This often leads to frustration and reduced job satisfaction. In addition, unclear communication channels make this problem worse, so that workers can't express their views, ask for feedback, or cooperate well with their peers and senior colleagues. Additionally, the underperforming recognition system makes the matter worse by not recognizing and paying the employees' contributions in the right portions. Recognition is a core component that enhances motivation, breeds commitment, and reinforces appropriate behaviour. Regardless of the existence of meaningful recognition, employees can feel unappreciated and under-valued which may decrease the commitment of employees to the </w:t>
      </w:r>
      <w:r>
        <w:rPr>
          <w:rFonts w:ascii="Cambria" w:hAnsi="Cambria"/>
          <w:szCs w:val="24"/>
        </w:rPr>
        <w:t>organisation</w:t>
      </w:r>
      <w:r w:rsidRPr="00C7001D">
        <w:rPr>
          <w:rFonts w:ascii="Cambria" w:hAnsi="Cambria"/>
          <w:szCs w:val="24"/>
        </w:rPr>
        <w:t xml:space="preserve"> and might become the reason that sometimes may lead to a search for other opportunities.</w:t>
      </w:r>
    </w:p>
    <w:p w14:paraId="5968DCF0" w14:textId="77777777" w:rsidR="002F3646" w:rsidRPr="002F3646" w:rsidRDefault="002F3646" w:rsidP="002F3646">
      <w:pPr>
        <w:spacing w:line="360" w:lineRule="auto"/>
        <w:jc w:val="both"/>
        <w:rPr>
          <w:rFonts w:ascii="Cambria" w:hAnsi="Cambria"/>
        </w:rPr>
      </w:pPr>
      <w:r w:rsidRPr="002F3646">
        <w:rPr>
          <w:rFonts w:ascii="Cambria" w:hAnsi="Cambria"/>
        </w:rPr>
        <w:t xml:space="preserve">Considering these issues, Strategic Solutions Consulting resolves to a combined strategy that will address the main sources of employee disengagement and turnover at The Liberty Boutique Hotel. The implementation of this technique can involve redesigning the existing training and development programs to provide the employees with the required skills and resources to flourish in their roles, setting up clear communication channels to facilitate </w:t>
      </w:r>
      <w:r w:rsidR="000D39F4" w:rsidRPr="002F3646">
        <w:rPr>
          <w:rFonts w:ascii="Cambria" w:hAnsi="Cambria"/>
        </w:rPr>
        <w:t>two-way</w:t>
      </w:r>
      <w:r w:rsidRPr="002F3646">
        <w:rPr>
          <w:rFonts w:ascii="Cambria" w:hAnsi="Cambria"/>
        </w:rPr>
        <w:t xml:space="preserve"> communication and exchange of ideas, and setting up a recognition program to </w:t>
      </w:r>
      <w:r w:rsidR="00592C1F" w:rsidRPr="002F3646">
        <w:rPr>
          <w:rFonts w:ascii="Cambria" w:hAnsi="Cambria"/>
        </w:rPr>
        <w:t>honour</w:t>
      </w:r>
      <w:r w:rsidRPr="002F3646">
        <w:rPr>
          <w:rFonts w:ascii="Cambria" w:hAnsi="Cambria"/>
        </w:rPr>
        <w:t xml:space="preserve"> and motivate exceptional performance.</w:t>
      </w:r>
      <w:r w:rsidR="000D39F4" w:rsidRPr="002F3646">
        <w:rPr>
          <w:rFonts w:ascii="Cambria" w:hAnsi="Cambria"/>
        </w:rPr>
        <w:t xml:space="preserve"> </w:t>
      </w:r>
      <w:r w:rsidRPr="002F3646">
        <w:rPr>
          <w:rFonts w:ascii="Cambria" w:hAnsi="Cambria"/>
        </w:rPr>
        <w:t>After the analysis, the following key findings have emerged, revealing the complex web of factors worsening the current situation at the Liberty Boutique Hotel. Chiefly, the hotel staff turnover rate has been reported to be high surpassing the industry benchmarks with a significant impact on operational continuity causing a decline in guest satisfaction. Therefore, the subsequent staff turnover not only interrupts the everyday procedures but even decreases the reputation of a hotel and its ability to keep service standards. Also, the investigation shows that the hotel has severe deficits on the employee training and development programs. One of the reasons that low employee morale is connected to the absence of direct training opportunities is because this is key factor of career growth and overall job satisfaction. The absence of training programs not only reduces individual performance, but it even limits the hotel’s ability to meet the needs of the guests that keep changing and the market dynamics. Poor training can low morale among employees especially those who feel that they are not competent enough for their jobs. This cycle of disengagement, results in an escape from the job.</w:t>
      </w:r>
    </w:p>
    <w:p w14:paraId="26F0C6C5" w14:textId="77777777" w:rsidR="002F3646" w:rsidRPr="002F3646" w:rsidRDefault="002F3646" w:rsidP="002F3646">
      <w:pPr>
        <w:spacing w:line="360" w:lineRule="auto"/>
        <w:jc w:val="both"/>
        <w:rPr>
          <w:rFonts w:ascii="Cambria" w:hAnsi="Cambria"/>
        </w:rPr>
      </w:pPr>
      <w:r w:rsidRPr="002F3646">
        <w:rPr>
          <w:rFonts w:ascii="Cambria" w:hAnsi="Cambria"/>
        </w:rPr>
        <w:t xml:space="preserve">Communication problem remains existent within the </w:t>
      </w:r>
      <w:r>
        <w:rPr>
          <w:rFonts w:ascii="Cambria" w:hAnsi="Cambria"/>
        </w:rPr>
        <w:t>organisation</w:t>
      </w:r>
      <w:r w:rsidRPr="002F3646">
        <w:rPr>
          <w:rFonts w:ascii="Cambria" w:hAnsi="Cambria"/>
        </w:rPr>
        <w:t>, which causes the team work and cooperation issue. The communication channels without efficient communication result in conflicts, confusion and demotivation among the staff. Such communication breakdown is not merely a productivity problem but also a trust erosion which creates the toxicity within the work environment that consequently causes the dissatisfaction and turnover of the staff. The multifaceted analysis of the findings shows that the problem of The Liberty Boutique Hotel is being very complex and beyond the implementation of the one-dimensional approach. Training programs are one of the key components of our suggestions. These training programs should be inclusive in order to familiarize employees with the right skills and knowledge to be productive in their duties. The purpose of these programs is to help people to identify their special skills and to give them ongoing support to establish personal development as a habit and further acquire these skills. Besides the creation of communication channels that would encompass both feedback sessions which would be regular, and the use of the digital means also, the strategy will include this as one of the key aspects. This will offer the team the opportunity to share ideas and views frankly. Efficiency and effectiveness in communication contribute a lot to the creation of a healthy working environment which facilitates the resolution of work-related issues among staff and building staff trust with each other. By means of the implementation of solutions to these basic issues and the implementation of strategic initiatives, The Liberty Boutique Hotel provides employees with the best engagement and the lowest employee turnover resulting in better performance and a good user experience.</w:t>
      </w:r>
    </w:p>
    <w:p w14:paraId="7E063666" w14:textId="5B21E73C" w:rsidR="00266A6B" w:rsidRPr="00C7001D" w:rsidRDefault="002F3646" w:rsidP="00C7001D">
      <w:pPr>
        <w:spacing w:line="360" w:lineRule="auto"/>
        <w:jc w:val="both"/>
        <w:rPr>
          <w:rFonts w:ascii="Cambria" w:hAnsi="Cambria"/>
          <w:szCs w:val="24"/>
        </w:rPr>
      </w:pPr>
      <w:r w:rsidRPr="00C7001D">
        <w:rPr>
          <w:rFonts w:ascii="Cambria" w:hAnsi="Cambria"/>
          <w:szCs w:val="24"/>
        </w:rPr>
        <w:t xml:space="preserve">Moreover, the institution of rewards and recognition programs that show appreciation and motivate employees ought to be considered in the effort to create a promising work environment and strengthen staff morale. These measures, in coordination, aim to fill the unwanted gaps which lead to disengagement or employee turnover. This will result in a competent </w:t>
      </w:r>
      <w:r>
        <w:rPr>
          <w:rFonts w:ascii="Cambria" w:hAnsi="Cambria"/>
          <w:szCs w:val="24"/>
        </w:rPr>
        <w:t>organisation</w:t>
      </w:r>
      <w:r w:rsidRPr="00C7001D">
        <w:rPr>
          <w:rFonts w:ascii="Cambria" w:hAnsi="Cambria"/>
          <w:szCs w:val="24"/>
        </w:rPr>
        <w:t xml:space="preserve"> and maintain the market edge. Finally, Strategic Solutions Consulting reaffirms the pledge of getting together with The Liberty Boutique Hotel in its trajectory towards </w:t>
      </w:r>
      <w:r>
        <w:rPr>
          <w:rFonts w:ascii="Cambria" w:hAnsi="Cambria"/>
          <w:szCs w:val="24"/>
        </w:rPr>
        <w:t>organisation</w:t>
      </w:r>
      <w:r w:rsidRPr="00C7001D">
        <w:rPr>
          <w:rFonts w:ascii="Cambria" w:hAnsi="Cambria"/>
          <w:szCs w:val="24"/>
        </w:rPr>
        <w:t xml:space="preserve">al excellence and customer satisfaction. Through the implementation of these suggested tactics, the hotel will develop an environment characterised by cooperation, strengthen the capacity of its personnel, and improve the quality of its products, leaving it recognised as the leading player in the busy hospitality </w:t>
      </w:r>
      <w:r w:rsidR="00011ED6">
        <w:rPr>
          <w:rFonts w:ascii="Cambria" w:hAnsi="Cambria"/>
          <w:szCs w:val="24"/>
        </w:rPr>
        <w:t>environment of Rome</w:t>
      </w:r>
      <w:r w:rsidRPr="00C7001D">
        <w:rPr>
          <w:rFonts w:ascii="Cambria" w:hAnsi="Cambria"/>
          <w:szCs w:val="24"/>
        </w:rPr>
        <w:t>.</w:t>
      </w:r>
    </w:p>
    <w:p w14:paraId="4F61E828" w14:textId="77777777" w:rsidR="003E20EF" w:rsidRPr="00C7001D" w:rsidRDefault="003E20EF" w:rsidP="00C7001D">
      <w:pPr>
        <w:spacing w:line="360" w:lineRule="auto"/>
        <w:jc w:val="both"/>
        <w:rPr>
          <w:rFonts w:ascii="Cambria" w:hAnsi="Cambria" w:cs="Times New Roman"/>
          <w:szCs w:val="24"/>
        </w:rPr>
      </w:pPr>
    </w:p>
    <w:p w14:paraId="7A141F2B" w14:textId="77777777" w:rsidR="003E20EF" w:rsidRPr="00C7001D" w:rsidRDefault="003E20EF" w:rsidP="00C7001D">
      <w:pPr>
        <w:spacing w:line="360" w:lineRule="auto"/>
        <w:jc w:val="both"/>
        <w:rPr>
          <w:rFonts w:ascii="Cambria" w:hAnsi="Cambria" w:cs="Times New Roman"/>
          <w:szCs w:val="24"/>
        </w:rPr>
      </w:pPr>
    </w:p>
    <w:p w14:paraId="70FCB040" w14:textId="77777777" w:rsidR="000E4D7E"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br w:type="page"/>
      </w:r>
    </w:p>
    <w:sdt>
      <w:sdtPr>
        <w:rPr>
          <w:rFonts w:ascii="Cambria" w:eastAsiaTheme="minorHAnsi" w:hAnsi="Cambria" w:cstheme="minorBidi"/>
          <w:color w:val="auto"/>
          <w:sz w:val="24"/>
          <w:szCs w:val="24"/>
          <w:lang w:val="en-GB"/>
        </w:rPr>
        <w:id w:val="-700012083"/>
        <w:docPartObj>
          <w:docPartGallery w:val="Table of Contents"/>
          <w:docPartUnique/>
        </w:docPartObj>
      </w:sdtPr>
      <w:sdtEndPr>
        <w:rPr>
          <w:b/>
          <w:bCs/>
          <w:noProof/>
        </w:rPr>
      </w:sdtEndPr>
      <w:sdtContent>
        <w:p w14:paraId="29027C5D" w14:textId="77777777" w:rsidR="00C7001D" w:rsidRPr="00C7001D" w:rsidRDefault="002F3646" w:rsidP="00496D3C">
          <w:pPr>
            <w:pStyle w:val="Titlucuprins"/>
            <w:spacing w:line="360" w:lineRule="auto"/>
            <w:jc w:val="both"/>
            <w:rPr>
              <w:rFonts w:ascii="Cambria" w:hAnsi="Cambria"/>
              <w:sz w:val="24"/>
              <w:szCs w:val="24"/>
            </w:rPr>
          </w:pPr>
          <w:r w:rsidRPr="00C7001D">
            <w:rPr>
              <w:rFonts w:ascii="Cambria" w:hAnsi="Cambria"/>
              <w:sz w:val="24"/>
              <w:szCs w:val="24"/>
            </w:rPr>
            <w:t xml:space="preserve">Table of Contents </w:t>
          </w:r>
        </w:p>
        <w:p w14:paraId="5F69D207" w14:textId="06B76BBB" w:rsidR="00496D3C" w:rsidRDefault="002F3646" w:rsidP="00496D3C">
          <w:pPr>
            <w:pStyle w:val="Cuprins1"/>
            <w:tabs>
              <w:tab w:val="right" w:leader="dot" w:pos="9016"/>
            </w:tabs>
            <w:spacing w:line="360" w:lineRule="auto"/>
            <w:rPr>
              <w:rFonts w:asciiTheme="minorHAnsi" w:eastAsiaTheme="minorEastAsia" w:hAnsiTheme="minorHAnsi"/>
              <w:noProof/>
              <w:sz w:val="22"/>
              <w:lang w:eastAsia="en-GB"/>
            </w:rPr>
          </w:pPr>
          <w:r w:rsidRPr="00C7001D">
            <w:rPr>
              <w:rFonts w:ascii="Cambria" w:hAnsi="Cambria"/>
              <w:szCs w:val="24"/>
            </w:rPr>
            <w:fldChar w:fldCharType="begin"/>
          </w:r>
          <w:r w:rsidRPr="00C7001D">
            <w:rPr>
              <w:rFonts w:ascii="Cambria" w:hAnsi="Cambria"/>
              <w:szCs w:val="24"/>
            </w:rPr>
            <w:instrText xml:space="preserve"> TOC \o "1-3" \h \z \u </w:instrText>
          </w:r>
          <w:r w:rsidRPr="00C7001D">
            <w:rPr>
              <w:rFonts w:ascii="Cambria" w:hAnsi="Cambria"/>
              <w:szCs w:val="24"/>
            </w:rPr>
            <w:fldChar w:fldCharType="separate"/>
          </w:r>
          <w:hyperlink w:anchor="_Toc159598677" w:history="1">
            <w:r w:rsidRPr="001A5F72">
              <w:rPr>
                <w:rStyle w:val="Hyperlink"/>
                <w:rFonts w:ascii="Cambria" w:hAnsi="Cambria"/>
                <w:noProof/>
              </w:rPr>
              <w:t>Executive Summary</w:t>
            </w:r>
            <w:r>
              <w:rPr>
                <w:noProof/>
                <w:webHidden/>
              </w:rPr>
              <w:tab/>
            </w:r>
            <w:r>
              <w:rPr>
                <w:noProof/>
                <w:webHidden/>
              </w:rPr>
              <w:fldChar w:fldCharType="begin"/>
            </w:r>
            <w:r>
              <w:rPr>
                <w:noProof/>
                <w:webHidden/>
              </w:rPr>
              <w:instrText xml:space="preserve"> PAGEREF _Toc159598677 \h </w:instrText>
            </w:r>
            <w:r>
              <w:rPr>
                <w:noProof/>
                <w:webHidden/>
              </w:rPr>
            </w:r>
            <w:r>
              <w:rPr>
                <w:noProof/>
                <w:webHidden/>
              </w:rPr>
              <w:fldChar w:fldCharType="separate"/>
            </w:r>
            <w:r w:rsidR="008716B3">
              <w:rPr>
                <w:noProof/>
                <w:webHidden/>
              </w:rPr>
              <w:t>2</w:t>
            </w:r>
            <w:r>
              <w:rPr>
                <w:noProof/>
                <w:webHidden/>
              </w:rPr>
              <w:fldChar w:fldCharType="end"/>
            </w:r>
          </w:hyperlink>
        </w:p>
        <w:p w14:paraId="79AB3300" w14:textId="1D3E4FEF" w:rsidR="00496D3C" w:rsidRDefault="004E7AB9" w:rsidP="00496D3C">
          <w:pPr>
            <w:pStyle w:val="Cuprins1"/>
            <w:tabs>
              <w:tab w:val="right" w:leader="dot" w:pos="9016"/>
            </w:tabs>
            <w:spacing w:line="360" w:lineRule="auto"/>
            <w:rPr>
              <w:rFonts w:asciiTheme="minorHAnsi" w:eastAsiaTheme="minorEastAsia" w:hAnsiTheme="minorHAnsi"/>
              <w:noProof/>
              <w:sz w:val="22"/>
              <w:lang w:eastAsia="en-GB"/>
            </w:rPr>
          </w:pPr>
          <w:hyperlink w:anchor="_Toc159598678" w:history="1">
            <w:r w:rsidR="002F3646" w:rsidRPr="001A5F72">
              <w:rPr>
                <w:rStyle w:val="Hyperlink"/>
                <w:rFonts w:ascii="Cambria" w:hAnsi="Cambria"/>
                <w:noProof/>
              </w:rPr>
              <w:t>Introduction</w:t>
            </w:r>
            <w:r w:rsidR="002F3646">
              <w:rPr>
                <w:noProof/>
                <w:webHidden/>
              </w:rPr>
              <w:tab/>
            </w:r>
            <w:r w:rsidR="002F3646">
              <w:rPr>
                <w:noProof/>
                <w:webHidden/>
              </w:rPr>
              <w:fldChar w:fldCharType="begin"/>
            </w:r>
            <w:r w:rsidR="002F3646">
              <w:rPr>
                <w:noProof/>
                <w:webHidden/>
              </w:rPr>
              <w:instrText xml:space="preserve"> PAGEREF _Toc159598678 \h </w:instrText>
            </w:r>
            <w:r w:rsidR="002F3646">
              <w:rPr>
                <w:noProof/>
                <w:webHidden/>
              </w:rPr>
            </w:r>
            <w:r w:rsidR="002F3646">
              <w:rPr>
                <w:noProof/>
                <w:webHidden/>
              </w:rPr>
              <w:fldChar w:fldCharType="separate"/>
            </w:r>
            <w:r w:rsidR="008716B3">
              <w:rPr>
                <w:noProof/>
                <w:webHidden/>
              </w:rPr>
              <w:t>6</w:t>
            </w:r>
            <w:r w:rsidR="002F3646">
              <w:rPr>
                <w:noProof/>
                <w:webHidden/>
              </w:rPr>
              <w:fldChar w:fldCharType="end"/>
            </w:r>
          </w:hyperlink>
        </w:p>
        <w:p w14:paraId="37D08CBF" w14:textId="190A9A11" w:rsidR="00496D3C" w:rsidRDefault="004E7AB9" w:rsidP="00496D3C">
          <w:pPr>
            <w:pStyle w:val="Cuprins1"/>
            <w:tabs>
              <w:tab w:val="right" w:leader="dot" w:pos="9016"/>
            </w:tabs>
            <w:spacing w:line="360" w:lineRule="auto"/>
            <w:rPr>
              <w:rFonts w:asciiTheme="minorHAnsi" w:eastAsiaTheme="minorEastAsia" w:hAnsiTheme="minorHAnsi"/>
              <w:noProof/>
              <w:sz w:val="22"/>
              <w:lang w:eastAsia="en-GB"/>
            </w:rPr>
          </w:pPr>
          <w:hyperlink w:anchor="_Toc159598679" w:history="1">
            <w:r w:rsidR="002F3646" w:rsidRPr="001A5F72">
              <w:rPr>
                <w:rStyle w:val="Hyperlink"/>
                <w:rFonts w:ascii="Cambria" w:hAnsi="Cambria"/>
                <w:noProof/>
              </w:rPr>
              <w:t>Analysis</w:t>
            </w:r>
            <w:r w:rsidR="002F3646">
              <w:rPr>
                <w:noProof/>
                <w:webHidden/>
              </w:rPr>
              <w:tab/>
            </w:r>
            <w:r w:rsidR="002F3646">
              <w:rPr>
                <w:noProof/>
                <w:webHidden/>
              </w:rPr>
              <w:fldChar w:fldCharType="begin"/>
            </w:r>
            <w:r w:rsidR="002F3646">
              <w:rPr>
                <w:noProof/>
                <w:webHidden/>
              </w:rPr>
              <w:instrText xml:space="preserve"> PAGEREF _Toc159598679 \h </w:instrText>
            </w:r>
            <w:r w:rsidR="002F3646">
              <w:rPr>
                <w:noProof/>
                <w:webHidden/>
              </w:rPr>
            </w:r>
            <w:r w:rsidR="002F3646">
              <w:rPr>
                <w:noProof/>
                <w:webHidden/>
              </w:rPr>
              <w:fldChar w:fldCharType="separate"/>
            </w:r>
            <w:r w:rsidR="008716B3">
              <w:rPr>
                <w:noProof/>
                <w:webHidden/>
              </w:rPr>
              <w:t>8</w:t>
            </w:r>
            <w:r w:rsidR="002F3646">
              <w:rPr>
                <w:noProof/>
                <w:webHidden/>
              </w:rPr>
              <w:fldChar w:fldCharType="end"/>
            </w:r>
          </w:hyperlink>
        </w:p>
        <w:p w14:paraId="56B45E11" w14:textId="177E94CA" w:rsidR="00496D3C" w:rsidRDefault="004E7AB9" w:rsidP="00496D3C">
          <w:pPr>
            <w:pStyle w:val="Cuprins2"/>
            <w:tabs>
              <w:tab w:val="right" w:leader="dot" w:pos="9016"/>
            </w:tabs>
            <w:spacing w:line="360" w:lineRule="auto"/>
            <w:rPr>
              <w:rFonts w:asciiTheme="minorHAnsi" w:eastAsiaTheme="minorEastAsia" w:hAnsiTheme="minorHAnsi"/>
              <w:noProof/>
              <w:sz w:val="22"/>
              <w:lang w:eastAsia="en-GB"/>
            </w:rPr>
          </w:pPr>
          <w:hyperlink w:anchor="_Toc159598680" w:history="1">
            <w:r w:rsidR="002F3646" w:rsidRPr="001A5F72">
              <w:rPr>
                <w:rStyle w:val="Hyperlink"/>
                <w:rFonts w:ascii="Cambria" w:hAnsi="Cambria"/>
                <w:noProof/>
              </w:rPr>
              <w:t>Identification and Analysis of Issues</w:t>
            </w:r>
            <w:r w:rsidR="002F3646">
              <w:rPr>
                <w:noProof/>
                <w:webHidden/>
              </w:rPr>
              <w:tab/>
            </w:r>
            <w:r w:rsidR="002F3646">
              <w:rPr>
                <w:noProof/>
                <w:webHidden/>
              </w:rPr>
              <w:fldChar w:fldCharType="begin"/>
            </w:r>
            <w:r w:rsidR="002F3646">
              <w:rPr>
                <w:noProof/>
                <w:webHidden/>
              </w:rPr>
              <w:instrText xml:space="preserve"> PAGEREF _Toc159598680 \h </w:instrText>
            </w:r>
            <w:r w:rsidR="002F3646">
              <w:rPr>
                <w:noProof/>
                <w:webHidden/>
              </w:rPr>
            </w:r>
            <w:r w:rsidR="002F3646">
              <w:rPr>
                <w:noProof/>
                <w:webHidden/>
              </w:rPr>
              <w:fldChar w:fldCharType="separate"/>
            </w:r>
            <w:r w:rsidR="008716B3">
              <w:rPr>
                <w:noProof/>
                <w:webHidden/>
              </w:rPr>
              <w:t>8</w:t>
            </w:r>
            <w:r w:rsidR="002F3646">
              <w:rPr>
                <w:noProof/>
                <w:webHidden/>
              </w:rPr>
              <w:fldChar w:fldCharType="end"/>
            </w:r>
          </w:hyperlink>
        </w:p>
        <w:p w14:paraId="6089947B" w14:textId="2D9EC5D1" w:rsidR="00496D3C" w:rsidRDefault="004E7AB9" w:rsidP="00496D3C">
          <w:pPr>
            <w:pStyle w:val="Cuprins2"/>
            <w:tabs>
              <w:tab w:val="right" w:leader="dot" w:pos="9016"/>
            </w:tabs>
            <w:spacing w:line="360" w:lineRule="auto"/>
            <w:rPr>
              <w:rFonts w:asciiTheme="minorHAnsi" w:eastAsiaTheme="minorEastAsia" w:hAnsiTheme="minorHAnsi"/>
              <w:noProof/>
              <w:sz w:val="22"/>
              <w:lang w:eastAsia="en-GB"/>
            </w:rPr>
          </w:pPr>
          <w:hyperlink w:anchor="_Toc159598681" w:history="1">
            <w:r w:rsidR="002F3646" w:rsidRPr="001A5F72">
              <w:rPr>
                <w:rStyle w:val="Hyperlink"/>
                <w:rFonts w:ascii="Cambria" w:hAnsi="Cambria"/>
                <w:noProof/>
              </w:rPr>
              <w:t>Causes and Impact of Issues</w:t>
            </w:r>
            <w:r w:rsidR="002F3646">
              <w:rPr>
                <w:noProof/>
                <w:webHidden/>
              </w:rPr>
              <w:tab/>
            </w:r>
            <w:r w:rsidR="002F3646">
              <w:rPr>
                <w:noProof/>
                <w:webHidden/>
              </w:rPr>
              <w:fldChar w:fldCharType="begin"/>
            </w:r>
            <w:r w:rsidR="002F3646">
              <w:rPr>
                <w:noProof/>
                <w:webHidden/>
              </w:rPr>
              <w:instrText xml:space="preserve"> PAGEREF _Toc159598681 \h </w:instrText>
            </w:r>
            <w:r w:rsidR="002F3646">
              <w:rPr>
                <w:noProof/>
                <w:webHidden/>
              </w:rPr>
            </w:r>
            <w:r w:rsidR="002F3646">
              <w:rPr>
                <w:noProof/>
                <w:webHidden/>
              </w:rPr>
              <w:fldChar w:fldCharType="separate"/>
            </w:r>
            <w:r w:rsidR="008716B3">
              <w:rPr>
                <w:noProof/>
                <w:webHidden/>
              </w:rPr>
              <w:t>10</w:t>
            </w:r>
            <w:r w:rsidR="002F3646">
              <w:rPr>
                <w:noProof/>
                <w:webHidden/>
              </w:rPr>
              <w:fldChar w:fldCharType="end"/>
            </w:r>
          </w:hyperlink>
        </w:p>
        <w:p w14:paraId="19121884" w14:textId="0C0504A3" w:rsidR="00496D3C" w:rsidRDefault="004E7AB9" w:rsidP="00496D3C">
          <w:pPr>
            <w:pStyle w:val="Cuprins2"/>
            <w:tabs>
              <w:tab w:val="right" w:leader="dot" w:pos="9016"/>
            </w:tabs>
            <w:spacing w:line="360" w:lineRule="auto"/>
            <w:rPr>
              <w:rFonts w:asciiTheme="minorHAnsi" w:eastAsiaTheme="minorEastAsia" w:hAnsiTheme="minorHAnsi"/>
              <w:noProof/>
              <w:sz w:val="22"/>
              <w:lang w:eastAsia="en-GB"/>
            </w:rPr>
          </w:pPr>
          <w:hyperlink w:anchor="_Toc159598682" w:history="1">
            <w:r w:rsidR="002F3646" w:rsidRPr="001A5F72">
              <w:rPr>
                <w:rStyle w:val="Hyperlink"/>
                <w:rFonts w:ascii="Cambria" w:hAnsi="Cambria"/>
                <w:noProof/>
              </w:rPr>
              <w:t>Positive Aspects (SOAR Analysis)</w:t>
            </w:r>
            <w:r w:rsidR="002F3646">
              <w:rPr>
                <w:noProof/>
                <w:webHidden/>
              </w:rPr>
              <w:tab/>
            </w:r>
            <w:r w:rsidR="002F3646">
              <w:rPr>
                <w:noProof/>
                <w:webHidden/>
              </w:rPr>
              <w:fldChar w:fldCharType="begin"/>
            </w:r>
            <w:r w:rsidR="002F3646">
              <w:rPr>
                <w:noProof/>
                <w:webHidden/>
              </w:rPr>
              <w:instrText xml:space="preserve"> PAGEREF _Toc159598682 \h </w:instrText>
            </w:r>
            <w:r w:rsidR="002F3646">
              <w:rPr>
                <w:noProof/>
                <w:webHidden/>
              </w:rPr>
            </w:r>
            <w:r w:rsidR="002F3646">
              <w:rPr>
                <w:noProof/>
                <w:webHidden/>
              </w:rPr>
              <w:fldChar w:fldCharType="separate"/>
            </w:r>
            <w:r w:rsidR="008716B3">
              <w:rPr>
                <w:noProof/>
                <w:webHidden/>
              </w:rPr>
              <w:t>11</w:t>
            </w:r>
            <w:r w:rsidR="002F3646">
              <w:rPr>
                <w:noProof/>
                <w:webHidden/>
              </w:rPr>
              <w:fldChar w:fldCharType="end"/>
            </w:r>
          </w:hyperlink>
        </w:p>
        <w:p w14:paraId="66432DA8" w14:textId="1CC63F44" w:rsidR="00496D3C" w:rsidRDefault="004E7AB9" w:rsidP="00496D3C">
          <w:pPr>
            <w:pStyle w:val="Cuprins2"/>
            <w:tabs>
              <w:tab w:val="right" w:leader="dot" w:pos="9016"/>
            </w:tabs>
            <w:spacing w:line="360" w:lineRule="auto"/>
            <w:rPr>
              <w:rFonts w:asciiTheme="minorHAnsi" w:eastAsiaTheme="minorEastAsia" w:hAnsiTheme="minorHAnsi"/>
              <w:noProof/>
              <w:sz w:val="22"/>
              <w:lang w:eastAsia="en-GB"/>
            </w:rPr>
          </w:pPr>
          <w:hyperlink w:anchor="_Toc159598683" w:history="1">
            <w:r w:rsidR="002F3646" w:rsidRPr="001A5F72">
              <w:rPr>
                <w:rStyle w:val="Hyperlink"/>
                <w:rFonts w:ascii="Cambria" w:hAnsi="Cambria"/>
                <w:noProof/>
              </w:rPr>
              <w:t>External Factors (STEEPLED Analysis)</w:t>
            </w:r>
            <w:r w:rsidR="002F3646">
              <w:rPr>
                <w:noProof/>
                <w:webHidden/>
              </w:rPr>
              <w:tab/>
            </w:r>
            <w:r w:rsidR="002F3646">
              <w:rPr>
                <w:noProof/>
                <w:webHidden/>
              </w:rPr>
              <w:fldChar w:fldCharType="begin"/>
            </w:r>
            <w:r w:rsidR="002F3646">
              <w:rPr>
                <w:noProof/>
                <w:webHidden/>
              </w:rPr>
              <w:instrText xml:space="preserve"> PAGEREF _Toc159598683 \h </w:instrText>
            </w:r>
            <w:r w:rsidR="002F3646">
              <w:rPr>
                <w:noProof/>
                <w:webHidden/>
              </w:rPr>
            </w:r>
            <w:r w:rsidR="002F3646">
              <w:rPr>
                <w:noProof/>
                <w:webHidden/>
              </w:rPr>
              <w:fldChar w:fldCharType="separate"/>
            </w:r>
            <w:r w:rsidR="008716B3">
              <w:rPr>
                <w:noProof/>
                <w:webHidden/>
              </w:rPr>
              <w:t>14</w:t>
            </w:r>
            <w:r w:rsidR="002F3646">
              <w:rPr>
                <w:noProof/>
                <w:webHidden/>
              </w:rPr>
              <w:fldChar w:fldCharType="end"/>
            </w:r>
          </w:hyperlink>
        </w:p>
        <w:p w14:paraId="3A3B7E97" w14:textId="4E35F812" w:rsidR="00496D3C" w:rsidRDefault="004E7AB9" w:rsidP="00496D3C">
          <w:pPr>
            <w:pStyle w:val="Cuprins2"/>
            <w:tabs>
              <w:tab w:val="right" w:leader="dot" w:pos="9016"/>
            </w:tabs>
            <w:spacing w:line="360" w:lineRule="auto"/>
            <w:rPr>
              <w:rFonts w:asciiTheme="minorHAnsi" w:eastAsiaTheme="minorEastAsia" w:hAnsiTheme="minorHAnsi"/>
              <w:noProof/>
              <w:sz w:val="22"/>
              <w:lang w:eastAsia="en-GB"/>
            </w:rPr>
          </w:pPr>
          <w:hyperlink w:anchor="_Toc159598684" w:history="1">
            <w:r w:rsidR="002F3646" w:rsidRPr="001A5F72">
              <w:rPr>
                <w:rStyle w:val="Hyperlink"/>
                <w:rFonts w:ascii="Cambria" w:hAnsi="Cambria"/>
                <w:noProof/>
              </w:rPr>
              <w:t>Future Directions (TOWS Analysis)</w:t>
            </w:r>
            <w:r w:rsidR="002F3646">
              <w:rPr>
                <w:noProof/>
                <w:webHidden/>
              </w:rPr>
              <w:tab/>
            </w:r>
            <w:r w:rsidR="002F3646">
              <w:rPr>
                <w:noProof/>
                <w:webHidden/>
              </w:rPr>
              <w:fldChar w:fldCharType="begin"/>
            </w:r>
            <w:r w:rsidR="002F3646">
              <w:rPr>
                <w:noProof/>
                <w:webHidden/>
              </w:rPr>
              <w:instrText xml:space="preserve"> PAGEREF _Toc159598684 \h </w:instrText>
            </w:r>
            <w:r w:rsidR="002F3646">
              <w:rPr>
                <w:noProof/>
                <w:webHidden/>
              </w:rPr>
            </w:r>
            <w:r w:rsidR="002F3646">
              <w:rPr>
                <w:noProof/>
                <w:webHidden/>
              </w:rPr>
              <w:fldChar w:fldCharType="separate"/>
            </w:r>
            <w:r w:rsidR="008716B3">
              <w:rPr>
                <w:noProof/>
                <w:webHidden/>
              </w:rPr>
              <w:t>15</w:t>
            </w:r>
            <w:r w:rsidR="002F3646">
              <w:rPr>
                <w:noProof/>
                <w:webHidden/>
              </w:rPr>
              <w:fldChar w:fldCharType="end"/>
            </w:r>
          </w:hyperlink>
        </w:p>
        <w:p w14:paraId="17744AAA" w14:textId="087C5DD8" w:rsidR="00496D3C" w:rsidRDefault="004E7AB9" w:rsidP="00496D3C">
          <w:pPr>
            <w:pStyle w:val="Cuprins1"/>
            <w:tabs>
              <w:tab w:val="right" w:leader="dot" w:pos="9016"/>
            </w:tabs>
            <w:spacing w:line="360" w:lineRule="auto"/>
            <w:rPr>
              <w:rFonts w:asciiTheme="minorHAnsi" w:eastAsiaTheme="minorEastAsia" w:hAnsiTheme="minorHAnsi"/>
              <w:noProof/>
              <w:sz w:val="22"/>
              <w:lang w:eastAsia="en-GB"/>
            </w:rPr>
          </w:pPr>
          <w:hyperlink w:anchor="_Toc159598685" w:history="1">
            <w:r w:rsidR="002F3646" w:rsidRPr="001A5F72">
              <w:rPr>
                <w:rStyle w:val="Hyperlink"/>
                <w:rFonts w:ascii="Cambria" w:hAnsi="Cambria"/>
                <w:noProof/>
              </w:rPr>
              <w:t>Recommendations and Change Management</w:t>
            </w:r>
            <w:r w:rsidR="002F3646">
              <w:rPr>
                <w:noProof/>
                <w:webHidden/>
              </w:rPr>
              <w:tab/>
            </w:r>
            <w:r w:rsidR="002F3646">
              <w:rPr>
                <w:noProof/>
                <w:webHidden/>
              </w:rPr>
              <w:fldChar w:fldCharType="begin"/>
            </w:r>
            <w:r w:rsidR="002F3646">
              <w:rPr>
                <w:noProof/>
                <w:webHidden/>
              </w:rPr>
              <w:instrText xml:space="preserve"> PAGEREF _Toc159598685 \h </w:instrText>
            </w:r>
            <w:r w:rsidR="002F3646">
              <w:rPr>
                <w:noProof/>
                <w:webHidden/>
              </w:rPr>
            </w:r>
            <w:r w:rsidR="002F3646">
              <w:rPr>
                <w:noProof/>
                <w:webHidden/>
              </w:rPr>
              <w:fldChar w:fldCharType="separate"/>
            </w:r>
            <w:r w:rsidR="008716B3">
              <w:rPr>
                <w:noProof/>
                <w:webHidden/>
              </w:rPr>
              <w:t>19</w:t>
            </w:r>
            <w:r w:rsidR="002F3646">
              <w:rPr>
                <w:noProof/>
                <w:webHidden/>
              </w:rPr>
              <w:fldChar w:fldCharType="end"/>
            </w:r>
          </w:hyperlink>
        </w:p>
        <w:p w14:paraId="63610D22" w14:textId="074A9443" w:rsidR="00496D3C" w:rsidRDefault="004E7AB9" w:rsidP="00496D3C">
          <w:pPr>
            <w:pStyle w:val="Cuprins2"/>
            <w:tabs>
              <w:tab w:val="right" w:leader="dot" w:pos="9016"/>
            </w:tabs>
            <w:spacing w:line="360" w:lineRule="auto"/>
            <w:rPr>
              <w:rFonts w:asciiTheme="minorHAnsi" w:eastAsiaTheme="minorEastAsia" w:hAnsiTheme="minorHAnsi"/>
              <w:noProof/>
              <w:sz w:val="22"/>
              <w:lang w:eastAsia="en-GB"/>
            </w:rPr>
          </w:pPr>
          <w:hyperlink w:anchor="_Toc159598686" w:history="1">
            <w:r w:rsidR="002F3646" w:rsidRPr="001A5F72">
              <w:rPr>
                <w:rStyle w:val="Hyperlink"/>
                <w:rFonts w:ascii="Cambria" w:hAnsi="Cambria"/>
                <w:noProof/>
              </w:rPr>
              <w:t>Detailed Recommendations</w:t>
            </w:r>
            <w:r w:rsidR="002F3646">
              <w:rPr>
                <w:noProof/>
                <w:webHidden/>
              </w:rPr>
              <w:tab/>
            </w:r>
            <w:r w:rsidR="002F3646">
              <w:rPr>
                <w:noProof/>
                <w:webHidden/>
              </w:rPr>
              <w:fldChar w:fldCharType="begin"/>
            </w:r>
            <w:r w:rsidR="002F3646">
              <w:rPr>
                <w:noProof/>
                <w:webHidden/>
              </w:rPr>
              <w:instrText xml:space="preserve"> PAGEREF _Toc159598686 \h </w:instrText>
            </w:r>
            <w:r w:rsidR="002F3646">
              <w:rPr>
                <w:noProof/>
                <w:webHidden/>
              </w:rPr>
            </w:r>
            <w:r w:rsidR="002F3646">
              <w:rPr>
                <w:noProof/>
                <w:webHidden/>
              </w:rPr>
              <w:fldChar w:fldCharType="separate"/>
            </w:r>
            <w:r w:rsidR="008716B3">
              <w:rPr>
                <w:noProof/>
                <w:webHidden/>
              </w:rPr>
              <w:t>19</w:t>
            </w:r>
            <w:r w:rsidR="002F3646">
              <w:rPr>
                <w:noProof/>
                <w:webHidden/>
              </w:rPr>
              <w:fldChar w:fldCharType="end"/>
            </w:r>
          </w:hyperlink>
        </w:p>
        <w:p w14:paraId="1D41C618" w14:textId="0A45DE76" w:rsidR="00496D3C" w:rsidRDefault="004E7AB9" w:rsidP="00496D3C">
          <w:pPr>
            <w:pStyle w:val="Cuprins2"/>
            <w:tabs>
              <w:tab w:val="right" w:leader="dot" w:pos="9016"/>
            </w:tabs>
            <w:spacing w:line="360" w:lineRule="auto"/>
            <w:rPr>
              <w:rFonts w:asciiTheme="minorHAnsi" w:eastAsiaTheme="minorEastAsia" w:hAnsiTheme="minorHAnsi"/>
              <w:noProof/>
              <w:sz w:val="22"/>
              <w:lang w:eastAsia="en-GB"/>
            </w:rPr>
          </w:pPr>
          <w:hyperlink w:anchor="_Toc159598687" w:history="1">
            <w:r w:rsidR="002F3646" w:rsidRPr="001A5F72">
              <w:rPr>
                <w:rStyle w:val="Hyperlink"/>
                <w:rFonts w:ascii="Cambria" w:hAnsi="Cambria"/>
                <w:noProof/>
              </w:rPr>
              <w:t>Implementation Strategies</w:t>
            </w:r>
            <w:r w:rsidR="002F3646">
              <w:rPr>
                <w:noProof/>
                <w:webHidden/>
              </w:rPr>
              <w:tab/>
            </w:r>
            <w:r w:rsidR="002F3646">
              <w:rPr>
                <w:noProof/>
                <w:webHidden/>
              </w:rPr>
              <w:fldChar w:fldCharType="begin"/>
            </w:r>
            <w:r w:rsidR="002F3646">
              <w:rPr>
                <w:noProof/>
                <w:webHidden/>
              </w:rPr>
              <w:instrText xml:space="preserve"> PAGEREF _Toc159598687 \h </w:instrText>
            </w:r>
            <w:r w:rsidR="002F3646">
              <w:rPr>
                <w:noProof/>
                <w:webHidden/>
              </w:rPr>
            </w:r>
            <w:r w:rsidR="002F3646">
              <w:rPr>
                <w:noProof/>
                <w:webHidden/>
              </w:rPr>
              <w:fldChar w:fldCharType="separate"/>
            </w:r>
            <w:r w:rsidR="008716B3">
              <w:rPr>
                <w:noProof/>
                <w:webHidden/>
              </w:rPr>
              <w:t>20</w:t>
            </w:r>
            <w:r w:rsidR="002F3646">
              <w:rPr>
                <w:noProof/>
                <w:webHidden/>
              </w:rPr>
              <w:fldChar w:fldCharType="end"/>
            </w:r>
          </w:hyperlink>
        </w:p>
        <w:p w14:paraId="7F593A0B" w14:textId="3D4EC237" w:rsidR="00496D3C" w:rsidRDefault="004E7AB9" w:rsidP="00496D3C">
          <w:pPr>
            <w:pStyle w:val="Cuprins2"/>
            <w:tabs>
              <w:tab w:val="right" w:leader="dot" w:pos="9016"/>
            </w:tabs>
            <w:spacing w:line="360" w:lineRule="auto"/>
            <w:rPr>
              <w:rFonts w:asciiTheme="minorHAnsi" w:eastAsiaTheme="minorEastAsia" w:hAnsiTheme="minorHAnsi"/>
              <w:noProof/>
              <w:sz w:val="22"/>
              <w:lang w:eastAsia="en-GB"/>
            </w:rPr>
          </w:pPr>
          <w:hyperlink w:anchor="_Toc159598688" w:history="1">
            <w:r w:rsidR="002F3646" w:rsidRPr="001A5F72">
              <w:rPr>
                <w:rStyle w:val="Hyperlink"/>
                <w:rFonts w:ascii="Cambria" w:hAnsi="Cambria"/>
                <w:noProof/>
              </w:rPr>
              <w:t>Change Management Practices</w:t>
            </w:r>
            <w:r w:rsidR="002F3646">
              <w:rPr>
                <w:noProof/>
                <w:webHidden/>
              </w:rPr>
              <w:tab/>
            </w:r>
            <w:r w:rsidR="002F3646">
              <w:rPr>
                <w:noProof/>
                <w:webHidden/>
              </w:rPr>
              <w:fldChar w:fldCharType="begin"/>
            </w:r>
            <w:r w:rsidR="002F3646">
              <w:rPr>
                <w:noProof/>
                <w:webHidden/>
              </w:rPr>
              <w:instrText xml:space="preserve"> PAGEREF _Toc159598688 \h </w:instrText>
            </w:r>
            <w:r w:rsidR="002F3646">
              <w:rPr>
                <w:noProof/>
                <w:webHidden/>
              </w:rPr>
            </w:r>
            <w:r w:rsidR="002F3646">
              <w:rPr>
                <w:noProof/>
                <w:webHidden/>
              </w:rPr>
              <w:fldChar w:fldCharType="separate"/>
            </w:r>
            <w:r w:rsidR="008716B3">
              <w:rPr>
                <w:noProof/>
                <w:webHidden/>
              </w:rPr>
              <w:t>22</w:t>
            </w:r>
            <w:r w:rsidR="002F3646">
              <w:rPr>
                <w:noProof/>
                <w:webHidden/>
              </w:rPr>
              <w:fldChar w:fldCharType="end"/>
            </w:r>
          </w:hyperlink>
        </w:p>
        <w:p w14:paraId="1D14A219" w14:textId="15DA9ECC" w:rsidR="00496D3C" w:rsidRDefault="004E7AB9" w:rsidP="00496D3C">
          <w:pPr>
            <w:pStyle w:val="Cuprins2"/>
            <w:tabs>
              <w:tab w:val="right" w:leader="dot" w:pos="9016"/>
            </w:tabs>
            <w:spacing w:line="360" w:lineRule="auto"/>
            <w:rPr>
              <w:rFonts w:asciiTheme="minorHAnsi" w:eastAsiaTheme="minorEastAsia" w:hAnsiTheme="minorHAnsi"/>
              <w:noProof/>
              <w:sz w:val="22"/>
              <w:lang w:eastAsia="en-GB"/>
            </w:rPr>
          </w:pPr>
          <w:hyperlink w:anchor="_Toc159598689" w:history="1">
            <w:r w:rsidR="002F3646" w:rsidRPr="001A5F72">
              <w:rPr>
                <w:rStyle w:val="Hyperlink"/>
                <w:rFonts w:ascii="Cambria" w:hAnsi="Cambria"/>
                <w:noProof/>
              </w:rPr>
              <w:t>Measurement of Success</w:t>
            </w:r>
            <w:r w:rsidR="002F3646">
              <w:rPr>
                <w:noProof/>
                <w:webHidden/>
              </w:rPr>
              <w:tab/>
            </w:r>
            <w:r w:rsidR="002F3646">
              <w:rPr>
                <w:noProof/>
                <w:webHidden/>
              </w:rPr>
              <w:fldChar w:fldCharType="begin"/>
            </w:r>
            <w:r w:rsidR="002F3646">
              <w:rPr>
                <w:noProof/>
                <w:webHidden/>
              </w:rPr>
              <w:instrText xml:space="preserve"> PAGEREF _Toc159598689 \h </w:instrText>
            </w:r>
            <w:r w:rsidR="002F3646">
              <w:rPr>
                <w:noProof/>
                <w:webHidden/>
              </w:rPr>
            </w:r>
            <w:r w:rsidR="002F3646">
              <w:rPr>
                <w:noProof/>
                <w:webHidden/>
              </w:rPr>
              <w:fldChar w:fldCharType="separate"/>
            </w:r>
            <w:r w:rsidR="008716B3">
              <w:rPr>
                <w:noProof/>
                <w:webHidden/>
              </w:rPr>
              <w:t>24</w:t>
            </w:r>
            <w:r w:rsidR="002F3646">
              <w:rPr>
                <w:noProof/>
                <w:webHidden/>
              </w:rPr>
              <w:fldChar w:fldCharType="end"/>
            </w:r>
          </w:hyperlink>
        </w:p>
        <w:p w14:paraId="3B9B545A" w14:textId="57D2A640" w:rsidR="00496D3C" w:rsidRDefault="004E7AB9" w:rsidP="00496D3C">
          <w:pPr>
            <w:pStyle w:val="Cuprins2"/>
            <w:tabs>
              <w:tab w:val="right" w:leader="dot" w:pos="9016"/>
            </w:tabs>
            <w:spacing w:line="360" w:lineRule="auto"/>
            <w:rPr>
              <w:rFonts w:asciiTheme="minorHAnsi" w:eastAsiaTheme="minorEastAsia" w:hAnsiTheme="minorHAnsi"/>
              <w:noProof/>
              <w:sz w:val="22"/>
              <w:lang w:eastAsia="en-GB"/>
            </w:rPr>
          </w:pPr>
          <w:hyperlink w:anchor="_Toc159598690" w:history="1">
            <w:r w:rsidR="002F3646" w:rsidRPr="001A5F72">
              <w:rPr>
                <w:rStyle w:val="Hyperlink"/>
                <w:rFonts w:ascii="Cambria" w:hAnsi="Cambria"/>
                <w:noProof/>
              </w:rPr>
              <w:t>Potential Benefits</w:t>
            </w:r>
            <w:r w:rsidR="002F3646">
              <w:rPr>
                <w:noProof/>
                <w:webHidden/>
              </w:rPr>
              <w:tab/>
            </w:r>
            <w:r w:rsidR="002F3646">
              <w:rPr>
                <w:noProof/>
                <w:webHidden/>
              </w:rPr>
              <w:fldChar w:fldCharType="begin"/>
            </w:r>
            <w:r w:rsidR="002F3646">
              <w:rPr>
                <w:noProof/>
                <w:webHidden/>
              </w:rPr>
              <w:instrText xml:space="preserve"> PAGEREF _Toc159598690 \h </w:instrText>
            </w:r>
            <w:r w:rsidR="002F3646">
              <w:rPr>
                <w:noProof/>
                <w:webHidden/>
              </w:rPr>
            </w:r>
            <w:r w:rsidR="002F3646">
              <w:rPr>
                <w:noProof/>
                <w:webHidden/>
              </w:rPr>
              <w:fldChar w:fldCharType="separate"/>
            </w:r>
            <w:r w:rsidR="008716B3">
              <w:rPr>
                <w:noProof/>
                <w:webHidden/>
              </w:rPr>
              <w:t>25</w:t>
            </w:r>
            <w:r w:rsidR="002F3646">
              <w:rPr>
                <w:noProof/>
                <w:webHidden/>
              </w:rPr>
              <w:fldChar w:fldCharType="end"/>
            </w:r>
          </w:hyperlink>
        </w:p>
        <w:p w14:paraId="50FFCE2C" w14:textId="1965AD3D" w:rsidR="00496D3C" w:rsidRDefault="004E7AB9" w:rsidP="00496D3C">
          <w:pPr>
            <w:pStyle w:val="Cuprins2"/>
            <w:tabs>
              <w:tab w:val="right" w:leader="dot" w:pos="9016"/>
            </w:tabs>
            <w:spacing w:line="360" w:lineRule="auto"/>
            <w:rPr>
              <w:rFonts w:asciiTheme="minorHAnsi" w:eastAsiaTheme="minorEastAsia" w:hAnsiTheme="minorHAnsi"/>
              <w:noProof/>
              <w:sz w:val="22"/>
              <w:lang w:eastAsia="en-GB"/>
            </w:rPr>
          </w:pPr>
          <w:hyperlink w:anchor="_Toc159598691" w:history="1">
            <w:r w:rsidR="002F3646" w:rsidRPr="001A5F72">
              <w:rPr>
                <w:rStyle w:val="Hyperlink"/>
                <w:rFonts w:ascii="Cambria" w:hAnsi="Cambria"/>
                <w:noProof/>
              </w:rPr>
              <w:t>Associated Costs</w:t>
            </w:r>
            <w:r w:rsidR="002F3646">
              <w:rPr>
                <w:noProof/>
                <w:webHidden/>
              </w:rPr>
              <w:tab/>
            </w:r>
            <w:r w:rsidR="002F3646">
              <w:rPr>
                <w:noProof/>
                <w:webHidden/>
              </w:rPr>
              <w:fldChar w:fldCharType="begin"/>
            </w:r>
            <w:r w:rsidR="002F3646">
              <w:rPr>
                <w:noProof/>
                <w:webHidden/>
              </w:rPr>
              <w:instrText xml:space="preserve"> PAGEREF _Toc159598691 \h </w:instrText>
            </w:r>
            <w:r w:rsidR="002F3646">
              <w:rPr>
                <w:noProof/>
                <w:webHidden/>
              </w:rPr>
            </w:r>
            <w:r w:rsidR="002F3646">
              <w:rPr>
                <w:noProof/>
                <w:webHidden/>
              </w:rPr>
              <w:fldChar w:fldCharType="separate"/>
            </w:r>
            <w:r w:rsidR="008716B3">
              <w:rPr>
                <w:noProof/>
                <w:webHidden/>
              </w:rPr>
              <w:t>26</w:t>
            </w:r>
            <w:r w:rsidR="002F3646">
              <w:rPr>
                <w:noProof/>
                <w:webHidden/>
              </w:rPr>
              <w:fldChar w:fldCharType="end"/>
            </w:r>
          </w:hyperlink>
        </w:p>
        <w:p w14:paraId="009540C9" w14:textId="4560E551" w:rsidR="00496D3C" w:rsidRDefault="004E7AB9" w:rsidP="00496D3C">
          <w:pPr>
            <w:pStyle w:val="Cuprins1"/>
            <w:tabs>
              <w:tab w:val="right" w:leader="dot" w:pos="9016"/>
            </w:tabs>
            <w:spacing w:line="360" w:lineRule="auto"/>
            <w:rPr>
              <w:rFonts w:asciiTheme="minorHAnsi" w:eastAsiaTheme="minorEastAsia" w:hAnsiTheme="minorHAnsi"/>
              <w:noProof/>
              <w:sz w:val="22"/>
              <w:lang w:eastAsia="en-GB"/>
            </w:rPr>
          </w:pPr>
          <w:hyperlink w:anchor="_Toc159598692" w:history="1">
            <w:r w:rsidR="002F3646" w:rsidRPr="001A5F72">
              <w:rPr>
                <w:rStyle w:val="Hyperlink"/>
                <w:rFonts w:ascii="Cambria" w:hAnsi="Cambria"/>
                <w:noProof/>
              </w:rPr>
              <w:t>Action Plan</w:t>
            </w:r>
            <w:r w:rsidR="002F3646">
              <w:rPr>
                <w:noProof/>
                <w:webHidden/>
              </w:rPr>
              <w:tab/>
            </w:r>
            <w:r w:rsidR="002F3646">
              <w:rPr>
                <w:noProof/>
                <w:webHidden/>
              </w:rPr>
              <w:fldChar w:fldCharType="begin"/>
            </w:r>
            <w:r w:rsidR="002F3646">
              <w:rPr>
                <w:noProof/>
                <w:webHidden/>
              </w:rPr>
              <w:instrText xml:space="preserve"> PAGEREF _Toc159598692 \h </w:instrText>
            </w:r>
            <w:r w:rsidR="002F3646">
              <w:rPr>
                <w:noProof/>
                <w:webHidden/>
              </w:rPr>
            </w:r>
            <w:r w:rsidR="002F3646">
              <w:rPr>
                <w:noProof/>
                <w:webHidden/>
              </w:rPr>
              <w:fldChar w:fldCharType="separate"/>
            </w:r>
            <w:r w:rsidR="008716B3">
              <w:rPr>
                <w:noProof/>
                <w:webHidden/>
              </w:rPr>
              <w:t>28</w:t>
            </w:r>
            <w:r w:rsidR="002F3646">
              <w:rPr>
                <w:noProof/>
                <w:webHidden/>
              </w:rPr>
              <w:fldChar w:fldCharType="end"/>
            </w:r>
          </w:hyperlink>
        </w:p>
        <w:p w14:paraId="78E3077A" w14:textId="061735CB" w:rsidR="00496D3C" w:rsidRDefault="004E7AB9" w:rsidP="00496D3C">
          <w:pPr>
            <w:pStyle w:val="Cuprins1"/>
            <w:tabs>
              <w:tab w:val="right" w:leader="dot" w:pos="9016"/>
            </w:tabs>
            <w:spacing w:line="360" w:lineRule="auto"/>
            <w:rPr>
              <w:rFonts w:asciiTheme="minorHAnsi" w:eastAsiaTheme="minorEastAsia" w:hAnsiTheme="minorHAnsi"/>
              <w:noProof/>
              <w:sz w:val="22"/>
              <w:lang w:eastAsia="en-GB"/>
            </w:rPr>
          </w:pPr>
          <w:hyperlink w:anchor="_Toc159598693" w:history="1">
            <w:r w:rsidR="002F3646" w:rsidRPr="001A5F72">
              <w:rPr>
                <w:rStyle w:val="Hyperlink"/>
                <w:rFonts w:ascii="Cambria" w:hAnsi="Cambria"/>
                <w:noProof/>
              </w:rPr>
              <w:t>Conclusion</w:t>
            </w:r>
            <w:r w:rsidR="002F3646">
              <w:rPr>
                <w:noProof/>
                <w:webHidden/>
              </w:rPr>
              <w:tab/>
            </w:r>
            <w:r w:rsidR="002F3646">
              <w:rPr>
                <w:noProof/>
                <w:webHidden/>
              </w:rPr>
              <w:fldChar w:fldCharType="begin"/>
            </w:r>
            <w:r w:rsidR="002F3646">
              <w:rPr>
                <w:noProof/>
                <w:webHidden/>
              </w:rPr>
              <w:instrText xml:space="preserve"> PAGEREF _Toc159598693 \h </w:instrText>
            </w:r>
            <w:r w:rsidR="002F3646">
              <w:rPr>
                <w:noProof/>
                <w:webHidden/>
              </w:rPr>
            </w:r>
            <w:r w:rsidR="002F3646">
              <w:rPr>
                <w:noProof/>
                <w:webHidden/>
              </w:rPr>
              <w:fldChar w:fldCharType="separate"/>
            </w:r>
            <w:r w:rsidR="008716B3">
              <w:rPr>
                <w:noProof/>
                <w:webHidden/>
              </w:rPr>
              <w:t>30</w:t>
            </w:r>
            <w:r w:rsidR="002F3646">
              <w:rPr>
                <w:noProof/>
                <w:webHidden/>
              </w:rPr>
              <w:fldChar w:fldCharType="end"/>
            </w:r>
          </w:hyperlink>
        </w:p>
        <w:p w14:paraId="38A2D6D2" w14:textId="54C786FC" w:rsidR="00496D3C" w:rsidRDefault="004E7AB9" w:rsidP="00496D3C">
          <w:pPr>
            <w:pStyle w:val="Cuprins1"/>
            <w:tabs>
              <w:tab w:val="right" w:leader="dot" w:pos="9016"/>
            </w:tabs>
            <w:spacing w:line="360" w:lineRule="auto"/>
            <w:rPr>
              <w:rFonts w:asciiTheme="minorHAnsi" w:eastAsiaTheme="minorEastAsia" w:hAnsiTheme="minorHAnsi"/>
              <w:noProof/>
              <w:sz w:val="22"/>
              <w:lang w:eastAsia="en-GB"/>
            </w:rPr>
          </w:pPr>
          <w:hyperlink w:anchor="_Toc159598694" w:history="1">
            <w:r w:rsidR="002F3646" w:rsidRPr="001A5F72">
              <w:rPr>
                <w:rStyle w:val="Hyperlink"/>
                <w:rFonts w:ascii="Cambria" w:hAnsi="Cambria"/>
                <w:noProof/>
              </w:rPr>
              <w:t>Reference List</w:t>
            </w:r>
            <w:r w:rsidR="002F3646">
              <w:rPr>
                <w:noProof/>
                <w:webHidden/>
              </w:rPr>
              <w:tab/>
            </w:r>
            <w:r w:rsidR="002F3646">
              <w:rPr>
                <w:noProof/>
                <w:webHidden/>
              </w:rPr>
              <w:fldChar w:fldCharType="begin"/>
            </w:r>
            <w:r w:rsidR="002F3646">
              <w:rPr>
                <w:noProof/>
                <w:webHidden/>
              </w:rPr>
              <w:instrText xml:space="preserve"> PAGEREF _Toc159598694 \h </w:instrText>
            </w:r>
            <w:r w:rsidR="002F3646">
              <w:rPr>
                <w:noProof/>
                <w:webHidden/>
              </w:rPr>
            </w:r>
            <w:r w:rsidR="002F3646">
              <w:rPr>
                <w:noProof/>
                <w:webHidden/>
              </w:rPr>
              <w:fldChar w:fldCharType="separate"/>
            </w:r>
            <w:r w:rsidR="008716B3">
              <w:rPr>
                <w:noProof/>
                <w:webHidden/>
              </w:rPr>
              <w:t>32</w:t>
            </w:r>
            <w:r w:rsidR="002F3646">
              <w:rPr>
                <w:noProof/>
                <w:webHidden/>
              </w:rPr>
              <w:fldChar w:fldCharType="end"/>
            </w:r>
          </w:hyperlink>
        </w:p>
        <w:p w14:paraId="5A181346" w14:textId="77777777" w:rsidR="00C7001D" w:rsidRPr="00C7001D" w:rsidRDefault="002F3646" w:rsidP="00496D3C">
          <w:pPr>
            <w:spacing w:line="360" w:lineRule="auto"/>
            <w:jc w:val="both"/>
            <w:rPr>
              <w:rFonts w:ascii="Cambria" w:hAnsi="Cambria"/>
              <w:szCs w:val="24"/>
            </w:rPr>
          </w:pPr>
          <w:r w:rsidRPr="00C7001D">
            <w:rPr>
              <w:rFonts w:ascii="Cambria" w:hAnsi="Cambria"/>
              <w:b/>
              <w:bCs/>
              <w:noProof/>
              <w:szCs w:val="24"/>
            </w:rPr>
            <w:fldChar w:fldCharType="end"/>
          </w:r>
        </w:p>
      </w:sdtContent>
    </w:sdt>
    <w:p w14:paraId="68A84E3A" w14:textId="77777777" w:rsidR="000D39F4" w:rsidRPr="00C7001D" w:rsidRDefault="002F3646" w:rsidP="00496D3C">
      <w:pPr>
        <w:spacing w:line="360" w:lineRule="auto"/>
        <w:jc w:val="both"/>
        <w:rPr>
          <w:rFonts w:ascii="Cambria" w:eastAsiaTheme="majorEastAsia" w:hAnsi="Cambria" w:cstheme="majorBidi"/>
          <w:color w:val="2E74B5" w:themeColor="accent1" w:themeShade="BF"/>
          <w:szCs w:val="24"/>
        </w:rPr>
      </w:pPr>
      <w:r w:rsidRPr="00C7001D">
        <w:rPr>
          <w:rFonts w:ascii="Cambria" w:hAnsi="Cambria"/>
          <w:szCs w:val="24"/>
        </w:rPr>
        <w:br w:type="page"/>
      </w:r>
    </w:p>
    <w:p w14:paraId="1BCDF332" w14:textId="77777777" w:rsidR="00E25D61" w:rsidRPr="00C7001D" w:rsidRDefault="002F3646" w:rsidP="00C7001D">
      <w:pPr>
        <w:pStyle w:val="Titlu1"/>
        <w:spacing w:line="360" w:lineRule="auto"/>
        <w:jc w:val="both"/>
        <w:rPr>
          <w:rFonts w:ascii="Cambria" w:hAnsi="Cambria"/>
          <w:szCs w:val="24"/>
        </w:rPr>
      </w:pPr>
      <w:bookmarkStart w:id="1" w:name="_Toc159598678"/>
      <w:r w:rsidRPr="00C7001D">
        <w:rPr>
          <w:rFonts w:ascii="Cambria" w:hAnsi="Cambria"/>
          <w:szCs w:val="24"/>
        </w:rPr>
        <w:t>Introduction</w:t>
      </w:r>
      <w:bookmarkEnd w:id="1"/>
      <w:r w:rsidRPr="00C7001D">
        <w:rPr>
          <w:rFonts w:ascii="Cambria" w:hAnsi="Cambria"/>
          <w:szCs w:val="24"/>
        </w:rPr>
        <w:t xml:space="preserve"> </w:t>
      </w:r>
    </w:p>
    <w:p w14:paraId="46F77CC3" w14:textId="710F25DC" w:rsidR="00690234" w:rsidRDefault="002F3646" w:rsidP="00C7001D">
      <w:pPr>
        <w:spacing w:line="360" w:lineRule="auto"/>
        <w:jc w:val="both"/>
        <w:rPr>
          <w:rFonts w:ascii="Cambria" w:hAnsi="Cambria"/>
          <w:szCs w:val="24"/>
        </w:rPr>
      </w:pPr>
      <w:r w:rsidRPr="00011ED6">
        <w:rPr>
          <w:rFonts w:ascii="Cambria" w:hAnsi="Cambria"/>
          <w:szCs w:val="24"/>
          <w:highlight w:val="yellow"/>
        </w:rPr>
        <w:t xml:space="preserve">Located amid the vibrant streets of </w:t>
      </w:r>
      <w:r w:rsidR="00011ED6" w:rsidRPr="00011ED6">
        <w:rPr>
          <w:rFonts w:ascii="Cambria" w:hAnsi="Cambria"/>
          <w:szCs w:val="24"/>
          <w:highlight w:val="yellow"/>
        </w:rPr>
        <w:t>Rome</w:t>
      </w:r>
      <w:r w:rsidRPr="00011ED6">
        <w:rPr>
          <w:rFonts w:ascii="Cambria" w:hAnsi="Cambria"/>
          <w:szCs w:val="24"/>
          <w:highlight w:val="yellow"/>
        </w:rPr>
        <w:t>, Italy</w:t>
      </w:r>
      <w:r w:rsidRPr="00C7001D">
        <w:rPr>
          <w:rFonts w:ascii="Cambria" w:hAnsi="Cambria"/>
          <w:szCs w:val="24"/>
        </w:rPr>
        <w:t>, and right in the city centre</w:t>
      </w:r>
      <w:r w:rsidR="00F02737" w:rsidRPr="00C7001D">
        <w:rPr>
          <w:rFonts w:ascii="Cambria" w:hAnsi="Cambria"/>
          <w:szCs w:val="24"/>
        </w:rPr>
        <w:t xml:space="preserve"> is the Liberty Boutique Hotel </w:t>
      </w:r>
      <w:r w:rsidRPr="00C7001D">
        <w:rPr>
          <w:rFonts w:ascii="Cambria" w:hAnsi="Cambria"/>
          <w:szCs w:val="24"/>
        </w:rPr>
        <w:t xml:space="preserve">a lovely hotel housed in the impeccably restored 19th-century building. As a boutique hotel located in a prime position, The Liberty is renowned for its high standard of comfort, style, and convenience, offering something special to those who choose to </w:t>
      </w:r>
      <w:r w:rsidRPr="00011ED6">
        <w:rPr>
          <w:rFonts w:ascii="Cambria" w:hAnsi="Cambria"/>
          <w:szCs w:val="24"/>
          <w:highlight w:val="yellow"/>
        </w:rPr>
        <w:t xml:space="preserve">visit </w:t>
      </w:r>
      <w:r w:rsidR="00011ED6" w:rsidRPr="00011ED6">
        <w:rPr>
          <w:rFonts w:ascii="Cambria" w:hAnsi="Cambria"/>
          <w:szCs w:val="24"/>
          <w:highlight w:val="yellow"/>
        </w:rPr>
        <w:t>Rome</w:t>
      </w:r>
      <w:r w:rsidR="00A83A41" w:rsidRPr="00C7001D">
        <w:rPr>
          <w:rFonts w:ascii="Cambria" w:hAnsi="Cambria"/>
          <w:szCs w:val="24"/>
        </w:rPr>
        <w:t xml:space="preserve"> (Chiarini and Kumar, 2021, pp.1084-1101)</w:t>
      </w:r>
      <w:r w:rsidRPr="00C7001D">
        <w:rPr>
          <w:rFonts w:ascii="Cambria" w:hAnsi="Cambria"/>
          <w:szCs w:val="24"/>
        </w:rPr>
        <w:t>. Consultants who are assigned to resolve a critical issue at The Liberty Boutique Hotel must be the beginning by presenting a detailed description of the situation at hand. The hotel manager identified employee engagement and retention as a challenge, which significantly depends on the level of staff satisfaction and motivation. This component is essential in delivering excellent guest experiences and preserving the competitive position of the ho</w:t>
      </w:r>
      <w:r w:rsidR="00D95239" w:rsidRPr="00C7001D">
        <w:rPr>
          <w:rFonts w:ascii="Cambria" w:hAnsi="Cambria"/>
          <w:szCs w:val="24"/>
        </w:rPr>
        <w:t>tel in the hospitality industry (The Liberty Boutique Hotel, 2024).</w:t>
      </w:r>
    </w:p>
    <w:p w14:paraId="1F7A1624" w14:textId="77777777" w:rsidR="00496D3C" w:rsidRDefault="002F3646" w:rsidP="00496D3C">
      <w:pPr>
        <w:spacing w:line="360" w:lineRule="auto"/>
        <w:jc w:val="center"/>
        <w:rPr>
          <w:rFonts w:ascii="Cambria" w:hAnsi="Cambria"/>
          <w:szCs w:val="24"/>
        </w:rPr>
      </w:pPr>
      <w:r>
        <w:rPr>
          <w:rFonts w:ascii="Cambria" w:hAnsi="Cambria" w:cs="Times New Roman"/>
          <w:b/>
          <w:noProof/>
          <w:sz w:val="36"/>
          <w:szCs w:val="24"/>
          <w:lang w:eastAsia="en-GB"/>
        </w:rPr>
        <w:drawing>
          <wp:inline distT="0" distB="0" distL="0" distR="0" wp14:anchorId="1A424533" wp14:editId="7B656A46">
            <wp:extent cx="3740463" cy="135378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ownload (1).png"/>
                    <pic:cNvPicPr/>
                  </pic:nvPicPr>
                  <pic:blipFill>
                    <a:blip r:embed="rId8">
                      <a:extLst>
                        <a:ext uri="{28A0092B-C50C-407E-A947-70E740481C1C}">
                          <a14:useLocalDpi xmlns:a14="http://schemas.microsoft.com/office/drawing/2010/main" val="0"/>
                        </a:ext>
                      </a:extLst>
                    </a:blip>
                    <a:stretch>
                      <a:fillRect/>
                    </a:stretch>
                  </pic:blipFill>
                  <pic:spPr>
                    <a:xfrm>
                      <a:off x="0" y="0"/>
                      <a:ext cx="3744471" cy="1355238"/>
                    </a:xfrm>
                    <a:prstGeom prst="rect">
                      <a:avLst/>
                    </a:prstGeom>
                  </pic:spPr>
                </pic:pic>
              </a:graphicData>
            </a:graphic>
          </wp:inline>
        </w:drawing>
      </w:r>
    </w:p>
    <w:p w14:paraId="29B019A1" w14:textId="77777777" w:rsidR="00496D3C" w:rsidRPr="00496D3C" w:rsidRDefault="002F3646" w:rsidP="00496D3C">
      <w:pPr>
        <w:spacing w:line="360" w:lineRule="auto"/>
        <w:jc w:val="center"/>
        <w:rPr>
          <w:rFonts w:ascii="Cambria" w:hAnsi="Cambria"/>
          <w:b/>
          <w:szCs w:val="24"/>
        </w:rPr>
      </w:pPr>
      <w:r w:rsidRPr="00496D3C">
        <w:rPr>
          <w:rFonts w:ascii="Cambria" w:hAnsi="Cambria"/>
          <w:b/>
          <w:szCs w:val="24"/>
        </w:rPr>
        <w:t>Source: (The Liberty Boutique Hotel, Rome)</w:t>
      </w:r>
    </w:p>
    <w:p w14:paraId="63D3F1F4" w14:textId="4503635F" w:rsidR="00690234" w:rsidRPr="00C7001D" w:rsidRDefault="002F3646" w:rsidP="00C7001D">
      <w:pPr>
        <w:spacing w:line="360" w:lineRule="auto"/>
        <w:jc w:val="both"/>
        <w:rPr>
          <w:rFonts w:ascii="Cambria" w:hAnsi="Cambria"/>
          <w:szCs w:val="24"/>
        </w:rPr>
      </w:pPr>
      <w:r w:rsidRPr="00C7001D">
        <w:rPr>
          <w:rFonts w:ascii="Cambria" w:hAnsi="Cambria"/>
          <w:szCs w:val="24"/>
        </w:rPr>
        <w:t xml:space="preserve">Before getting into the details of the problem, let's take a glance at The Liberty Boutique Hotel and the distinctive features it offers. </w:t>
      </w:r>
      <w:r w:rsidRPr="00011ED6">
        <w:rPr>
          <w:rFonts w:ascii="Cambria" w:hAnsi="Cambria"/>
          <w:szCs w:val="24"/>
          <w:highlight w:val="yellow"/>
        </w:rPr>
        <w:t xml:space="preserve">Placed within the cityscape of </w:t>
      </w:r>
      <w:r w:rsidR="00011ED6" w:rsidRPr="00011ED6">
        <w:rPr>
          <w:rFonts w:ascii="Cambria" w:hAnsi="Cambria"/>
          <w:szCs w:val="24"/>
          <w:highlight w:val="yellow"/>
        </w:rPr>
        <w:t>Rome</w:t>
      </w:r>
      <w:r w:rsidRPr="00011ED6">
        <w:rPr>
          <w:rFonts w:ascii="Cambria" w:hAnsi="Cambria"/>
          <w:szCs w:val="24"/>
          <w:highlight w:val="yellow"/>
        </w:rPr>
        <w:t xml:space="preserve"> main tourist sites, for example, the </w:t>
      </w:r>
      <w:r w:rsidR="00011ED6" w:rsidRPr="00011ED6">
        <w:rPr>
          <w:rFonts w:ascii="Cambria" w:hAnsi="Cambria"/>
          <w:szCs w:val="24"/>
          <w:highlight w:val="yellow"/>
        </w:rPr>
        <w:t>Teatro Dell’ Opera, Renaissance Rome</w:t>
      </w:r>
      <w:r w:rsidRPr="00011ED6">
        <w:rPr>
          <w:rFonts w:ascii="Cambria" w:hAnsi="Cambria"/>
          <w:szCs w:val="24"/>
          <w:highlight w:val="yellow"/>
        </w:rPr>
        <w:t xml:space="preserve">, and the </w:t>
      </w:r>
      <w:r w:rsidR="00011ED6" w:rsidRPr="00011ED6">
        <w:rPr>
          <w:rFonts w:ascii="Cambria" w:hAnsi="Cambria"/>
          <w:szCs w:val="24"/>
          <w:highlight w:val="yellow"/>
        </w:rPr>
        <w:t>Roman Forums</w:t>
      </w:r>
      <w:r w:rsidRPr="00011ED6">
        <w:rPr>
          <w:rFonts w:ascii="Cambria" w:hAnsi="Cambria"/>
          <w:szCs w:val="24"/>
          <w:highlight w:val="yellow"/>
        </w:rPr>
        <w:t>, the hotel has an excellent location that is preferred by selective tourists who</w:t>
      </w:r>
      <w:r w:rsidRPr="00C7001D">
        <w:rPr>
          <w:rFonts w:ascii="Cambria" w:hAnsi="Cambria"/>
          <w:szCs w:val="24"/>
        </w:rPr>
        <w:t xml:space="preserve"> want to be close to cultural attractions and upbeat city life</w:t>
      </w:r>
      <w:r w:rsidR="00D95239" w:rsidRPr="00C7001D">
        <w:rPr>
          <w:rFonts w:ascii="Cambria" w:hAnsi="Cambria"/>
          <w:szCs w:val="24"/>
        </w:rPr>
        <w:t xml:space="preserve"> (Anguera, Aznar and Vives, 2021, pp.148-157)</w:t>
      </w:r>
      <w:r w:rsidRPr="00C7001D">
        <w:rPr>
          <w:rFonts w:ascii="Cambria" w:hAnsi="Cambria"/>
          <w:szCs w:val="24"/>
        </w:rPr>
        <w:t xml:space="preserve">. The hotel's 19th-century architecture typically gives the place a nice and posh feel, and the modern facilities, such as air conditioning, flat-screen TVs, and free Wi-Fi, make the guests feel comfortable and happy with their stay. Moreover, Liberty Boutique Hotel distinguishes itself through its rooftop terrace, which provides guests with thrilling panoramic views of the city skyline. An impressive sight from this rooftop terrace is </w:t>
      </w:r>
      <w:r w:rsidR="00011ED6">
        <w:rPr>
          <w:rFonts w:ascii="Cambria" w:hAnsi="Cambria"/>
          <w:szCs w:val="24"/>
        </w:rPr>
        <w:t>Rome’s</w:t>
      </w:r>
      <w:r w:rsidRPr="00C7001D">
        <w:rPr>
          <w:rFonts w:ascii="Cambria" w:hAnsi="Cambria"/>
          <w:szCs w:val="24"/>
        </w:rPr>
        <w:t xml:space="preserve"> skyline as well as the picturesque setting that captures the attention of guests. Besides, the hotel also has a lounge bar and a restaurant serving exquisite Italian dishes, which makes dining easy for visitors right within the premises</w:t>
      </w:r>
      <w:r w:rsidR="003F0A8D" w:rsidRPr="00C7001D">
        <w:rPr>
          <w:rFonts w:ascii="Cambria" w:hAnsi="Cambria"/>
          <w:szCs w:val="24"/>
        </w:rPr>
        <w:t xml:space="preserve"> </w:t>
      </w:r>
      <w:r w:rsidR="00D95239" w:rsidRPr="00C7001D">
        <w:rPr>
          <w:rFonts w:ascii="Cambria" w:hAnsi="Cambria"/>
          <w:szCs w:val="24"/>
        </w:rPr>
        <w:t>(Davahli et al., 2020, p.7366)</w:t>
      </w:r>
      <w:r w:rsidR="003F0A8D" w:rsidRPr="00C7001D">
        <w:rPr>
          <w:rFonts w:ascii="Cambria" w:hAnsi="Cambria" w:cs="Times New Roman"/>
          <w:szCs w:val="24"/>
        </w:rPr>
        <w:t>.</w:t>
      </w:r>
      <w:r w:rsidR="003F0A8D" w:rsidRPr="00C7001D">
        <w:rPr>
          <w:rFonts w:ascii="Cambria" w:hAnsi="Cambria"/>
          <w:szCs w:val="24"/>
        </w:rPr>
        <w:t xml:space="preserve"> </w:t>
      </w:r>
    </w:p>
    <w:p w14:paraId="54F60DE2" w14:textId="77777777" w:rsidR="00C94CFC" w:rsidRPr="00C7001D" w:rsidRDefault="002F3646" w:rsidP="00C7001D">
      <w:pPr>
        <w:spacing w:line="360" w:lineRule="auto"/>
        <w:jc w:val="both"/>
        <w:rPr>
          <w:rFonts w:ascii="Cambria" w:hAnsi="Cambria"/>
          <w:szCs w:val="24"/>
        </w:rPr>
      </w:pPr>
      <w:r w:rsidRPr="00C7001D">
        <w:rPr>
          <w:rFonts w:ascii="Cambria" w:hAnsi="Cambria" w:cs="Times New Roman"/>
          <w:b/>
          <w:szCs w:val="24"/>
        </w:rPr>
        <w:t>Consultancy firm overview</w:t>
      </w:r>
    </w:p>
    <w:p w14:paraId="7E7F74AF" w14:textId="77777777" w:rsidR="00D95239" w:rsidRDefault="002F3646" w:rsidP="00C7001D">
      <w:pPr>
        <w:spacing w:line="360" w:lineRule="auto"/>
        <w:jc w:val="both"/>
        <w:rPr>
          <w:rFonts w:ascii="Cambria" w:hAnsi="Cambria"/>
          <w:szCs w:val="24"/>
        </w:rPr>
      </w:pPr>
      <w:r w:rsidRPr="00C7001D">
        <w:rPr>
          <w:rFonts w:ascii="Cambria" w:hAnsi="Cambria"/>
          <w:szCs w:val="24"/>
        </w:rPr>
        <w:t xml:space="preserve">The strategic solutions consulting firm engaged by The Liberty Boutique Hotel projects the firm's determination to provide the clients in hospitality sector with actionable insights and advisories. Having the experienced staff of all specialists up-to-date on industry best practices and strategic frameworks revenue generation for hotels and resorts globally which is proven to be achieved by Strategic Solutions Consulting. In addressing the problem of employee engagement and retention at The Liberty Boutique Hotel, the consultancy firm intends to use a few strategic models via STEEPLED, SOAR, and TOWS analyses. These frameworks will be used to develop a well-structured process of assessing the external factors affecting the hotel, identifying the internal strengths and opportunities, and using and to also formulating strategic recommendations that will enhance the </w:t>
      </w:r>
      <w:r>
        <w:rPr>
          <w:rFonts w:ascii="Cambria" w:hAnsi="Cambria"/>
          <w:szCs w:val="24"/>
        </w:rPr>
        <w:t>organisation</w:t>
      </w:r>
      <w:r w:rsidRPr="00C7001D">
        <w:rPr>
          <w:rFonts w:ascii="Cambria" w:hAnsi="Cambria"/>
          <w:szCs w:val="24"/>
        </w:rPr>
        <w:t>al effectiveness and employee satisfaction (George, Omuudu and Francis, 2020, pp.220-251).</w:t>
      </w:r>
    </w:p>
    <w:p w14:paraId="7AAC58C1" w14:textId="77777777" w:rsidR="007329D6" w:rsidRDefault="002F3646" w:rsidP="007329D6">
      <w:pPr>
        <w:spacing w:line="360" w:lineRule="auto"/>
        <w:jc w:val="center"/>
        <w:rPr>
          <w:rFonts w:ascii="Cambria" w:hAnsi="Cambria"/>
          <w:szCs w:val="24"/>
        </w:rPr>
      </w:pPr>
      <w:r>
        <w:rPr>
          <w:noProof/>
          <w:lang w:eastAsia="en-GB"/>
        </w:rPr>
        <w:drawing>
          <wp:inline distT="0" distB="0" distL="0" distR="0" wp14:anchorId="7CAAFAD5" wp14:editId="1F161856">
            <wp:extent cx="1935678" cy="1935678"/>
            <wp:effectExtent l="0" t="0" r="7620" b="7620"/>
            <wp:docPr id="5" name="Picture 5" descr="C:\Users\Admin\AppData\Local\Packages\Microsoft.Windows.Photos_8wekyb3d8bbwe\TempState\ShareServiceTempFolder\Beige and Gold Minimalist Hotel &amp; Resort Logo .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 descr="C:\Users\Admin\AppData\Local\Packages\Microsoft.Windows.Photos_8wekyb3d8bbwe\TempState\ShareServiceTempFolder\Beige and Gold Minimalist Hotel &amp; Resort Logo .jpeg"/>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1957429" cy="1957429"/>
                    </a:xfrm>
                    <a:prstGeom prst="rect">
                      <a:avLst/>
                    </a:prstGeom>
                    <a:noFill/>
                    <a:ln>
                      <a:noFill/>
                    </a:ln>
                  </pic:spPr>
                </pic:pic>
              </a:graphicData>
            </a:graphic>
          </wp:inline>
        </w:drawing>
      </w:r>
    </w:p>
    <w:p w14:paraId="40D5D5A1" w14:textId="77777777" w:rsidR="007329D6" w:rsidRPr="00933A1A" w:rsidRDefault="002F3646" w:rsidP="007329D6">
      <w:pPr>
        <w:spacing w:line="360" w:lineRule="auto"/>
        <w:jc w:val="center"/>
        <w:rPr>
          <w:rFonts w:ascii="Cambria" w:hAnsi="Cambria"/>
          <w:b/>
          <w:szCs w:val="24"/>
        </w:rPr>
      </w:pPr>
      <w:r w:rsidRPr="00933A1A">
        <w:rPr>
          <w:rFonts w:ascii="Cambria" w:hAnsi="Cambria"/>
          <w:b/>
          <w:szCs w:val="24"/>
        </w:rPr>
        <w:t xml:space="preserve">(Strategic Solution Consulting </w:t>
      </w:r>
      <w:r w:rsidR="00933A1A" w:rsidRPr="00933A1A">
        <w:rPr>
          <w:rFonts w:ascii="Cambria" w:hAnsi="Cambria"/>
          <w:b/>
          <w:szCs w:val="24"/>
        </w:rPr>
        <w:t>| Hospitality Consulting Firm)</w:t>
      </w:r>
    </w:p>
    <w:p w14:paraId="66716285" w14:textId="77777777" w:rsidR="00C7001D" w:rsidRDefault="002F3646" w:rsidP="00C7001D">
      <w:pPr>
        <w:spacing w:line="360" w:lineRule="auto"/>
        <w:jc w:val="both"/>
        <w:rPr>
          <w:rFonts w:ascii="Cambria" w:hAnsi="Cambria"/>
          <w:szCs w:val="24"/>
        </w:rPr>
      </w:pPr>
      <w:r w:rsidRPr="00C7001D">
        <w:rPr>
          <w:rFonts w:ascii="Cambria" w:hAnsi="Cambria"/>
          <w:szCs w:val="24"/>
        </w:rPr>
        <w:t>Overall, the introduction highlights the consultancy engagement between The Liberty Boutique Hotel and the other party, offering a background of the hotel, the firm's expertise, and the intention to use logical frameworks to resolve the problem. With a clear view of the purpose and objectives, the consultancy firm is ready to start a synergistic and innovative relationship to transform the small-scale business model of the hotel for growth and sustainability service.</w:t>
      </w:r>
    </w:p>
    <w:p w14:paraId="26DD6AC6" w14:textId="77777777" w:rsidR="00421339" w:rsidRPr="00C7001D" w:rsidRDefault="002F3646" w:rsidP="00C7001D">
      <w:pPr>
        <w:pStyle w:val="Titlu1"/>
        <w:spacing w:line="360" w:lineRule="auto"/>
        <w:jc w:val="both"/>
        <w:rPr>
          <w:rFonts w:ascii="Cambria" w:hAnsi="Cambria"/>
          <w:szCs w:val="24"/>
        </w:rPr>
      </w:pPr>
      <w:bookmarkStart w:id="2" w:name="_Toc159598679"/>
      <w:r w:rsidRPr="00C7001D">
        <w:rPr>
          <w:rFonts w:ascii="Cambria" w:hAnsi="Cambria"/>
          <w:szCs w:val="24"/>
        </w:rPr>
        <w:t>Analysis</w:t>
      </w:r>
      <w:bookmarkEnd w:id="2"/>
      <w:r w:rsidRPr="00C7001D">
        <w:rPr>
          <w:rFonts w:ascii="Cambria" w:hAnsi="Cambria"/>
          <w:szCs w:val="24"/>
        </w:rPr>
        <w:t xml:space="preserve"> </w:t>
      </w:r>
    </w:p>
    <w:p w14:paraId="1755FB55" w14:textId="77777777" w:rsidR="00CF73B0" w:rsidRDefault="002F3646" w:rsidP="00C7001D">
      <w:pPr>
        <w:spacing w:line="360" w:lineRule="auto"/>
        <w:jc w:val="both"/>
        <w:rPr>
          <w:rFonts w:ascii="Cambria" w:hAnsi="Cambria"/>
          <w:szCs w:val="24"/>
        </w:rPr>
      </w:pPr>
      <w:r w:rsidRPr="00C7001D">
        <w:rPr>
          <w:rFonts w:ascii="Cambria" w:hAnsi="Cambria"/>
          <w:szCs w:val="24"/>
        </w:rPr>
        <w:t xml:space="preserve">The analysis section will </w:t>
      </w:r>
      <w:r w:rsidR="00690234" w:rsidRPr="00C7001D">
        <w:rPr>
          <w:rFonts w:ascii="Cambria" w:hAnsi="Cambria"/>
          <w:szCs w:val="24"/>
        </w:rPr>
        <w:t>analyse</w:t>
      </w:r>
      <w:r w:rsidRPr="00C7001D">
        <w:rPr>
          <w:rFonts w:ascii="Cambria" w:hAnsi="Cambria"/>
          <w:szCs w:val="24"/>
        </w:rPr>
        <w:t xml:space="preserve"> the current state of the Liberty Boutique Hotel in detail with particular attention to the critical components such as issue identification, cause analysis, and impact assessment, also points out the positive aspects, the external factors, and the future directions. Insights and recommendations will be presented by a data-driven approach to support targeted strategic decisions and improve the hotel's competitiveness within the hospitality industry</w:t>
      </w:r>
      <w:r w:rsidR="00530E8B" w:rsidRPr="00C7001D">
        <w:rPr>
          <w:rFonts w:ascii="Cambria" w:hAnsi="Cambria"/>
          <w:szCs w:val="24"/>
        </w:rPr>
        <w:t xml:space="preserve"> (Yadegaridehkordi et al., 2020, p.100921)</w:t>
      </w:r>
      <w:r w:rsidRPr="00C7001D">
        <w:rPr>
          <w:rFonts w:ascii="Cambria" w:hAnsi="Cambria"/>
          <w:szCs w:val="24"/>
        </w:rPr>
        <w:t xml:space="preserve">. Employees' high turnover, reduced revenue trends, and supply-demand dynamics will be necessary to address through the use of existing statistical data. Through diligent analysis, the main causes of these problems will be revealed and direct interventions will be designed to control </w:t>
      </w:r>
      <w:r w:rsidR="00690234" w:rsidRPr="00C7001D">
        <w:rPr>
          <w:rFonts w:ascii="Cambria" w:hAnsi="Cambria"/>
          <w:szCs w:val="24"/>
        </w:rPr>
        <w:t>unfavourable</w:t>
      </w:r>
      <w:r w:rsidRPr="00C7001D">
        <w:rPr>
          <w:rFonts w:ascii="Cambria" w:hAnsi="Cambria"/>
          <w:szCs w:val="24"/>
        </w:rPr>
        <w:t xml:space="preserve"> circumstances and take advantage of </w:t>
      </w:r>
      <w:r w:rsidR="00690234" w:rsidRPr="00C7001D">
        <w:rPr>
          <w:rFonts w:ascii="Cambria" w:hAnsi="Cambria"/>
          <w:szCs w:val="24"/>
        </w:rPr>
        <w:t>favourable</w:t>
      </w:r>
      <w:r w:rsidRPr="00C7001D">
        <w:rPr>
          <w:rFonts w:ascii="Cambria" w:hAnsi="Cambria"/>
          <w:szCs w:val="24"/>
        </w:rPr>
        <w:t xml:space="preserve"> opportunities. </w:t>
      </w:r>
      <w:r w:rsidR="00690234" w:rsidRPr="00C7001D">
        <w:rPr>
          <w:rFonts w:ascii="Cambria" w:hAnsi="Cambria"/>
          <w:szCs w:val="24"/>
        </w:rPr>
        <w:t>However,</w:t>
      </w:r>
      <w:r w:rsidRPr="00C7001D">
        <w:rPr>
          <w:rFonts w:ascii="Cambria" w:hAnsi="Cambria"/>
          <w:szCs w:val="24"/>
        </w:rPr>
        <w:t xml:space="preserve"> the final decision was made, this hotel has many advantages, such as its perfect location, special boutique style and professional staff which will be proven by statistical data to help the company</w:t>
      </w:r>
      <w:r w:rsidR="00530E8B" w:rsidRPr="00C7001D">
        <w:rPr>
          <w:rFonts w:ascii="Cambria" w:hAnsi="Cambria"/>
          <w:szCs w:val="24"/>
        </w:rPr>
        <w:t xml:space="preserve"> achieve growth opportunities (Viglia and Dolnicar, 2020, p.102858).</w:t>
      </w:r>
    </w:p>
    <w:p w14:paraId="5897B7B5" w14:textId="77777777" w:rsidR="00EC6FEB" w:rsidRDefault="002F3646" w:rsidP="00EC6FEB">
      <w:pPr>
        <w:spacing w:line="360" w:lineRule="auto"/>
        <w:jc w:val="center"/>
        <w:rPr>
          <w:rFonts w:ascii="Cambria" w:hAnsi="Cambria"/>
          <w:szCs w:val="24"/>
        </w:rPr>
      </w:pPr>
      <w:r>
        <w:rPr>
          <w:rFonts w:ascii="Cambria" w:hAnsi="Cambria"/>
          <w:noProof/>
          <w:szCs w:val="24"/>
          <w:lang w:eastAsia="en-GB"/>
        </w:rPr>
        <w:drawing>
          <wp:inline distT="0" distB="0" distL="0" distR="0" wp14:anchorId="49184403" wp14:editId="42F6068C">
            <wp:extent cx="2609850" cy="17526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ownload (19).jpg"/>
                    <pic:cNvPicPr/>
                  </pic:nvPicPr>
                  <pic:blipFill>
                    <a:blip r:embed="rId10">
                      <a:extLst>
                        <a:ext uri="{28A0092B-C50C-407E-A947-70E740481C1C}">
                          <a14:useLocalDpi xmlns:a14="http://schemas.microsoft.com/office/drawing/2010/main" val="0"/>
                        </a:ext>
                      </a:extLst>
                    </a:blip>
                    <a:stretch>
                      <a:fillRect/>
                    </a:stretch>
                  </pic:blipFill>
                  <pic:spPr>
                    <a:xfrm>
                      <a:off x="0" y="0"/>
                      <a:ext cx="2609850" cy="1752600"/>
                    </a:xfrm>
                    <a:prstGeom prst="rect">
                      <a:avLst/>
                    </a:prstGeom>
                  </pic:spPr>
                </pic:pic>
              </a:graphicData>
            </a:graphic>
          </wp:inline>
        </w:drawing>
      </w:r>
    </w:p>
    <w:p w14:paraId="4F6F6DB3" w14:textId="77777777" w:rsidR="00EC6FEB" w:rsidRPr="00EC6FEB" w:rsidRDefault="002F3646" w:rsidP="00EC6FEB">
      <w:pPr>
        <w:spacing w:line="360" w:lineRule="auto"/>
        <w:jc w:val="center"/>
        <w:rPr>
          <w:rFonts w:ascii="Cambria" w:hAnsi="Cambria"/>
          <w:b/>
          <w:szCs w:val="24"/>
        </w:rPr>
      </w:pPr>
      <w:r w:rsidRPr="00EC6FEB">
        <w:rPr>
          <w:rFonts w:ascii="Cambria" w:hAnsi="Cambria"/>
          <w:b/>
          <w:szCs w:val="24"/>
        </w:rPr>
        <w:t>Source: (Hotel the Liberty)</w:t>
      </w:r>
    </w:p>
    <w:p w14:paraId="00D048CB" w14:textId="77777777" w:rsidR="00421339" w:rsidRPr="00C7001D" w:rsidRDefault="002F3646" w:rsidP="00C7001D">
      <w:pPr>
        <w:pStyle w:val="Titlu2"/>
        <w:spacing w:line="360" w:lineRule="auto"/>
        <w:jc w:val="both"/>
        <w:rPr>
          <w:rFonts w:ascii="Cambria" w:hAnsi="Cambria"/>
          <w:szCs w:val="24"/>
        </w:rPr>
      </w:pPr>
      <w:bookmarkStart w:id="3" w:name="_Toc159598680"/>
      <w:r w:rsidRPr="00C7001D">
        <w:rPr>
          <w:rFonts w:ascii="Cambria" w:hAnsi="Cambria"/>
          <w:szCs w:val="24"/>
        </w:rPr>
        <w:t>Identification and Analysis of Issues</w:t>
      </w:r>
      <w:bookmarkEnd w:id="3"/>
      <w:r w:rsidR="0082259A" w:rsidRPr="00C7001D">
        <w:rPr>
          <w:rFonts w:ascii="Cambria" w:hAnsi="Cambria"/>
          <w:szCs w:val="24"/>
        </w:rPr>
        <w:t xml:space="preserve"> </w:t>
      </w:r>
    </w:p>
    <w:p w14:paraId="51854247" w14:textId="77777777" w:rsidR="00592C1F" w:rsidRPr="00C7001D" w:rsidRDefault="002F3646" w:rsidP="00C7001D">
      <w:pPr>
        <w:spacing w:line="360" w:lineRule="auto"/>
        <w:jc w:val="both"/>
        <w:rPr>
          <w:rFonts w:ascii="Cambria" w:hAnsi="Cambria"/>
          <w:szCs w:val="24"/>
        </w:rPr>
      </w:pPr>
      <w:r w:rsidRPr="00C7001D">
        <w:rPr>
          <w:rFonts w:ascii="Cambria" w:hAnsi="Cambria"/>
          <w:szCs w:val="24"/>
        </w:rPr>
        <w:t>In alignment with the key objective of enhancing employee engagement and retention, several critical issues affecting The Liberty Boutique Hotel in Italy have been identified:</w:t>
      </w:r>
    </w:p>
    <w:p w14:paraId="004C6FEB" w14:textId="77777777" w:rsidR="00690234" w:rsidRPr="00C7001D" w:rsidRDefault="002F3646" w:rsidP="00C7001D">
      <w:pPr>
        <w:spacing w:line="360" w:lineRule="auto"/>
        <w:jc w:val="both"/>
        <w:rPr>
          <w:rFonts w:ascii="Cambria" w:hAnsi="Cambria"/>
          <w:b/>
          <w:szCs w:val="24"/>
        </w:rPr>
      </w:pPr>
      <w:r w:rsidRPr="00C7001D">
        <w:rPr>
          <w:rFonts w:ascii="Cambria" w:hAnsi="Cambria"/>
          <w:b/>
          <w:szCs w:val="24"/>
        </w:rPr>
        <w:t>High Employee Turnover:</w:t>
      </w:r>
    </w:p>
    <w:p w14:paraId="0F6E4C50" w14:textId="77777777" w:rsidR="00690234" w:rsidRPr="00C7001D" w:rsidRDefault="002F3646" w:rsidP="00C7001D">
      <w:pPr>
        <w:spacing w:line="360" w:lineRule="auto"/>
        <w:jc w:val="both"/>
        <w:rPr>
          <w:rFonts w:ascii="Cambria" w:hAnsi="Cambria"/>
          <w:szCs w:val="24"/>
        </w:rPr>
      </w:pPr>
      <w:r w:rsidRPr="00C7001D">
        <w:rPr>
          <w:rFonts w:ascii="Cambria" w:hAnsi="Cambria"/>
          <w:b/>
          <w:szCs w:val="24"/>
        </w:rPr>
        <w:t>Description:</w:t>
      </w:r>
      <w:r w:rsidRPr="00C7001D">
        <w:rPr>
          <w:rFonts w:ascii="Cambria" w:hAnsi="Cambria"/>
          <w:szCs w:val="24"/>
        </w:rPr>
        <w:t xml:space="preserve"> High turnover rates among the hotel staff, in particular, show the difficulties of recruiting and retaining strong employees.</w:t>
      </w:r>
    </w:p>
    <w:p w14:paraId="1572468C" w14:textId="77777777" w:rsidR="00690234" w:rsidRPr="00C7001D" w:rsidRDefault="002F3646" w:rsidP="00C7001D">
      <w:pPr>
        <w:spacing w:line="360" w:lineRule="auto"/>
        <w:jc w:val="both"/>
        <w:rPr>
          <w:rFonts w:ascii="Cambria" w:hAnsi="Cambria"/>
          <w:szCs w:val="24"/>
        </w:rPr>
      </w:pPr>
      <w:r w:rsidRPr="00C7001D">
        <w:rPr>
          <w:rFonts w:ascii="Cambria" w:hAnsi="Cambria"/>
          <w:b/>
          <w:szCs w:val="24"/>
        </w:rPr>
        <w:t>Impact:</w:t>
      </w:r>
      <w:r w:rsidRPr="00C7001D">
        <w:rPr>
          <w:rFonts w:ascii="Cambria" w:hAnsi="Cambria"/>
          <w:szCs w:val="24"/>
        </w:rPr>
        <w:t xml:space="preserve"> Staff exodus causes operation infliction, and institutional knowledge loss and affects staff morale and cohesion. The negative effect of it is more on guest dissatisfaction due to inconsistent service delivery.</w:t>
      </w:r>
    </w:p>
    <w:p w14:paraId="5C093484" w14:textId="77777777" w:rsidR="00690234" w:rsidRPr="00C7001D" w:rsidRDefault="002F3646" w:rsidP="00C7001D">
      <w:pPr>
        <w:spacing w:line="360" w:lineRule="auto"/>
        <w:jc w:val="both"/>
        <w:rPr>
          <w:rFonts w:ascii="Cambria" w:hAnsi="Cambria"/>
          <w:szCs w:val="24"/>
        </w:rPr>
      </w:pPr>
      <w:r w:rsidRPr="00C7001D">
        <w:rPr>
          <w:rFonts w:ascii="Cambria" w:hAnsi="Cambria"/>
          <w:b/>
          <w:szCs w:val="24"/>
        </w:rPr>
        <w:t>Analysis:</w:t>
      </w:r>
      <w:r w:rsidRPr="00C7001D">
        <w:rPr>
          <w:rFonts w:ascii="Cambria" w:hAnsi="Cambria"/>
          <w:szCs w:val="24"/>
        </w:rPr>
        <w:t xml:space="preserve"> Recent industry findings show that the high turnover rate in the hospitality field costs businesses 33% of the annual salaries of employees. The benchmarking tests against the industry show that a hotel's turnover rate far exceeds the industry standards, hence </w:t>
      </w:r>
      <w:r w:rsidR="00C7001D">
        <w:rPr>
          <w:rFonts w:ascii="Cambria" w:hAnsi="Cambria"/>
          <w:szCs w:val="24"/>
        </w:rPr>
        <w:t>this calls for immediate action</w:t>
      </w:r>
      <w:r w:rsidR="001A278E" w:rsidRPr="00C7001D">
        <w:rPr>
          <w:rFonts w:ascii="Cambria" w:hAnsi="Cambria"/>
          <w:szCs w:val="24"/>
        </w:rPr>
        <w:t xml:space="preserve"> (Panno, 2020, pp.133-160).</w:t>
      </w:r>
    </w:p>
    <w:p w14:paraId="68309F2C" w14:textId="77777777" w:rsidR="00690234" w:rsidRPr="00C7001D" w:rsidRDefault="002F3646" w:rsidP="00C7001D">
      <w:pPr>
        <w:spacing w:line="360" w:lineRule="auto"/>
        <w:jc w:val="both"/>
        <w:rPr>
          <w:rFonts w:ascii="Cambria" w:hAnsi="Cambria"/>
          <w:b/>
          <w:szCs w:val="24"/>
        </w:rPr>
      </w:pPr>
      <w:r w:rsidRPr="00C7001D">
        <w:rPr>
          <w:rFonts w:ascii="Cambria" w:hAnsi="Cambria"/>
          <w:b/>
          <w:szCs w:val="24"/>
        </w:rPr>
        <w:t>Inadequate Training and Development Programs:</w:t>
      </w:r>
    </w:p>
    <w:p w14:paraId="2C574AA1" w14:textId="77777777" w:rsidR="00690234" w:rsidRPr="00C7001D" w:rsidRDefault="002F3646" w:rsidP="00C7001D">
      <w:pPr>
        <w:spacing w:line="360" w:lineRule="auto"/>
        <w:jc w:val="both"/>
        <w:rPr>
          <w:rFonts w:ascii="Cambria" w:hAnsi="Cambria"/>
          <w:szCs w:val="24"/>
        </w:rPr>
      </w:pPr>
      <w:r w:rsidRPr="00C7001D">
        <w:rPr>
          <w:rFonts w:ascii="Cambria" w:hAnsi="Cambria"/>
          <w:b/>
          <w:szCs w:val="24"/>
        </w:rPr>
        <w:t>Description:</w:t>
      </w:r>
      <w:r w:rsidRPr="00C7001D">
        <w:rPr>
          <w:rFonts w:ascii="Cambria" w:hAnsi="Cambria"/>
          <w:szCs w:val="24"/>
        </w:rPr>
        <w:t xml:space="preserve"> The hotel is dysfunctional in introducing appropriate training and career development programs for its staff, preventing them from making professional</w:t>
      </w:r>
      <w:r w:rsidR="00CD2069" w:rsidRPr="00C7001D">
        <w:rPr>
          <w:rFonts w:ascii="Cambria" w:hAnsi="Cambria"/>
          <w:szCs w:val="24"/>
        </w:rPr>
        <w:t xml:space="preserve"> or acquiring new skills (Ampofo and Karatepe, 2022, pp.509-533).</w:t>
      </w:r>
    </w:p>
    <w:p w14:paraId="2BD6CEB1" w14:textId="77777777" w:rsidR="00690234" w:rsidRPr="00C7001D" w:rsidRDefault="002F3646" w:rsidP="00C7001D">
      <w:pPr>
        <w:spacing w:line="360" w:lineRule="auto"/>
        <w:jc w:val="both"/>
        <w:rPr>
          <w:rFonts w:ascii="Cambria" w:hAnsi="Cambria"/>
          <w:szCs w:val="24"/>
        </w:rPr>
      </w:pPr>
      <w:r w:rsidRPr="00C7001D">
        <w:rPr>
          <w:rFonts w:ascii="Cambria" w:hAnsi="Cambria"/>
          <w:b/>
          <w:szCs w:val="24"/>
        </w:rPr>
        <w:t>Impact:</w:t>
      </w:r>
      <w:r w:rsidRPr="00C7001D">
        <w:rPr>
          <w:rFonts w:ascii="Cambria" w:hAnsi="Cambria"/>
          <w:szCs w:val="24"/>
        </w:rPr>
        <w:t xml:space="preserve"> Inadequate training results in employee’s perception of low value and under-preparation, which, in turn, drives down job satisfaction and performance. It leads to higher turnover that comes with employees pursuing career</w:t>
      </w:r>
      <w:r w:rsidR="00793CFF" w:rsidRPr="00C7001D">
        <w:rPr>
          <w:rFonts w:ascii="Cambria" w:hAnsi="Cambria"/>
          <w:szCs w:val="24"/>
        </w:rPr>
        <w:t xml:space="preserve"> mobility in other career paths (Guan et al., 2020, pp.259-268).</w:t>
      </w:r>
    </w:p>
    <w:p w14:paraId="6AC42BB9" w14:textId="77777777" w:rsidR="00690234" w:rsidRPr="00C7001D" w:rsidRDefault="002F3646" w:rsidP="00C7001D">
      <w:pPr>
        <w:spacing w:line="360" w:lineRule="auto"/>
        <w:jc w:val="both"/>
        <w:rPr>
          <w:rFonts w:ascii="Cambria" w:hAnsi="Cambria"/>
          <w:szCs w:val="24"/>
        </w:rPr>
      </w:pPr>
      <w:r w:rsidRPr="00C7001D">
        <w:rPr>
          <w:rFonts w:ascii="Cambria" w:hAnsi="Cambria"/>
          <w:b/>
          <w:szCs w:val="24"/>
        </w:rPr>
        <w:t>Analysis:</w:t>
      </w:r>
      <w:r w:rsidRPr="00C7001D">
        <w:rPr>
          <w:rFonts w:ascii="Cambria" w:hAnsi="Cambria"/>
          <w:szCs w:val="24"/>
        </w:rPr>
        <w:t xml:space="preserve"> Both the employee surveys and feedback data say that the biggest issues that the staff face are the absence of training opportunities and the lack of career development pathways. Benchmarking with competitors and industry standards provides the focus on the necessity of targeted training initiatives to foster employee </w:t>
      </w:r>
      <w:r w:rsidR="000E7C44" w:rsidRPr="00C7001D">
        <w:rPr>
          <w:rFonts w:ascii="Cambria" w:hAnsi="Cambria"/>
          <w:szCs w:val="24"/>
        </w:rPr>
        <w:t>engagement and help retain them (Sarwar et al., 2020, pp.2008-2026).</w:t>
      </w:r>
    </w:p>
    <w:p w14:paraId="02CE46BB" w14:textId="77777777" w:rsidR="00690234" w:rsidRPr="00C7001D" w:rsidRDefault="002F3646" w:rsidP="00C7001D">
      <w:pPr>
        <w:spacing w:line="360" w:lineRule="auto"/>
        <w:jc w:val="both"/>
        <w:rPr>
          <w:rFonts w:ascii="Cambria" w:hAnsi="Cambria"/>
          <w:b/>
          <w:szCs w:val="24"/>
        </w:rPr>
      </w:pPr>
      <w:r w:rsidRPr="00C7001D">
        <w:rPr>
          <w:rFonts w:ascii="Cambria" w:hAnsi="Cambria"/>
          <w:b/>
          <w:szCs w:val="24"/>
        </w:rPr>
        <w:t>Communication and Feedback Mechanisms:</w:t>
      </w:r>
    </w:p>
    <w:p w14:paraId="3E7C246A" w14:textId="77777777" w:rsidR="00690234" w:rsidRPr="00C7001D" w:rsidRDefault="002F3646" w:rsidP="00C7001D">
      <w:pPr>
        <w:spacing w:line="360" w:lineRule="auto"/>
        <w:jc w:val="both"/>
        <w:rPr>
          <w:rFonts w:ascii="Cambria" w:hAnsi="Cambria"/>
          <w:szCs w:val="24"/>
        </w:rPr>
      </w:pPr>
      <w:r w:rsidRPr="00C7001D">
        <w:rPr>
          <w:rFonts w:ascii="Cambria" w:hAnsi="Cambria"/>
          <w:b/>
          <w:szCs w:val="24"/>
        </w:rPr>
        <w:t>Description:</w:t>
      </w:r>
      <w:r w:rsidRPr="00C7001D">
        <w:rPr>
          <w:rFonts w:ascii="Cambria" w:hAnsi="Cambria"/>
          <w:szCs w:val="24"/>
        </w:rPr>
        <w:t xml:space="preserve"> The hotel does not have the channels for communication and feedback systems in place which results in different interpretations of needs and poor servi</w:t>
      </w:r>
      <w:r w:rsidR="00194F00" w:rsidRPr="00C7001D">
        <w:rPr>
          <w:rFonts w:ascii="Cambria" w:hAnsi="Cambria"/>
          <w:szCs w:val="24"/>
        </w:rPr>
        <w:t>ce delivery among the employees (Dorta-Afonso et al.</w:t>
      </w:r>
      <w:r w:rsidR="00F02737" w:rsidRPr="00C7001D">
        <w:rPr>
          <w:rFonts w:ascii="Cambria" w:hAnsi="Cambria"/>
          <w:szCs w:val="24"/>
        </w:rPr>
        <w:t xml:space="preserve"> (2021)</w:t>
      </w:r>
      <w:r w:rsidR="00194F00" w:rsidRPr="00C7001D">
        <w:rPr>
          <w:rFonts w:ascii="Cambria" w:hAnsi="Cambria"/>
          <w:szCs w:val="24"/>
        </w:rPr>
        <w:t xml:space="preserve"> p.3226).</w:t>
      </w:r>
    </w:p>
    <w:p w14:paraId="3B8DBDFE" w14:textId="77777777" w:rsidR="00690234" w:rsidRPr="00C7001D" w:rsidRDefault="002F3646" w:rsidP="00C7001D">
      <w:pPr>
        <w:spacing w:line="360" w:lineRule="auto"/>
        <w:jc w:val="both"/>
        <w:rPr>
          <w:rFonts w:ascii="Cambria" w:hAnsi="Cambria"/>
          <w:szCs w:val="24"/>
        </w:rPr>
      </w:pPr>
      <w:r w:rsidRPr="00C7001D">
        <w:rPr>
          <w:rFonts w:ascii="Cambria" w:hAnsi="Cambria"/>
          <w:b/>
          <w:szCs w:val="24"/>
        </w:rPr>
        <w:t>Impact:</w:t>
      </w:r>
      <w:r w:rsidRPr="00C7001D">
        <w:rPr>
          <w:rFonts w:ascii="Cambria" w:hAnsi="Cambria"/>
          <w:szCs w:val="24"/>
        </w:rPr>
        <w:t xml:space="preserve"> Lack of communication sacrifices collaboration, causes miscommunication, and lowers management–employee trust. In this regard, it not only suppresses employee engagement, given workers are </w:t>
      </w:r>
      <w:r w:rsidR="007762C0" w:rsidRPr="00C7001D">
        <w:rPr>
          <w:rFonts w:ascii="Cambria" w:hAnsi="Cambria"/>
          <w:szCs w:val="24"/>
        </w:rPr>
        <w:t>ignored and, hence, undervalued (Saleem et al., 2021, pp.385-395).</w:t>
      </w:r>
    </w:p>
    <w:p w14:paraId="47BE8EB1" w14:textId="77777777" w:rsidR="00690234" w:rsidRPr="00C7001D" w:rsidRDefault="002F3646" w:rsidP="00C7001D">
      <w:pPr>
        <w:spacing w:line="360" w:lineRule="auto"/>
        <w:jc w:val="both"/>
        <w:rPr>
          <w:rFonts w:ascii="Cambria" w:hAnsi="Cambria"/>
          <w:szCs w:val="24"/>
        </w:rPr>
      </w:pPr>
      <w:r w:rsidRPr="00C7001D">
        <w:rPr>
          <w:rFonts w:ascii="Cambria" w:hAnsi="Cambria"/>
          <w:b/>
          <w:szCs w:val="24"/>
        </w:rPr>
        <w:t>Analysis:</w:t>
      </w:r>
      <w:r w:rsidRPr="00C7001D">
        <w:rPr>
          <w:rFonts w:ascii="Cambria" w:hAnsi="Cambria"/>
          <w:szCs w:val="24"/>
        </w:rPr>
        <w:t xml:space="preserve"> These surveys, exit interviews, and performance evaluations show a consistent theme of dissatisfaction with the communication practices. Reviewing the best practices in employee communication through benchmarking aims at identifying the opportunities for improvement, for instance, implementing frequent feedback sessions and releasing employee comm</w:t>
      </w:r>
      <w:r w:rsidR="00F65B44" w:rsidRPr="00C7001D">
        <w:rPr>
          <w:rFonts w:ascii="Cambria" w:hAnsi="Cambria"/>
          <w:szCs w:val="24"/>
        </w:rPr>
        <w:t>unication through digital tools (Karatepe, Rezapouraghdam and Hassannia, 2021, pp.326-353).</w:t>
      </w:r>
    </w:p>
    <w:p w14:paraId="7474F8D6" w14:textId="77777777" w:rsidR="00CF73B0" w:rsidRPr="00C7001D" w:rsidRDefault="002F3646" w:rsidP="00C7001D">
      <w:pPr>
        <w:spacing w:line="360" w:lineRule="auto"/>
        <w:jc w:val="both"/>
        <w:rPr>
          <w:rFonts w:ascii="Cambria" w:hAnsi="Cambria"/>
          <w:szCs w:val="24"/>
        </w:rPr>
      </w:pPr>
      <w:r w:rsidRPr="00C7001D">
        <w:rPr>
          <w:rFonts w:ascii="Cambria" w:hAnsi="Cambria"/>
          <w:szCs w:val="24"/>
        </w:rPr>
        <w:t xml:space="preserve">In conclusion, this </w:t>
      </w:r>
      <w:r w:rsidR="00AB124F" w:rsidRPr="00C7001D">
        <w:rPr>
          <w:rFonts w:ascii="Cambria" w:hAnsi="Cambria"/>
          <w:szCs w:val="24"/>
        </w:rPr>
        <w:t>favour</w:t>
      </w:r>
      <w:r w:rsidRPr="00C7001D">
        <w:rPr>
          <w:rFonts w:ascii="Cambria" w:hAnsi="Cambria"/>
          <w:szCs w:val="24"/>
        </w:rPr>
        <w:t xml:space="preserve"> of a focus on the above-mentioned problems is a vital condition for improving employee engagement and retention at The Liberty Boutique Hotel. Evidence-based analysis, where the data is up-to-date and relevant sources are utilized, leads to the identification of intrinsic deficiencies, hence forming the basis of customized approaches to enhance the overall </w:t>
      </w:r>
      <w:r>
        <w:rPr>
          <w:rFonts w:ascii="Cambria" w:hAnsi="Cambria"/>
          <w:szCs w:val="24"/>
        </w:rPr>
        <w:t>organisation</w:t>
      </w:r>
      <w:r w:rsidRPr="00C7001D">
        <w:rPr>
          <w:rFonts w:ascii="Cambria" w:hAnsi="Cambria"/>
          <w:szCs w:val="24"/>
        </w:rPr>
        <w:t>al performance.</w:t>
      </w:r>
    </w:p>
    <w:p w14:paraId="467B1018" w14:textId="77777777" w:rsidR="003A7FC9" w:rsidRPr="00C7001D" w:rsidRDefault="002F3646" w:rsidP="00C7001D">
      <w:pPr>
        <w:pStyle w:val="Titlu2"/>
        <w:spacing w:line="360" w:lineRule="auto"/>
        <w:jc w:val="both"/>
        <w:rPr>
          <w:rFonts w:ascii="Cambria" w:hAnsi="Cambria"/>
          <w:szCs w:val="24"/>
        </w:rPr>
      </w:pPr>
      <w:bookmarkStart w:id="4" w:name="_Toc159598681"/>
      <w:r w:rsidRPr="00C7001D">
        <w:rPr>
          <w:rFonts w:ascii="Cambria" w:hAnsi="Cambria"/>
          <w:szCs w:val="24"/>
        </w:rPr>
        <w:t>Causes and Impact of Issues</w:t>
      </w:r>
      <w:bookmarkEnd w:id="4"/>
      <w:r w:rsidRPr="00C7001D">
        <w:rPr>
          <w:rFonts w:ascii="Cambria" w:hAnsi="Cambria"/>
          <w:szCs w:val="24"/>
        </w:rPr>
        <w:t xml:space="preserve"> </w:t>
      </w:r>
    </w:p>
    <w:p w14:paraId="7A25475A" w14:textId="77777777" w:rsidR="00AB124F" w:rsidRPr="00C7001D" w:rsidRDefault="002F3646" w:rsidP="00C7001D">
      <w:pPr>
        <w:spacing w:line="360" w:lineRule="auto"/>
        <w:jc w:val="both"/>
        <w:rPr>
          <w:rFonts w:ascii="Cambria" w:hAnsi="Cambria"/>
          <w:szCs w:val="24"/>
        </w:rPr>
      </w:pPr>
      <w:r w:rsidRPr="00C7001D">
        <w:rPr>
          <w:rFonts w:ascii="Cambria" w:hAnsi="Cambria"/>
          <w:szCs w:val="24"/>
        </w:rPr>
        <w:t xml:space="preserve">The identified issues at The Liberty Boutique Hotel are rooted in several underlying causes, each with significant implications for the hotel's reputation, revenue, and market competitiveness: </w:t>
      </w:r>
    </w:p>
    <w:p w14:paraId="032F3159" w14:textId="77777777" w:rsidR="004B3450" w:rsidRPr="00C7001D" w:rsidRDefault="002F3646" w:rsidP="00C7001D">
      <w:pPr>
        <w:spacing w:line="360" w:lineRule="auto"/>
        <w:jc w:val="both"/>
        <w:rPr>
          <w:rFonts w:ascii="Cambria" w:hAnsi="Cambria"/>
          <w:b/>
          <w:szCs w:val="24"/>
        </w:rPr>
      </w:pPr>
      <w:r w:rsidRPr="00C7001D">
        <w:rPr>
          <w:rFonts w:ascii="Cambria" w:hAnsi="Cambria"/>
          <w:b/>
          <w:szCs w:val="24"/>
        </w:rPr>
        <w:t>High Employee Turnover:</w:t>
      </w:r>
    </w:p>
    <w:p w14:paraId="4484DB4E" w14:textId="77777777" w:rsidR="004B3450" w:rsidRPr="00C7001D" w:rsidRDefault="002F3646" w:rsidP="00C7001D">
      <w:pPr>
        <w:spacing w:line="360" w:lineRule="auto"/>
        <w:jc w:val="both"/>
        <w:rPr>
          <w:rFonts w:ascii="Cambria" w:hAnsi="Cambria"/>
          <w:szCs w:val="24"/>
        </w:rPr>
      </w:pPr>
      <w:r w:rsidRPr="00C7001D">
        <w:rPr>
          <w:rFonts w:ascii="Cambria" w:hAnsi="Cambria"/>
          <w:b/>
          <w:szCs w:val="24"/>
        </w:rPr>
        <w:t>Causes:</w:t>
      </w:r>
      <w:r w:rsidRPr="00C7001D">
        <w:rPr>
          <w:rFonts w:ascii="Cambria" w:hAnsi="Cambria"/>
          <w:szCs w:val="24"/>
        </w:rPr>
        <w:t xml:space="preserve"> The causes for high turnover may include, among others, inadequate wages, lack of promotion opportunities, lack of work-life balance, and limited recognition and appreci</w:t>
      </w:r>
      <w:r w:rsidR="00CD2069" w:rsidRPr="00C7001D">
        <w:rPr>
          <w:rFonts w:ascii="Cambria" w:hAnsi="Cambria"/>
          <w:szCs w:val="24"/>
        </w:rPr>
        <w:t xml:space="preserve">ation of employee contributions (Islam et al., 2022, pp.17-29). </w:t>
      </w:r>
    </w:p>
    <w:p w14:paraId="37DE0D1D" w14:textId="77777777" w:rsidR="004B3450" w:rsidRPr="00C7001D" w:rsidRDefault="002F3646" w:rsidP="00C7001D">
      <w:pPr>
        <w:spacing w:line="360" w:lineRule="auto"/>
        <w:jc w:val="both"/>
        <w:rPr>
          <w:rFonts w:ascii="Cambria" w:hAnsi="Cambria"/>
          <w:szCs w:val="24"/>
        </w:rPr>
      </w:pPr>
      <w:r w:rsidRPr="00C7001D">
        <w:rPr>
          <w:rFonts w:ascii="Cambria" w:hAnsi="Cambria"/>
          <w:b/>
          <w:szCs w:val="24"/>
        </w:rPr>
        <w:t>Impact:</w:t>
      </w:r>
      <w:r w:rsidRPr="00C7001D">
        <w:rPr>
          <w:rFonts w:ascii="Cambria" w:hAnsi="Cambria"/>
          <w:szCs w:val="24"/>
        </w:rPr>
        <w:t xml:space="preserve"> High turnover also diminishes the hotel's image as a favourable place to work, and this is the case with the hotel's capacity to attract and retain excellent employees. It also promotes higher recruitment and training costs, various operational disruptions, lowers employee productivity, and as a result, leads to customer dissatisfaction and reduced loyalty. Studies from similar </w:t>
      </w:r>
      <w:r>
        <w:rPr>
          <w:rFonts w:ascii="Cambria" w:hAnsi="Cambria"/>
          <w:szCs w:val="24"/>
        </w:rPr>
        <w:t>organisation</w:t>
      </w:r>
      <w:r w:rsidRPr="00C7001D">
        <w:rPr>
          <w:rFonts w:ascii="Cambria" w:hAnsi="Cambria"/>
          <w:szCs w:val="24"/>
        </w:rPr>
        <w:t>s on the matter how tackling turnover by raising employee engagement boost productivity and improve guests experienc</w:t>
      </w:r>
      <w:r w:rsidR="00CD2069" w:rsidRPr="00C7001D">
        <w:rPr>
          <w:rFonts w:ascii="Cambria" w:hAnsi="Cambria"/>
          <w:szCs w:val="24"/>
        </w:rPr>
        <w:t>e (Pekerşen and Tugay</w:t>
      </w:r>
      <w:r w:rsidR="00F02737" w:rsidRPr="00C7001D">
        <w:rPr>
          <w:rFonts w:ascii="Cambria" w:hAnsi="Cambria"/>
          <w:szCs w:val="24"/>
        </w:rPr>
        <w:t xml:space="preserve"> (2020)</w:t>
      </w:r>
      <w:r w:rsidR="00CD2069" w:rsidRPr="00C7001D">
        <w:rPr>
          <w:rFonts w:ascii="Cambria" w:hAnsi="Cambria"/>
          <w:szCs w:val="24"/>
        </w:rPr>
        <w:t xml:space="preserve"> pp.1-27).</w:t>
      </w:r>
    </w:p>
    <w:p w14:paraId="5CA9F0D8" w14:textId="77777777" w:rsidR="004B3450" w:rsidRPr="00C7001D" w:rsidRDefault="002F3646" w:rsidP="00C7001D">
      <w:pPr>
        <w:spacing w:line="360" w:lineRule="auto"/>
        <w:jc w:val="both"/>
        <w:rPr>
          <w:rFonts w:ascii="Cambria" w:hAnsi="Cambria"/>
          <w:b/>
          <w:szCs w:val="24"/>
        </w:rPr>
      </w:pPr>
      <w:r w:rsidRPr="00C7001D">
        <w:rPr>
          <w:rFonts w:ascii="Cambria" w:hAnsi="Cambria"/>
          <w:b/>
          <w:szCs w:val="24"/>
        </w:rPr>
        <w:t>Inadequate Training and Development Programs:</w:t>
      </w:r>
    </w:p>
    <w:p w14:paraId="7E896A1A" w14:textId="77777777" w:rsidR="004B3450" w:rsidRPr="00C7001D" w:rsidRDefault="002F3646" w:rsidP="00C7001D">
      <w:pPr>
        <w:spacing w:line="360" w:lineRule="auto"/>
        <w:jc w:val="both"/>
        <w:rPr>
          <w:rFonts w:ascii="Cambria" w:hAnsi="Cambria"/>
          <w:szCs w:val="24"/>
        </w:rPr>
      </w:pPr>
      <w:r w:rsidRPr="00C7001D">
        <w:rPr>
          <w:rFonts w:ascii="Cambria" w:hAnsi="Cambria"/>
          <w:b/>
          <w:szCs w:val="24"/>
        </w:rPr>
        <w:t>Causes:</w:t>
      </w:r>
      <w:r w:rsidRPr="00C7001D">
        <w:rPr>
          <w:rFonts w:ascii="Cambria" w:hAnsi="Cambria"/>
          <w:szCs w:val="24"/>
        </w:rPr>
        <w:t xml:space="preserve"> The causes of the deficit of training and development programs can be attributed to budget constraints, insufficient prioritization of employee development and reactive rather than proa</w:t>
      </w:r>
      <w:r w:rsidR="00CD2069" w:rsidRPr="00C7001D">
        <w:rPr>
          <w:rFonts w:ascii="Cambria" w:hAnsi="Cambria"/>
          <w:szCs w:val="24"/>
        </w:rPr>
        <w:t xml:space="preserve">ctive human resource management (Rabiul and Yean, 2021, p.102712). </w:t>
      </w:r>
    </w:p>
    <w:p w14:paraId="78B86D44" w14:textId="77777777" w:rsidR="004B3450" w:rsidRPr="00C7001D" w:rsidRDefault="002F3646" w:rsidP="00C7001D">
      <w:pPr>
        <w:spacing w:line="360" w:lineRule="auto"/>
        <w:jc w:val="both"/>
        <w:rPr>
          <w:rFonts w:ascii="Cambria" w:hAnsi="Cambria"/>
          <w:szCs w:val="24"/>
        </w:rPr>
      </w:pPr>
      <w:r w:rsidRPr="00C7001D">
        <w:rPr>
          <w:rFonts w:ascii="Cambria" w:hAnsi="Cambria"/>
          <w:b/>
          <w:szCs w:val="24"/>
        </w:rPr>
        <w:t>Impact:</w:t>
      </w:r>
      <w:r w:rsidRPr="00C7001D">
        <w:rPr>
          <w:rFonts w:ascii="Cambria" w:hAnsi="Cambria"/>
          <w:szCs w:val="24"/>
        </w:rPr>
        <w:t xml:space="preserve"> Without adequate training, personnel may be unable to perform in an excellent service manner that guests may not be satisfied with, hence poor services. Consequently, this will get negative comments on the platform. Besides, lack of chances for growth causes apathy in managers, lowers morale, and eventually leads to higher turnover rates. Industry benchmarks reveal the strong connection between investing in employee education and development and getting above-average guest ex</w:t>
      </w:r>
      <w:r w:rsidR="006D7B4E" w:rsidRPr="00C7001D">
        <w:rPr>
          <w:rFonts w:ascii="Cambria" w:hAnsi="Cambria"/>
          <w:szCs w:val="24"/>
        </w:rPr>
        <w:t>periences and financial results</w:t>
      </w:r>
      <w:r w:rsidR="00CD2069" w:rsidRPr="00C7001D">
        <w:rPr>
          <w:rFonts w:ascii="Cambria" w:hAnsi="Cambria"/>
          <w:szCs w:val="24"/>
        </w:rPr>
        <w:t xml:space="preserve"> (Hassanein and Özgit, 2022, p.15365). </w:t>
      </w:r>
    </w:p>
    <w:p w14:paraId="5644B36D" w14:textId="77777777" w:rsidR="004B3450" w:rsidRPr="00C7001D" w:rsidRDefault="002F3646" w:rsidP="00C7001D">
      <w:pPr>
        <w:spacing w:line="360" w:lineRule="auto"/>
        <w:jc w:val="both"/>
        <w:rPr>
          <w:rFonts w:ascii="Cambria" w:hAnsi="Cambria"/>
          <w:b/>
          <w:szCs w:val="24"/>
        </w:rPr>
      </w:pPr>
      <w:r w:rsidRPr="00C7001D">
        <w:rPr>
          <w:rFonts w:ascii="Cambria" w:hAnsi="Cambria"/>
          <w:b/>
          <w:szCs w:val="24"/>
        </w:rPr>
        <w:t>Communication and Feedback Mechanisms:</w:t>
      </w:r>
    </w:p>
    <w:p w14:paraId="24A441D4" w14:textId="77777777" w:rsidR="004B3450" w:rsidRPr="00C7001D" w:rsidRDefault="002F3646" w:rsidP="00C7001D">
      <w:pPr>
        <w:spacing w:line="360" w:lineRule="auto"/>
        <w:jc w:val="both"/>
        <w:rPr>
          <w:rFonts w:ascii="Cambria" w:hAnsi="Cambria"/>
          <w:szCs w:val="24"/>
        </w:rPr>
      </w:pPr>
      <w:r w:rsidRPr="00C7001D">
        <w:rPr>
          <w:rFonts w:ascii="Cambria" w:hAnsi="Cambria"/>
          <w:b/>
          <w:szCs w:val="24"/>
        </w:rPr>
        <w:t>Causes:</w:t>
      </w:r>
      <w:r w:rsidRPr="00C7001D">
        <w:rPr>
          <w:rFonts w:ascii="Cambria" w:hAnsi="Cambria"/>
          <w:szCs w:val="24"/>
        </w:rPr>
        <w:t xml:space="preserve"> The negative impacts of poor communication could transpire from hierarchical </w:t>
      </w:r>
      <w:r>
        <w:rPr>
          <w:rFonts w:ascii="Cambria" w:hAnsi="Cambria"/>
          <w:szCs w:val="24"/>
        </w:rPr>
        <w:t>organisation</w:t>
      </w:r>
      <w:r w:rsidRPr="00C7001D">
        <w:rPr>
          <w:rFonts w:ascii="Cambria" w:hAnsi="Cambria"/>
          <w:szCs w:val="24"/>
        </w:rPr>
        <w:t>al structures, ineffective leadership communication, absence of transpar</w:t>
      </w:r>
      <w:r w:rsidR="00CD2069" w:rsidRPr="00C7001D">
        <w:rPr>
          <w:rFonts w:ascii="Cambria" w:hAnsi="Cambria"/>
          <w:szCs w:val="24"/>
        </w:rPr>
        <w:t xml:space="preserve">ency and poor feedback channels (Aftab et al., 2023, pp.1818-1839). </w:t>
      </w:r>
    </w:p>
    <w:p w14:paraId="4C7E24B4" w14:textId="77777777" w:rsidR="006D7B4E" w:rsidRPr="00C7001D" w:rsidRDefault="002F3646" w:rsidP="00C7001D">
      <w:pPr>
        <w:spacing w:line="360" w:lineRule="auto"/>
        <w:jc w:val="both"/>
        <w:rPr>
          <w:rFonts w:ascii="Cambria" w:hAnsi="Cambria"/>
          <w:szCs w:val="24"/>
        </w:rPr>
      </w:pPr>
      <w:r w:rsidRPr="00C7001D">
        <w:rPr>
          <w:rFonts w:ascii="Cambria" w:hAnsi="Cambria"/>
          <w:b/>
          <w:szCs w:val="24"/>
        </w:rPr>
        <w:t>Impact:</w:t>
      </w:r>
      <w:r w:rsidRPr="00C7001D">
        <w:rPr>
          <w:rFonts w:ascii="Cambria" w:hAnsi="Cambria"/>
          <w:szCs w:val="24"/>
        </w:rPr>
        <w:t xml:space="preserve"> One thing that weak communication does is create doubts, erode trust, and create a disengaged workforce. This has a real impact on guest satisfaction, as employees find it difficult to meet guest needs due to communication gaps and poor feedback mechanisms. Experts highlight the value of considered communication and easy feedback mechanisms to ensure a positive workplace atmosphere and improve guests' and staff's experiences (Palermo, Sarwar and Franzoni, 2023, pp.1066-1091).</w:t>
      </w:r>
    </w:p>
    <w:p w14:paraId="1E52DA32" w14:textId="77777777" w:rsidR="008D55C0" w:rsidRPr="00C7001D" w:rsidRDefault="002F3646" w:rsidP="00C7001D">
      <w:pPr>
        <w:spacing w:line="360" w:lineRule="auto"/>
        <w:jc w:val="both"/>
        <w:rPr>
          <w:rFonts w:ascii="Cambria" w:hAnsi="Cambria"/>
          <w:szCs w:val="24"/>
        </w:rPr>
      </w:pPr>
      <w:r w:rsidRPr="00C7001D">
        <w:rPr>
          <w:rFonts w:ascii="Cambria" w:hAnsi="Cambria"/>
          <w:szCs w:val="24"/>
        </w:rPr>
        <w:t>In summary, the most important is finding the root causes of these problems to mitigate the negative consequences of negative effects on The Liberty Boutique Hotel's reputation, revenue generation and market competitiveness. Summaries of case studies, industry benchmarks, and expert views serve as a pointer to the implementation of preventive measures to support employee engagement, training, and communication practices for sustainable business operations.</w:t>
      </w:r>
    </w:p>
    <w:p w14:paraId="6B896A9B" w14:textId="77777777" w:rsidR="00421339" w:rsidRPr="00C7001D" w:rsidRDefault="002F3646" w:rsidP="00C7001D">
      <w:pPr>
        <w:pStyle w:val="Titlu2"/>
        <w:spacing w:line="360" w:lineRule="auto"/>
        <w:jc w:val="both"/>
        <w:rPr>
          <w:rFonts w:ascii="Cambria" w:hAnsi="Cambria"/>
          <w:szCs w:val="24"/>
        </w:rPr>
      </w:pPr>
      <w:bookmarkStart w:id="5" w:name="_Toc159598682"/>
      <w:r w:rsidRPr="00C7001D">
        <w:rPr>
          <w:rFonts w:ascii="Cambria" w:hAnsi="Cambria"/>
          <w:szCs w:val="24"/>
        </w:rPr>
        <w:t>Positive Aspects (SOAR Analysis)</w:t>
      </w:r>
      <w:bookmarkEnd w:id="5"/>
      <w:r w:rsidR="0082259A" w:rsidRPr="00C7001D">
        <w:rPr>
          <w:rFonts w:ascii="Cambria" w:hAnsi="Cambria"/>
          <w:szCs w:val="24"/>
        </w:rPr>
        <w:t xml:space="preserve"> </w:t>
      </w:r>
    </w:p>
    <w:p w14:paraId="11CBB03A" w14:textId="77777777" w:rsidR="00421339" w:rsidRPr="00C7001D" w:rsidRDefault="002F3646" w:rsidP="00C7001D">
      <w:pPr>
        <w:spacing w:line="360" w:lineRule="auto"/>
        <w:jc w:val="both"/>
        <w:rPr>
          <w:rFonts w:ascii="Cambria" w:hAnsi="Cambria" w:cs="Times New Roman"/>
          <w:b/>
          <w:szCs w:val="24"/>
        </w:rPr>
      </w:pPr>
      <w:r w:rsidRPr="00C7001D">
        <w:rPr>
          <w:rFonts w:ascii="Cambria" w:hAnsi="Cambria" w:cs="Times New Roman"/>
          <w:b/>
          <w:szCs w:val="24"/>
        </w:rPr>
        <w:t>Overview of the hotel's strengths, achievements, and positive aspects.</w:t>
      </w:r>
    </w:p>
    <w:p w14:paraId="4E34548C" w14:textId="77777777" w:rsidR="000E04FE" w:rsidRPr="00C7001D" w:rsidRDefault="002F3646" w:rsidP="00C7001D">
      <w:pPr>
        <w:spacing w:line="360" w:lineRule="auto"/>
        <w:jc w:val="both"/>
        <w:rPr>
          <w:rFonts w:ascii="Cambria" w:hAnsi="Cambria"/>
          <w:szCs w:val="24"/>
        </w:rPr>
      </w:pPr>
      <w:r w:rsidRPr="00C7001D">
        <w:rPr>
          <w:rFonts w:ascii="Cambria" w:hAnsi="Cambria"/>
          <w:szCs w:val="24"/>
        </w:rPr>
        <w:t>One of the main attributes of the Liberty Boutique Hotel that helps it to obtain a competitive edge and make its brand name well-known in the hospitality industry is the fact that it possesses several strengths and achievements. The fact of its central location in a popular tourist area, along with a boutique style conceptualization which distinguishes it from other competitors, is a major advantage. The hotel provides excellent amenities and retains a group of highly skilled personnel to deli</w:t>
      </w:r>
      <w:r w:rsidR="00A157C6" w:rsidRPr="00C7001D">
        <w:rPr>
          <w:rFonts w:ascii="Cambria" w:hAnsi="Cambria"/>
          <w:szCs w:val="24"/>
        </w:rPr>
        <w:t xml:space="preserve">ver a pleasant guest experience (Wang et al., 2020, pp.10-22). </w:t>
      </w:r>
    </w:p>
    <w:p w14:paraId="489C5088" w14:textId="77777777" w:rsidR="00421339" w:rsidRPr="00C7001D" w:rsidRDefault="002F3646" w:rsidP="00C7001D">
      <w:pPr>
        <w:spacing w:line="360" w:lineRule="auto"/>
        <w:jc w:val="both"/>
        <w:rPr>
          <w:rFonts w:ascii="Cambria" w:hAnsi="Cambria" w:cs="Times New Roman"/>
          <w:b/>
          <w:szCs w:val="24"/>
        </w:rPr>
      </w:pPr>
      <w:r w:rsidRPr="00C7001D">
        <w:rPr>
          <w:rFonts w:ascii="Cambria" w:hAnsi="Cambria" w:cs="Times New Roman"/>
          <w:b/>
          <w:szCs w:val="24"/>
        </w:rPr>
        <w:t>Presentation of the SOAR analysis highlighting strengths, opportunities, aspirations, and results.</w:t>
      </w:r>
    </w:p>
    <w:tbl>
      <w:tblPr>
        <w:tblStyle w:val="Tabelgril"/>
        <w:tblW w:w="0" w:type="auto"/>
        <w:tblLook w:val="04A0" w:firstRow="1" w:lastRow="0" w:firstColumn="1" w:lastColumn="0" w:noHBand="0" w:noVBand="1"/>
      </w:tblPr>
      <w:tblGrid>
        <w:gridCol w:w="2689"/>
        <w:gridCol w:w="6327"/>
      </w:tblGrid>
      <w:tr w:rsidR="00A92FC1" w14:paraId="7EA44255" w14:textId="77777777" w:rsidTr="00F02737">
        <w:tc>
          <w:tcPr>
            <w:tcW w:w="9016" w:type="dxa"/>
            <w:gridSpan w:val="2"/>
          </w:tcPr>
          <w:p w14:paraId="2FCA4ACC" w14:textId="77777777" w:rsidR="00EC0E52" w:rsidRPr="00C7001D" w:rsidRDefault="002F3646" w:rsidP="00C7001D">
            <w:pPr>
              <w:spacing w:line="360" w:lineRule="auto"/>
              <w:jc w:val="both"/>
              <w:rPr>
                <w:rFonts w:ascii="Cambria" w:hAnsi="Cambria" w:cs="Times New Roman"/>
                <w:szCs w:val="24"/>
              </w:rPr>
            </w:pPr>
            <w:r w:rsidRPr="00C7001D">
              <w:rPr>
                <w:rFonts w:ascii="Cambria" w:hAnsi="Cambria" w:cs="Times New Roman"/>
                <w:b/>
                <w:szCs w:val="24"/>
              </w:rPr>
              <w:t>Positive Aspects (SOAR Analysis)</w:t>
            </w:r>
          </w:p>
        </w:tc>
      </w:tr>
      <w:tr w:rsidR="00A92FC1" w14:paraId="505FE9DD" w14:textId="77777777" w:rsidTr="008D55C0">
        <w:tc>
          <w:tcPr>
            <w:tcW w:w="2689" w:type="dxa"/>
          </w:tcPr>
          <w:p w14:paraId="7E91A8FE" w14:textId="77777777" w:rsidR="008D55C0" w:rsidRPr="00C7001D" w:rsidRDefault="002F3646" w:rsidP="00C7001D">
            <w:pPr>
              <w:spacing w:line="360" w:lineRule="auto"/>
              <w:jc w:val="both"/>
              <w:rPr>
                <w:rFonts w:ascii="Cambria" w:hAnsi="Cambria" w:cs="Times New Roman"/>
                <w:b/>
                <w:szCs w:val="24"/>
              </w:rPr>
            </w:pPr>
            <w:r w:rsidRPr="00C7001D">
              <w:rPr>
                <w:rFonts w:ascii="Cambria" w:hAnsi="Cambria" w:cs="Times New Roman"/>
                <w:b/>
                <w:szCs w:val="24"/>
              </w:rPr>
              <w:t>Overview</w:t>
            </w:r>
          </w:p>
        </w:tc>
        <w:tc>
          <w:tcPr>
            <w:tcW w:w="6327" w:type="dxa"/>
          </w:tcPr>
          <w:p w14:paraId="350D0AB1" w14:textId="77777777" w:rsidR="008D55C0"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t>The Liberty Boutique Hotel excels in various aspects, positioning itself as a premier destination in the hospitality industry.</w:t>
            </w:r>
          </w:p>
        </w:tc>
      </w:tr>
      <w:tr w:rsidR="00A92FC1" w14:paraId="0D614BB8" w14:textId="77777777" w:rsidTr="008D55C0">
        <w:tc>
          <w:tcPr>
            <w:tcW w:w="2689" w:type="dxa"/>
          </w:tcPr>
          <w:p w14:paraId="0A9B9AA8" w14:textId="77777777" w:rsidR="008D55C0" w:rsidRPr="00C7001D" w:rsidRDefault="002F3646" w:rsidP="00C7001D">
            <w:pPr>
              <w:spacing w:line="360" w:lineRule="auto"/>
              <w:jc w:val="both"/>
              <w:rPr>
                <w:rFonts w:ascii="Cambria" w:hAnsi="Cambria" w:cs="Times New Roman"/>
                <w:b/>
                <w:szCs w:val="24"/>
              </w:rPr>
            </w:pPr>
            <w:r w:rsidRPr="00C7001D">
              <w:rPr>
                <w:rFonts w:ascii="Cambria" w:hAnsi="Cambria" w:cs="Times New Roman"/>
                <w:b/>
                <w:szCs w:val="24"/>
              </w:rPr>
              <w:t>Strengths</w:t>
            </w:r>
          </w:p>
        </w:tc>
        <w:tc>
          <w:tcPr>
            <w:tcW w:w="6327" w:type="dxa"/>
          </w:tcPr>
          <w:p w14:paraId="0E88CA91" w14:textId="77777777" w:rsidR="008D55C0"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t>Prime location, unique boutique concept, high-quality amenities, well-trained staff</w:t>
            </w:r>
          </w:p>
          <w:p w14:paraId="30CFE49C" w14:textId="77777777" w:rsidR="00EC0E52"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t>Unique boutique concept: Providing a distinctive experience compared to traditional hotels, appealing to discerning travellers.</w:t>
            </w:r>
          </w:p>
          <w:p w14:paraId="3281F689" w14:textId="77777777" w:rsidR="00EC0E52"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t>High-quality amenities: Offering top-notch facilities and services, ensuring guests' comfort and satisfaction.</w:t>
            </w:r>
          </w:p>
          <w:p w14:paraId="3EDBB2A5" w14:textId="77777777" w:rsidR="00EC0E52" w:rsidRPr="00C7001D" w:rsidRDefault="002F3646" w:rsidP="00C7001D">
            <w:pPr>
              <w:spacing w:line="360" w:lineRule="auto"/>
              <w:jc w:val="both"/>
              <w:rPr>
                <w:rFonts w:ascii="Cambria" w:hAnsi="Cambria"/>
                <w:szCs w:val="24"/>
              </w:rPr>
            </w:pPr>
            <w:r w:rsidRPr="00C7001D">
              <w:rPr>
                <w:rFonts w:ascii="Cambria" w:hAnsi="Cambria" w:cs="Times New Roman"/>
                <w:szCs w:val="24"/>
              </w:rPr>
              <w:t>Well-trained staff: Employing skilled and attentive personnel, enhanc</w:t>
            </w:r>
            <w:r w:rsidR="00917607" w:rsidRPr="00C7001D">
              <w:rPr>
                <w:rFonts w:ascii="Cambria" w:hAnsi="Cambria" w:cs="Times New Roman"/>
                <w:szCs w:val="24"/>
              </w:rPr>
              <w:t xml:space="preserve">es the overall guest experience </w:t>
            </w:r>
            <w:r w:rsidR="00917607" w:rsidRPr="00C7001D">
              <w:rPr>
                <w:rFonts w:ascii="Cambria" w:hAnsi="Cambria"/>
                <w:szCs w:val="24"/>
              </w:rPr>
              <w:t xml:space="preserve"> (Franzoni, Sarwar and Ishaq</w:t>
            </w:r>
            <w:r w:rsidR="00F02737" w:rsidRPr="00C7001D">
              <w:rPr>
                <w:rFonts w:ascii="Cambria" w:hAnsi="Cambria"/>
                <w:szCs w:val="24"/>
              </w:rPr>
              <w:t xml:space="preserve"> (2021)</w:t>
            </w:r>
            <w:r w:rsidR="00917607" w:rsidRPr="00C7001D">
              <w:rPr>
                <w:rFonts w:ascii="Cambria" w:hAnsi="Cambria"/>
                <w:szCs w:val="24"/>
              </w:rPr>
              <w:t>, p.13699).</w:t>
            </w:r>
          </w:p>
        </w:tc>
      </w:tr>
      <w:tr w:rsidR="00A92FC1" w14:paraId="5A6FB19C" w14:textId="77777777" w:rsidTr="008D55C0">
        <w:tc>
          <w:tcPr>
            <w:tcW w:w="2689" w:type="dxa"/>
          </w:tcPr>
          <w:p w14:paraId="68A29B45" w14:textId="77777777" w:rsidR="008D55C0" w:rsidRPr="00C7001D" w:rsidRDefault="002F3646" w:rsidP="00C7001D">
            <w:pPr>
              <w:spacing w:line="360" w:lineRule="auto"/>
              <w:jc w:val="both"/>
              <w:rPr>
                <w:rFonts w:ascii="Cambria" w:hAnsi="Cambria" w:cs="Times New Roman"/>
                <w:b/>
                <w:szCs w:val="24"/>
              </w:rPr>
            </w:pPr>
            <w:r w:rsidRPr="00C7001D">
              <w:rPr>
                <w:rFonts w:ascii="Cambria" w:hAnsi="Cambria" w:cs="Times New Roman"/>
                <w:b/>
                <w:szCs w:val="24"/>
              </w:rPr>
              <w:t>Opportunities</w:t>
            </w:r>
          </w:p>
        </w:tc>
        <w:tc>
          <w:tcPr>
            <w:tcW w:w="6327" w:type="dxa"/>
          </w:tcPr>
          <w:p w14:paraId="412BA692" w14:textId="77777777" w:rsidR="008D55C0"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t>Growing demand for boutique hotels, potential for niche marketing strategies</w:t>
            </w:r>
          </w:p>
          <w:p w14:paraId="42A1F639" w14:textId="77777777" w:rsidR="00EC0E52"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t>Potential for niche marketing strategies: Targeting specific customer segments to further enhance the hotel's appeal.</w:t>
            </w:r>
          </w:p>
        </w:tc>
      </w:tr>
      <w:tr w:rsidR="00A92FC1" w14:paraId="6A5E9A82" w14:textId="77777777" w:rsidTr="008D55C0">
        <w:tc>
          <w:tcPr>
            <w:tcW w:w="2689" w:type="dxa"/>
          </w:tcPr>
          <w:p w14:paraId="09FDA3C3" w14:textId="77777777" w:rsidR="008D55C0" w:rsidRPr="00C7001D" w:rsidRDefault="002F3646" w:rsidP="00C7001D">
            <w:pPr>
              <w:spacing w:line="360" w:lineRule="auto"/>
              <w:jc w:val="both"/>
              <w:rPr>
                <w:rFonts w:ascii="Cambria" w:hAnsi="Cambria" w:cs="Times New Roman"/>
                <w:b/>
                <w:szCs w:val="24"/>
              </w:rPr>
            </w:pPr>
            <w:r w:rsidRPr="00C7001D">
              <w:rPr>
                <w:rFonts w:ascii="Cambria" w:hAnsi="Cambria" w:cs="Times New Roman"/>
                <w:b/>
                <w:szCs w:val="24"/>
              </w:rPr>
              <w:t>Aspirations</w:t>
            </w:r>
          </w:p>
        </w:tc>
        <w:tc>
          <w:tcPr>
            <w:tcW w:w="6327" w:type="dxa"/>
          </w:tcPr>
          <w:p w14:paraId="62802D81" w14:textId="77777777" w:rsidR="008D55C0"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t>To become a preferred choice for luxury travellers seeking personalized experiences</w:t>
            </w:r>
          </w:p>
        </w:tc>
      </w:tr>
      <w:tr w:rsidR="00A92FC1" w14:paraId="2F23602A" w14:textId="77777777" w:rsidTr="008D55C0">
        <w:tc>
          <w:tcPr>
            <w:tcW w:w="2689" w:type="dxa"/>
          </w:tcPr>
          <w:p w14:paraId="4A5A559A" w14:textId="77777777" w:rsidR="008D55C0" w:rsidRPr="00C7001D" w:rsidRDefault="002F3646" w:rsidP="00C7001D">
            <w:pPr>
              <w:spacing w:line="360" w:lineRule="auto"/>
              <w:jc w:val="both"/>
              <w:rPr>
                <w:rFonts w:ascii="Cambria" w:hAnsi="Cambria" w:cs="Times New Roman"/>
                <w:b/>
                <w:szCs w:val="24"/>
              </w:rPr>
            </w:pPr>
            <w:r w:rsidRPr="00C7001D">
              <w:rPr>
                <w:rFonts w:ascii="Cambria" w:hAnsi="Cambria" w:cs="Times New Roman"/>
                <w:b/>
                <w:szCs w:val="24"/>
              </w:rPr>
              <w:t>Results</w:t>
            </w:r>
          </w:p>
        </w:tc>
        <w:tc>
          <w:tcPr>
            <w:tcW w:w="6327" w:type="dxa"/>
          </w:tcPr>
          <w:p w14:paraId="0692CFC3" w14:textId="77777777" w:rsidR="008D55C0"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t>High guest satisfaction ratings, positive online reviews, repeat business</w:t>
            </w:r>
          </w:p>
          <w:p w14:paraId="49392503" w14:textId="77777777" w:rsidR="00EC0E52"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t>Positive online reviews: Demonstrating positive feedback from satisfied guests, enhancing the hotel's reputation.</w:t>
            </w:r>
          </w:p>
          <w:p w14:paraId="304DAE45" w14:textId="77777777" w:rsidR="00EC0E52" w:rsidRPr="00C7001D" w:rsidRDefault="002F3646" w:rsidP="00C7001D">
            <w:pPr>
              <w:spacing w:line="360" w:lineRule="auto"/>
              <w:jc w:val="both"/>
              <w:rPr>
                <w:rFonts w:ascii="Cambria" w:hAnsi="Cambria"/>
                <w:szCs w:val="24"/>
              </w:rPr>
            </w:pPr>
            <w:r w:rsidRPr="00C7001D">
              <w:rPr>
                <w:rFonts w:ascii="Cambria" w:hAnsi="Cambria" w:cs="Times New Roman"/>
                <w:szCs w:val="24"/>
              </w:rPr>
              <w:t xml:space="preserve">Repeat business: Indicating guest loyalty and satisfaction, leading to </w:t>
            </w:r>
            <w:r w:rsidR="00587AAF" w:rsidRPr="00C7001D">
              <w:rPr>
                <w:rFonts w:ascii="Cambria" w:hAnsi="Cambria" w:cs="Times New Roman"/>
                <w:szCs w:val="24"/>
              </w:rPr>
              <w:t xml:space="preserve">sustained patronage and revenue </w:t>
            </w:r>
            <w:r w:rsidR="00587AAF" w:rsidRPr="00C7001D">
              <w:rPr>
                <w:rFonts w:ascii="Cambria" w:hAnsi="Cambria"/>
                <w:szCs w:val="24"/>
              </w:rPr>
              <w:t>(Asghar et al., 2021, pp.129-139).</w:t>
            </w:r>
          </w:p>
        </w:tc>
      </w:tr>
    </w:tbl>
    <w:p w14:paraId="7B2CEF97" w14:textId="77777777" w:rsidR="008D55C0" w:rsidRPr="00C7001D" w:rsidRDefault="008D55C0" w:rsidP="00C7001D">
      <w:pPr>
        <w:spacing w:line="360" w:lineRule="auto"/>
        <w:jc w:val="both"/>
        <w:rPr>
          <w:rFonts w:ascii="Cambria" w:hAnsi="Cambria" w:cs="Times New Roman"/>
          <w:szCs w:val="24"/>
        </w:rPr>
      </w:pPr>
    </w:p>
    <w:p w14:paraId="05F066E0" w14:textId="77777777" w:rsidR="00421339" w:rsidRPr="00C7001D" w:rsidRDefault="002F3646" w:rsidP="00C7001D">
      <w:pPr>
        <w:spacing w:line="360" w:lineRule="auto"/>
        <w:jc w:val="both"/>
        <w:rPr>
          <w:rFonts w:ascii="Cambria" w:hAnsi="Cambria" w:cs="Times New Roman"/>
          <w:b/>
          <w:szCs w:val="24"/>
        </w:rPr>
      </w:pPr>
      <w:r w:rsidRPr="00C7001D">
        <w:rPr>
          <w:rFonts w:ascii="Cambria" w:hAnsi="Cambria" w:cs="Times New Roman"/>
          <w:b/>
          <w:szCs w:val="24"/>
        </w:rPr>
        <w:t>Discussion on how these positive aspects contribute to the hotel's competitive advantage and brand reputation.</w:t>
      </w:r>
    </w:p>
    <w:p w14:paraId="72A74BF4" w14:textId="77777777" w:rsidR="000E04FE" w:rsidRPr="00C7001D" w:rsidRDefault="002F3646" w:rsidP="00C7001D">
      <w:pPr>
        <w:spacing w:line="360" w:lineRule="auto"/>
        <w:jc w:val="both"/>
        <w:rPr>
          <w:rFonts w:ascii="Cambria" w:hAnsi="Cambria"/>
          <w:szCs w:val="24"/>
        </w:rPr>
      </w:pPr>
      <w:r w:rsidRPr="00C7001D">
        <w:rPr>
          <w:rFonts w:ascii="Cambria" w:hAnsi="Cambria"/>
          <w:szCs w:val="24"/>
        </w:rPr>
        <w:t>These areas of strengths and achievements of the hotel reveal several opportunities. Given that the market for boutique accommodations is on the rise, there is a place for deploying niche marketing strategies which are relevant to the luxury segment of travellers seeking unforgettable experiences. Such guest preferences to strive to be the number one participant in the industry can strengthen the competitiveness of the hotel and its reputation as the market leader. Furthermore, these good aspects are not only effective in pulling in new customers but also in retaining existing ones, therefore, underpinning the hotel's solid standing in the hospitality industry. In summary, the hotel's successes provide a foundation, strategic directions and good results for its compet</w:t>
      </w:r>
      <w:r w:rsidR="00CC36D4" w:rsidRPr="00C7001D">
        <w:rPr>
          <w:rFonts w:ascii="Cambria" w:hAnsi="Cambria"/>
          <w:szCs w:val="24"/>
        </w:rPr>
        <w:t>itive advantage and recognition (Goffi, Masiero and Pencarelli, 2022, pp.1626-1647).</w:t>
      </w:r>
    </w:p>
    <w:p w14:paraId="1719D2C5" w14:textId="77777777" w:rsidR="008D55C0" w:rsidRPr="00C7001D" w:rsidRDefault="002F3646" w:rsidP="00C7001D">
      <w:pPr>
        <w:spacing w:line="360" w:lineRule="auto"/>
        <w:jc w:val="both"/>
        <w:rPr>
          <w:rFonts w:ascii="Cambria" w:hAnsi="Cambria" w:cs="Times New Roman"/>
          <w:b/>
          <w:szCs w:val="24"/>
        </w:rPr>
      </w:pPr>
      <w:r w:rsidRPr="00C7001D">
        <w:rPr>
          <w:rFonts w:ascii="Cambria" w:hAnsi="Cambria" w:cs="Times New Roman"/>
          <w:b/>
          <w:szCs w:val="24"/>
        </w:rPr>
        <w:br w:type="page"/>
      </w:r>
    </w:p>
    <w:p w14:paraId="54B77E3F" w14:textId="77777777" w:rsidR="00421339" w:rsidRPr="00C7001D" w:rsidRDefault="002F3646" w:rsidP="00C7001D">
      <w:pPr>
        <w:pStyle w:val="Titlu2"/>
        <w:spacing w:line="360" w:lineRule="auto"/>
        <w:jc w:val="both"/>
        <w:rPr>
          <w:rFonts w:ascii="Cambria" w:hAnsi="Cambria"/>
          <w:szCs w:val="24"/>
        </w:rPr>
      </w:pPr>
      <w:bookmarkStart w:id="6" w:name="_Toc159598683"/>
      <w:r w:rsidRPr="00C7001D">
        <w:rPr>
          <w:rFonts w:ascii="Cambria" w:hAnsi="Cambria"/>
          <w:szCs w:val="24"/>
        </w:rPr>
        <w:t>External Factors (STEEPLED Analysis)</w:t>
      </w:r>
      <w:bookmarkEnd w:id="6"/>
      <w:r w:rsidR="0082259A" w:rsidRPr="00C7001D">
        <w:rPr>
          <w:rFonts w:ascii="Cambria" w:hAnsi="Cambria"/>
          <w:szCs w:val="24"/>
        </w:rPr>
        <w:t xml:space="preserve"> </w:t>
      </w:r>
    </w:p>
    <w:tbl>
      <w:tblPr>
        <w:tblStyle w:val="Tabelgril"/>
        <w:tblW w:w="0" w:type="auto"/>
        <w:tblLook w:val="04A0" w:firstRow="1" w:lastRow="0" w:firstColumn="1" w:lastColumn="0" w:noHBand="0" w:noVBand="1"/>
      </w:tblPr>
      <w:tblGrid>
        <w:gridCol w:w="2547"/>
        <w:gridCol w:w="6469"/>
      </w:tblGrid>
      <w:tr w:rsidR="00A92FC1" w14:paraId="0F2055D7" w14:textId="77777777" w:rsidTr="008D55C0">
        <w:tc>
          <w:tcPr>
            <w:tcW w:w="2547" w:type="dxa"/>
          </w:tcPr>
          <w:p w14:paraId="1E7316F2" w14:textId="77777777" w:rsidR="008D55C0" w:rsidRPr="00C7001D" w:rsidRDefault="002F3646" w:rsidP="00C7001D">
            <w:pPr>
              <w:spacing w:line="360" w:lineRule="auto"/>
              <w:jc w:val="both"/>
              <w:rPr>
                <w:rFonts w:ascii="Cambria" w:hAnsi="Cambria" w:cs="Times New Roman"/>
                <w:b/>
                <w:szCs w:val="24"/>
              </w:rPr>
            </w:pPr>
            <w:r w:rsidRPr="00C7001D">
              <w:rPr>
                <w:rFonts w:ascii="Cambria" w:hAnsi="Cambria" w:cs="Times New Roman"/>
                <w:b/>
                <w:szCs w:val="24"/>
              </w:rPr>
              <w:t>Factor</w:t>
            </w:r>
          </w:p>
        </w:tc>
        <w:tc>
          <w:tcPr>
            <w:tcW w:w="6469" w:type="dxa"/>
          </w:tcPr>
          <w:p w14:paraId="40441682" w14:textId="77777777" w:rsidR="008D55C0" w:rsidRPr="00C7001D" w:rsidRDefault="002F3646" w:rsidP="00C7001D">
            <w:pPr>
              <w:spacing w:line="360" w:lineRule="auto"/>
              <w:jc w:val="both"/>
              <w:rPr>
                <w:rFonts w:ascii="Cambria" w:hAnsi="Cambria" w:cs="Times New Roman"/>
                <w:b/>
                <w:szCs w:val="24"/>
              </w:rPr>
            </w:pPr>
            <w:r w:rsidRPr="00C7001D">
              <w:rPr>
                <w:rFonts w:ascii="Cambria" w:hAnsi="Cambria" w:cs="Times New Roman"/>
                <w:b/>
                <w:szCs w:val="24"/>
              </w:rPr>
              <w:t>Implication for the Hotel</w:t>
            </w:r>
          </w:p>
        </w:tc>
      </w:tr>
      <w:tr w:rsidR="00A92FC1" w14:paraId="1FBEBA70" w14:textId="77777777" w:rsidTr="008D55C0">
        <w:tc>
          <w:tcPr>
            <w:tcW w:w="2547" w:type="dxa"/>
          </w:tcPr>
          <w:p w14:paraId="6689E00F" w14:textId="77777777" w:rsidR="008D55C0" w:rsidRPr="00C7001D" w:rsidRDefault="002F3646" w:rsidP="00C7001D">
            <w:pPr>
              <w:spacing w:line="360" w:lineRule="auto"/>
              <w:jc w:val="both"/>
              <w:rPr>
                <w:rFonts w:ascii="Cambria" w:hAnsi="Cambria" w:cs="Times New Roman"/>
                <w:b/>
                <w:szCs w:val="24"/>
              </w:rPr>
            </w:pPr>
            <w:r w:rsidRPr="00C7001D">
              <w:rPr>
                <w:rFonts w:ascii="Cambria" w:hAnsi="Cambria" w:cs="Times New Roman"/>
                <w:b/>
                <w:szCs w:val="24"/>
              </w:rPr>
              <w:t>Social</w:t>
            </w:r>
          </w:p>
        </w:tc>
        <w:tc>
          <w:tcPr>
            <w:tcW w:w="6469" w:type="dxa"/>
          </w:tcPr>
          <w:p w14:paraId="5265A02D" w14:textId="77777777" w:rsidR="008D55C0"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t>Changing consumer preferences and demographics may require adjustments in services and marketing strategies to cater to evolving guest needs and expectations.</w:t>
            </w:r>
          </w:p>
        </w:tc>
      </w:tr>
      <w:tr w:rsidR="00A92FC1" w14:paraId="674DBAB2" w14:textId="77777777" w:rsidTr="008D55C0">
        <w:tc>
          <w:tcPr>
            <w:tcW w:w="2547" w:type="dxa"/>
          </w:tcPr>
          <w:p w14:paraId="7303173A" w14:textId="77777777" w:rsidR="008D55C0" w:rsidRPr="00C7001D" w:rsidRDefault="002F3646" w:rsidP="00C7001D">
            <w:pPr>
              <w:spacing w:line="360" w:lineRule="auto"/>
              <w:jc w:val="both"/>
              <w:rPr>
                <w:rFonts w:ascii="Cambria" w:hAnsi="Cambria" w:cs="Times New Roman"/>
                <w:b/>
                <w:szCs w:val="24"/>
              </w:rPr>
            </w:pPr>
            <w:r w:rsidRPr="00C7001D">
              <w:rPr>
                <w:rFonts w:ascii="Cambria" w:hAnsi="Cambria" w:cs="Times New Roman"/>
                <w:b/>
                <w:szCs w:val="24"/>
              </w:rPr>
              <w:t>Technological</w:t>
            </w:r>
          </w:p>
        </w:tc>
        <w:tc>
          <w:tcPr>
            <w:tcW w:w="6469" w:type="dxa"/>
          </w:tcPr>
          <w:p w14:paraId="589F0348" w14:textId="77777777" w:rsidR="008D55C0" w:rsidRPr="00C7001D" w:rsidRDefault="002F3646" w:rsidP="00C7001D">
            <w:pPr>
              <w:spacing w:line="360" w:lineRule="auto"/>
              <w:jc w:val="both"/>
              <w:rPr>
                <w:rFonts w:ascii="Cambria" w:hAnsi="Cambria"/>
                <w:szCs w:val="24"/>
              </w:rPr>
            </w:pPr>
            <w:r w:rsidRPr="00C7001D">
              <w:rPr>
                <w:rFonts w:ascii="Cambria" w:hAnsi="Cambria" w:cs="Times New Roman"/>
                <w:szCs w:val="24"/>
              </w:rPr>
              <w:t>Advancements in technology can enhance guest experiences through digital check-ins, personalized services, and online booking platforms, necessitating investments in digital in</w:t>
            </w:r>
            <w:r w:rsidR="0078569C" w:rsidRPr="00C7001D">
              <w:rPr>
                <w:rFonts w:ascii="Cambria" w:hAnsi="Cambria" w:cs="Times New Roman"/>
                <w:szCs w:val="24"/>
              </w:rPr>
              <w:t>frastructure and staff training</w:t>
            </w:r>
            <w:r w:rsidR="0078569C" w:rsidRPr="00C7001D">
              <w:rPr>
                <w:rFonts w:ascii="Cambria" w:hAnsi="Cambria"/>
                <w:szCs w:val="24"/>
              </w:rPr>
              <w:t xml:space="preserve"> (Sarwar, Ishaq and Franzoni</w:t>
            </w:r>
            <w:r w:rsidR="00F02737" w:rsidRPr="00C7001D">
              <w:rPr>
                <w:rFonts w:ascii="Cambria" w:hAnsi="Cambria"/>
                <w:szCs w:val="24"/>
              </w:rPr>
              <w:t xml:space="preserve"> (2022)</w:t>
            </w:r>
            <w:r w:rsidR="0078569C" w:rsidRPr="00C7001D">
              <w:rPr>
                <w:rFonts w:ascii="Cambria" w:hAnsi="Cambria"/>
                <w:szCs w:val="24"/>
              </w:rPr>
              <w:t>, pp.1-23).</w:t>
            </w:r>
          </w:p>
        </w:tc>
      </w:tr>
      <w:tr w:rsidR="00A92FC1" w14:paraId="1BC4D9C6" w14:textId="77777777" w:rsidTr="008D55C0">
        <w:tc>
          <w:tcPr>
            <w:tcW w:w="2547" w:type="dxa"/>
          </w:tcPr>
          <w:p w14:paraId="2C001AD4" w14:textId="77777777" w:rsidR="008D55C0" w:rsidRPr="00C7001D" w:rsidRDefault="002F3646" w:rsidP="00C7001D">
            <w:pPr>
              <w:spacing w:line="360" w:lineRule="auto"/>
              <w:jc w:val="both"/>
              <w:rPr>
                <w:rFonts w:ascii="Cambria" w:hAnsi="Cambria" w:cs="Times New Roman"/>
                <w:b/>
                <w:szCs w:val="24"/>
              </w:rPr>
            </w:pPr>
            <w:r w:rsidRPr="00C7001D">
              <w:rPr>
                <w:rFonts w:ascii="Cambria" w:hAnsi="Cambria" w:cs="Times New Roman"/>
                <w:b/>
                <w:szCs w:val="24"/>
              </w:rPr>
              <w:t>Economic</w:t>
            </w:r>
          </w:p>
        </w:tc>
        <w:tc>
          <w:tcPr>
            <w:tcW w:w="6469" w:type="dxa"/>
          </w:tcPr>
          <w:p w14:paraId="1B11FA87" w14:textId="77777777" w:rsidR="008D55C0"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t>Economic fluctuations and currency exchange rates can impact travel trends and consumer spending, influencing the hotel's</w:t>
            </w:r>
            <w:r w:rsidR="007077F9" w:rsidRPr="00C7001D">
              <w:rPr>
                <w:rFonts w:ascii="Cambria" w:hAnsi="Cambria" w:cs="Times New Roman"/>
                <w:szCs w:val="24"/>
              </w:rPr>
              <w:t xml:space="preserve"> revenue and pricing strategies</w:t>
            </w:r>
            <w:r w:rsidR="0078569C" w:rsidRPr="00C7001D">
              <w:rPr>
                <w:rFonts w:ascii="Cambria" w:hAnsi="Cambria"/>
                <w:szCs w:val="24"/>
              </w:rPr>
              <w:t xml:space="preserve"> (Naveed, Zia and Cangialosi, 2022, pp.282-296).</w:t>
            </w:r>
            <w:r w:rsidR="0078569C" w:rsidRPr="00C7001D">
              <w:rPr>
                <w:rFonts w:ascii="Cambria" w:hAnsi="Cambria" w:cs="Times New Roman"/>
                <w:szCs w:val="24"/>
              </w:rPr>
              <w:t xml:space="preserve"> </w:t>
            </w:r>
          </w:p>
        </w:tc>
      </w:tr>
      <w:tr w:rsidR="00A92FC1" w14:paraId="58817A87" w14:textId="77777777" w:rsidTr="008D55C0">
        <w:tc>
          <w:tcPr>
            <w:tcW w:w="2547" w:type="dxa"/>
          </w:tcPr>
          <w:p w14:paraId="69E33467" w14:textId="77777777" w:rsidR="008D55C0" w:rsidRPr="00C7001D" w:rsidRDefault="002F3646" w:rsidP="00C7001D">
            <w:pPr>
              <w:spacing w:line="360" w:lineRule="auto"/>
              <w:jc w:val="both"/>
              <w:rPr>
                <w:rFonts w:ascii="Cambria" w:hAnsi="Cambria" w:cs="Times New Roman"/>
                <w:b/>
                <w:szCs w:val="24"/>
              </w:rPr>
            </w:pPr>
            <w:r w:rsidRPr="00C7001D">
              <w:rPr>
                <w:rFonts w:ascii="Cambria" w:hAnsi="Cambria" w:cs="Times New Roman"/>
                <w:b/>
                <w:szCs w:val="24"/>
              </w:rPr>
              <w:t>Environmental</w:t>
            </w:r>
          </w:p>
        </w:tc>
        <w:tc>
          <w:tcPr>
            <w:tcW w:w="6469" w:type="dxa"/>
          </w:tcPr>
          <w:p w14:paraId="4C5E4B74" w14:textId="77777777" w:rsidR="008D55C0" w:rsidRPr="00C7001D" w:rsidRDefault="002F3646" w:rsidP="00C7001D">
            <w:pPr>
              <w:spacing w:line="360" w:lineRule="auto"/>
              <w:jc w:val="both"/>
              <w:rPr>
                <w:rFonts w:ascii="Cambria" w:hAnsi="Cambria"/>
                <w:szCs w:val="24"/>
              </w:rPr>
            </w:pPr>
            <w:r w:rsidRPr="00C7001D">
              <w:rPr>
                <w:rFonts w:ascii="Cambria" w:hAnsi="Cambria" w:cs="Times New Roman"/>
                <w:szCs w:val="24"/>
              </w:rPr>
              <w:t>Increasing focus on sustainability and eco-tourism requires the implementation of green practices and eco-friendly initiatives to minimize environmental impact and attract environmentally-conscious gues</w:t>
            </w:r>
            <w:r w:rsidR="0078569C" w:rsidRPr="00C7001D">
              <w:rPr>
                <w:rFonts w:ascii="Cambria" w:hAnsi="Cambria" w:cs="Times New Roman"/>
                <w:szCs w:val="24"/>
              </w:rPr>
              <w:t xml:space="preserve">ts </w:t>
            </w:r>
            <w:r w:rsidR="0078569C" w:rsidRPr="00C7001D">
              <w:rPr>
                <w:rFonts w:ascii="Cambria" w:hAnsi="Cambria"/>
                <w:szCs w:val="24"/>
              </w:rPr>
              <w:t xml:space="preserve"> (Teo, Bentley and Nguyen, 2020, p.102415).</w:t>
            </w:r>
          </w:p>
        </w:tc>
      </w:tr>
      <w:tr w:rsidR="00A92FC1" w14:paraId="45DFD95C" w14:textId="77777777" w:rsidTr="008D55C0">
        <w:tc>
          <w:tcPr>
            <w:tcW w:w="2547" w:type="dxa"/>
          </w:tcPr>
          <w:p w14:paraId="7A4681A1" w14:textId="77777777" w:rsidR="008D55C0" w:rsidRPr="00C7001D" w:rsidRDefault="002F3646" w:rsidP="00C7001D">
            <w:pPr>
              <w:spacing w:line="360" w:lineRule="auto"/>
              <w:jc w:val="both"/>
              <w:rPr>
                <w:rFonts w:ascii="Cambria" w:hAnsi="Cambria" w:cs="Times New Roman"/>
                <w:b/>
                <w:szCs w:val="24"/>
              </w:rPr>
            </w:pPr>
            <w:r w:rsidRPr="00C7001D">
              <w:rPr>
                <w:rFonts w:ascii="Cambria" w:hAnsi="Cambria" w:cs="Times New Roman"/>
                <w:b/>
                <w:szCs w:val="24"/>
              </w:rPr>
              <w:t>Political</w:t>
            </w:r>
          </w:p>
        </w:tc>
        <w:tc>
          <w:tcPr>
            <w:tcW w:w="6469" w:type="dxa"/>
          </w:tcPr>
          <w:p w14:paraId="7DE7EF9A" w14:textId="77777777" w:rsidR="008D55C0" w:rsidRPr="00C7001D" w:rsidRDefault="002F3646" w:rsidP="00C7001D">
            <w:pPr>
              <w:spacing w:line="360" w:lineRule="auto"/>
              <w:jc w:val="both"/>
              <w:rPr>
                <w:rFonts w:ascii="Cambria" w:hAnsi="Cambria"/>
                <w:szCs w:val="24"/>
              </w:rPr>
            </w:pPr>
            <w:r w:rsidRPr="00C7001D">
              <w:rPr>
                <w:rFonts w:ascii="Cambria" w:hAnsi="Cambria" w:cs="Times New Roman"/>
                <w:szCs w:val="24"/>
              </w:rPr>
              <w:t xml:space="preserve">Political instability, regulatory changes, and government policies can affect tourism regulations, visa requirements, and business operations, requiring the hotel to stay informed </w:t>
            </w:r>
            <w:r w:rsidR="007077F9" w:rsidRPr="00C7001D">
              <w:rPr>
                <w:rFonts w:ascii="Cambria" w:hAnsi="Cambria" w:cs="Times New Roman"/>
                <w:szCs w:val="24"/>
              </w:rPr>
              <w:t xml:space="preserve">and adaptable to mitigate risks </w:t>
            </w:r>
            <w:r w:rsidR="007077F9" w:rsidRPr="00C7001D">
              <w:rPr>
                <w:rFonts w:ascii="Cambria" w:hAnsi="Cambria"/>
                <w:szCs w:val="24"/>
              </w:rPr>
              <w:t>(Arasli, Altinay and Arici, 2020, pp.2195-2215).</w:t>
            </w:r>
          </w:p>
        </w:tc>
      </w:tr>
      <w:tr w:rsidR="00A92FC1" w14:paraId="7BE133EC" w14:textId="77777777" w:rsidTr="008D55C0">
        <w:tc>
          <w:tcPr>
            <w:tcW w:w="2547" w:type="dxa"/>
          </w:tcPr>
          <w:p w14:paraId="37A28659" w14:textId="77777777" w:rsidR="008D55C0" w:rsidRPr="00C7001D" w:rsidRDefault="002F3646" w:rsidP="00C7001D">
            <w:pPr>
              <w:spacing w:line="360" w:lineRule="auto"/>
              <w:jc w:val="both"/>
              <w:rPr>
                <w:rFonts w:ascii="Cambria" w:hAnsi="Cambria" w:cs="Times New Roman"/>
                <w:b/>
                <w:szCs w:val="24"/>
              </w:rPr>
            </w:pPr>
            <w:r w:rsidRPr="00C7001D">
              <w:rPr>
                <w:rFonts w:ascii="Cambria" w:hAnsi="Cambria" w:cs="Times New Roman"/>
                <w:b/>
                <w:szCs w:val="24"/>
              </w:rPr>
              <w:t>Legal</w:t>
            </w:r>
          </w:p>
        </w:tc>
        <w:tc>
          <w:tcPr>
            <w:tcW w:w="6469" w:type="dxa"/>
          </w:tcPr>
          <w:p w14:paraId="7108DBB2" w14:textId="77777777" w:rsidR="008D55C0" w:rsidRPr="00C7001D" w:rsidRDefault="002F3646" w:rsidP="00C7001D">
            <w:pPr>
              <w:spacing w:line="360" w:lineRule="auto"/>
              <w:jc w:val="both"/>
              <w:rPr>
                <w:rFonts w:ascii="Cambria" w:hAnsi="Cambria"/>
                <w:szCs w:val="24"/>
              </w:rPr>
            </w:pPr>
            <w:r w:rsidRPr="00C7001D">
              <w:rPr>
                <w:rFonts w:ascii="Cambria" w:hAnsi="Cambria" w:cs="Times New Roman"/>
                <w:szCs w:val="24"/>
              </w:rPr>
              <w:t>Compliance with local regulations, labour laws, and industry standards is essential to avoid legal issues and maintain the hot</w:t>
            </w:r>
            <w:r w:rsidR="007077F9" w:rsidRPr="00C7001D">
              <w:rPr>
                <w:rFonts w:ascii="Cambria" w:hAnsi="Cambria" w:cs="Times New Roman"/>
                <w:szCs w:val="24"/>
              </w:rPr>
              <w:t xml:space="preserve">el's reputation and credibility </w:t>
            </w:r>
            <w:r w:rsidR="007077F9" w:rsidRPr="00C7001D">
              <w:rPr>
                <w:rFonts w:ascii="Cambria" w:hAnsi="Cambria"/>
                <w:szCs w:val="24"/>
              </w:rPr>
              <w:t>(Aboramadan and Dahleez, 2020, pp.869-893).</w:t>
            </w:r>
          </w:p>
        </w:tc>
      </w:tr>
      <w:tr w:rsidR="00A92FC1" w14:paraId="0902EB35" w14:textId="77777777" w:rsidTr="008D55C0">
        <w:tc>
          <w:tcPr>
            <w:tcW w:w="2547" w:type="dxa"/>
          </w:tcPr>
          <w:p w14:paraId="0991D31B" w14:textId="77777777" w:rsidR="008D55C0" w:rsidRPr="00C7001D" w:rsidRDefault="002F3646" w:rsidP="00C7001D">
            <w:pPr>
              <w:spacing w:line="360" w:lineRule="auto"/>
              <w:jc w:val="both"/>
              <w:rPr>
                <w:rFonts w:ascii="Cambria" w:hAnsi="Cambria" w:cs="Times New Roman"/>
                <w:b/>
                <w:szCs w:val="24"/>
              </w:rPr>
            </w:pPr>
            <w:r w:rsidRPr="00C7001D">
              <w:rPr>
                <w:rFonts w:ascii="Cambria" w:hAnsi="Cambria" w:cs="Times New Roman"/>
                <w:b/>
                <w:szCs w:val="24"/>
              </w:rPr>
              <w:t>Ethical</w:t>
            </w:r>
          </w:p>
        </w:tc>
        <w:tc>
          <w:tcPr>
            <w:tcW w:w="6469" w:type="dxa"/>
          </w:tcPr>
          <w:p w14:paraId="3A5C7BB7" w14:textId="77777777" w:rsidR="008D55C0" w:rsidRPr="00C7001D" w:rsidRDefault="002F3646" w:rsidP="00C7001D">
            <w:pPr>
              <w:spacing w:line="360" w:lineRule="auto"/>
              <w:jc w:val="both"/>
              <w:rPr>
                <w:rFonts w:ascii="Cambria" w:hAnsi="Cambria"/>
                <w:szCs w:val="24"/>
              </w:rPr>
            </w:pPr>
            <w:r w:rsidRPr="00C7001D">
              <w:rPr>
                <w:rFonts w:ascii="Cambria" w:hAnsi="Cambria" w:cs="Times New Roman"/>
                <w:szCs w:val="24"/>
              </w:rPr>
              <w:t>Ethical considerations such as fair labour practices, diversity and inclusion, and corporate social responsibility can influence brand perception and guest loyalty, emphasizing the importanc</w:t>
            </w:r>
            <w:r w:rsidR="006C57FB" w:rsidRPr="00C7001D">
              <w:rPr>
                <w:rFonts w:ascii="Cambria" w:hAnsi="Cambria" w:cs="Times New Roman"/>
                <w:szCs w:val="24"/>
              </w:rPr>
              <w:t>e of ethical business practices</w:t>
            </w:r>
            <w:r w:rsidR="007077F9" w:rsidRPr="00C7001D">
              <w:rPr>
                <w:rFonts w:ascii="Cambria" w:hAnsi="Cambria" w:cs="Times New Roman"/>
                <w:szCs w:val="24"/>
              </w:rPr>
              <w:t xml:space="preserve"> </w:t>
            </w:r>
            <w:r w:rsidR="007077F9" w:rsidRPr="00C7001D">
              <w:rPr>
                <w:rFonts w:ascii="Cambria" w:hAnsi="Cambria"/>
                <w:szCs w:val="24"/>
              </w:rPr>
              <w:t>(Soliman et al., 2021, p.100826).</w:t>
            </w:r>
          </w:p>
        </w:tc>
      </w:tr>
      <w:tr w:rsidR="00A92FC1" w14:paraId="203BCAD5" w14:textId="77777777" w:rsidTr="008D55C0">
        <w:tc>
          <w:tcPr>
            <w:tcW w:w="2547" w:type="dxa"/>
          </w:tcPr>
          <w:p w14:paraId="50060DEB" w14:textId="77777777" w:rsidR="008D55C0" w:rsidRPr="00C7001D" w:rsidRDefault="002F3646" w:rsidP="00C7001D">
            <w:pPr>
              <w:spacing w:line="360" w:lineRule="auto"/>
              <w:jc w:val="both"/>
              <w:rPr>
                <w:rFonts w:ascii="Cambria" w:hAnsi="Cambria" w:cs="Times New Roman"/>
                <w:b/>
                <w:szCs w:val="24"/>
              </w:rPr>
            </w:pPr>
            <w:r w:rsidRPr="00C7001D">
              <w:rPr>
                <w:rFonts w:ascii="Cambria" w:hAnsi="Cambria" w:cs="Times New Roman"/>
                <w:b/>
                <w:szCs w:val="24"/>
              </w:rPr>
              <w:t>Demographic</w:t>
            </w:r>
          </w:p>
        </w:tc>
        <w:tc>
          <w:tcPr>
            <w:tcW w:w="6469" w:type="dxa"/>
          </w:tcPr>
          <w:p w14:paraId="1350DD05" w14:textId="77777777" w:rsidR="008D55C0" w:rsidRPr="00C7001D" w:rsidRDefault="002F3646" w:rsidP="00C7001D">
            <w:pPr>
              <w:spacing w:line="360" w:lineRule="auto"/>
              <w:jc w:val="both"/>
              <w:rPr>
                <w:rFonts w:ascii="Cambria" w:hAnsi="Cambria"/>
                <w:szCs w:val="24"/>
              </w:rPr>
            </w:pPr>
            <w:r w:rsidRPr="00C7001D">
              <w:rPr>
                <w:rFonts w:ascii="Cambria" w:hAnsi="Cambria" w:cs="Times New Roman"/>
                <w:szCs w:val="24"/>
              </w:rPr>
              <w:t>Shifts in demographic trends, such as ageing populations or emerging markets, may present opportunities for market expansion or the development of specialized services to ta</w:t>
            </w:r>
            <w:r w:rsidR="006C57FB" w:rsidRPr="00C7001D">
              <w:rPr>
                <w:rFonts w:ascii="Cambria" w:hAnsi="Cambria" w:cs="Times New Roman"/>
                <w:szCs w:val="24"/>
              </w:rPr>
              <w:t xml:space="preserve">rget specific customer segments </w:t>
            </w:r>
            <w:r w:rsidR="006C57FB" w:rsidRPr="00C7001D">
              <w:rPr>
                <w:rFonts w:ascii="Cambria" w:hAnsi="Cambria"/>
                <w:szCs w:val="24"/>
              </w:rPr>
              <w:t xml:space="preserve"> (Hassanein and Özgit, 2022, p.15365).</w:t>
            </w:r>
          </w:p>
        </w:tc>
      </w:tr>
    </w:tbl>
    <w:p w14:paraId="30E101D4" w14:textId="77777777" w:rsidR="00F02737" w:rsidRPr="00C7001D" w:rsidRDefault="00F02737" w:rsidP="00C7001D">
      <w:pPr>
        <w:spacing w:line="360" w:lineRule="auto"/>
        <w:jc w:val="both"/>
        <w:rPr>
          <w:rFonts w:ascii="Cambria" w:hAnsi="Cambria" w:cs="Times New Roman"/>
          <w:szCs w:val="24"/>
        </w:rPr>
      </w:pPr>
    </w:p>
    <w:p w14:paraId="4310018D" w14:textId="77777777" w:rsidR="00421339" w:rsidRPr="00C7001D" w:rsidRDefault="002F3646" w:rsidP="00C7001D">
      <w:pPr>
        <w:pStyle w:val="Titlu2"/>
        <w:spacing w:line="360" w:lineRule="auto"/>
        <w:jc w:val="both"/>
        <w:rPr>
          <w:rFonts w:ascii="Cambria" w:hAnsi="Cambria"/>
          <w:szCs w:val="24"/>
        </w:rPr>
      </w:pPr>
      <w:bookmarkStart w:id="7" w:name="_Toc159598684"/>
      <w:r w:rsidRPr="00C7001D">
        <w:rPr>
          <w:rFonts w:ascii="Cambria" w:hAnsi="Cambria"/>
          <w:szCs w:val="24"/>
        </w:rPr>
        <w:t>Future Directions (TOWS Analysis)</w:t>
      </w:r>
      <w:bookmarkEnd w:id="7"/>
      <w:r w:rsidR="0082259A" w:rsidRPr="00C7001D">
        <w:rPr>
          <w:rFonts w:ascii="Cambria" w:hAnsi="Cambria"/>
          <w:szCs w:val="24"/>
        </w:rPr>
        <w:t xml:space="preserve"> </w:t>
      </w:r>
    </w:p>
    <w:p w14:paraId="58184867" w14:textId="77777777" w:rsidR="000E04FE" w:rsidRPr="00C7001D" w:rsidRDefault="002F3646" w:rsidP="00C7001D">
      <w:pPr>
        <w:spacing w:line="360" w:lineRule="auto"/>
        <w:jc w:val="both"/>
        <w:rPr>
          <w:rFonts w:ascii="Cambria" w:hAnsi="Cambria"/>
          <w:szCs w:val="24"/>
        </w:rPr>
      </w:pPr>
      <w:r w:rsidRPr="00C7001D">
        <w:rPr>
          <w:rFonts w:ascii="Cambria" w:hAnsi="Cambria"/>
          <w:szCs w:val="24"/>
        </w:rPr>
        <w:t>The TOWS analysis is a strategic tool which brings to light the possible long-term directions for The Liberty Boutique Hotel, to improve its profitability and development in the competitive hospitality industry. Through the analysis of strengths and weaknesses internally and the threats and opportunities that are outside factors, actionable strategies can be developed to create a competitive advantage so that busine</w:t>
      </w:r>
      <w:r w:rsidR="007770C9" w:rsidRPr="00C7001D">
        <w:rPr>
          <w:rFonts w:ascii="Cambria" w:hAnsi="Cambria"/>
          <w:szCs w:val="24"/>
        </w:rPr>
        <w:t xml:space="preserve">ss can make a long-term success (Yadegaridehkordi et al., 2020, p.100921). </w:t>
      </w:r>
    </w:p>
    <w:p w14:paraId="369E6A84" w14:textId="77777777" w:rsidR="000E04FE" w:rsidRPr="00C7001D" w:rsidRDefault="002F3646" w:rsidP="00C7001D">
      <w:pPr>
        <w:spacing w:line="360" w:lineRule="auto"/>
        <w:jc w:val="both"/>
        <w:rPr>
          <w:rFonts w:ascii="Cambria" w:hAnsi="Cambria"/>
          <w:b/>
          <w:szCs w:val="24"/>
        </w:rPr>
      </w:pPr>
      <w:r w:rsidRPr="00C7001D">
        <w:rPr>
          <w:rFonts w:ascii="Cambria" w:hAnsi="Cambria"/>
          <w:b/>
          <w:szCs w:val="24"/>
        </w:rPr>
        <w:t>Analysis</w:t>
      </w:r>
    </w:p>
    <w:p w14:paraId="76690E49" w14:textId="77777777" w:rsidR="000E04FE" w:rsidRPr="00C7001D" w:rsidRDefault="002F3646" w:rsidP="00C7001D">
      <w:pPr>
        <w:spacing w:line="360" w:lineRule="auto"/>
        <w:jc w:val="both"/>
        <w:rPr>
          <w:rFonts w:ascii="Cambria" w:hAnsi="Cambria"/>
          <w:szCs w:val="24"/>
        </w:rPr>
      </w:pPr>
      <w:r w:rsidRPr="00C7001D">
        <w:rPr>
          <w:rFonts w:ascii="Cambria" w:hAnsi="Cambria"/>
          <w:szCs w:val="24"/>
        </w:rPr>
        <w:t>The Liberty Boutique Hotel could boast of features like its excellent location, the boutique concept, high-grade amenities and the well-qualified staff. Nevertheless, there are weaknesses as well such as the possible communication gap, low adoption of the technology and it is still luxury-oriented. The external market offers potential opportunities in the form of the increasing demand for boutique hotels and the growth of technology. While the hospitality industry is facing fierce competition on the one hand and changing consumer preferences on the other, the company must look for effective strateg</w:t>
      </w:r>
      <w:r w:rsidR="00797408" w:rsidRPr="00C7001D">
        <w:rPr>
          <w:rFonts w:ascii="Cambria" w:hAnsi="Cambria"/>
          <w:szCs w:val="24"/>
        </w:rPr>
        <w:t xml:space="preserve">ies to address those challenges (Viglia and Dolnicar, 2020, p.102858). </w:t>
      </w:r>
    </w:p>
    <w:tbl>
      <w:tblPr>
        <w:tblStyle w:val="Tabelgril"/>
        <w:tblW w:w="0" w:type="auto"/>
        <w:tblLook w:val="04A0" w:firstRow="1" w:lastRow="0" w:firstColumn="1" w:lastColumn="0" w:noHBand="0" w:noVBand="1"/>
      </w:tblPr>
      <w:tblGrid>
        <w:gridCol w:w="3005"/>
        <w:gridCol w:w="3005"/>
        <w:gridCol w:w="3006"/>
      </w:tblGrid>
      <w:tr w:rsidR="00A92FC1" w14:paraId="00662B92" w14:textId="77777777" w:rsidTr="000A5238">
        <w:tc>
          <w:tcPr>
            <w:tcW w:w="3005" w:type="dxa"/>
          </w:tcPr>
          <w:p w14:paraId="3755F989" w14:textId="77777777" w:rsidR="000A5238" w:rsidRPr="00C7001D" w:rsidRDefault="002F3646" w:rsidP="00C7001D">
            <w:pPr>
              <w:spacing w:line="360" w:lineRule="auto"/>
              <w:jc w:val="both"/>
              <w:rPr>
                <w:rFonts w:ascii="Cambria" w:hAnsi="Cambria" w:cs="Times New Roman"/>
                <w:b/>
                <w:szCs w:val="24"/>
              </w:rPr>
            </w:pPr>
            <w:r w:rsidRPr="00C7001D">
              <w:rPr>
                <w:rFonts w:ascii="Cambria" w:hAnsi="Cambria" w:cs="Times New Roman"/>
                <w:b/>
                <w:szCs w:val="24"/>
              </w:rPr>
              <w:t>Strengths (S)</w:t>
            </w:r>
          </w:p>
        </w:tc>
        <w:tc>
          <w:tcPr>
            <w:tcW w:w="3005" w:type="dxa"/>
          </w:tcPr>
          <w:p w14:paraId="7852CFB6" w14:textId="77777777" w:rsidR="000A5238" w:rsidRPr="00C7001D" w:rsidRDefault="002F3646" w:rsidP="00C7001D">
            <w:pPr>
              <w:spacing w:line="360" w:lineRule="auto"/>
              <w:jc w:val="both"/>
              <w:rPr>
                <w:rFonts w:ascii="Cambria" w:hAnsi="Cambria" w:cs="Times New Roman"/>
                <w:b/>
                <w:szCs w:val="24"/>
              </w:rPr>
            </w:pPr>
            <w:r w:rsidRPr="00C7001D">
              <w:rPr>
                <w:rFonts w:ascii="Cambria" w:hAnsi="Cambria" w:cs="Times New Roman"/>
                <w:b/>
                <w:szCs w:val="24"/>
              </w:rPr>
              <w:t>Opportunities (O)</w:t>
            </w:r>
          </w:p>
        </w:tc>
        <w:tc>
          <w:tcPr>
            <w:tcW w:w="3006" w:type="dxa"/>
          </w:tcPr>
          <w:p w14:paraId="1BF77C3F" w14:textId="77777777" w:rsidR="000A5238" w:rsidRPr="00C7001D" w:rsidRDefault="002F3646" w:rsidP="00C7001D">
            <w:pPr>
              <w:spacing w:line="360" w:lineRule="auto"/>
              <w:jc w:val="both"/>
              <w:rPr>
                <w:rFonts w:ascii="Cambria" w:hAnsi="Cambria" w:cs="Times New Roman"/>
                <w:b/>
                <w:szCs w:val="24"/>
              </w:rPr>
            </w:pPr>
            <w:r w:rsidRPr="00C7001D">
              <w:rPr>
                <w:rFonts w:ascii="Cambria" w:hAnsi="Cambria" w:cs="Times New Roman"/>
                <w:b/>
                <w:szCs w:val="24"/>
              </w:rPr>
              <w:t>Strategies (SO)</w:t>
            </w:r>
          </w:p>
        </w:tc>
      </w:tr>
      <w:tr w:rsidR="00A92FC1" w14:paraId="5D49452D" w14:textId="77777777" w:rsidTr="000A5238">
        <w:tc>
          <w:tcPr>
            <w:tcW w:w="3005" w:type="dxa"/>
          </w:tcPr>
          <w:p w14:paraId="6AA239BB" w14:textId="77777777" w:rsidR="000A5238"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t>Prime location</w:t>
            </w:r>
          </w:p>
        </w:tc>
        <w:tc>
          <w:tcPr>
            <w:tcW w:w="3005" w:type="dxa"/>
          </w:tcPr>
          <w:p w14:paraId="6C8DB5E4" w14:textId="77777777" w:rsidR="000A5238"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t>Market expansion</w:t>
            </w:r>
          </w:p>
        </w:tc>
        <w:tc>
          <w:tcPr>
            <w:tcW w:w="3006" w:type="dxa"/>
          </w:tcPr>
          <w:p w14:paraId="1387D6D4" w14:textId="77777777" w:rsidR="000A5238"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t>Expand into new markets leveraging the hotel's prime location and unique concept to attract a broader customer base.</w:t>
            </w:r>
          </w:p>
        </w:tc>
      </w:tr>
      <w:tr w:rsidR="00A92FC1" w14:paraId="2FEB61E4" w14:textId="77777777" w:rsidTr="000A5238">
        <w:tc>
          <w:tcPr>
            <w:tcW w:w="3005" w:type="dxa"/>
          </w:tcPr>
          <w:p w14:paraId="5EEFB819" w14:textId="77777777" w:rsidR="000A5238"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t>Unique boutique concept</w:t>
            </w:r>
          </w:p>
        </w:tc>
        <w:tc>
          <w:tcPr>
            <w:tcW w:w="3005" w:type="dxa"/>
          </w:tcPr>
          <w:p w14:paraId="2D766E60" w14:textId="77777777" w:rsidR="000A5238"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t>Technology integration</w:t>
            </w:r>
          </w:p>
        </w:tc>
        <w:tc>
          <w:tcPr>
            <w:tcW w:w="3006" w:type="dxa"/>
          </w:tcPr>
          <w:p w14:paraId="337523CE" w14:textId="77777777" w:rsidR="000A5238"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t>Invest in technology to enhance guest experiences and operational efficiency, aligning with the boutique concept.</w:t>
            </w:r>
          </w:p>
        </w:tc>
      </w:tr>
      <w:tr w:rsidR="00A92FC1" w14:paraId="3A0129EA" w14:textId="77777777" w:rsidTr="000A5238">
        <w:tc>
          <w:tcPr>
            <w:tcW w:w="3005" w:type="dxa"/>
          </w:tcPr>
          <w:p w14:paraId="74172950" w14:textId="77777777" w:rsidR="000A5238"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t>High-quality amenities</w:t>
            </w:r>
          </w:p>
        </w:tc>
        <w:tc>
          <w:tcPr>
            <w:tcW w:w="3005" w:type="dxa"/>
          </w:tcPr>
          <w:p w14:paraId="3798D8D3" w14:textId="77777777" w:rsidR="000A5238"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t>Employee development programs</w:t>
            </w:r>
          </w:p>
        </w:tc>
        <w:tc>
          <w:tcPr>
            <w:tcW w:w="3006" w:type="dxa"/>
          </w:tcPr>
          <w:p w14:paraId="7DC2ECBE" w14:textId="77777777" w:rsidR="000A5238"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t>Implement employee development initiatives to foster a skilled and motivated workforc</w:t>
            </w:r>
            <w:r w:rsidR="00D6022E" w:rsidRPr="00C7001D">
              <w:rPr>
                <w:rFonts w:ascii="Cambria" w:hAnsi="Cambria" w:cs="Times New Roman"/>
                <w:szCs w:val="24"/>
              </w:rPr>
              <w:t>e, enhan</w:t>
            </w:r>
            <w:r w:rsidR="00E361C5" w:rsidRPr="00C7001D">
              <w:rPr>
                <w:rFonts w:ascii="Cambria" w:hAnsi="Cambria" w:cs="Times New Roman"/>
                <w:szCs w:val="24"/>
              </w:rPr>
              <w:t>cing guest satisfaction</w:t>
            </w:r>
            <w:r w:rsidR="00D6022E" w:rsidRPr="00C7001D">
              <w:rPr>
                <w:rFonts w:ascii="Cambria" w:hAnsi="Cambria"/>
                <w:szCs w:val="24"/>
              </w:rPr>
              <w:t xml:space="preserve"> (Panno, 2020, pp.133-160).</w:t>
            </w:r>
            <w:r w:rsidR="00D6022E" w:rsidRPr="00C7001D">
              <w:rPr>
                <w:rFonts w:ascii="Cambria" w:hAnsi="Cambria" w:cs="Times New Roman"/>
                <w:szCs w:val="24"/>
              </w:rPr>
              <w:t xml:space="preserve"> </w:t>
            </w:r>
          </w:p>
        </w:tc>
      </w:tr>
      <w:tr w:rsidR="00A92FC1" w14:paraId="431C1055" w14:textId="77777777" w:rsidTr="000A5238">
        <w:tc>
          <w:tcPr>
            <w:tcW w:w="3005" w:type="dxa"/>
          </w:tcPr>
          <w:p w14:paraId="59B1B745" w14:textId="77777777" w:rsidR="000A5238"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t>Well-trained staff</w:t>
            </w:r>
          </w:p>
        </w:tc>
        <w:tc>
          <w:tcPr>
            <w:tcW w:w="3005" w:type="dxa"/>
          </w:tcPr>
          <w:p w14:paraId="11D0B3ED" w14:textId="77777777" w:rsidR="000A5238" w:rsidRPr="00C7001D" w:rsidRDefault="000A5238" w:rsidP="00C7001D">
            <w:pPr>
              <w:spacing w:line="360" w:lineRule="auto"/>
              <w:jc w:val="both"/>
              <w:rPr>
                <w:rFonts w:ascii="Cambria" w:hAnsi="Cambria" w:cs="Times New Roman"/>
                <w:szCs w:val="24"/>
              </w:rPr>
            </w:pPr>
          </w:p>
        </w:tc>
        <w:tc>
          <w:tcPr>
            <w:tcW w:w="3006" w:type="dxa"/>
          </w:tcPr>
          <w:p w14:paraId="0E93471E" w14:textId="77777777" w:rsidR="000A5238" w:rsidRPr="00C7001D" w:rsidRDefault="000A5238" w:rsidP="00C7001D">
            <w:pPr>
              <w:spacing w:line="360" w:lineRule="auto"/>
              <w:jc w:val="both"/>
              <w:rPr>
                <w:rFonts w:ascii="Cambria" w:hAnsi="Cambria" w:cs="Times New Roman"/>
                <w:szCs w:val="24"/>
              </w:rPr>
            </w:pPr>
          </w:p>
        </w:tc>
      </w:tr>
      <w:tr w:rsidR="00A92FC1" w14:paraId="1614A26E" w14:textId="77777777" w:rsidTr="000A5238">
        <w:tc>
          <w:tcPr>
            <w:tcW w:w="3005" w:type="dxa"/>
          </w:tcPr>
          <w:p w14:paraId="26AB5CD4" w14:textId="77777777" w:rsidR="000A5238" w:rsidRPr="00C7001D" w:rsidRDefault="002F3646" w:rsidP="00C7001D">
            <w:pPr>
              <w:spacing w:line="360" w:lineRule="auto"/>
              <w:jc w:val="both"/>
              <w:rPr>
                <w:rFonts w:ascii="Cambria" w:hAnsi="Cambria" w:cs="Times New Roman"/>
                <w:b/>
                <w:szCs w:val="24"/>
              </w:rPr>
            </w:pPr>
            <w:r w:rsidRPr="00C7001D">
              <w:rPr>
                <w:rFonts w:ascii="Cambria" w:hAnsi="Cambria" w:cs="Times New Roman"/>
                <w:b/>
                <w:szCs w:val="24"/>
              </w:rPr>
              <w:t>Weaknesses (W)</w:t>
            </w:r>
          </w:p>
        </w:tc>
        <w:tc>
          <w:tcPr>
            <w:tcW w:w="3005" w:type="dxa"/>
          </w:tcPr>
          <w:p w14:paraId="17150397" w14:textId="77777777" w:rsidR="000A5238" w:rsidRPr="00C7001D" w:rsidRDefault="002F3646" w:rsidP="00C7001D">
            <w:pPr>
              <w:spacing w:line="360" w:lineRule="auto"/>
              <w:jc w:val="both"/>
              <w:rPr>
                <w:rFonts w:ascii="Cambria" w:hAnsi="Cambria" w:cs="Times New Roman"/>
                <w:b/>
                <w:szCs w:val="24"/>
              </w:rPr>
            </w:pPr>
            <w:r w:rsidRPr="00C7001D">
              <w:rPr>
                <w:rFonts w:ascii="Cambria" w:hAnsi="Cambria" w:cs="Times New Roman"/>
                <w:b/>
                <w:szCs w:val="24"/>
              </w:rPr>
              <w:t>Opportunities (O)</w:t>
            </w:r>
          </w:p>
        </w:tc>
        <w:tc>
          <w:tcPr>
            <w:tcW w:w="3006" w:type="dxa"/>
          </w:tcPr>
          <w:p w14:paraId="1C3771C7" w14:textId="77777777" w:rsidR="000A5238" w:rsidRPr="00C7001D" w:rsidRDefault="002F3646" w:rsidP="00C7001D">
            <w:pPr>
              <w:spacing w:line="360" w:lineRule="auto"/>
              <w:jc w:val="both"/>
              <w:rPr>
                <w:rFonts w:ascii="Cambria" w:hAnsi="Cambria" w:cs="Times New Roman"/>
                <w:b/>
                <w:szCs w:val="24"/>
              </w:rPr>
            </w:pPr>
            <w:r w:rsidRPr="00C7001D">
              <w:rPr>
                <w:rFonts w:ascii="Cambria" w:hAnsi="Cambria" w:cs="Times New Roman"/>
                <w:b/>
                <w:szCs w:val="24"/>
              </w:rPr>
              <w:t>Strategies (WO)</w:t>
            </w:r>
          </w:p>
        </w:tc>
      </w:tr>
      <w:tr w:rsidR="00A92FC1" w14:paraId="0A9D38A7" w14:textId="77777777" w:rsidTr="000A5238">
        <w:tc>
          <w:tcPr>
            <w:tcW w:w="3005" w:type="dxa"/>
          </w:tcPr>
          <w:p w14:paraId="30A82636" w14:textId="77777777" w:rsidR="000A5238"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t>Potential communication gaps</w:t>
            </w:r>
          </w:p>
        </w:tc>
        <w:tc>
          <w:tcPr>
            <w:tcW w:w="3005" w:type="dxa"/>
          </w:tcPr>
          <w:p w14:paraId="3DCEADB3" w14:textId="77777777" w:rsidR="000A5238"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t>Market expansion</w:t>
            </w:r>
          </w:p>
        </w:tc>
        <w:tc>
          <w:tcPr>
            <w:tcW w:w="3006" w:type="dxa"/>
          </w:tcPr>
          <w:p w14:paraId="3CEA7BD4" w14:textId="77777777" w:rsidR="000A5238"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t>Address communication gaps to effectively introduce the hotel's offerings to new markets and diverse customer segments.</w:t>
            </w:r>
          </w:p>
        </w:tc>
      </w:tr>
      <w:tr w:rsidR="00A92FC1" w14:paraId="7225E610" w14:textId="77777777" w:rsidTr="000A5238">
        <w:tc>
          <w:tcPr>
            <w:tcW w:w="3005" w:type="dxa"/>
          </w:tcPr>
          <w:p w14:paraId="4C9320D4" w14:textId="77777777" w:rsidR="000A5238"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t>Limited technology adoption</w:t>
            </w:r>
          </w:p>
        </w:tc>
        <w:tc>
          <w:tcPr>
            <w:tcW w:w="3005" w:type="dxa"/>
          </w:tcPr>
          <w:p w14:paraId="435F4DC4" w14:textId="77777777" w:rsidR="000A5238"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t>Technology integration</w:t>
            </w:r>
          </w:p>
        </w:tc>
        <w:tc>
          <w:tcPr>
            <w:tcW w:w="3006" w:type="dxa"/>
          </w:tcPr>
          <w:p w14:paraId="3A372F7F" w14:textId="77777777" w:rsidR="000A5238"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t>Embrace technology adoption to improve operational efficiency and guest experiences, overcoming current limitations.</w:t>
            </w:r>
          </w:p>
        </w:tc>
      </w:tr>
      <w:tr w:rsidR="00A92FC1" w14:paraId="6A60E468" w14:textId="77777777" w:rsidTr="000A5238">
        <w:tc>
          <w:tcPr>
            <w:tcW w:w="3005" w:type="dxa"/>
          </w:tcPr>
          <w:p w14:paraId="32F7E63B" w14:textId="77777777" w:rsidR="000A5238"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t>Potential dependence on traditional luxury</w:t>
            </w:r>
          </w:p>
        </w:tc>
        <w:tc>
          <w:tcPr>
            <w:tcW w:w="3005" w:type="dxa"/>
          </w:tcPr>
          <w:p w14:paraId="6B4826FE" w14:textId="77777777" w:rsidR="000A5238"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t>Employee development programs</w:t>
            </w:r>
          </w:p>
        </w:tc>
        <w:tc>
          <w:tcPr>
            <w:tcW w:w="3006" w:type="dxa"/>
          </w:tcPr>
          <w:p w14:paraId="4A0CDC01" w14:textId="77777777" w:rsidR="000A5238" w:rsidRPr="00C7001D" w:rsidRDefault="002F3646" w:rsidP="00C7001D">
            <w:pPr>
              <w:spacing w:line="360" w:lineRule="auto"/>
              <w:jc w:val="both"/>
              <w:rPr>
                <w:rFonts w:ascii="Cambria" w:hAnsi="Cambria"/>
                <w:szCs w:val="24"/>
              </w:rPr>
            </w:pPr>
            <w:r w:rsidRPr="00C7001D">
              <w:rPr>
                <w:rFonts w:ascii="Cambria" w:hAnsi="Cambria" w:cs="Times New Roman"/>
                <w:szCs w:val="24"/>
              </w:rPr>
              <w:t>Diversify offerings beyond traditional luxury by investing in employee development to fos</w:t>
            </w:r>
            <w:r w:rsidR="00E361C5" w:rsidRPr="00C7001D">
              <w:rPr>
                <w:rFonts w:ascii="Cambria" w:hAnsi="Cambria" w:cs="Times New Roman"/>
                <w:szCs w:val="24"/>
              </w:rPr>
              <w:t xml:space="preserve">ter innovation and adaptability </w:t>
            </w:r>
            <w:r w:rsidR="00E361C5" w:rsidRPr="00C7001D">
              <w:rPr>
                <w:rFonts w:ascii="Cambria" w:hAnsi="Cambria"/>
                <w:szCs w:val="24"/>
              </w:rPr>
              <w:t>(Sarwar et al., 2020, pp.2008-2026).</w:t>
            </w:r>
          </w:p>
        </w:tc>
      </w:tr>
      <w:tr w:rsidR="00A92FC1" w14:paraId="47A692C6" w14:textId="77777777" w:rsidTr="000A5238">
        <w:tc>
          <w:tcPr>
            <w:tcW w:w="3005" w:type="dxa"/>
          </w:tcPr>
          <w:p w14:paraId="22276604" w14:textId="77777777" w:rsidR="000A5238" w:rsidRPr="00C7001D" w:rsidRDefault="002F3646" w:rsidP="00C7001D">
            <w:pPr>
              <w:spacing w:line="360" w:lineRule="auto"/>
              <w:jc w:val="both"/>
              <w:rPr>
                <w:rFonts w:ascii="Cambria" w:hAnsi="Cambria" w:cs="Times New Roman"/>
                <w:b/>
                <w:szCs w:val="24"/>
              </w:rPr>
            </w:pPr>
            <w:r w:rsidRPr="00C7001D">
              <w:rPr>
                <w:rFonts w:ascii="Cambria" w:hAnsi="Cambria" w:cs="Times New Roman"/>
                <w:b/>
                <w:szCs w:val="24"/>
              </w:rPr>
              <w:t>Strengths (S)</w:t>
            </w:r>
          </w:p>
        </w:tc>
        <w:tc>
          <w:tcPr>
            <w:tcW w:w="3005" w:type="dxa"/>
          </w:tcPr>
          <w:p w14:paraId="5C816112" w14:textId="77777777" w:rsidR="000A5238" w:rsidRPr="00C7001D" w:rsidRDefault="002F3646" w:rsidP="00C7001D">
            <w:pPr>
              <w:spacing w:line="360" w:lineRule="auto"/>
              <w:jc w:val="both"/>
              <w:rPr>
                <w:rFonts w:ascii="Cambria" w:hAnsi="Cambria" w:cs="Times New Roman"/>
                <w:b/>
                <w:szCs w:val="24"/>
              </w:rPr>
            </w:pPr>
            <w:r w:rsidRPr="00C7001D">
              <w:rPr>
                <w:rFonts w:ascii="Cambria" w:hAnsi="Cambria" w:cs="Times New Roman"/>
                <w:b/>
                <w:szCs w:val="24"/>
              </w:rPr>
              <w:t>Threats (T)</w:t>
            </w:r>
          </w:p>
        </w:tc>
        <w:tc>
          <w:tcPr>
            <w:tcW w:w="3006" w:type="dxa"/>
          </w:tcPr>
          <w:p w14:paraId="6A75E387" w14:textId="77777777" w:rsidR="000A5238" w:rsidRPr="00C7001D" w:rsidRDefault="002F3646" w:rsidP="00C7001D">
            <w:pPr>
              <w:spacing w:line="360" w:lineRule="auto"/>
              <w:jc w:val="both"/>
              <w:rPr>
                <w:rFonts w:ascii="Cambria" w:hAnsi="Cambria" w:cs="Times New Roman"/>
                <w:b/>
                <w:szCs w:val="24"/>
              </w:rPr>
            </w:pPr>
            <w:r w:rsidRPr="00C7001D">
              <w:rPr>
                <w:rFonts w:ascii="Cambria" w:hAnsi="Cambria" w:cs="Times New Roman"/>
                <w:b/>
                <w:szCs w:val="24"/>
              </w:rPr>
              <w:t>Strategies (ST)</w:t>
            </w:r>
          </w:p>
        </w:tc>
      </w:tr>
      <w:tr w:rsidR="00A92FC1" w14:paraId="20A1D628" w14:textId="77777777" w:rsidTr="000A5238">
        <w:tc>
          <w:tcPr>
            <w:tcW w:w="3005" w:type="dxa"/>
          </w:tcPr>
          <w:p w14:paraId="5C59A2E0" w14:textId="77777777" w:rsidR="000A5238"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t>Prime location</w:t>
            </w:r>
          </w:p>
        </w:tc>
        <w:tc>
          <w:tcPr>
            <w:tcW w:w="3005" w:type="dxa"/>
          </w:tcPr>
          <w:p w14:paraId="75CA4942" w14:textId="77777777" w:rsidR="000A5238"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t>Intense competition within the hospitality industry</w:t>
            </w:r>
          </w:p>
        </w:tc>
        <w:tc>
          <w:tcPr>
            <w:tcW w:w="3006" w:type="dxa"/>
          </w:tcPr>
          <w:p w14:paraId="6C6959AB" w14:textId="77777777" w:rsidR="000A5238"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t>Leverage prime location and unique concept to differentiate from competitors, offering exceptional guest experiences.</w:t>
            </w:r>
          </w:p>
        </w:tc>
      </w:tr>
      <w:tr w:rsidR="00A92FC1" w14:paraId="481612FA" w14:textId="77777777" w:rsidTr="000A5238">
        <w:tc>
          <w:tcPr>
            <w:tcW w:w="3005" w:type="dxa"/>
          </w:tcPr>
          <w:p w14:paraId="7BA178B2" w14:textId="77777777" w:rsidR="000A5238"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t>Unique boutique concept</w:t>
            </w:r>
          </w:p>
        </w:tc>
        <w:tc>
          <w:tcPr>
            <w:tcW w:w="3005" w:type="dxa"/>
          </w:tcPr>
          <w:p w14:paraId="7CA03F65" w14:textId="77777777" w:rsidR="000A5238"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t>Changing consumer preferences</w:t>
            </w:r>
          </w:p>
        </w:tc>
        <w:tc>
          <w:tcPr>
            <w:tcW w:w="3006" w:type="dxa"/>
          </w:tcPr>
          <w:p w14:paraId="2AACF3EA" w14:textId="77777777" w:rsidR="000A5238"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t>Stay agile and adapt offerings to evolving consumer preferences, maintaining the appeal of the boutique concept.</w:t>
            </w:r>
          </w:p>
        </w:tc>
      </w:tr>
      <w:tr w:rsidR="00A92FC1" w14:paraId="3D46B3D5" w14:textId="77777777" w:rsidTr="000A5238">
        <w:tc>
          <w:tcPr>
            <w:tcW w:w="3005" w:type="dxa"/>
          </w:tcPr>
          <w:p w14:paraId="11E2D8CA" w14:textId="77777777" w:rsidR="000A5238"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t>High-quality amenities</w:t>
            </w:r>
          </w:p>
        </w:tc>
        <w:tc>
          <w:tcPr>
            <w:tcW w:w="3005" w:type="dxa"/>
          </w:tcPr>
          <w:p w14:paraId="46A37A4D" w14:textId="77777777" w:rsidR="000A5238"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t>Economic downturns</w:t>
            </w:r>
          </w:p>
        </w:tc>
        <w:tc>
          <w:tcPr>
            <w:tcW w:w="3006" w:type="dxa"/>
          </w:tcPr>
          <w:p w14:paraId="0897A94D" w14:textId="77777777" w:rsidR="000A5238" w:rsidRPr="00C7001D" w:rsidRDefault="002F3646" w:rsidP="00C7001D">
            <w:pPr>
              <w:spacing w:line="360" w:lineRule="auto"/>
              <w:jc w:val="both"/>
              <w:rPr>
                <w:rFonts w:ascii="Cambria" w:hAnsi="Cambria"/>
                <w:szCs w:val="24"/>
              </w:rPr>
            </w:pPr>
            <w:r w:rsidRPr="00C7001D">
              <w:rPr>
                <w:rFonts w:ascii="Cambria" w:hAnsi="Cambria" w:cs="Times New Roman"/>
                <w:szCs w:val="24"/>
              </w:rPr>
              <w:t>Emphasize high-quality amenities to attract guests seeking value and comfort,</w:t>
            </w:r>
            <w:r w:rsidR="00650188" w:rsidRPr="00C7001D">
              <w:rPr>
                <w:rFonts w:ascii="Cambria" w:hAnsi="Cambria" w:cs="Times New Roman"/>
                <w:szCs w:val="24"/>
              </w:rPr>
              <w:t xml:space="preserve"> even during economic downturns </w:t>
            </w:r>
            <w:r w:rsidR="00650188" w:rsidRPr="00C7001D">
              <w:rPr>
                <w:rFonts w:ascii="Cambria" w:hAnsi="Cambria"/>
                <w:szCs w:val="24"/>
              </w:rPr>
              <w:t>(Dorta-Afonso et al.</w:t>
            </w:r>
            <w:r w:rsidR="00F02737" w:rsidRPr="00C7001D">
              <w:rPr>
                <w:rFonts w:ascii="Cambria" w:hAnsi="Cambria"/>
                <w:szCs w:val="24"/>
              </w:rPr>
              <w:t xml:space="preserve"> (2021)</w:t>
            </w:r>
            <w:r w:rsidR="00650188" w:rsidRPr="00C7001D">
              <w:rPr>
                <w:rFonts w:ascii="Cambria" w:hAnsi="Cambria"/>
                <w:szCs w:val="24"/>
              </w:rPr>
              <w:t xml:space="preserve"> p.3226).</w:t>
            </w:r>
          </w:p>
        </w:tc>
      </w:tr>
      <w:tr w:rsidR="00A92FC1" w14:paraId="63FE6131" w14:textId="77777777" w:rsidTr="000A5238">
        <w:tc>
          <w:tcPr>
            <w:tcW w:w="3005" w:type="dxa"/>
          </w:tcPr>
          <w:p w14:paraId="5C6DC972" w14:textId="77777777" w:rsidR="000A5238"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t>Well-trained staff</w:t>
            </w:r>
          </w:p>
        </w:tc>
        <w:tc>
          <w:tcPr>
            <w:tcW w:w="3005" w:type="dxa"/>
          </w:tcPr>
          <w:p w14:paraId="7AD5F6CC" w14:textId="77777777" w:rsidR="000A5238" w:rsidRPr="00C7001D" w:rsidRDefault="000A5238" w:rsidP="00C7001D">
            <w:pPr>
              <w:spacing w:line="360" w:lineRule="auto"/>
              <w:jc w:val="both"/>
              <w:rPr>
                <w:rFonts w:ascii="Cambria" w:hAnsi="Cambria" w:cs="Times New Roman"/>
                <w:szCs w:val="24"/>
              </w:rPr>
            </w:pPr>
          </w:p>
        </w:tc>
        <w:tc>
          <w:tcPr>
            <w:tcW w:w="3006" w:type="dxa"/>
          </w:tcPr>
          <w:p w14:paraId="7D69EEE2" w14:textId="77777777" w:rsidR="000A5238" w:rsidRPr="00C7001D" w:rsidRDefault="000A5238" w:rsidP="00C7001D">
            <w:pPr>
              <w:spacing w:line="360" w:lineRule="auto"/>
              <w:jc w:val="both"/>
              <w:rPr>
                <w:rFonts w:ascii="Cambria" w:hAnsi="Cambria" w:cs="Times New Roman"/>
                <w:szCs w:val="24"/>
              </w:rPr>
            </w:pPr>
          </w:p>
        </w:tc>
      </w:tr>
      <w:tr w:rsidR="00A92FC1" w14:paraId="0EFF880D" w14:textId="77777777" w:rsidTr="000A5238">
        <w:tc>
          <w:tcPr>
            <w:tcW w:w="3005" w:type="dxa"/>
          </w:tcPr>
          <w:p w14:paraId="30E36FD7" w14:textId="77777777" w:rsidR="000A5238" w:rsidRPr="00C7001D" w:rsidRDefault="002F3646" w:rsidP="00C7001D">
            <w:pPr>
              <w:spacing w:line="360" w:lineRule="auto"/>
              <w:jc w:val="both"/>
              <w:rPr>
                <w:rFonts w:ascii="Cambria" w:hAnsi="Cambria" w:cs="Times New Roman"/>
                <w:b/>
                <w:szCs w:val="24"/>
              </w:rPr>
            </w:pPr>
            <w:r w:rsidRPr="00C7001D">
              <w:rPr>
                <w:rFonts w:ascii="Cambria" w:hAnsi="Cambria" w:cs="Times New Roman"/>
                <w:b/>
                <w:szCs w:val="24"/>
              </w:rPr>
              <w:t>Weaknesses (W)</w:t>
            </w:r>
          </w:p>
        </w:tc>
        <w:tc>
          <w:tcPr>
            <w:tcW w:w="3005" w:type="dxa"/>
          </w:tcPr>
          <w:p w14:paraId="2046592F" w14:textId="77777777" w:rsidR="000A5238" w:rsidRPr="00C7001D" w:rsidRDefault="002F3646" w:rsidP="00C7001D">
            <w:pPr>
              <w:spacing w:line="360" w:lineRule="auto"/>
              <w:jc w:val="both"/>
              <w:rPr>
                <w:rFonts w:ascii="Cambria" w:hAnsi="Cambria" w:cs="Times New Roman"/>
                <w:b/>
                <w:szCs w:val="24"/>
              </w:rPr>
            </w:pPr>
            <w:r w:rsidRPr="00C7001D">
              <w:rPr>
                <w:rFonts w:ascii="Cambria" w:hAnsi="Cambria" w:cs="Times New Roman"/>
                <w:b/>
                <w:szCs w:val="24"/>
              </w:rPr>
              <w:t>Threats (T)</w:t>
            </w:r>
          </w:p>
        </w:tc>
        <w:tc>
          <w:tcPr>
            <w:tcW w:w="3006" w:type="dxa"/>
          </w:tcPr>
          <w:p w14:paraId="45D81DE4" w14:textId="77777777" w:rsidR="000A5238" w:rsidRPr="00C7001D" w:rsidRDefault="002F3646" w:rsidP="00C7001D">
            <w:pPr>
              <w:spacing w:line="360" w:lineRule="auto"/>
              <w:jc w:val="both"/>
              <w:rPr>
                <w:rFonts w:ascii="Cambria" w:hAnsi="Cambria" w:cs="Times New Roman"/>
                <w:b/>
                <w:szCs w:val="24"/>
              </w:rPr>
            </w:pPr>
            <w:r w:rsidRPr="00C7001D">
              <w:rPr>
                <w:rFonts w:ascii="Cambria" w:hAnsi="Cambria" w:cs="Times New Roman"/>
                <w:b/>
                <w:szCs w:val="24"/>
              </w:rPr>
              <w:t>Strategies (WT)</w:t>
            </w:r>
          </w:p>
        </w:tc>
      </w:tr>
      <w:tr w:rsidR="00A92FC1" w14:paraId="52BD6B5F" w14:textId="77777777" w:rsidTr="000A5238">
        <w:tc>
          <w:tcPr>
            <w:tcW w:w="3005" w:type="dxa"/>
          </w:tcPr>
          <w:p w14:paraId="7C13147D" w14:textId="77777777" w:rsidR="000A5238"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t>Potential communication gaps</w:t>
            </w:r>
          </w:p>
        </w:tc>
        <w:tc>
          <w:tcPr>
            <w:tcW w:w="3005" w:type="dxa"/>
          </w:tcPr>
          <w:p w14:paraId="03060157" w14:textId="77777777" w:rsidR="000A5238"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t>Intense competition within the hospitality industry</w:t>
            </w:r>
          </w:p>
        </w:tc>
        <w:tc>
          <w:tcPr>
            <w:tcW w:w="3006" w:type="dxa"/>
          </w:tcPr>
          <w:p w14:paraId="186E18E3" w14:textId="77777777" w:rsidR="000A5238"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t>Enhance communication strategies to effectively position the hotel amidst intense competition, highlighting its unique strengths.</w:t>
            </w:r>
          </w:p>
        </w:tc>
      </w:tr>
      <w:tr w:rsidR="00A92FC1" w14:paraId="53D78631" w14:textId="77777777" w:rsidTr="000A5238">
        <w:tc>
          <w:tcPr>
            <w:tcW w:w="3005" w:type="dxa"/>
          </w:tcPr>
          <w:p w14:paraId="47CD011D" w14:textId="77777777" w:rsidR="000A5238"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t>Limited technology adoption</w:t>
            </w:r>
          </w:p>
        </w:tc>
        <w:tc>
          <w:tcPr>
            <w:tcW w:w="3005" w:type="dxa"/>
          </w:tcPr>
          <w:p w14:paraId="1EB09B11" w14:textId="77777777" w:rsidR="000A5238"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t>Changing consumer preferences</w:t>
            </w:r>
          </w:p>
        </w:tc>
        <w:tc>
          <w:tcPr>
            <w:tcW w:w="3006" w:type="dxa"/>
          </w:tcPr>
          <w:p w14:paraId="7839935E" w14:textId="77777777" w:rsidR="000A5238"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t>Align technology adoption with changing consumer preferences to ensure offerings remain relevant and appealing.</w:t>
            </w:r>
          </w:p>
        </w:tc>
      </w:tr>
      <w:tr w:rsidR="00A92FC1" w14:paraId="206070EC" w14:textId="77777777" w:rsidTr="000A5238">
        <w:tc>
          <w:tcPr>
            <w:tcW w:w="3005" w:type="dxa"/>
          </w:tcPr>
          <w:p w14:paraId="0E43E82F" w14:textId="77777777" w:rsidR="000A5238"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t>Potential dependence on traditional luxury</w:t>
            </w:r>
          </w:p>
        </w:tc>
        <w:tc>
          <w:tcPr>
            <w:tcW w:w="3005" w:type="dxa"/>
          </w:tcPr>
          <w:p w14:paraId="5E2F1981" w14:textId="77777777" w:rsidR="000A5238"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t>Economic downturns</w:t>
            </w:r>
          </w:p>
        </w:tc>
        <w:tc>
          <w:tcPr>
            <w:tcW w:w="3006" w:type="dxa"/>
          </w:tcPr>
          <w:p w14:paraId="4FF2602D" w14:textId="77777777" w:rsidR="000A5238"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t>Diversify offerings beyond traditional luxury to mitigate the impact of economic</w:t>
            </w:r>
            <w:r w:rsidR="00EC6828" w:rsidRPr="00C7001D">
              <w:rPr>
                <w:rFonts w:ascii="Cambria" w:hAnsi="Cambria" w:cs="Times New Roman"/>
                <w:szCs w:val="24"/>
              </w:rPr>
              <w:t xml:space="preserve"> downturns, ensuring resilience </w:t>
            </w:r>
            <w:r w:rsidR="00EC6828" w:rsidRPr="00C7001D">
              <w:rPr>
                <w:rFonts w:ascii="Cambria" w:hAnsi="Cambria"/>
                <w:szCs w:val="24"/>
              </w:rPr>
              <w:t>(Saleem et al., 2021, pp.385-395)</w:t>
            </w:r>
            <w:r w:rsidR="000E64F0" w:rsidRPr="00C7001D">
              <w:rPr>
                <w:rFonts w:ascii="Cambria" w:hAnsi="Cambria"/>
                <w:szCs w:val="24"/>
              </w:rPr>
              <w:t>.</w:t>
            </w:r>
            <w:r w:rsidR="00EC6828" w:rsidRPr="00C7001D">
              <w:rPr>
                <w:rFonts w:ascii="Cambria" w:hAnsi="Cambria" w:cs="Times New Roman"/>
                <w:szCs w:val="24"/>
              </w:rPr>
              <w:t xml:space="preserve"> </w:t>
            </w:r>
          </w:p>
        </w:tc>
      </w:tr>
      <w:tr w:rsidR="00A92FC1" w14:paraId="7A802317" w14:textId="77777777" w:rsidTr="000A5238">
        <w:tc>
          <w:tcPr>
            <w:tcW w:w="3005" w:type="dxa"/>
          </w:tcPr>
          <w:p w14:paraId="2ED8C7A8" w14:textId="77777777" w:rsidR="000A5238"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t>Global health crises</w:t>
            </w:r>
          </w:p>
        </w:tc>
        <w:tc>
          <w:tcPr>
            <w:tcW w:w="3005" w:type="dxa"/>
          </w:tcPr>
          <w:p w14:paraId="4D703B2B" w14:textId="77777777" w:rsidR="000A5238"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t>Implement flexible policies and procedures to navigate global health crises, ensuring the safety and well-being of guests and staff.</w:t>
            </w:r>
          </w:p>
        </w:tc>
        <w:tc>
          <w:tcPr>
            <w:tcW w:w="3006" w:type="dxa"/>
          </w:tcPr>
          <w:p w14:paraId="659AB0DE" w14:textId="77777777" w:rsidR="000A5238" w:rsidRPr="00C7001D" w:rsidRDefault="000A5238" w:rsidP="00C7001D">
            <w:pPr>
              <w:spacing w:line="360" w:lineRule="auto"/>
              <w:jc w:val="both"/>
              <w:rPr>
                <w:rFonts w:ascii="Cambria" w:hAnsi="Cambria" w:cs="Times New Roman"/>
                <w:szCs w:val="24"/>
              </w:rPr>
            </w:pPr>
          </w:p>
        </w:tc>
      </w:tr>
    </w:tbl>
    <w:p w14:paraId="7D2C486C" w14:textId="77777777" w:rsidR="0065084C" w:rsidRDefault="0065084C" w:rsidP="00C7001D">
      <w:pPr>
        <w:spacing w:line="360" w:lineRule="auto"/>
        <w:jc w:val="both"/>
        <w:rPr>
          <w:rFonts w:ascii="Cambria" w:hAnsi="Cambria"/>
          <w:szCs w:val="24"/>
        </w:rPr>
      </w:pPr>
    </w:p>
    <w:p w14:paraId="20CF1F85" w14:textId="69AF17AD" w:rsidR="005F6F83" w:rsidRPr="00C7001D" w:rsidRDefault="002F3646" w:rsidP="00C7001D">
      <w:pPr>
        <w:spacing w:line="360" w:lineRule="auto"/>
        <w:jc w:val="both"/>
        <w:rPr>
          <w:rFonts w:ascii="Cambria" w:hAnsi="Cambria"/>
          <w:szCs w:val="24"/>
        </w:rPr>
      </w:pPr>
      <w:r w:rsidRPr="00C7001D">
        <w:rPr>
          <w:rFonts w:ascii="Cambria" w:hAnsi="Cambria"/>
          <w:szCs w:val="24"/>
        </w:rPr>
        <w:t>The TOWS framework gives useful guidance to The Liberty Boutique Hotel to figure out the future directions. Through leveraging the internal strengths, remedying the weaknesses, identifying the opportunities, and managing the threats, the hotel can be guided to future sustainable growth and success in the highly</w:t>
      </w:r>
      <w:r w:rsidR="00DE46B5" w:rsidRPr="00C7001D">
        <w:rPr>
          <w:rFonts w:ascii="Cambria" w:hAnsi="Cambria"/>
          <w:szCs w:val="24"/>
        </w:rPr>
        <w:t xml:space="preserve"> competitive hospitality sector (Karatepe, Rezapouraghdam and Hassannia, 2021, pp.326-353). </w:t>
      </w:r>
    </w:p>
    <w:p w14:paraId="44F8F607" w14:textId="77777777" w:rsidR="005F6F83" w:rsidRPr="00C7001D" w:rsidRDefault="002F3646" w:rsidP="00C7001D">
      <w:pPr>
        <w:spacing w:line="360" w:lineRule="auto"/>
        <w:jc w:val="both"/>
        <w:rPr>
          <w:rFonts w:ascii="Cambria" w:hAnsi="Cambria"/>
          <w:szCs w:val="24"/>
        </w:rPr>
      </w:pPr>
      <w:r w:rsidRPr="00C7001D">
        <w:rPr>
          <w:rFonts w:ascii="Cambria" w:hAnsi="Cambria"/>
          <w:szCs w:val="24"/>
        </w:rPr>
        <w:t>Overall, the analysis reveals the advantageous location for the hospitality industry of Liberty Boutique Hotel based on its novel concept, amenities, and staff professionalism. It reveals an emphasis on the importance of dealing with problems such as communication gaps and limited technology acceptance to take advantage of opportunities such as niche marketing and technology integration. The hotel can effectively meet the long-term viability by adopting the strategic interventions which are informed by SOAR and TOWS analysis. In this respect, proactivity is a necessary measure to develop strengths, reduce weaknesses, and handle external factors to build long-term success and contentment of the guests.</w:t>
      </w:r>
    </w:p>
    <w:p w14:paraId="18ACB52A" w14:textId="77777777" w:rsidR="00421339"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br w:type="page"/>
      </w:r>
    </w:p>
    <w:p w14:paraId="34AEC761" w14:textId="77777777" w:rsidR="00E25D61" w:rsidRPr="00C7001D" w:rsidRDefault="002F3646" w:rsidP="00C7001D">
      <w:pPr>
        <w:pStyle w:val="Titlu1"/>
        <w:spacing w:line="360" w:lineRule="auto"/>
        <w:jc w:val="both"/>
        <w:rPr>
          <w:rFonts w:ascii="Cambria" w:hAnsi="Cambria"/>
          <w:szCs w:val="24"/>
        </w:rPr>
      </w:pPr>
      <w:bookmarkStart w:id="8" w:name="_Toc159598685"/>
      <w:r w:rsidRPr="00C7001D">
        <w:rPr>
          <w:rFonts w:ascii="Cambria" w:hAnsi="Cambria"/>
          <w:szCs w:val="24"/>
        </w:rPr>
        <w:t>Recommendations and Change Management</w:t>
      </w:r>
      <w:bookmarkEnd w:id="8"/>
      <w:r w:rsidRPr="00C7001D">
        <w:rPr>
          <w:rFonts w:ascii="Cambria" w:hAnsi="Cambria"/>
          <w:szCs w:val="24"/>
        </w:rPr>
        <w:t xml:space="preserve"> </w:t>
      </w:r>
    </w:p>
    <w:p w14:paraId="302393C7" w14:textId="77777777" w:rsidR="00E25D61" w:rsidRPr="00C7001D" w:rsidRDefault="002F3646" w:rsidP="00C7001D">
      <w:pPr>
        <w:pStyle w:val="Titlu2"/>
        <w:spacing w:line="360" w:lineRule="auto"/>
        <w:jc w:val="both"/>
        <w:rPr>
          <w:rFonts w:ascii="Cambria" w:hAnsi="Cambria"/>
          <w:szCs w:val="24"/>
        </w:rPr>
      </w:pPr>
      <w:bookmarkStart w:id="9" w:name="_Toc159598686"/>
      <w:r w:rsidRPr="00C7001D">
        <w:rPr>
          <w:rFonts w:ascii="Cambria" w:hAnsi="Cambria"/>
          <w:szCs w:val="24"/>
        </w:rPr>
        <w:t>Detailed Recommendations</w:t>
      </w:r>
      <w:bookmarkEnd w:id="9"/>
    </w:p>
    <w:p w14:paraId="5FE91454" w14:textId="77777777" w:rsidR="005F6F83" w:rsidRPr="00C7001D" w:rsidRDefault="002F3646" w:rsidP="00C7001D">
      <w:pPr>
        <w:spacing w:line="360" w:lineRule="auto"/>
        <w:jc w:val="both"/>
        <w:rPr>
          <w:rFonts w:ascii="Cambria" w:hAnsi="Cambria"/>
          <w:szCs w:val="24"/>
        </w:rPr>
      </w:pPr>
      <w:r w:rsidRPr="00C7001D">
        <w:rPr>
          <w:rFonts w:ascii="Cambria" w:hAnsi="Cambria"/>
          <w:b/>
          <w:szCs w:val="24"/>
        </w:rPr>
        <w:t xml:space="preserve">Comprehensive Training and Development Programs: </w:t>
      </w:r>
      <w:r w:rsidRPr="00C7001D">
        <w:rPr>
          <w:rFonts w:ascii="Cambria" w:hAnsi="Cambria"/>
          <w:szCs w:val="24"/>
        </w:rPr>
        <w:t>The issue of high employee turnover and dissatisfaction can be addressed with extensive training and development programs that need to be implemented. They should cover skill sets like customer service, problem-solving and teamwork. With a set curriculum, the hotel will be able to standardize the training and make sure that all employees are offered relevant and useful training. Moreover, cross-professional training should be adopted to expose employees to the full spectrum of hotel operations so that they appreciate each department's role in successful hotel operations. Providing training opportunities throughout the career through workshops, seminars, and online courses will give employees opportunities to move forward in their careers while showing the hotel'</w:t>
      </w:r>
      <w:r w:rsidR="002307D9" w:rsidRPr="00C7001D">
        <w:rPr>
          <w:rFonts w:ascii="Cambria" w:hAnsi="Cambria"/>
          <w:szCs w:val="24"/>
        </w:rPr>
        <w:t xml:space="preserve">s commitment to employee growth (Panno, 2020, pp.133-160). </w:t>
      </w:r>
    </w:p>
    <w:p w14:paraId="0BBDCEF5" w14:textId="77777777" w:rsidR="005F6F83" w:rsidRPr="00C7001D" w:rsidRDefault="002F3646" w:rsidP="00C7001D">
      <w:pPr>
        <w:spacing w:line="360" w:lineRule="auto"/>
        <w:jc w:val="both"/>
        <w:rPr>
          <w:rFonts w:ascii="Cambria" w:hAnsi="Cambria"/>
          <w:szCs w:val="24"/>
        </w:rPr>
      </w:pPr>
      <w:r w:rsidRPr="00C7001D">
        <w:rPr>
          <w:rFonts w:ascii="Cambria" w:hAnsi="Cambria"/>
          <w:b/>
          <w:szCs w:val="24"/>
        </w:rPr>
        <w:t>Enhanced Communication Channels:</w:t>
      </w:r>
      <w:r w:rsidRPr="00C7001D">
        <w:rPr>
          <w:rFonts w:ascii="Cambria" w:hAnsi="Cambria"/>
          <w:szCs w:val="24"/>
        </w:rPr>
        <w:t xml:space="preserve"> The communication between management and staff must be clear so that the setting up of a positive work atmosphere and solving of employee issue issues can take place. The Liberty Boutique Hotel should set up recurring feedback sessions, one-on-one meetings, and open forums that will play a critical role in creating a culture of communication and shared purpose. Digital communication tools like messaging apps and intranet portals will facilitate easy information transmission promptly so that all employees remain updated and connected within the </w:t>
      </w:r>
      <w:r>
        <w:rPr>
          <w:rFonts w:ascii="Cambria" w:hAnsi="Cambria"/>
          <w:szCs w:val="24"/>
        </w:rPr>
        <w:t>organisation</w:t>
      </w:r>
      <w:r w:rsidRPr="00C7001D">
        <w:rPr>
          <w:rFonts w:ascii="Cambria" w:hAnsi="Cambria"/>
          <w:szCs w:val="24"/>
        </w:rPr>
        <w:t>. Additionally, the training on active listening and conflict resolution will be a way to improve interpersonal communication skills better so we have an openness and tr</w:t>
      </w:r>
      <w:r w:rsidR="002D58BC" w:rsidRPr="00C7001D">
        <w:rPr>
          <w:rFonts w:ascii="Cambria" w:hAnsi="Cambria"/>
          <w:szCs w:val="24"/>
        </w:rPr>
        <w:t xml:space="preserve">ust culture in the </w:t>
      </w:r>
      <w:r>
        <w:rPr>
          <w:rFonts w:ascii="Cambria" w:hAnsi="Cambria"/>
          <w:szCs w:val="24"/>
        </w:rPr>
        <w:t>organisation</w:t>
      </w:r>
      <w:r w:rsidR="002D58BC" w:rsidRPr="00C7001D">
        <w:rPr>
          <w:rFonts w:ascii="Cambria" w:hAnsi="Cambria"/>
          <w:szCs w:val="24"/>
        </w:rPr>
        <w:t xml:space="preserve"> (Bello and Sensini, 2020, pp.9-14)</w:t>
      </w:r>
      <w:r w:rsidR="00244B15" w:rsidRPr="00C7001D">
        <w:rPr>
          <w:rFonts w:ascii="Cambria" w:hAnsi="Cambria"/>
          <w:szCs w:val="24"/>
        </w:rPr>
        <w:t>.</w:t>
      </w:r>
    </w:p>
    <w:p w14:paraId="0BB94AD3" w14:textId="77777777" w:rsidR="005F6F83" w:rsidRPr="00C7001D" w:rsidRDefault="002F3646" w:rsidP="00C7001D">
      <w:pPr>
        <w:spacing w:line="360" w:lineRule="auto"/>
        <w:jc w:val="both"/>
        <w:rPr>
          <w:rFonts w:ascii="Cambria" w:hAnsi="Cambria"/>
          <w:szCs w:val="24"/>
        </w:rPr>
      </w:pPr>
      <w:r w:rsidRPr="00C7001D">
        <w:rPr>
          <w:rFonts w:ascii="Cambria" w:hAnsi="Cambria"/>
          <w:b/>
          <w:szCs w:val="24"/>
        </w:rPr>
        <w:t>Technology Integration:</w:t>
      </w:r>
      <w:r w:rsidRPr="00C7001D">
        <w:rPr>
          <w:rFonts w:ascii="Cambria" w:hAnsi="Cambria"/>
          <w:szCs w:val="24"/>
        </w:rPr>
        <w:t xml:space="preserve"> Introducing technology solutions into the hotels can improve the ways they run and make the guest's stay better. The Liberty Boutique Hotel should purchase such technology that is user-friendly such as property management systems (PMS) and guest relationship management (GRM) software. Regular training and ongoing support programs should be established so that the employees have no difficulty in using these tools properly. The continuous assessment and the ongoing upgrading of the technology infrastructure are the tools that the hotel needs to stay ahead and to address the changing expectations of th</w:t>
      </w:r>
      <w:r w:rsidR="00244B15" w:rsidRPr="00C7001D">
        <w:rPr>
          <w:rFonts w:ascii="Cambria" w:hAnsi="Cambria"/>
          <w:szCs w:val="24"/>
        </w:rPr>
        <w:t>e guests (Del et al., 2021, pp.13-22).</w:t>
      </w:r>
    </w:p>
    <w:p w14:paraId="5E782E82" w14:textId="77777777" w:rsidR="000D39F4" w:rsidRPr="00C7001D" w:rsidRDefault="002F3646" w:rsidP="00C7001D">
      <w:pPr>
        <w:spacing w:line="360" w:lineRule="auto"/>
        <w:jc w:val="both"/>
        <w:rPr>
          <w:rFonts w:ascii="Cambria" w:hAnsi="Cambria"/>
          <w:szCs w:val="24"/>
        </w:rPr>
      </w:pPr>
      <w:r w:rsidRPr="00C7001D">
        <w:rPr>
          <w:rFonts w:ascii="Cambria" w:hAnsi="Cambria"/>
          <w:b/>
          <w:szCs w:val="24"/>
        </w:rPr>
        <w:t>Recognition and Rewards Programs:</w:t>
      </w:r>
      <w:r w:rsidRPr="00C7001D">
        <w:rPr>
          <w:rFonts w:ascii="Cambria" w:hAnsi="Cambria"/>
          <w:szCs w:val="24"/>
        </w:rPr>
        <w:t xml:space="preserve"> Employee recognition and incentives have a great impact on motivating employees and retaining the best performers. It will formalize the recognition schemes that the Liberty Boutique Hotel will use to applaud and appreciate superior performance and contributions. Providing bonus monetary amounts, gift cards, and appreciation will encourage good performance and drive the desired behaviours. The </w:t>
      </w:r>
      <w:r>
        <w:rPr>
          <w:rFonts w:ascii="Cambria" w:hAnsi="Cambria"/>
          <w:szCs w:val="24"/>
        </w:rPr>
        <w:t>organisation</w:t>
      </w:r>
      <w:r w:rsidRPr="00C7001D">
        <w:rPr>
          <w:rFonts w:ascii="Cambria" w:hAnsi="Cambria"/>
          <w:szCs w:val="24"/>
        </w:rPr>
        <w:t xml:space="preserve"> will further be soaked in a culture of appreciation and recognition through celebrating milestones and achievements frequently. Employee engagement, innovation, and continuous improvement in service quality can be achieved via the implementation of the aforementioned recommendations. The Liberty Boutique Hotel is going to be a place where an efficient team of professionals lives and wor</w:t>
      </w:r>
      <w:r w:rsidR="002B61C2" w:rsidRPr="00C7001D">
        <w:rPr>
          <w:rFonts w:ascii="Cambria" w:hAnsi="Cambria"/>
          <w:szCs w:val="24"/>
        </w:rPr>
        <w:t xml:space="preserve">ks in a supportive (Amicarelli et al., 2022, pp.152-167). </w:t>
      </w:r>
    </w:p>
    <w:p w14:paraId="439D115C" w14:textId="77777777" w:rsidR="00E25D61" w:rsidRPr="00C7001D" w:rsidRDefault="002F3646" w:rsidP="00C7001D">
      <w:pPr>
        <w:pStyle w:val="Titlu2"/>
        <w:spacing w:line="360" w:lineRule="auto"/>
        <w:jc w:val="both"/>
        <w:rPr>
          <w:rFonts w:ascii="Cambria" w:hAnsi="Cambria"/>
          <w:szCs w:val="24"/>
        </w:rPr>
      </w:pPr>
      <w:bookmarkStart w:id="10" w:name="_Toc159598687"/>
      <w:r w:rsidRPr="00C7001D">
        <w:rPr>
          <w:rFonts w:ascii="Cambria" w:hAnsi="Cambria"/>
          <w:szCs w:val="24"/>
        </w:rPr>
        <w:t>Implementation Strategies</w:t>
      </w:r>
      <w:bookmarkEnd w:id="10"/>
    </w:p>
    <w:p w14:paraId="7BAFD1FB" w14:textId="77777777" w:rsidR="00C56996" w:rsidRPr="00C7001D" w:rsidRDefault="002F3646" w:rsidP="00C7001D">
      <w:pPr>
        <w:spacing w:line="360" w:lineRule="auto"/>
        <w:jc w:val="both"/>
        <w:rPr>
          <w:rFonts w:ascii="Cambria" w:hAnsi="Cambria"/>
          <w:b/>
          <w:szCs w:val="24"/>
        </w:rPr>
      </w:pPr>
      <w:r w:rsidRPr="00C7001D">
        <w:rPr>
          <w:rFonts w:ascii="Cambria" w:hAnsi="Cambria"/>
          <w:b/>
          <w:szCs w:val="24"/>
        </w:rPr>
        <w:t>Comprehensive Training and Development Programs:</w:t>
      </w:r>
    </w:p>
    <w:p w14:paraId="2317890A" w14:textId="77777777" w:rsidR="00690234" w:rsidRPr="00C7001D" w:rsidRDefault="002F3646" w:rsidP="00C7001D">
      <w:pPr>
        <w:spacing w:line="360" w:lineRule="auto"/>
        <w:jc w:val="both"/>
        <w:rPr>
          <w:rFonts w:ascii="Cambria" w:hAnsi="Cambria"/>
          <w:szCs w:val="24"/>
        </w:rPr>
      </w:pPr>
      <w:r w:rsidRPr="00C7001D">
        <w:rPr>
          <w:rFonts w:ascii="Cambria" w:hAnsi="Cambria"/>
          <w:b/>
          <w:szCs w:val="24"/>
        </w:rPr>
        <w:t>Develop Structured Curriculum:</w:t>
      </w:r>
      <w:r w:rsidRPr="00C7001D">
        <w:rPr>
          <w:rFonts w:ascii="Cambria" w:hAnsi="Cambria"/>
          <w:szCs w:val="24"/>
        </w:rPr>
        <w:t xml:space="preserve"> The hotel accommodation should partner with training experts to develop a holistic training curriculum that covers the core skills. This curriculum should be designed to establish a common concept for</w:t>
      </w:r>
      <w:r w:rsidR="000F25C5" w:rsidRPr="00C7001D">
        <w:rPr>
          <w:rFonts w:ascii="Cambria" w:hAnsi="Cambria"/>
          <w:szCs w:val="24"/>
        </w:rPr>
        <w:t xml:space="preserve"> all departments within a hotel (Hu and Olivieri, 2021, pp.1768-1779). </w:t>
      </w:r>
    </w:p>
    <w:p w14:paraId="58F10C0A" w14:textId="77777777" w:rsidR="00690234" w:rsidRPr="00C7001D" w:rsidRDefault="002F3646" w:rsidP="00C7001D">
      <w:pPr>
        <w:spacing w:line="360" w:lineRule="auto"/>
        <w:jc w:val="both"/>
        <w:rPr>
          <w:rFonts w:ascii="Cambria" w:hAnsi="Cambria"/>
          <w:szCs w:val="24"/>
        </w:rPr>
      </w:pPr>
      <w:r w:rsidRPr="00C7001D">
        <w:rPr>
          <w:rFonts w:ascii="Cambria" w:hAnsi="Cambria"/>
          <w:b/>
          <w:szCs w:val="24"/>
        </w:rPr>
        <w:t>Cross-Functional Training:</w:t>
      </w:r>
      <w:r w:rsidRPr="00C7001D">
        <w:rPr>
          <w:rFonts w:ascii="Cambria" w:hAnsi="Cambria"/>
          <w:szCs w:val="24"/>
        </w:rPr>
        <w:t xml:space="preserve"> Design bi-functional training sessions that will be conducted for staff members to enhance their general knowledge of hotel operations. It is possible by rotating employees among departments or cooperation where people from various </w:t>
      </w:r>
      <w:r w:rsidR="002900B8" w:rsidRPr="00C7001D">
        <w:rPr>
          <w:rFonts w:ascii="Cambria" w:hAnsi="Cambria"/>
          <w:szCs w:val="24"/>
        </w:rPr>
        <w:t xml:space="preserve">teams receive training together (Lombardi, Cunha and Giustiniano, 2021, p.102904). </w:t>
      </w:r>
    </w:p>
    <w:p w14:paraId="3267B972" w14:textId="77777777" w:rsidR="00690234" w:rsidRPr="00C7001D" w:rsidRDefault="002F3646" w:rsidP="00C7001D">
      <w:pPr>
        <w:spacing w:line="360" w:lineRule="auto"/>
        <w:jc w:val="both"/>
        <w:rPr>
          <w:rFonts w:ascii="Cambria" w:hAnsi="Cambria"/>
          <w:szCs w:val="24"/>
        </w:rPr>
      </w:pPr>
      <w:r w:rsidRPr="00C7001D">
        <w:rPr>
          <w:rFonts w:ascii="Cambria" w:hAnsi="Cambria"/>
          <w:b/>
          <w:szCs w:val="24"/>
        </w:rPr>
        <w:t>Continuous Learning Opportunities:</w:t>
      </w:r>
      <w:r w:rsidRPr="00C7001D">
        <w:rPr>
          <w:rFonts w:ascii="Cambria" w:hAnsi="Cambria"/>
          <w:szCs w:val="24"/>
        </w:rPr>
        <w:t xml:space="preserve"> Make available many channels for lifelong learning such as workshops, seminars, and the use of online courses. Cooperate with an external competitor or use internal expertise to provide th</w:t>
      </w:r>
      <w:r w:rsidR="00F77972" w:rsidRPr="00C7001D">
        <w:rPr>
          <w:rFonts w:ascii="Cambria" w:hAnsi="Cambria"/>
          <w:szCs w:val="24"/>
        </w:rPr>
        <w:t>e employees with diverse skills (Ivanov, Del Chiappa and Heyes, 2021, p.102924)</w:t>
      </w:r>
      <w:r w:rsidR="002709C3" w:rsidRPr="00C7001D">
        <w:rPr>
          <w:rFonts w:ascii="Cambria" w:hAnsi="Cambria"/>
          <w:szCs w:val="24"/>
        </w:rPr>
        <w:t>.</w:t>
      </w:r>
    </w:p>
    <w:p w14:paraId="50420DC6" w14:textId="77777777" w:rsidR="00690234" w:rsidRPr="00C7001D" w:rsidRDefault="002F3646" w:rsidP="00C7001D">
      <w:pPr>
        <w:spacing w:line="360" w:lineRule="auto"/>
        <w:jc w:val="both"/>
        <w:rPr>
          <w:rFonts w:ascii="Cambria" w:hAnsi="Cambria"/>
          <w:b/>
          <w:szCs w:val="24"/>
        </w:rPr>
      </w:pPr>
      <w:r w:rsidRPr="00C7001D">
        <w:rPr>
          <w:rFonts w:ascii="Cambria" w:hAnsi="Cambria"/>
          <w:b/>
          <w:szCs w:val="24"/>
        </w:rPr>
        <w:t>Enhanced Communication Channels:</w:t>
      </w:r>
    </w:p>
    <w:p w14:paraId="11174A16" w14:textId="77777777" w:rsidR="00690234" w:rsidRPr="00C7001D" w:rsidRDefault="002F3646" w:rsidP="00C7001D">
      <w:pPr>
        <w:spacing w:line="360" w:lineRule="auto"/>
        <w:jc w:val="both"/>
        <w:rPr>
          <w:rFonts w:ascii="Cambria" w:hAnsi="Cambria"/>
          <w:szCs w:val="24"/>
        </w:rPr>
      </w:pPr>
      <w:r w:rsidRPr="00C7001D">
        <w:rPr>
          <w:rFonts w:ascii="Cambria" w:hAnsi="Cambria"/>
          <w:b/>
          <w:szCs w:val="24"/>
        </w:rPr>
        <w:t>Introduce Feedback Mechanisms:</w:t>
      </w:r>
      <w:r w:rsidRPr="00C7001D">
        <w:rPr>
          <w:rFonts w:ascii="Cambria" w:hAnsi="Cambria"/>
          <w:szCs w:val="24"/>
        </w:rPr>
        <w:t xml:space="preserve"> Organize the sessions whereby employees interact with the leadership and they get the opportunity to share their ideas, concerns and thoughts with the management. Introduce an open-door po</w:t>
      </w:r>
      <w:r w:rsidR="005E634C" w:rsidRPr="00C7001D">
        <w:rPr>
          <w:rFonts w:ascii="Cambria" w:hAnsi="Cambria"/>
          <w:szCs w:val="24"/>
        </w:rPr>
        <w:t>licy to stimulate the employees</w:t>
      </w:r>
      <w:r w:rsidRPr="00C7001D">
        <w:rPr>
          <w:rFonts w:ascii="Cambria" w:hAnsi="Cambria"/>
          <w:szCs w:val="24"/>
        </w:rPr>
        <w:t xml:space="preserve"> to propose</w:t>
      </w:r>
      <w:r w:rsidR="002709C3" w:rsidRPr="00C7001D">
        <w:rPr>
          <w:rFonts w:ascii="Cambria" w:hAnsi="Cambria"/>
          <w:szCs w:val="24"/>
        </w:rPr>
        <w:t xml:space="preserve"> their suggestions and opinions (Aboramadan et al., 2022, p.103330).</w:t>
      </w:r>
    </w:p>
    <w:p w14:paraId="4581E9B6" w14:textId="77777777" w:rsidR="00690234" w:rsidRPr="00C7001D" w:rsidRDefault="002F3646" w:rsidP="00C7001D">
      <w:pPr>
        <w:spacing w:line="360" w:lineRule="auto"/>
        <w:jc w:val="both"/>
        <w:rPr>
          <w:rFonts w:ascii="Cambria" w:hAnsi="Cambria"/>
          <w:szCs w:val="24"/>
        </w:rPr>
      </w:pPr>
      <w:r w:rsidRPr="00C7001D">
        <w:rPr>
          <w:rFonts w:ascii="Cambria" w:hAnsi="Cambria"/>
          <w:b/>
          <w:szCs w:val="24"/>
        </w:rPr>
        <w:t>Utilize Digital Tools:</w:t>
      </w:r>
      <w:r w:rsidRPr="00C7001D">
        <w:rPr>
          <w:rFonts w:ascii="Cambria" w:hAnsi="Cambria"/>
          <w:szCs w:val="24"/>
        </w:rPr>
        <w:t xml:space="preserve"> Deploy digital communication tools, such as chat apps, intranet sites, and video conferencing solutions. Inform staff with training sessions to learn how to use these tools properly and to find out which training would be most approp</w:t>
      </w:r>
      <w:r w:rsidR="00EF6093" w:rsidRPr="00C7001D">
        <w:rPr>
          <w:rFonts w:ascii="Cambria" w:hAnsi="Cambria"/>
          <w:szCs w:val="24"/>
        </w:rPr>
        <w:t>riate for communication purposes (Valeri and Baggio, 2022, pp.2127-2142).</w:t>
      </w:r>
    </w:p>
    <w:p w14:paraId="23EFBC0B" w14:textId="77777777" w:rsidR="00690234" w:rsidRPr="00C7001D" w:rsidRDefault="002F3646" w:rsidP="00C7001D">
      <w:pPr>
        <w:spacing w:line="360" w:lineRule="auto"/>
        <w:jc w:val="both"/>
        <w:rPr>
          <w:rFonts w:ascii="Cambria" w:hAnsi="Cambria"/>
          <w:szCs w:val="24"/>
        </w:rPr>
      </w:pPr>
      <w:r w:rsidRPr="00C7001D">
        <w:rPr>
          <w:rFonts w:ascii="Cambria" w:hAnsi="Cambria"/>
          <w:b/>
          <w:szCs w:val="24"/>
        </w:rPr>
        <w:t>Training on Interpersonal Skills:</w:t>
      </w:r>
      <w:r w:rsidRPr="00C7001D">
        <w:rPr>
          <w:rFonts w:ascii="Cambria" w:hAnsi="Cambria"/>
          <w:szCs w:val="24"/>
        </w:rPr>
        <w:t xml:space="preserve"> Carry out training workshops narrowed on the development of communicative competence, active listening, and conflict management. Tools provision for employees to cooperate and was</w:t>
      </w:r>
      <w:r w:rsidR="00234705" w:rsidRPr="00C7001D">
        <w:rPr>
          <w:rFonts w:ascii="Cambria" w:hAnsi="Cambria"/>
          <w:szCs w:val="24"/>
        </w:rPr>
        <w:t>h up the issues should be there (Latif, Pérez and Sahibzada, 2020, p.102565).</w:t>
      </w:r>
    </w:p>
    <w:p w14:paraId="3F0DAC11" w14:textId="77777777" w:rsidR="00690234" w:rsidRPr="00C7001D" w:rsidRDefault="002F3646" w:rsidP="00C7001D">
      <w:pPr>
        <w:spacing w:line="360" w:lineRule="auto"/>
        <w:jc w:val="both"/>
        <w:rPr>
          <w:rFonts w:ascii="Cambria" w:hAnsi="Cambria"/>
          <w:b/>
          <w:szCs w:val="24"/>
        </w:rPr>
      </w:pPr>
      <w:r w:rsidRPr="00C7001D">
        <w:rPr>
          <w:rFonts w:ascii="Cambria" w:hAnsi="Cambria"/>
          <w:b/>
          <w:szCs w:val="24"/>
        </w:rPr>
        <w:t>Technology Integration:</w:t>
      </w:r>
    </w:p>
    <w:p w14:paraId="0A8ED940" w14:textId="77777777" w:rsidR="00690234" w:rsidRPr="00C7001D" w:rsidRDefault="002F3646" w:rsidP="00C7001D">
      <w:pPr>
        <w:spacing w:line="360" w:lineRule="auto"/>
        <w:jc w:val="both"/>
        <w:rPr>
          <w:rFonts w:ascii="Cambria" w:hAnsi="Cambria"/>
          <w:szCs w:val="24"/>
        </w:rPr>
      </w:pPr>
      <w:r w:rsidRPr="00C7001D">
        <w:rPr>
          <w:rFonts w:ascii="Cambria" w:hAnsi="Cambria"/>
          <w:b/>
          <w:szCs w:val="24"/>
        </w:rPr>
        <w:t>Invest in User-Friendly Solutions:</w:t>
      </w:r>
      <w:r w:rsidRPr="00C7001D">
        <w:rPr>
          <w:rFonts w:ascii="Cambria" w:hAnsi="Cambria"/>
          <w:szCs w:val="24"/>
        </w:rPr>
        <w:t xml:space="preserve"> Choose technology solutions that are user-friendly and easy to control. Sort out the systems that play along well with your current procedures and work routines to eliminate d</w:t>
      </w:r>
      <w:r w:rsidR="0010023A" w:rsidRPr="00C7001D">
        <w:rPr>
          <w:rFonts w:ascii="Cambria" w:hAnsi="Cambria"/>
          <w:szCs w:val="24"/>
        </w:rPr>
        <w:t>isruption during implementation (Lin et al., 2020, pp.2677-2715).</w:t>
      </w:r>
    </w:p>
    <w:p w14:paraId="25313442" w14:textId="77777777" w:rsidR="00690234" w:rsidRPr="00C7001D" w:rsidRDefault="002F3646" w:rsidP="00C7001D">
      <w:pPr>
        <w:spacing w:line="360" w:lineRule="auto"/>
        <w:jc w:val="both"/>
        <w:rPr>
          <w:rFonts w:ascii="Cambria" w:hAnsi="Cambria"/>
          <w:szCs w:val="24"/>
        </w:rPr>
      </w:pPr>
      <w:r w:rsidRPr="00C7001D">
        <w:rPr>
          <w:rFonts w:ascii="Cambria" w:hAnsi="Cambria"/>
          <w:b/>
          <w:szCs w:val="24"/>
        </w:rPr>
        <w:t>Comprehensive Training:</w:t>
      </w:r>
      <w:r w:rsidRPr="00C7001D">
        <w:rPr>
          <w:rFonts w:ascii="Cambria" w:hAnsi="Cambria"/>
          <w:szCs w:val="24"/>
        </w:rPr>
        <w:t xml:space="preserve"> Develop training programs that are customized for each technology solution as they are deployed. Provide hands-on training sessions, user manuals, and online resources that will facilitate staff’s understanding and acquisition of practical s</w:t>
      </w:r>
      <w:r w:rsidR="00EA6EC3" w:rsidRPr="00C7001D">
        <w:rPr>
          <w:rFonts w:ascii="Cambria" w:hAnsi="Cambria"/>
          <w:szCs w:val="24"/>
        </w:rPr>
        <w:t>kills for using the new systems (Valeri and Baggio, 2021, pp.1270-1283).</w:t>
      </w:r>
    </w:p>
    <w:p w14:paraId="6BAE90CE" w14:textId="77777777" w:rsidR="00690234" w:rsidRPr="00C7001D" w:rsidRDefault="002F3646" w:rsidP="00C7001D">
      <w:pPr>
        <w:spacing w:line="360" w:lineRule="auto"/>
        <w:jc w:val="both"/>
        <w:rPr>
          <w:rFonts w:ascii="Cambria" w:hAnsi="Cambria"/>
          <w:szCs w:val="24"/>
        </w:rPr>
      </w:pPr>
      <w:r w:rsidRPr="00C7001D">
        <w:rPr>
          <w:rFonts w:ascii="Cambria" w:hAnsi="Cambria"/>
          <w:b/>
          <w:szCs w:val="24"/>
        </w:rPr>
        <w:t>Regular Evaluation and Upgrades:</w:t>
      </w:r>
      <w:r w:rsidRPr="00C7001D">
        <w:rPr>
          <w:rFonts w:ascii="Cambria" w:hAnsi="Cambria"/>
          <w:szCs w:val="24"/>
        </w:rPr>
        <w:t xml:space="preserve"> Design a procedure to be implemented for reviewing technology solutions regularly. Seek end users' feedback, and localize the need for improvement or additional training. Continually monitor technical advancements and add updated ver</w:t>
      </w:r>
      <w:r w:rsidR="00556DC5" w:rsidRPr="00C7001D">
        <w:rPr>
          <w:rFonts w:ascii="Cambria" w:hAnsi="Cambria"/>
          <w:szCs w:val="24"/>
        </w:rPr>
        <w:t>sions of your systems as needed (Alberti and Iannuzzi, 2020, pp.1165-1180).</w:t>
      </w:r>
    </w:p>
    <w:p w14:paraId="22F61DF5" w14:textId="77777777" w:rsidR="00690234" w:rsidRPr="00C7001D" w:rsidRDefault="002F3646" w:rsidP="00C7001D">
      <w:pPr>
        <w:spacing w:line="360" w:lineRule="auto"/>
        <w:jc w:val="both"/>
        <w:rPr>
          <w:rFonts w:ascii="Cambria" w:hAnsi="Cambria"/>
          <w:b/>
          <w:szCs w:val="24"/>
        </w:rPr>
      </w:pPr>
      <w:r w:rsidRPr="00C7001D">
        <w:rPr>
          <w:rFonts w:ascii="Cambria" w:hAnsi="Cambria"/>
          <w:b/>
          <w:szCs w:val="24"/>
        </w:rPr>
        <w:t>Recognition and Rewards Programs</w:t>
      </w:r>
    </w:p>
    <w:p w14:paraId="56E801DD" w14:textId="77777777" w:rsidR="00690234" w:rsidRPr="00C7001D" w:rsidRDefault="002F3646" w:rsidP="00C7001D">
      <w:pPr>
        <w:spacing w:line="360" w:lineRule="auto"/>
        <w:jc w:val="both"/>
        <w:rPr>
          <w:rFonts w:ascii="Cambria" w:hAnsi="Cambria"/>
          <w:szCs w:val="24"/>
        </w:rPr>
      </w:pPr>
      <w:r w:rsidRPr="00C7001D">
        <w:rPr>
          <w:rFonts w:ascii="Cambria" w:hAnsi="Cambria"/>
          <w:b/>
          <w:szCs w:val="24"/>
        </w:rPr>
        <w:t xml:space="preserve">Establish Clear Criteria: </w:t>
      </w:r>
      <w:r w:rsidRPr="00C7001D">
        <w:rPr>
          <w:rFonts w:ascii="Cambria" w:hAnsi="Cambria"/>
          <w:szCs w:val="24"/>
        </w:rPr>
        <w:t>Develop a set of standards for recognition and rewards that considers performance metrics, customer feedback, and ownership of the success of the hotel. Make sure that the employees are aw</w:t>
      </w:r>
      <w:r w:rsidR="009D4664" w:rsidRPr="00C7001D">
        <w:rPr>
          <w:rFonts w:ascii="Cambria" w:hAnsi="Cambria"/>
          <w:szCs w:val="24"/>
        </w:rPr>
        <w:t xml:space="preserve">are of and understand the criteria (Sarwar et al., 2020, pp.2008-2026). </w:t>
      </w:r>
    </w:p>
    <w:p w14:paraId="1D9C6E87" w14:textId="77777777" w:rsidR="00690234" w:rsidRPr="00C7001D" w:rsidRDefault="002F3646" w:rsidP="00C7001D">
      <w:pPr>
        <w:spacing w:line="360" w:lineRule="auto"/>
        <w:jc w:val="both"/>
        <w:rPr>
          <w:rFonts w:ascii="Cambria" w:hAnsi="Cambria"/>
          <w:szCs w:val="24"/>
        </w:rPr>
      </w:pPr>
      <w:r w:rsidRPr="00C7001D">
        <w:rPr>
          <w:rFonts w:ascii="Cambria" w:hAnsi="Cambria"/>
          <w:b/>
          <w:szCs w:val="24"/>
        </w:rPr>
        <w:t>Regular Evaluation:</w:t>
      </w:r>
      <w:r w:rsidRPr="00C7001D">
        <w:rPr>
          <w:rFonts w:ascii="Cambria" w:hAnsi="Cambria"/>
          <w:szCs w:val="24"/>
        </w:rPr>
        <w:t xml:space="preserve"> Regularly, assess the effectiveness of the recognition and awards programs in encouraging employees as well as in promoting desired behaviours. Employee feedback should be solicited to find out areas for improvement so that required </w:t>
      </w:r>
      <w:r w:rsidR="005D20C0" w:rsidRPr="00C7001D">
        <w:rPr>
          <w:rFonts w:ascii="Cambria" w:hAnsi="Cambria"/>
          <w:szCs w:val="24"/>
        </w:rPr>
        <w:t xml:space="preserve">changes can be made accordingly (Amicarelli and Bux, 2021, pp.2907-2935). </w:t>
      </w:r>
    </w:p>
    <w:p w14:paraId="1548F275" w14:textId="77777777" w:rsidR="00690234" w:rsidRPr="00C7001D" w:rsidRDefault="002F3646" w:rsidP="00C7001D">
      <w:pPr>
        <w:spacing w:line="360" w:lineRule="auto"/>
        <w:jc w:val="both"/>
        <w:rPr>
          <w:rFonts w:ascii="Cambria" w:hAnsi="Cambria"/>
          <w:szCs w:val="24"/>
        </w:rPr>
      </w:pPr>
      <w:r w:rsidRPr="00C7001D">
        <w:rPr>
          <w:rFonts w:ascii="Cambria" w:hAnsi="Cambria"/>
          <w:b/>
          <w:szCs w:val="24"/>
        </w:rPr>
        <w:t>Celebrate Achievements:</w:t>
      </w:r>
      <w:r w:rsidRPr="00C7001D">
        <w:rPr>
          <w:rFonts w:ascii="Cambria" w:hAnsi="Cambria"/>
          <w:szCs w:val="24"/>
        </w:rPr>
        <w:t xml:space="preserve"> Hold regular celebrations or festivities to mark employee successes and outstanding work results. Acknowledge publicly the good performance of outstanding employees and teams and appreciate personal or tea</w:t>
      </w:r>
      <w:r w:rsidR="004E768A" w:rsidRPr="00C7001D">
        <w:rPr>
          <w:rFonts w:ascii="Cambria" w:hAnsi="Cambria"/>
          <w:szCs w:val="24"/>
        </w:rPr>
        <w:t>m impact on the hotel's success (Sanabria-Díaz et al., 2021, p.102988).</w:t>
      </w:r>
    </w:p>
    <w:p w14:paraId="2A8A3BEF" w14:textId="77777777" w:rsidR="00690234" w:rsidRPr="00C7001D" w:rsidRDefault="002F3646" w:rsidP="00C7001D">
      <w:pPr>
        <w:spacing w:line="360" w:lineRule="auto"/>
        <w:jc w:val="both"/>
        <w:rPr>
          <w:rFonts w:ascii="Cambria" w:hAnsi="Cambria"/>
          <w:szCs w:val="24"/>
        </w:rPr>
      </w:pPr>
      <w:r w:rsidRPr="00C7001D">
        <w:rPr>
          <w:rFonts w:ascii="Cambria" w:hAnsi="Cambria"/>
          <w:szCs w:val="24"/>
        </w:rPr>
        <w:t>Applying these strategies diligently and in a well-coordinated manner, The Liberty Boutique Hotel shall achieve high levels of staff engagement and retention, which in turn will result in greater customer satisfaction and good business performance.</w:t>
      </w:r>
    </w:p>
    <w:p w14:paraId="142A19F7" w14:textId="77777777" w:rsidR="00E25D61" w:rsidRPr="00C7001D" w:rsidRDefault="002F3646" w:rsidP="00C7001D">
      <w:pPr>
        <w:pStyle w:val="Titlu2"/>
        <w:spacing w:line="360" w:lineRule="auto"/>
        <w:jc w:val="both"/>
        <w:rPr>
          <w:rFonts w:ascii="Cambria" w:hAnsi="Cambria"/>
          <w:szCs w:val="24"/>
        </w:rPr>
      </w:pPr>
      <w:bookmarkStart w:id="11" w:name="_Toc159598688"/>
      <w:r w:rsidRPr="00C7001D">
        <w:rPr>
          <w:rFonts w:ascii="Cambria" w:hAnsi="Cambria"/>
          <w:szCs w:val="24"/>
        </w:rPr>
        <w:t>Change Management Practices</w:t>
      </w:r>
      <w:bookmarkEnd w:id="11"/>
    </w:p>
    <w:p w14:paraId="2E32DFEA" w14:textId="77777777" w:rsidR="00690234" w:rsidRPr="00C7001D" w:rsidRDefault="002F3646" w:rsidP="00C7001D">
      <w:pPr>
        <w:spacing w:line="360" w:lineRule="auto"/>
        <w:jc w:val="both"/>
        <w:rPr>
          <w:rFonts w:ascii="Cambria" w:hAnsi="Cambria"/>
          <w:b/>
          <w:szCs w:val="24"/>
        </w:rPr>
      </w:pPr>
      <w:r w:rsidRPr="00C7001D">
        <w:rPr>
          <w:rFonts w:ascii="Cambria" w:hAnsi="Cambria"/>
          <w:b/>
          <w:szCs w:val="24"/>
        </w:rPr>
        <w:t>Clear Communication:</w:t>
      </w:r>
    </w:p>
    <w:p w14:paraId="70C4DCE9" w14:textId="77777777" w:rsidR="00690234" w:rsidRPr="00C7001D" w:rsidRDefault="002F3646" w:rsidP="00C7001D">
      <w:pPr>
        <w:spacing w:line="360" w:lineRule="auto"/>
        <w:jc w:val="both"/>
        <w:rPr>
          <w:rFonts w:ascii="Cambria" w:hAnsi="Cambria"/>
          <w:szCs w:val="24"/>
        </w:rPr>
      </w:pPr>
      <w:r w:rsidRPr="00C7001D">
        <w:rPr>
          <w:rFonts w:ascii="Cambria" w:hAnsi="Cambria"/>
          <w:szCs w:val="24"/>
        </w:rPr>
        <w:t>Have transparent communication with the people about why changes are needed, what is the reason for it, and what the expected outcomes will be. Address how proposed changes are done and follow the goals and objectives of the hotel.</w:t>
      </w:r>
    </w:p>
    <w:p w14:paraId="4B5BCCBB" w14:textId="77777777" w:rsidR="00690234" w:rsidRPr="00C7001D" w:rsidRDefault="002F3646" w:rsidP="00C7001D">
      <w:pPr>
        <w:spacing w:line="360" w:lineRule="auto"/>
        <w:jc w:val="both"/>
        <w:rPr>
          <w:rFonts w:ascii="Cambria" w:hAnsi="Cambria"/>
          <w:szCs w:val="24"/>
        </w:rPr>
      </w:pPr>
      <w:r w:rsidRPr="00C7001D">
        <w:rPr>
          <w:rFonts w:ascii="Cambria" w:hAnsi="Cambria"/>
          <w:szCs w:val="24"/>
        </w:rPr>
        <w:t>Give consistently periodic feedback and updates throughout the period of the change process to keep employees informed and involved. Provide answers to any issue</w:t>
      </w:r>
      <w:r w:rsidR="004E43FC" w:rsidRPr="00C7001D">
        <w:rPr>
          <w:rFonts w:ascii="Cambria" w:hAnsi="Cambria"/>
          <w:szCs w:val="24"/>
        </w:rPr>
        <w:t>s or queries clearly and openly (Amicarelli et al., 2022, p.101095).</w:t>
      </w:r>
    </w:p>
    <w:p w14:paraId="1BCA05F7" w14:textId="77777777" w:rsidR="00690234" w:rsidRPr="00C7001D" w:rsidRDefault="002F3646" w:rsidP="00C7001D">
      <w:pPr>
        <w:spacing w:line="360" w:lineRule="auto"/>
        <w:jc w:val="both"/>
        <w:rPr>
          <w:rFonts w:ascii="Cambria" w:hAnsi="Cambria"/>
          <w:b/>
          <w:szCs w:val="24"/>
        </w:rPr>
      </w:pPr>
      <w:r w:rsidRPr="00C7001D">
        <w:rPr>
          <w:rFonts w:ascii="Cambria" w:hAnsi="Cambria"/>
          <w:b/>
          <w:szCs w:val="24"/>
        </w:rPr>
        <w:t>Engagement and Involvement:</w:t>
      </w:r>
    </w:p>
    <w:p w14:paraId="30539B04" w14:textId="77777777" w:rsidR="00690234" w:rsidRPr="00C7001D" w:rsidRDefault="002F3646" w:rsidP="00C7001D">
      <w:pPr>
        <w:spacing w:line="360" w:lineRule="auto"/>
        <w:jc w:val="both"/>
        <w:rPr>
          <w:rFonts w:ascii="Cambria" w:hAnsi="Cambria"/>
          <w:szCs w:val="24"/>
        </w:rPr>
      </w:pPr>
      <w:r w:rsidRPr="00C7001D">
        <w:rPr>
          <w:rFonts w:ascii="Cambria" w:hAnsi="Cambria"/>
          <w:szCs w:val="24"/>
        </w:rPr>
        <w:t>Engage the employees in the change process by collecting their ideas, thoughts, and suggestions. Promote involvement in the decision-making and problem-solving processes relating to the change being suggested.</w:t>
      </w:r>
    </w:p>
    <w:p w14:paraId="126EAA78" w14:textId="77777777" w:rsidR="00690234" w:rsidRPr="00C7001D" w:rsidRDefault="002F3646" w:rsidP="00C7001D">
      <w:pPr>
        <w:spacing w:line="360" w:lineRule="auto"/>
        <w:jc w:val="both"/>
        <w:rPr>
          <w:rFonts w:ascii="Cambria" w:hAnsi="Cambria"/>
          <w:szCs w:val="24"/>
        </w:rPr>
      </w:pPr>
      <w:r w:rsidRPr="00C7001D">
        <w:rPr>
          <w:rFonts w:ascii="Cambria" w:hAnsi="Cambria"/>
          <w:szCs w:val="24"/>
        </w:rPr>
        <w:t>Design cross-functional teams or task forces that will help enhance coordination and alignment across employees from various functions. Let these teams lead change initia</w:t>
      </w:r>
      <w:r w:rsidR="0093705D" w:rsidRPr="00C7001D">
        <w:rPr>
          <w:rFonts w:ascii="Cambria" w:hAnsi="Cambria"/>
          <w:szCs w:val="24"/>
        </w:rPr>
        <w:t xml:space="preserve">tives and implement resolutions (Belisari, Binci and Appolloni, 2020, p.7476). </w:t>
      </w:r>
    </w:p>
    <w:p w14:paraId="3A8E720B" w14:textId="77777777" w:rsidR="00690234" w:rsidRPr="00C7001D" w:rsidRDefault="002F3646" w:rsidP="00C7001D">
      <w:pPr>
        <w:spacing w:line="360" w:lineRule="auto"/>
        <w:jc w:val="both"/>
        <w:rPr>
          <w:rFonts w:ascii="Cambria" w:hAnsi="Cambria"/>
          <w:b/>
          <w:szCs w:val="24"/>
        </w:rPr>
      </w:pPr>
      <w:r w:rsidRPr="00C7001D">
        <w:rPr>
          <w:rFonts w:ascii="Cambria" w:hAnsi="Cambria"/>
          <w:b/>
          <w:szCs w:val="24"/>
        </w:rPr>
        <w:t>Training and Development:</w:t>
      </w:r>
    </w:p>
    <w:p w14:paraId="05B9EF89" w14:textId="77777777" w:rsidR="00C5285C" w:rsidRDefault="002F3646" w:rsidP="00C7001D">
      <w:pPr>
        <w:spacing w:line="360" w:lineRule="auto"/>
        <w:jc w:val="both"/>
        <w:rPr>
          <w:rFonts w:ascii="Cambria" w:hAnsi="Cambria"/>
          <w:szCs w:val="24"/>
        </w:rPr>
      </w:pPr>
      <w:r w:rsidRPr="00C7001D">
        <w:rPr>
          <w:rFonts w:ascii="Cambria" w:hAnsi="Cambria"/>
          <w:szCs w:val="24"/>
        </w:rPr>
        <w:t>Extend gripping and well-orchestrated training and development programs that will give employees the required knowledge, skills, and expertise they need to adjust to the changes excellently. Offer, via hands-on training sessions, workshops, and resources, learning experiences.</w:t>
      </w:r>
    </w:p>
    <w:p w14:paraId="4926FE96" w14:textId="77777777" w:rsidR="00690234" w:rsidRPr="00C7001D" w:rsidRDefault="002F3646" w:rsidP="00C7001D">
      <w:pPr>
        <w:spacing w:line="360" w:lineRule="auto"/>
        <w:jc w:val="both"/>
        <w:rPr>
          <w:rFonts w:ascii="Cambria" w:hAnsi="Cambria"/>
          <w:szCs w:val="24"/>
        </w:rPr>
      </w:pPr>
      <w:r w:rsidRPr="00C7001D">
        <w:rPr>
          <w:rFonts w:ascii="Cambria" w:hAnsi="Cambria"/>
          <w:szCs w:val="24"/>
        </w:rPr>
        <w:t>The training programs should be customized for the employees and should cover the knowledge and skills gaps, that will help them to adapt to the propos</w:t>
      </w:r>
      <w:r w:rsidR="00D858FD" w:rsidRPr="00C7001D">
        <w:rPr>
          <w:rFonts w:ascii="Cambria" w:hAnsi="Cambria"/>
          <w:szCs w:val="24"/>
        </w:rPr>
        <w:t>ed changes (Heras et al., 2020, p.106315).</w:t>
      </w:r>
    </w:p>
    <w:p w14:paraId="78019396" w14:textId="77777777" w:rsidR="00690234" w:rsidRPr="00C7001D" w:rsidRDefault="002F3646" w:rsidP="00C7001D">
      <w:pPr>
        <w:spacing w:line="360" w:lineRule="auto"/>
        <w:jc w:val="both"/>
        <w:rPr>
          <w:rFonts w:ascii="Cambria" w:hAnsi="Cambria"/>
          <w:b/>
          <w:szCs w:val="24"/>
        </w:rPr>
      </w:pPr>
      <w:r w:rsidRPr="00C7001D">
        <w:rPr>
          <w:rFonts w:ascii="Cambria" w:hAnsi="Cambria"/>
          <w:b/>
          <w:szCs w:val="24"/>
        </w:rPr>
        <w:t>Leadership Support:</w:t>
      </w:r>
    </w:p>
    <w:p w14:paraId="6F87CC30" w14:textId="77777777" w:rsidR="00690234" w:rsidRPr="00C7001D" w:rsidRDefault="002F3646" w:rsidP="00C7001D">
      <w:pPr>
        <w:spacing w:line="360" w:lineRule="auto"/>
        <w:jc w:val="both"/>
        <w:rPr>
          <w:rFonts w:ascii="Cambria" w:hAnsi="Cambria"/>
          <w:szCs w:val="24"/>
        </w:rPr>
      </w:pPr>
      <w:r w:rsidRPr="00C7001D">
        <w:rPr>
          <w:rFonts w:ascii="Cambria" w:hAnsi="Cambria"/>
          <w:szCs w:val="24"/>
        </w:rPr>
        <w:t>Exhibit clear and present endorsement from the top leadership and management of the change initiatives. The leaders should be role models of change and champions, representing the change and setting a positive example for the employees to follow.</w:t>
      </w:r>
    </w:p>
    <w:p w14:paraId="47B14074" w14:textId="77777777" w:rsidR="00690234" w:rsidRPr="00C7001D" w:rsidRDefault="002F3646" w:rsidP="00C7001D">
      <w:pPr>
        <w:spacing w:line="360" w:lineRule="auto"/>
        <w:jc w:val="both"/>
        <w:rPr>
          <w:rFonts w:ascii="Cambria" w:hAnsi="Cambria"/>
          <w:szCs w:val="24"/>
        </w:rPr>
      </w:pPr>
      <w:r w:rsidRPr="00C7001D">
        <w:rPr>
          <w:rFonts w:ascii="Cambria" w:hAnsi="Cambria"/>
          <w:szCs w:val="24"/>
        </w:rPr>
        <w:t xml:space="preserve">Supply internal coaches, consultants, and mentors to individuals as they go through the change process. Give support and encouragement to their efforts and the results of </w:t>
      </w:r>
      <w:r w:rsidR="00180E49" w:rsidRPr="00C7001D">
        <w:rPr>
          <w:rFonts w:ascii="Cambria" w:hAnsi="Cambria"/>
          <w:szCs w:val="24"/>
        </w:rPr>
        <w:t>their actions leading to change</w:t>
      </w:r>
      <w:r w:rsidR="00496387" w:rsidRPr="00C7001D">
        <w:rPr>
          <w:rFonts w:ascii="Cambria" w:hAnsi="Cambria"/>
          <w:szCs w:val="24"/>
        </w:rPr>
        <w:t xml:space="preserve"> (Lai and Wong, 2020, pp.3135-3156).</w:t>
      </w:r>
    </w:p>
    <w:p w14:paraId="76027515" w14:textId="77777777" w:rsidR="00690234" w:rsidRPr="00C7001D" w:rsidRDefault="002F3646" w:rsidP="00C7001D">
      <w:pPr>
        <w:spacing w:line="360" w:lineRule="auto"/>
        <w:jc w:val="both"/>
        <w:rPr>
          <w:rFonts w:ascii="Cambria" w:hAnsi="Cambria"/>
          <w:b/>
          <w:szCs w:val="24"/>
        </w:rPr>
      </w:pPr>
      <w:r w:rsidRPr="00C7001D">
        <w:rPr>
          <w:rFonts w:ascii="Cambria" w:hAnsi="Cambria"/>
          <w:b/>
          <w:szCs w:val="24"/>
        </w:rPr>
        <w:t>Feedback and Continuous Improvement:</w:t>
      </w:r>
    </w:p>
    <w:p w14:paraId="5752A9C1" w14:textId="77777777" w:rsidR="00690234" w:rsidRPr="00C7001D" w:rsidRDefault="002F3646" w:rsidP="00C7001D">
      <w:pPr>
        <w:spacing w:line="360" w:lineRule="auto"/>
        <w:jc w:val="both"/>
        <w:rPr>
          <w:rFonts w:ascii="Cambria" w:hAnsi="Cambria"/>
          <w:szCs w:val="24"/>
        </w:rPr>
      </w:pPr>
      <w:r w:rsidRPr="00C7001D">
        <w:rPr>
          <w:rFonts w:ascii="Cambria" w:hAnsi="Cambria"/>
          <w:szCs w:val="24"/>
        </w:rPr>
        <w:t>Set up channels for the employees to submit feedback concerning their change process experience. Foster cognitive communication that acknowledges challenges, celebrates positive outcomes and chooses to change areas that are not doing well.</w:t>
      </w:r>
    </w:p>
    <w:p w14:paraId="19472629" w14:textId="77777777" w:rsidR="00690234" w:rsidRPr="00C7001D" w:rsidRDefault="002F3646" w:rsidP="00C7001D">
      <w:pPr>
        <w:spacing w:line="360" w:lineRule="auto"/>
        <w:jc w:val="both"/>
        <w:rPr>
          <w:rFonts w:ascii="Cambria" w:hAnsi="Cambria"/>
          <w:szCs w:val="24"/>
        </w:rPr>
      </w:pPr>
      <w:r w:rsidRPr="00C7001D">
        <w:rPr>
          <w:rFonts w:ascii="Cambria" w:hAnsi="Cambria"/>
          <w:szCs w:val="24"/>
        </w:rPr>
        <w:t>Revise the plan based on the feedback information and adjust strategies to the changing situation if that becomes necessary. Regularly track progress and performance indicators to evaluate the effectiveness of change initiatives and find areas of improvemen</w:t>
      </w:r>
      <w:r w:rsidR="00180E49" w:rsidRPr="00C7001D">
        <w:rPr>
          <w:rFonts w:ascii="Cambria" w:hAnsi="Cambria"/>
          <w:szCs w:val="24"/>
        </w:rPr>
        <w:t>t (Mariani, Borghi and Okumus, 2020, p.102606).</w:t>
      </w:r>
    </w:p>
    <w:p w14:paraId="598FAC97" w14:textId="77777777" w:rsidR="00690234" w:rsidRPr="00C7001D" w:rsidRDefault="002F3646" w:rsidP="00C7001D">
      <w:pPr>
        <w:spacing w:line="360" w:lineRule="auto"/>
        <w:jc w:val="both"/>
        <w:rPr>
          <w:rFonts w:ascii="Cambria" w:hAnsi="Cambria"/>
          <w:szCs w:val="24"/>
        </w:rPr>
      </w:pPr>
      <w:r w:rsidRPr="00C7001D">
        <w:rPr>
          <w:rFonts w:ascii="Cambria" w:hAnsi="Cambria"/>
          <w:szCs w:val="24"/>
        </w:rPr>
        <w:t xml:space="preserve">With the enactment of these change management techniques, Liberty Boutique Hotel will successfully lead through the process of implementing proposals aiming at employee engagement and retention improvement. This will work by making sure that resistance to change is minimized, and employees are involved and committed, thus finally helping to ensure the successful integration and adoption of the new initiatives in the </w:t>
      </w:r>
      <w:r>
        <w:rPr>
          <w:rFonts w:ascii="Cambria" w:hAnsi="Cambria"/>
          <w:szCs w:val="24"/>
        </w:rPr>
        <w:t>organisation</w:t>
      </w:r>
      <w:r w:rsidRPr="00C7001D">
        <w:rPr>
          <w:rFonts w:ascii="Cambria" w:hAnsi="Cambria"/>
          <w:szCs w:val="24"/>
        </w:rPr>
        <w:t>.</w:t>
      </w:r>
    </w:p>
    <w:p w14:paraId="77DCF172" w14:textId="77777777" w:rsidR="00690234" w:rsidRPr="00C7001D" w:rsidRDefault="002F3646" w:rsidP="00C7001D">
      <w:pPr>
        <w:pStyle w:val="Titlu2"/>
        <w:spacing w:line="360" w:lineRule="auto"/>
        <w:jc w:val="both"/>
        <w:rPr>
          <w:rFonts w:ascii="Cambria" w:hAnsi="Cambria"/>
          <w:szCs w:val="24"/>
        </w:rPr>
      </w:pPr>
      <w:bookmarkStart w:id="12" w:name="_Toc159598689"/>
      <w:r w:rsidRPr="00C7001D">
        <w:rPr>
          <w:rFonts w:ascii="Cambria" w:hAnsi="Cambria"/>
          <w:szCs w:val="24"/>
        </w:rPr>
        <w:t>Measurement of Success</w:t>
      </w:r>
      <w:bookmarkEnd w:id="12"/>
    </w:p>
    <w:p w14:paraId="7227A563" w14:textId="77777777" w:rsidR="00690234" w:rsidRPr="00C7001D" w:rsidRDefault="002F3646" w:rsidP="00C7001D">
      <w:pPr>
        <w:spacing w:line="360" w:lineRule="auto"/>
        <w:jc w:val="both"/>
        <w:rPr>
          <w:rFonts w:ascii="Cambria" w:hAnsi="Cambria"/>
          <w:szCs w:val="24"/>
        </w:rPr>
      </w:pPr>
      <w:r w:rsidRPr="00C7001D">
        <w:rPr>
          <w:rFonts w:ascii="Cambria" w:hAnsi="Cambria"/>
          <w:b/>
          <w:szCs w:val="24"/>
        </w:rPr>
        <w:t xml:space="preserve">Employee Engagement Surveys: </w:t>
      </w:r>
      <w:r w:rsidRPr="00C7001D">
        <w:rPr>
          <w:rFonts w:ascii="Cambria" w:hAnsi="Cambria"/>
          <w:szCs w:val="24"/>
        </w:rPr>
        <w:t xml:space="preserve">Employee engagement surveys with employees should be constantly conducted to measure changes in employee satisfaction, motivation, and commitment. Measuring the performance of the </w:t>
      </w:r>
      <w:r>
        <w:rPr>
          <w:rFonts w:ascii="Cambria" w:hAnsi="Cambria"/>
          <w:szCs w:val="24"/>
        </w:rPr>
        <w:t>organisation</w:t>
      </w:r>
      <w:r w:rsidRPr="00C7001D">
        <w:rPr>
          <w:rFonts w:ascii="Cambria" w:hAnsi="Cambria"/>
          <w:szCs w:val="24"/>
        </w:rPr>
        <w:t xml:space="preserve"> by the core indicators such as overall satisfaction scores, willingness to recommend the hotel as the workplace and perceived opportunities for career growth can provide the </w:t>
      </w:r>
      <w:r>
        <w:rPr>
          <w:rFonts w:ascii="Cambria" w:hAnsi="Cambria"/>
          <w:szCs w:val="24"/>
        </w:rPr>
        <w:t>organisation</w:t>
      </w:r>
      <w:r w:rsidRPr="00C7001D">
        <w:rPr>
          <w:rFonts w:ascii="Cambria" w:hAnsi="Cambria"/>
          <w:szCs w:val="24"/>
        </w:rPr>
        <w:t xml:space="preserve"> with information on the effectiveness of the methods used to increase employee engagement and retention. These surveys represent a very good source of feedback coming from the employees themselves, materializing through their comments and points that the hotel analyzes to improve or </w:t>
      </w:r>
      <w:r w:rsidR="00464B02" w:rsidRPr="00C7001D">
        <w:rPr>
          <w:rFonts w:ascii="Cambria" w:hAnsi="Cambria"/>
          <w:szCs w:val="24"/>
        </w:rPr>
        <w:t>strengthen the work environment (Do and Luu, 2020, pp.3949-3969).</w:t>
      </w:r>
    </w:p>
    <w:p w14:paraId="7600B448" w14:textId="77777777" w:rsidR="00690234" w:rsidRPr="00C7001D" w:rsidRDefault="002F3646" w:rsidP="00C7001D">
      <w:pPr>
        <w:spacing w:line="360" w:lineRule="auto"/>
        <w:jc w:val="both"/>
        <w:rPr>
          <w:rFonts w:ascii="Cambria" w:hAnsi="Cambria"/>
          <w:szCs w:val="24"/>
        </w:rPr>
      </w:pPr>
      <w:r w:rsidRPr="00C7001D">
        <w:rPr>
          <w:rFonts w:ascii="Cambria" w:hAnsi="Cambria"/>
          <w:b/>
          <w:szCs w:val="24"/>
        </w:rPr>
        <w:t>Turnover Rates:</w:t>
      </w:r>
      <w:r w:rsidRPr="00C7001D">
        <w:rPr>
          <w:rFonts w:ascii="Cambria" w:hAnsi="Cambria"/>
          <w:szCs w:val="24"/>
        </w:rPr>
        <w:t xml:space="preserve"> Tracking turnover rates before and after implementing recommended strategies is very essential to ascertain the impact of the efforts to better employee retention. The hotel can create a more stable workforce through intentional efforts to reduce turnover rates and increase employee tenure. It will also reduce disruptions in operations as well as an enhanced sense of team which will be achieved through these efforts. Reduced turnover rates are evidence of employee satisfaction and engagement and would result in the improvement of </w:t>
      </w:r>
      <w:r>
        <w:rPr>
          <w:rFonts w:ascii="Cambria" w:hAnsi="Cambria"/>
          <w:szCs w:val="24"/>
        </w:rPr>
        <w:t>organisation</w:t>
      </w:r>
      <w:r w:rsidRPr="00C7001D">
        <w:rPr>
          <w:rFonts w:ascii="Cambria" w:hAnsi="Cambria"/>
          <w:szCs w:val="24"/>
        </w:rPr>
        <w:t>s' performance and customer de</w:t>
      </w:r>
      <w:r w:rsidR="00E56D8C" w:rsidRPr="00C7001D">
        <w:rPr>
          <w:rFonts w:ascii="Cambria" w:hAnsi="Cambria"/>
          <w:szCs w:val="24"/>
        </w:rPr>
        <w:t>light (Kazemian et al., 2021, pp.238-254).</w:t>
      </w:r>
    </w:p>
    <w:p w14:paraId="14112EF6" w14:textId="77777777" w:rsidR="00690234" w:rsidRPr="00C7001D" w:rsidRDefault="002F3646" w:rsidP="00C7001D">
      <w:pPr>
        <w:spacing w:line="360" w:lineRule="auto"/>
        <w:jc w:val="both"/>
        <w:rPr>
          <w:rFonts w:ascii="Cambria" w:hAnsi="Cambria"/>
          <w:szCs w:val="24"/>
        </w:rPr>
      </w:pPr>
      <w:r w:rsidRPr="00C7001D">
        <w:rPr>
          <w:rFonts w:ascii="Cambria" w:hAnsi="Cambria"/>
          <w:b/>
          <w:szCs w:val="24"/>
        </w:rPr>
        <w:t>Training and Development Metrics:</w:t>
      </w:r>
      <w:r w:rsidRPr="00C7001D">
        <w:rPr>
          <w:rFonts w:ascii="Cambria" w:hAnsi="Cambria"/>
          <w:szCs w:val="24"/>
        </w:rPr>
        <w:t xml:space="preserve"> Evaluation of the training and development programs' effectiveness is crucial to confirming if employees have the essential skill sets and knowledge to carry out their responsibilities effectively. The investment in employee development can be evaluated by following the metrics such as participation rates, employee feedback on the sessions held, and improvements in the employees' skill proficiency - which can be done by tracking these metrics. Providing employees with the necessary tools and resources to advance in their roles would help the hotel improve the guest experience</w:t>
      </w:r>
      <w:r w:rsidR="004F203E" w:rsidRPr="00C7001D">
        <w:rPr>
          <w:rFonts w:ascii="Cambria" w:hAnsi="Cambria"/>
          <w:szCs w:val="24"/>
        </w:rPr>
        <w:t xml:space="preserve"> and therefore business success (Khan et al., 2021, p.30). </w:t>
      </w:r>
    </w:p>
    <w:p w14:paraId="72435022" w14:textId="77777777" w:rsidR="00690234" w:rsidRPr="00C7001D" w:rsidRDefault="002F3646" w:rsidP="00C7001D">
      <w:pPr>
        <w:spacing w:line="360" w:lineRule="auto"/>
        <w:jc w:val="both"/>
        <w:rPr>
          <w:rFonts w:ascii="Cambria" w:hAnsi="Cambria"/>
          <w:szCs w:val="24"/>
        </w:rPr>
      </w:pPr>
      <w:r w:rsidRPr="00C7001D">
        <w:rPr>
          <w:rFonts w:ascii="Cambria" w:hAnsi="Cambria"/>
          <w:b/>
          <w:szCs w:val="24"/>
        </w:rPr>
        <w:t>Communication Effectiveness:</w:t>
      </w:r>
      <w:r w:rsidRPr="00C7001D">
        <w:rPr>
          <w:rFonts w:ascii="Cambria" w:hAnsi="Cambria"/>
          <w:szCs w:val="24"/>
        </w:rPr>
        <w:t xml:space="preserve"> Assessment of the communication channels` effectiveness is instrumental in creating an environment of transparency, teamwork, and involvement in the </w:t>
      </w:r>
      <w:r>
        <w:rPr>
          <w:rFonts w:ascii="Cambria" w:hAnsi="Cambria"/>
          <w:szCs w:val="24"/>
        </w:rPr>
        <w:t>organisation</w:t>
      </w:r>
      <w:r w:rsidRPr="00C7001D">
        <w:rPr>
          <w:rFonts w:ascii="Cambria" w:hAnsi="Cambria"/>
          <w:szCs w:val="24"/>
        </w:rPr>
        <w:t>. The reliability of The Liberty Boutique Hotel's communication initiative is measured by metrics including feedback frequency, response time, and satisfaction with communication practices. The increased transparency, clarity, and engagement levels of the employees suggest that the staff perceives that they are informed, valued an</w:t>
      </w:r>
      <w:r w:rsidR="00150B7C" w:rsidRPr="00C7001D">
        <w:rPr>
          <w:rFonts w:ascii="Cambria" w:hAnsi="Cambria"/>
          <w:szCs w:val="24"/>
        </w:rPr>
        <w:t xml:space="preserve">d connected to the </w:t>
      </w:r>
      <w:r>
        <w:rPr>
          <w:rFonts w:ascii="Cambria" w:hAnsi="Cambria"/>
          <w:szCs w:val="24"/>
        </w:rPr>
        <w:t>organisation</w:t>
      </w:r>
      <w:r w:rsidR="00150B7C" w:rsidRPr="00C7001D">
        <w:rPr>
          <w:rFonts w:ascii="Cambria" w:hAnsi="Cambria"/>
          <w:szCs w:val="24"/>
        </w:rPr>
        <w:t xml:space="preserve"> (Panno, 2020, pp.133-160). </w:t>
      </w:r>
    </w:p>
    <w:p w14:paraId="1B660E1B" w14:textId="77777777" w:rsidR="00690234" w:rsidRPr="00C7001D" w:rsidRDefault="002F3646" w:rsidP="00C7001D">
      <w:pPr>
        <w:spacing w:line="360" w:lineRule="auto"/>
        <w:jc w:val="both"/>
        <w:rPr>
          <w:rFonts w:ascii="Cambria" w:hAnsi="Cambria"/>
          <w:szCs w:val="24"/>
        </w:rPr>
      </w:pPr>
      <w:r w:rsidRPr="00C7001D">
        <w:rPr>
          <w:rFonts w:ascii="Cambria" w:hAnsi="Cambria"/>
          <w:b/>
          <w:szCs w:val="24"/>
        </w:rPr>
        <w:t>Technology Adoption and Utilization:</w:t>
      </w:r>
      <w:r w:rsidRPr="00C7001D">
        <w:rPr>
          <w:rFonts w:ascii="Cambria" w:hAnsi="Cambria"/>
          <w:szCs w:val="24"/>
        </w:rPr>
        <w:t xml:space="preserve"> Analyzing the degree of adoption and implementation of technology solutions enables The Liberty Boutique Hotel to monitor enhancements in operational efficiency losses and customer satisfaction surveys; as well as employee productivity, which is a consequence of technology integration initiatives. Through the monitoring of metrics including user proficiency, system usage frequencies, and the identified value addition, the hotel can see the areas where technology improvements are needed as well as the areas where further investment or training is necessary. This is achieved through supporting the hotel's strategic aims and delivering</w:t>
      </w:r>
      <w:r w:rsidR="00CE5BAD" w:rsidRPr="00C7001D">
        <w:rPr>
          <w:rFonts w:ascii="Cambria" w:hAnsi="Cambria"/>
          <w:szCs w:val="24"/>
        </w:rPr>
        <w:t xml:space="preserve"> the best value to the business (Bello and Sensini, 2020, pp.9-14).</w:t>
      </w:r>
    </w:p>
    <w:p w14:paraId="3537EF10" w14:textId="77777777" w:rsidR="00E25D61" w:rsidRPr="00C7001D" w:rsidRDefault="002F3646" w:rsidP="00C7001D">
      <w:pPr>
        <w:pStyle w:val="Titlu2"/>
        <w:spacing w:line="360" w:lineRule="auto"/>
        <w:jc w:val="both"/>
        <w:rPr>
          <w:rFonts w:ascii="Cambria" w:hAnsi="Cambria"/>
          <w:szCs w:val="24"/>
        </w:rPr>
      </w:pPr>
      <w:bookmarkStart w:id="13" w:name="_Toc159598690"/>
      <w:r w:rsidRPr="00C7001D">
        <w:rPr>
          <w:rFonts w:ascii="Cambria" w:hAnsi="Cambria"/>
          <w:szCs w:val="24"/>
        </w:rPr>
        <w:t>Potential Benefits</w:t>
      </w:r>
      <w:bookmarkEnd w:id="13"/>
    </w:p>
    <w:p w14:paraId="3DDAF6B4" w14:textId="77777777" w:rsidR="00690234" w:rsidRPr="00C7001D" w:rsidRDefault="002F3646" w:rsidP="00C7001D">
      <w:pPr>
        <w:spacing w:line="360" w:lineRule="auto"/>
        <w:jc w:val="both"/>
        <w:rPr>
          <w:rFonts w:ascii="Cambria" w:hAnsi="Cambria"/>
          <w:szCs w:val="24"/>
        </w:rPr>
      </w:pPr>
      <w:r w:rsidRPr="00C7001D">
        <w:rPr>
          <w:rFonts w:ascii="Cambria" w:hAnsi="Cambria"/>
          <w:szCs w:val="24"/>
        </w:rPr>
        <w:t xml:space="preserve">The implementation of the recommended strategies for enhancing employee engagement and retention at The Liberty Boutique Hotel carries several potential benefits for the </w:t>
      </w:r>
      <w:r>
        <w:rPr>
          <w:rFonts w:ascii="Cambria" w:hAnsi="Cambria"/>
          <w:szCs w:val="24"/>
        </w:rPr>
        <w:t>organisation</w:t>
      </w:r>
      <w:r w:rsidRPr="00C7001D">
        <w:rPr>
          <w:rFonts w:ascii="Cambria" w:hAnsi="Cambria"/>
          <w:szCs w:val="24"/>
        </w:rPr>
        <w:t>:</w:t>
      </w:r>
    </w:p>
    <w:p w14:paraId="14373295" w14:textId="77777777" w:rsidR="00690234" w:rsidRPr="00C7001D" w:rsidRDefault="002F3646" w:rsidP="00C7001D">
      <w:pPr>
        <w:spacing w:line="360" w:lineRule="auto"/>
        <w:jc w:val="both"/>
        <w:rPr>
          <w:rFonts w:ascii="Cambria" w:hAnsi="Cambria"/>
          <w:szCs w:val="24"/>
        </w:rPr>
      </w:pPr>
      <w:r w:rsidRPr="00C7001D">
        <w:rPr>
          <w:rFonts w:ascii="Cambria" w:hAnsi="Cambria"/>
          <w:b/>
          <w:szCs w:val="24"/>
        </w:rPr>
        <w:t>Improved Employee Morale and Satisfaction:</w:t>
      </w:r>
      <w:r w:rsidRPr="00C7001D">
        <w:rPr>
          <w:rFonts w:ascii="Cambria" w:hAnsi="Cambria"/>
          <w:szCs w:val="24"/>
        </w:rPr>
        <w:t xml:space="preserve"> By addressing problems such as lack of proper training, </w:t>
      </w:r>
      <w:r>
        <w:rPr>
          <w:rFonts w:ascii="Cambria" w:hAnsi="Cambria"/>
          <w:szCs w:val="24"/>
        </w:rPr>
        <w:t>organisation</w:t>
      </w:r>
      <w:r w:rsidRPr="00C7001D">
        <w:rPr>
          <w:rFonts w:ascii="Cambria" w:hAnsi="Cambria"/>
          <w:szCs w:val="24"/>
        </w:rPr>
        <w:t xml:space="preserve">al communication breakdowns and limited recognition, the hotel will elevate the morale and job satisfaction of their employees. Employees who know that they are valued, supported, and encouraged to give their best in the positions they hold are the most motivated and committed ones, becoming </w:t>
      </w:r>
      <w:r w:rsidR="00E900C5" w:rsidRPr="00C7001D">
        <w:rPr>
          <w:rFonts w:ascii="Cambria" w:hAnsi="Cambria"/>
          <w:szCs w:val="24"/>
        </w:rPr>
        <w:t>part of a pleasant workplace (Del et al., 2021, pp.13-22).</w:t>
      </w:r>
    </w:p>
    <w:p w14:paraId="249C33C8" w14:textId="77777777" w:rsidR="00690234" w:rsidRPr="00C7001D" w:rsidRDefault="002F3646" w:rsidP="00C7001D">
      <w:pPr>
        <w:spacing w:line="360" w:lineRule="auto"/>
        <w:jc w:val="both"/>
        <w:rPr>
          <w:rFonts w:ascii="Cambria" w:hAnsi="Cambria"/>
          <w:szCs w:val="24"/>
        </w:rPr>
      </w:pPr>
      <w:r w:rsidRPr="00C7001D">
        <w:rPr>
          <w:rFonts w:ascii="Cambria" w:hAnsi="Cambria"/>
          <w:b/>
          <w:szCs w:val="24"/>
        </w:rPr>
        <w:t>Reduced Turnover and Recruitment Costs:</w:t>
      </w:r>
      <w:r w:rsidRPr="00C7001D">
        <w:rPr>
          <w:rFonts w:ascii="Cambria" w:hAnsi="Cambria"/>
          <w:szCs w:val="24"/>
        </w:rPr>
        <w:t xml:space="preserve"> This can be done by implementing retention strategies that are proven to reduce staff turnover rates, thus cutting recruitment and training costs which are recurrent because staff is constantly hired and brought on board. By investing in programs to keep talented employees the hotel would be able to reach continuity, consistency, and</w:t>
      </w:r>
      <w:r w:rsidR="00906A95" w:rsidRPr="00C7001D">
        <w:rPr>
          <w:rFonts w:ascii="Cambria" w:hAnsi="Cambria"/>
          <w:szCs w:val="24"/>
        </w:rPr>
        <w:t xml:space="preserve"> stability in its employee base (Amicarelli et al., 2022, pp.152-167). </w:t>
      </w:r>
    </w:p>
    <w:p w14:paraId="177B353C" w14:textId="77777777" w:rsidR="00690234" w:rsidRPr="00C7001D" w:rsidRDefault="002F3646" w:rsidP="00C7001D">
      <w:pPr>
        <w:spacing w:line="360" w:lineRule="auto"/>
        <w:jc w:val="both"/>
        <w:rPr>
          <w:rFonts w:ascii="Cambria" w:hAnsi="Cambria"/>
          <w:szCs w:val="24"/>
        </w:rPr>
      </w:pPr>
      <w:r w:rsidRPr="00C7001D">
        <w:rPr>
          <w:rFonts w:ascii="Cambria" w:hAnsi="Cambria"/>
          <w:b/>
          <w:szCs w:val="24"/>
        </w:rPr>
        <w:t>Enhanced Service Quality and Guest Experiences:</w:t>
      </w:r>
      <w:r w:rsidRPr="00C7001D">
        <w:rPr>
          <w:rFonts w:ascii="Cambria" w:hAnsi="Cambria"/>
          <w:szCs w:val="24"/>
        </w:rPr>
        <w:t xml:space="preserve"> Well-oriented and motivated staff can render better service and deliver personalized experience to the customer. Skills, communication, and morale of employees mean better customer experience, loyalty, and positive referrals that lead to regular business and revenue expansion</w:t>
      </w:r>
      <w:r w:rsidR="004D1053" w:rsidRPr="00C7001D">
        <w:rPr>
          <w:rFonts w:ascii="Cambria" w:hAnsi="Cambria"/>
          <w:szCs w:val="24"/>
        </w:rPr>
        <w:t xml:space="preserve"> (Hu and Olivieri, 2021, pp.1768-1779).</w:t>
      </w:r>
    </w:p>
    <w:p w14:paraId="6CB5ED66" w14:textId="77777777" w:rsidR="00690234" w:rsidRPr="00C7001D" w:rsidRDefault="002F3646" w:rsidP="00C7001D">
      <w:pPr>
        <w:spacing w:line="360" w:lineRule="auto"/>
        <w:jc w:val="both"/>
        <w:rPr>
          <w:rFonts w:ascii="Cambria" w:hAnsi="Cambria"/>
          <w:szCs w:val="24"/>
        </w:rPr>
      </w:pPr>
      <w:r w:rsidRPr="00C7001D">
        <w:rPr>
          <w:rFonts w:ascii="Cambria" w:hAnsi="Cambria"/>
          <w:b/>
          <w:szCs w:val="24"/>
        </w:rPr>
        <w:t>Increased Productivity and Efficiency:</w:t>
      </w:r>
      <w:r w:rsidRPr="00C7001D">
        <w:rPr>
          <w:rFonts w:ascii="Cambria" w:hAnsi="Cambria"/>
          <w:szCs w:val="24"/>
        </w:rPr>
        <w:t xml:space="preserve"> The training and development of employees through philanthropic and technology-driven channels that are backed by good communication can increase productivity and efficiency. Process streamlining as well as error reduction, and empowerment of employees to act together and as independent people contribute to</w:t>
      </w:r>
      <w:r w:rsidR="009B0DB9" w:rsidRPr="00C7001D">
        <w:rPr>
          <w:rFonts w:ascii="Cambria" w:hAnsi="Cambria"/>
          <w:szCs w:val="24"/>
        </w:rPr>
        <w:t xml:space="preserve"> the </w:t>
      </w:r>
      <w:r>
        <w:rPr>
          <w:rFonts w:ascii="Cambria" w:hAnsi="Cambria"/>
          <w:szCs w:val="24"/>
        </w:rPr>
        <w:t>organisation</w:t>
      </w:r>
      <w:r w:rsidR="009B0DB9" w:rsidRPr="00C7001D">
        <w:rPr>
          <w:rFonts w:ascii="Cambria" w:hAnsi="Cambria"/>
          <w:szCs w:val="24"/>
        </w:rPr>
        <w:t xml:space="preserve">’s performance (Lombardi, Cunha and Giustiniano, 2021, p.102904). </w:t>
      </w:r>
    </w:p>
    <w:p w14:paraId="1A616183" w14:textId="77777777" w:rsidR="00690234" w:rsidRPr="00C7001D" w:rsidRDefault="002F3646" w:rsidP="00C7001D">
      <w:pPr>
        <w:spacing w:line="360" w:lineRule="auto"/>
        <w:jc w:val="both"/>
        <w:rPr>
          <w:rFonts w:ascii="Cambria" w:hAnsi="Cambria"/>
          <w:szCs w:val="24"/>
        </w:rPr>
      </w:pPr>
      <w:r w:rsidRPr="00C7001D">
        <w:rPr>
          <w:rFonts w:ascii="Cambria" w:hAnsi="Cambria"/>
          <w:b/>
          <w:szCs w:val="24"/>
        </w:rPr>
        <w:t xml:space="preserve">Positive </w:t>
      </w:r>
      <w:r>
        <w:rPr>
          <w:rFonts w:ascii="Cambria" w:hAnsi="Cambria"/>
          <w:b/>
          <w:szCs w:val="24"/>
        </w:rPr>
        <w:t>Organisation</w:t>
      </w:r>
      <w:r w:rsidRPr="00C7001D">
        <w:rPr>
          <w:rFonts w:ascii="Cambria" w:hAnsi="Cambria"/>
          <w:b/>
          <w:szCs w:val="24"/>
        </w:rPr>
        <w:t>al Culture and Reputation:</w:t>
      </w:r>
      <w:r w:rsidRPr="00C7001D">
        <w:rPr>
          <w:rFonts w:ascii="Cambria" w:hAnsi="Cambria"/>
          <w:szCs w:val="24"/>
        </w:rPr>
        <w:t xml:space="preserve"> Developing a workplace where employees feel respected, appreciated, motivated and engaged helps to create a favourable </w:t>
      </w:r>
      <w:r>
        <w:rPr>
          <w:rFonts w:ascii="Cambria" w:hAnsi="Cambria"/>
          <w:szCs w:val="24"/>
        </w:rPr>
        <w:t>organisation</w:t>
      </w:r>
      <w:r w:rsidRPr="00C7001D">
        <w:rPr>
          <w:rFonts w:ascii="Cambria" w:hAnsi="Cambria"/>
          <w:szCs w:val="24"/>
        </w:rPr>
        <w:t xml:space="preserve">al culture. A healthy culture in an </w:t>
      </w:r>
      <w:r>
        <w:rPr>
          <w:rFonts w:ascii="Cambria" w:hAnsi="Cambria"/>
          <w:szCs w:val="24"/>
        </w:rPr>
        <w:t>organisation</w:t>
      </w:r>
      <w:r w:rsidRPr="00C7001D">
        <w:rPr>
          <w:rFonts w:ascii="Cambria" w:hAnsi="Cambria"/>
          <w:szCs w:val="24"/>
        </w:rPr>
        <w:t xml:space="preserve"> attracts top talent, much improves the employer branding, which all the way adds to the positive reputation within the hospitality industry, places The Liberty Boutique Hotel as an employer of choice and a p</w:t>
      </w:r>
      <w:r w:rsidR="00A05660" w:rsidRPr="00C7001D">
        <w:rPr>
          <w:rFonts w:ascii="Cambria" w:hAnsi="Cambria"/>
          <w:szCs w:val="24"/>
        </w:rPr>
        <w:t xml:space="preserve">referred destination for guests (Ivanov, Del Chiappa and Heyes, 2021, p.102924). </w:t>
      </w:r>
    </w:p>
    <w:p w14:paraId="24E69105" w14:textId="77777777" w:rsidR="00E25D61" w:rsidRPr="00C7001D" w:rsidRDefault="002F3646" w:rsidP="00C7001D">
      <w:pPr>
        <w:pStyle w:val="Titlu2"/>
        <w:spacing w:line="360" w:lineRule="auto"/>
        <w:jc w:val="both"/>
        <w:rPr>
          <w:rFonts w:ascii="Cambria" w:hAnsi="Cambria"/>
          <w:szCs w:val="24"/>
        </w:rPr>
      </w:pPr>
      <w:bookmarkStart w:id="14" w:name="_Toc159598691"/>
      <w:r w:rsidRPr="00C7001D">
        <w:rPr>
          <w:rFonts w:ascii="Cambria" w:hAnsi="Cambria"/>
          <w:szCs w:val="24"/>
        </w:rPr>
        <w:t>Associated Costs</w:t>
      </w:r>
      <w:bookmarkEnd w:id="14"/>
    </w:p>
    <w:tbl>
      <w:tblPr>
        <w:tblStyle w:val="Tabelgril"/>
        <w:tblW w:w="0" w:type="auto"/>
        <w:tblLook w:val="04A0" w:firstRow="1" w:lastRow="0" w:firstColumn="1" w:lastColumn="0" w:noHBand="0" w:noVBand="1"/>
      </w:tblPr>
      <w:tblGrid>
        <w:gridCol w:w="2689"/>
        <w:gridCol w:w="6327"/>
      </w:tblGrid>
      <w:tr w:rsidR="00A92FC1" w14:paraId="32A1FB18" w14:textId="77777777" w:rsidTr="00CA7B67">
        <w:tc>
          <w:tcPr>
            <w:tcW w:w="2689" w:type="dxa"/>
          </w:tcPr>
          <w:p w14:paraId="3C5629A9" w14:textId="77777777" w:rsidR="00CA7B67" w:rsidRPr="00C7001D" w:rsidRDefault="002F3646" w:rsidP="00C7001D">
            <w:pPr>
              <w:spacing w:line="360" w:lineRule="auto"/>
              <w:jc w:val="both"/>
              <w:rPr>
                <w:rFonts w:ascii="Cambria" w:hAnsi="Cambria" w:cs="Times New Roman"/>
                <w:b/>
                <w:szCs w:val="24"/>
              </w:rPr>
            </w:pPr>
            <w:r w:rsidRPr="00C7001D">
              <w:rPr>
                <w:rFonts w:ascii="Cambria" w:hAnsi="Cambria" w:cs="Times New Roman"/>
                <w:b/>
                <w:szCs w:val="24"/>
              </w:rPr>
              <w:t>Recommendation</w:t>
            </w:r>
          </w:p>
        </w:tc>
        <w:tc>
          <w:tcPr>
            <w:tcW w:w="6327" w:type="dxa"/>
          </w:tcPr>
          <w:p w14:paraId="5088FEC0" w14:textId="77777777" w:rsidR="00CA7B67" w:rsidRPr="00C7001D" w:rsidRDefault="002F3646" w:rsidP="00C7001D">
            <w:pPr>
              <w:spacing w:line="360" w:lineRule="auto"/>
              <w:jc w:val="both"/>
              <w:rPr>
                <w:rFonts w:ascii="Cambria" w:hAnsi="Cambria" w:cs="Times New Roman"/>
                <w:b/>
                <w:szCs w:val="24"/>
              </w:rPr>
            </w:pPr>
            <w:r w:rsidRPr="00C7001D">
              <w:rPr>
                <w:rFonts w:ascii="Cambria" w:hAnsi="Cambria" w:cs="Times New Roman"/>
                <w:b/>
                <w:szCs w:val="24"/>
              </w:rPr>
              <w:t>Associated Costs (EUR)</w:t>
            </w:r>
          </w:p>
        </w:tc>
      </w:tr>
      <w:tr w:rsidR="00A92FC1" w14:paraId="50B799BE" w14:textId="77777777" w:rsidTr="00CA7B67">
        <w:tc>
          <w:tcPr>
            <w:tcW w:w="2689" w:type="dxa"/>
          </w:tcPr>
          <w:p w14:paraId="0B2A9E6A" w14:textId="77777777" w:rsidR="00CA7B67" w:rsidRPr="00C7001D" w:rsidRDefault="002F3646" w:rsidP="00C7001D">
            <w:pPr>
              <w:spacing w:line="360" w:lineRule="auto"/>
              <w:jc w:val="both"/>
              <w:rPr>
                <w:rFonts w:ascii="Cambria" w:hAnsi="Cambria" w:cs="Times New Roman"/>
                <w:b/>
                <w:szCs w:val="24"/>
              </w:rPr>
            </w:pPr>
            <w:r w:rsidRPr="00C7001D">
              <w:rPr>
                <w:rFonts w:ascii="Cambria" w:hAnsi="Cambria" w:cs="Times New Roman"/>
                <w:b/>
                <w:szCs w:val="24"/>
              </w:rPr>
              <w:t>Comprehensive Training and Development Programs</w:t>
            </w:r>
          </w:p>
        </w:tc>
        <w:tc>
          <w:tcPr>
            <w:tcW w:w="6327" w:type="dxa"/>
          </w:tcPr>
          <w:p w14:paraId="7D0C020D" w14:textId="77777777" w:rsidR="00CA7B67"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t>- Development of structured curriculum: €15,000</w:t>
            </w:r>
          </w:p>
        </w:tc>
      </w:tr>
      <w:tr w:rsidR="00A92FC1" w14:paraId="2E29FA37" w14:textId="77777777" w:rsidTr="00CA7B67">
        <w:tc>
          <w:tcPr>
            <w:tcW w:w="2689" w:type="dxa"/>
          </w:tcPr>
          <w:p w14:paraId="2E91F2F4" w14:textId="77777777" w:rsidR="00CA7B67" w:rsidRPr="00C7001D" w:rsidRDefault="00CA7B67" w:rsidP="00C7001D">
            <w:pPr>
              <w:spacing w:line="360" w:lineRule="auto"/>
              <w:jc w:val="both"/>
              <w:rPr>
                <w:rFonts w:ascii="Cambria" w:hAnsi="Cambria" w:cs="Times New Roman"/>
                <w:b/>
                <w:szCs w:val="24"/>
              </w:rPr>
            </w:pPr>
          </w:p>
        </w:tc>
        <w:tc>
          <w:tcPr>
            <w:tcW w:w="6327" w:type="dxa"/>
          </w:tcPr>
          <w:p w14:paraId="302247D1" w14:textId="77777777" w:rsidR="00CA7B67"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t>- Cross-functional training sessions: €10,000</w:t>
            </w:r>
          </w:p>
        </w:tc>
      </w:tr>
      <w:tr w:rsidR="00A92FC1" w14:paraId="310A96C2" w14:textId="77777777" w:rsidTr="00CA7B67">
        <w:tc>
          <w:tcPr>
            <w:tcW w:w="2689" w:type="dxa"/>
          </w:tcPr>
          <w:p w14:paraId="1B70C8EE" w14:textId="77777777" w:rsidR="00CA7B67" w:rsidRPr="00C7001D" w:rsidRDefault="00CA7B67" w:rsidP="00C7001D">
            <w:pPr>
              <w:spacing w:line="360" w:lineRule="auto"/>
              <w:jc w:val="both"/>
              <w:rPr>
                <w:rFonts w:ascii="Cambria" w:hAnsi="Cambria" w:cs="Times New Roman"/>
                <w:b/>
                <w:szCs w:val="24"/>
              </w:rPr>
            </w:pPr>
          </w:p>
        </w:tc>
        <w:tc>
          <w:tcPr>
            <w:tcW w:w="6327" w:type="dxa"/>
          </w:tcPr>
          <w:p w14:paraId="50D907BC" w14:textId="77777777" w:rsidR="00CA7B67"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t>- Continuous learning opportunities: €5,000</w:t>
            </w:r>
          </w:p>
        </w:tc>
      </w:tr>
      <w:tr w:rsidR="00A92FC1" w14:paraId="47F9E87E" w14:textId="77777777" w:rsidTr="00CA7B67">
        <w:tc>
          <w:tcPr>
            <w:tcW w:w="2689" w:type="dxa"/>
          </w:tcPr>
          <w:p w14:paraId="7E4653AF" w14:textId="77777777" w:rsidR="00CA7B67" w:rsidRPr="00C7001D" w:rsidRDefault="00CA7B67" w:rsidP="00C7001D">
            <w:pPr>
              <w:spacing w:line="360" w:lineRule="auto"/>
              <w:jc w:val="both"/>
              <w:rPr>
                <w:rFonts w:ascii="Cambria" w:hAnsi="Cambria" w:cs="Times New Roman"/>
                <w:b/>
                <w:szCs w:val="24"/>
              </w:rPr>
            </w:pPr>
          </w:p>
        </w:tc>
        <w:tc>
          <w:tcPr>
            <w:tcW w:w="6327" w:type="dxa"/>
          </w:tcPr>
          <w:p w14:paraId="6B055E27" w14:textId="77777777" w:rsidR="00CA7B67" w:rsidRPr="00C7001D" w:rsidRDefault="002F3646" w:rsidP="00C7001D">
            <w:pPr>
              <w:spacing w:line="360" w:lineRule="auto"/>
              <w:jc w:val="both"/>
              <w:rPr>
                <w:rFonts w:ascii="Cambria" w:hAnsi="Cambria" w:cs="Times New Roman"/>
                <w:b/>
                <w:szCs w:val="24"/>
              </w:rPr>
            </w:pPr>
            <w:r w:rsidRPr="00C7001D">
              <w:rPr>
                <w:rFonts w:ascii="Cambria" w:hAnsi="Cambria" w:cs="Times New Roman"/>
                <w:b/>
                <w:szCs w:val="24"/>
              </w:rPr>
              <w:t>Total: €30,000</w:t>
            </w:r>
          </w:p>
        </w:tc>
      </w:tr>
      <w:tr w:rsidR="00A92FC1" w14:paraId="54515A23" w14:textId="77777777" w:rsidTr="00CA7B67">
        <w:tc>
          <w:tcPr>
            <w:tcW w:w="2689" w:type="dxa"/>
          </w:tcPr>
          <w:p w14:paraId="5958FA05" w14:textId="77777777" w:rsidR="00CA7B67" w:rsidRPr="00C7001D" w:rsidRDefault="002F3646" w:rsidP="00C7001D">
            <w:pPr>
              <w:spacing w:line="360" w:lineRule="auto"/>
              <w:jc w:val="both"/>
              <w:rPr>
                <w:rFonts w:ascii="Cambria" w:hAnsi="Cambria" w:cs="Times New Roman"/>
                <w:b/>
                <w:szCs w:val="24"/>
              </w:rPr>
            </w:pPr>
            <w:r w:rsidRPr="00C7001D">
              <w:rPr>
                <w:rFonts w:ascii="Cambria" w:hAnsi="Cambria" w:cs="Times New Roman"/>
                <w:b/>
                <w:szCs w:val="24"/>
              </w:rPr>
              <w:t>Enhanced Communication Channels</w:t>
            </w:r>
          </w:p>
        </w:tc>
        <w:tc>
          <w:tcPr>
            <w:tcW w:w="6327" w:type="dxa"/>
          </w:tcPr>
          <w:p w14:paraId="457C8043" w14:textId="77777777" w:rsidR="00CA7B67"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t>- Implementation of digital communication tools: €8,000</w:t>
            </w:r>
          </w:p>
        </w:tc>
      </w:tr>
      <w:tr w:rsidR="00A92FC1" w14:paraId="12002555" w14:textId="77777777" w:rsidTr="00CA7B67">
        <w:tc>
          <w:tcPr>
            <w:tcW w:w="2689" w:type="dxa"/>
          </w:tcPr>
          <w:p w14:paraId="4FFBDBB6" w14:textId="77777777" w:rsidR="00CA7B67" w:rsidRPr="00C7001D" w:rsidRDefault="00CA7B67" w:rsidP="00C7001D">
            <w:pPr>
              <w:spacing w:line="360" w:lineRule="auto"/>
              <w:jc w:val="both"/>
              <w:rPr>
                <w:rFonts w:ascii="Cambria" w:hAnsi="Cambria" w:cs="Times New Roman"/>
                <w:b/>
                <w:szCs w:val="24"/>
              </w:rPr>
            </w:pPr>
          </w:p>
        </w:tc>
        <w:tc>
          <w:tcPr>
            <w:tcW w:w="6327" w:type="dxa"/>
          </w:tcPr>
          <w:p w14:paraId="0C28BDA5" w14:textId="77777777" w:rsidR="00CA7B67"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t>- Training on communication skills: €5,000</w:t>
            </w:r>
          </w:p>
        </w:tc>
      </w:tr>
      <w:tr w:rsidR="00A92FC1" w14:paraId="50349C0A" w14:textId="77777777" w:rsidTr="00CA7B67">
        <w:tc>
          <w:tcPr>
            <w:tcW w:w="2689" w:type="dxa"/>
          </w:tcPr>
          <w:p w14:paraId="2AA4DECF" w14:textId="77777777" w:rsidR="00CA7B67" w:rsidRPr="00C7001D" w:rsidRDefault="00CA7B67" w:rsidP="00C7001D">
            <w:pPr>
              <w:spacing w:line="360" w:lineRule="auto"/>
              <w:jc w:val="both"/>
              <w:rPr>
                <w:rFonts w:ascii="Cambria" w:hAnsi="Cambria" w:cs="Times New Roman"/>
                <w:b/>
                <w:szCs w:val="24"/>
              </w:rPr>
            </w:pPr>
          </w:p>
        </w:tc>
        <w:tc>
          <w:tcPr>
            <w:tcW w:w="6327" w:type="dxa"/>
          </w:tcPr>
          <w:p w14:paraId="12047621" w14:textId="77777777" w:rsidR="00CA7B67" w:rsidRPr="00C7001D" w:rsidRDefault="002F3646" w:rsidP="00C7001D">
            <w:pPr>
              <w:spacing w:line="360" w:lineRule="auto"/>
              <w:jc w:val="both"/>
              <w:rPr>
                <w:rFonts w:ascii="Cambria" w:hAnsi="Cambria" w:cs="Times New Roman"/>
                <w:b/>
                <w:szCs w:val="24"/>
              </w:rPr>
            </w:pPr>
            <w:r w:rsidRPr="00C7001D">
              <w:rPr>
                <w:rFonts w:ascii="Cambria" w:hAnsi="Cambria" w:cs="Times New Roman"/>
                <w:b/>
                <w:szCs w:val="24"/>
              </w:rPr>
              <w:t>Total: €13,000</w:t>
            </w:r>
          </w:p>
        </w:tc>
      </w:tr>
      <w:tr w:rsidR="00A92FC1" w14:paraId="16C4876F" w14:textId="77777777" w:rsidTr="00CA7B67">
        <w:tc>
          <w:tcPr>
            <w:tcW w:w="2689" w:type="dxa"/>
          </w:tcPr>
          <w:p w14:paraId="0D53137D" w14:textId="77777777" w:rsidR="00CA7B67" w:rsidRPr="00C7001D" w:rsidRDefault="002F3646" w:rsidP="00C7001D">
            <w:pPr>
              <w:spacing w:line="360" w:lineRule="auto"/>
              <w:jc w:val="both"/>
              <w:rPr>
                <w:rFonts w:ascii="Cambria" w:hAnsi="Cambria" w:cs="Times New Roman"/>
                <w:b/>
                <w:szCs w:val="24"/>
              </w:rPr>
            </w:pPr>
            <w:r w:rsidRPr="00C7001D">
              <w:rPr>
                <w:rFonts w:ascii="Cambria" w:hAnsi="Cambria" w:cs="Times New Roman"/>
                <w:b/>
                <w:szCs w:val="24"/>
              </w:rPr>
              <w:t>Technology Integration</w:t>
            </w:r>
          </w:p>
        </w:tc>
        <w:tc>
          <w:tcPr>
            <w:tcW w:w="6327" w:type="dxa"/>
          </w:tcPr>
          <w:p w14:paraId="471F4C72" w14:textId="77777777" w:rsidR="00CA7B67"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t>- Investment in property management systems (PMS): €25,000</w:t>
            </w:r>
          </w:p>
        </w:tc>
      </w:tr>
      <w:tr w:rsidR="00A92FC1" w14:paraId="7F2DC186" w14:textId="77777777" w:rsidTr="00CA7B67">
        <w:tc>
          <w:tcPr>
            <w:tcW w:w="2689" w:type="dxa"/>
          </w:tcPr>
          <w:p w14:paraId="0C8C74E2" w14:textId="77777777" w:rsidR="00CA7B67" w:rsidRPr="00C7001D" w:rsidRDefault="00CA7B67" w:rsidP="00C7001D">
            <w:pPr>
              <w:spacing w:line="360" w:lineRule="auto"/>
              <w:jc w:val="both"/>
              <w:rPr>
                <w:rFonts w:ascii="Cambria" w:hAnsi="Cambria" w:cs="Times New Roman"/>
                <w:b/>
                <w:szCs w:val="24"/>
              </w:rPr>
            </w:pPr>
          </w:p>
        </w:tc>
        <w:tc>
          <w:tcPr>
            <w:tcW w:w="6327" w:type="dxa"/>
          </w:tcPr>
          <w:p w14:paraId="036CC77D" w14:textId="77777777" w:rsidR="00CA7B67"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t>- Guest relationship management (GRM) software: €20,000</w:t>
            </w:r>
          </w:p>
        </w:tc>
      </w:tr>
      <w:tr w:rsidR="00A92FC1" w14:paraId="35CC29B8" w14:textId="77777777" w:rsidTr="00CA7B67">
        <w:tc>
          <w:tcPr>
            <w:tcW w:w="2689" w:type="dxa"/>
          </w:tcPr>
          <w:p w14:paraId="19663DF3" w14:textId="77777777" w:rsidR="00CA7B67" w:rsidRPr="00C7001D" w:rsidRDefault="00CA7B67" w:rsidP="00C7001D">
            <w:pPr>
              <w:spacing w:line="360" w:lineRule="auto"/>
              <w:jc w:val="both"/>
              <w:rPr>
                <w:rFonts w:ascii="Cambria" w:hAnsi="Cambria" w:cs="Times New Roman"/>
                <w:b/>
                <w:szCs w:val="24"/>
              </w:rPr>
            </w:pPr>
          </w:p>
        </w:tc>
        <w:tc>
          <w:tcPr>
            <w:tcW w:w="6327" w:type="dxa"/>
          </w:tcPr>
          <w:p w14:paraId="026347F5" w14:textId="77777777" w:rsidR="00CA7B67"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t>- Training and support for staff: €10,000</w:t>
            </w:r>
          </w:p>
        </w:tc>
      </w:tr>
      <w:tr w:rsidR="00A92FC1" w14:paraId="42F8A78A" w14:textId="77777777" w:rsidTr="00CA7B67">
        <w:tc>
          <w:tcPr>
            <w:tcW w:w="2689" w:type="dxa"/>
          </w:tcPr>
          <w:p w14:paraId="746935A9" w14:textId="77777777" w:rsidR="00CA7B67" w:rsidRPr="00C7001D" w:rsidRDefault="00CA7B67" w:rsidP="00C7001D">
            <w:pPr>
              <w:spacing w:line="360" w:lineRule="auto"/>
              <w:jc w:val="both"/>
              <w:rPr>
                <w:rFonts w:ascii="Cambria" w:hAnsi="Cambria" w:cs="Times New Roman"/>
                <w:b/>
                <w:szCs w:val="24"/>
              </w:rPr>
            </w:pPr>
          </w:p>
        </w:tc>
        <w:tc>
          <w:tcPr>
            <w:tcW w:w="6327" w:type="dxa"/>
          </w:tcPr>
          <w:p w14:paraId="033C7F9F" w14:textId="77777777" w:rsidR="00CA7B67" w:rsidRPr="00C7001D" w:rsidRDefault="002F3646" w:rsidP="00C7001D">
            <w:pPr>
              <w:spacing w:line="360" w:lineRule="auto"/>
              <w:jc w:val="both"/>
              <w:rPr>
                <w:rFonts w:ascii="Cambria" w:hAnsi="Cambria" w:cs="Times New Roman"/>
                <w:b/>
                <w:szCs w:val="24"/>
              </w:rPr>
            </w:pPr>
            <w:r w:rsidRPr="00C7001D">
              <w:rPr>
                <w:rFonts w:ascii="Cambria" w:hAnsi="Cambria" w:cs="Times New Roman"/>
                <w:b/>
                <w:szCs w:val="24"/>
              </w:rPr>
              <w:t>Total: €55,000</w:t>
            </w:r>
          </w:p>
        </w:tc>
      </w:tr>
      <w:tr w:rsidR="00A92FC1" w14:paraId="230667CA" w14:textId="77777777" w:rsidTr="00CA7B67">
        <w:tc>
          <w:tcPr>
            <w:tcW w:w="2689" w:type="dxa"/>
          </w:tcPr>
          <w:p w14:paraId="58403C7D" w14:textId="77777777" w:rsidR="00CA7B67" w:rsidRPr="00C7001D" w:rsidRDefault="002F3646" w:rsidP="00C7001D">
            <w:pPr>
              <w:spacing w:line="360" w:lineRule="auto"/>
              <w:jc w:val="both"/>
              <w:rPr>
                <w:rFonts w:ascii="Cambria" w:hAnsi="Cambria" w:cs="Times New Roman"/>
                <w:b/>
                <w:szCs w:val="24"/>
              </w:rPr>
            </w:pPr>
            <w:r w:rsidRPr="00C7001D">
              <w:rPr>
                <w:rFonts w:ascii="Cambria" w:hAnsi="Cambria" w:cs="Times New Roman"/>
                <w:b/>
                <w:szCs w:val="24"/>
              </w:rPr>
              <w:t>Recognition and Rewards Programs</w:t>
            </w:r>
          </w:p>
        </w:tc>
        <w:tc>
          <w:tcPr>
            <w:tcW w:w="6327" w:type="dxa"/>
          </w:tcPr>
          <w:p w14:paraId="335D72B5" w14:textId="77777777" w:rsidR="00CA7B67"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t>- Establishment of recognition programs: €5,000</w:t>
            </w:r>
          </w:p>
        </w:tc>
      </w:tr>
      <w:tr w:rsidR="00A92FC1" w14:paraId="721578EC" w14:textId="77777777" w:rsidTr="00CA7B67">
        <w:tc>
          <w:tcPr>
            <w:tcW w:w="2689" w:type="dxa"/>
          </w:tcPr>
          <w:p w14:paraId="47C888A6" w14:textId="77777777" w:rsidR="00CA7B67" w:rsidRPr="00C7001D" w:rsidRDefault="00CA7B67" w:rsidP="00C7001D">
            <w:pPr>
              <w:spacing w:line="360" w:lineRule="auto"/>
              <w:jc w:val="both"/>
              <w:rPr>
                <w:rFonts w:ascii="Cambria" w:hAnsi="Cambria" w:cs="Times New Roman"/>
                <w:szCs w:val="24"/>
              </w:rPr>
            </w:pPr>
          </w:p>
        </w:tc>
        <w:tc>
          <w:tcPr>
            <w:tcW w:w="6327" w:type="dxa"/>
          </w:tcPr>
          <w:p w14:paraId="732F2118" w14:textId="77777777" w:rsidR="00CA7B67"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t>- Rewards and incentives: €7,000</w:t>
            </w:r>
          </w:p>
        </w:tc>
      </w:tr>
      <w:tr w:rsidR="00A92FC1" w14:paraId="12E32A9D" w14:textId="77777777" w:rsidTr="00CA7B67">
        <w:tc>
          <w:tcPr>
            <w:tcW w:w="2689" w:type="dxa"/>
          </w:tcPr>
          <w:p w14:paraId="3CCCE275" w14:textId="77777777" w:rsidR="00CA7B67" w:rsidRPr="00C7001D" w:rsidRDefault="00CA7B67" w:rsidP="00C7001D">
            <w:pPr>
              <w:spacing w:line="360" w:lineRule="auto"/>
              <w:jc w:val="both"/>
              <w:rPr>
                <w:rFonts w:ascii="Cambria" w:hAnsi="Cambria" w:cs="Times New Roman"/>
                <w:szCs w:val="24"/>
              </w:rPr>
            </w:pPr>
          </w:p>
        </w:tc>
        <w:tc>
          <w:tcPr>
            <w:tcW w:w="6327" w:type="dxa"/>
          </w:tcPr>
          <w:p w14:paraId="1B186B90" w14:textId="77777777" w:rsidR="00CA7B67" w:rsidRPr="00C7001D" w:rsidRDefault="002F3646" w:rsidP="00C7001D">
            <w:pPr>
              <w:spacing w:line="360" w:lineRule="auto"/>
              <w:jc w:val="both"/>
              <w:rPr>
                <w:rFonts w:ascii="Cambria" w:hAnsi="Cambria" w:cs="Times New Roman"/>
                <w:b/>
                <w:szCs w:val="24"/>
              </w:rPr>
            </w:pPr>
            <w:r w:rsidRPr="00C7001D">
              <w:rPr>
                <w:rFonts w:ascii="Cambria" w:hAnsi="Cambria" w:cs="Times New Roman"/>
                <w:b/>
                <w:szCs w:val="24"/>
              </w:rPr>
              <w:t>Total: €12,000</w:t>
            </w:r>
          </w:p>
        </w:tc>
      </w:tr>
    </w:tbl>
    <w:p w14:paraId="2FE67E76" w14:textId="77777777" w:rsidR="00C94CFC" w:rsidRPr="00C7001D" w:rsidRDefault="00C94CFC" w:rsidP="00C7001D">
      <w:pPr>
        <w:spacing w:line="360" w:lineRule="auto"/>
        <w:jc w:val="both"/>
        <w:rPr>
          <w:rFonts w:ascii="Cambria" w:hAnsi="Cambria" w:cs="Times New Roman"/>
          <w:szCs w:val="24"/>
        </w:rPr>
      </w:pPr>
    </w:p>
    <w:p w14:paraId="388E3BE6" w14:textId="77777777" w:rsidR="00690234" w:rsidRPr="00C7001D" w:rsidRDefault="002F3646" w:rsidP="00C7001D">
      <w:pPr>
        <w:spacing w:line="360" w:lineRule="auto"/>
        <w:jc w:val="both"/>
        <w:rPr>
          <w:rFonts w:ascii="Cambria" w:hAnsi="Cambria"/>
          <w:szCs w:val="24"/>
        </w:rPr>
      </w:pPr>
      <w:r w:rsidRPr="00C7001D">
        <w:rPr>
          <w:rFonts w:ascii="Cambria" w:hAnsi="Cambria"/>
          <w:szCs w:val="24"/>
        </w:rPr>
        <w:t>These expenses should be wisely assessed by The Liberty Boutique Hotel taking into account their affordability and in line with the hotel's financial capacity and strategic goals. Initially higher investments may seem inevitable, yet the far-reaching impact that enhanced engagement, satisfaction and efficiency have on a business warrants the investments.</w:t>
      </w:r>
    </w:p>
    <w:p w14:paraId="439CC7E3" w14:textId="77777777" w:rsidR="000E4D7E"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br w:type="page"/>
      </w:r>
    </w:p>
    <w:p w14:paraId="70AD276E" w14:textId="77777777" w:rsidR="00E25D61" w:rsidRPr="00C7001D" w:rsidRDefault="002F3646" w:rsidP="00C7001D">
      <w:pPr>
        <w:pStyle w:val="Titlu1"/>
        <w:spacing w:line="360" w:lineRule="auto"/>
        <w:jc w:val="both"/>
        <w:rPr>
          <w:rFonts w:ascii="Cambria" w:hAnsi="Cambria"/>
          <w:szCs w:val="24"/>
        </w:rPr>
      </w:pPr>
      <w:bookmarkStart w:id="15" w:name="_Toc159598692"/>
      <w:r w:rsidRPr="00C7001D">
        <w:rPr>
          <w:rFonts w:ascii="Cambria" w:hAnsi="Cambria"/>
          <w:szCs w:val="24"/>
        </w:rPr>
        <w:t>Action Plan</w:t>
      </w:r>
      <w:bookmarkEnd w:id="15"/>
      <w:r w:rsidRPr="00C7001D">
        <w:rPr>
          <w:rFonts w:ascii="Cambria" w:hAnsi="Cambria"/>
          <w:szCs w:val="24"/>
        </w:rPr>
        <w:t xml:space="preserve"> </w:t>
      </w:r>
    </w:p>
    <w:tbl>
      <w:tblPr>
        <w:tblStyle w:val="Tabelgril"/>
        <w:tblW w:w="0" w:type="auto"/>
        <w:tblLook w:val="04A0" w:firstRow="1" w:lastRow="0" w:firstColumn="1" w:lastColumn="0" w:noHBand="0" w:noVBand="1"/>
      </w:tblPr>
      <w:tblGrid>
        <w:gridCol w:w="990"/>
        <w:gridCol w:w="1589"/>
        <w:gridCol w:w="1589"/>
        <w:gridCol w:w="1632"/>
        <w:gridCol w:w="885"/>
        <w:gridCol w:w="1332"/>
        <w:gridCol w:w="999"/>
      </w:tblGrid>
      <w:tr w:rsidR="00A92FC1" w14:paraId="4DEBDDB0" w14:textId="77777777" w:rsidTr="00C94CFC">
        <w:tc>
          <w:tcPr>
            <w:tcW w:w="1288" w:type="dxa"/>
          </w:tcPr>
          <w:p w14:paraId="3DCE8A3E" w14:textId="77777777" w:rsidR="00C94CFC" w:rsidRPr="00C7001D" w:rsidRDefault="002F3646" w:rsidP="00C7001D">
            <w:pPr>
              <w:spacing w:line="360" w:lineRule="auto"/>
              <w:jc w:val="both"/>
              <w:rPr>
                <w:rFonts w:ascii="Cambria" w:hAnsi="Cambria" w:cs="Times New Roman"/>
                <w:b/>
                <w:szCs w:val="24"/>
              </w:rPr>
            </w:pPr>
            <w:r w:rsidRPr="00C7001D">
              <w:rPr>
                <w:rFonts w:ascii="Cambria" w:hAnsi="Cambria" w:cs="Times New Roman"/>
                <w:b/>
                <w:szCs w:val="24"/>
              </w:rPr>
              <w:t>Number</w:t>
            </w:r>
          </w:p>
        </w:tc>
        <w:tc>
          <w:tcPr>
            <w:tcW w:w="1288" w:type="dxa"/>
          </w:tcPr>
          <w:p w14:paraId="379A39ED" w14:textId="77777777" w:rsidR="00C94CFC" w:rsidRPr="00C7001D" w:rsidRDefault="002F3646" w:rsidP="00C7001D">
            <w:pPr>
              <w:spacing w:line="360" w:lineRule="auto"/>
              <w:jc w:val="both"/>
              <w:rPr>
                <w:rFonts w:ascii="Cambria" w:hAnsi="Cambria" w:cs="Times New Roman"/>
                <w:b/>
                <w:szCs w:val="24"/>
              </w:rPr>
            </w:pPr>
            <w:r w:rsidRPr="00C7001D">
              <w:rPr>
                <w:rFonts w:ascii="Cambria" w:hAnsi="Cambria" w:cs="Times New Roman"/>
                <w:b/>
                <w:szCs w:val="24"/>
              </w:rPr>
              <w:t>Problem</w:t>
            </w:r>
          </w:p>
        </w:tc>
        <w:tc>
          <w:tcPr>
            <w:tcW w:w="1288" w:type="dxa"/>
          </w:tcPr>
          <w:p w14:paraId="32AD04ED" w14:textId="77777777" w:rsidR="00C94CFC" w:rsidRPr="00C7001D" w:rsidRDefault="002F3646" w:rsidP="00C7001D">
            <w:pPr>
              <w:spacing w:line="360" w:lineRule="auto"/>
              <w:jc w:val="both"/>
              <w:rPr>
                <w:rFonts w:ascii="Cambria" w:hAnsi="Cambria" w:cs="Times New Roman"/>
                <w:b/>
                <w:szCs w:val="24"/>
              </w:rPr>
            </w:pPr>
            <w:r w:rsidRPr="00C7001D">
              <w:rPr>
                <w:rFonts w:ascii="Cambria" w:hAnsi="Cambria" w:cs="Times New Roman"/>
                <w:b/>
                <w:szCs w:val="24"/>
              </w:rPr>
              <w:t>Solution</w:t>
            </w:r>
          </w:p>
        </w:tc>
        <w:tc>
          <w:tcPr>
            <w:tcW w:w="1288" w:type="dxa"/>
          </w:tcPr>
          <w:p w14:paraId="32A2CB0B" w14:textId="77777777" w:rsidR="00C94CFC" w:rsidRPr="00C7001D" w:rsidRDefault="002F3646" w:rsidP="00C7001D">
            <w:pPr>
              <w:spacing w:line="360" w:lineRule="auto"/>
              <w:jc w:val="both"/>
              <w:rPr>
                <w:rFonts w:ascii="Cambria" w:hAnsi="Cambria" w:cs="Times New Roman"/>
                <w:b/>
                <w:szCs w:val="24"/>
              </w:rPr>
            </w:pPr>
            <w:r w:rsidRPr="00C7001D">
              <w:rPr>
                <w:rFonts w:ascii="Cambria" w:hAnsi="Cambria" w:cs="Times New Roman"/>
                <w:b/>
                <w:szCs w:val="24"/>
              </w:rPr>
              <w:t>Desired Outcome</w:t>
            </w:r>
          </w:p>
        </w:tc>
        <w:tc>
          <w:tcPr>
            <w:tcW w:w="1288" w:type="dxa"/>
          </w:tcPr>
          <w:p w14:paraId="2A5441C2" w14:textId="77777777" w:rsidR="00C94CFC" w:rsidRPr="00C7001D" w:rsidRDefault="002F3646" w:rsidP="00C7001D">
            <w:pPr>
              <w:spacing w:line="360" w:lineRule="auto"/>
              <w:jc w:val="both"/>
              <w:rPr>
                <w:rFonts w:ascii="Cambria" w:hAnsi="Cambria" w:cs="Times New Roman"/>
                <w:b/>
                <w:szCs w:val="24"/>
              </w:rPr>
            </w:pPr>
            <w:r w:rsidRPr="00C7001D">
              <w:rPr>
                <w:rFonts w:ascii="Cambria" w:hAnsi="Cambria" w:cs="Times New Roman"/>
                <w:b/>
                <w:szCs w:val="24"/>
              </w:rPr>
              <w:t>Time Scale</w:t>
            </w:r>
          </w:p>
        </w:tc>
        <w:tc>
          <w:tcPr>
            <w:tcW w:w="1288" w:type="dxa"/>
          </w:tcPr>
          <w:p w14:paraId="7D6B845E" w14:textId="77777777" w:rsidR="00C94CFC" w:rsidRPr="00C7001D" w:rsidRDefault="002F3646" w:rsidP="00C7001D">
            <w:pPr>
              <w:spacing w:line="360" w:lineRule="auto"/>
              <w:jc w:val="both"/>
              <w:rPr>
                <w:rFonts w:ascii="Cambria" w:hAnsi="Cambria" w:cs="Times New Roman"/>
                <w:b/>
                <w:szCs w:val="24"/>
              </w:rPr>
            </w:pPr>
            <w:r w:rsidRPr="00C7001D">
              <w:rPr>
                <w:rFonts w:ascii="Cambria" w:hAnsi="Cambria" w:cs="Times New Roman"/>
                <w:b/>
                <w:szCs w:val="24"/>
              </w:rPr>
              <w:t>Completion Date</w:t>
            </w:r>
          </w:p>
        </w:tc>
        <w:tc>
          <w:tcPr>
            <w:tcW w:w="1288" w:type="dxa"/>
          </w:tcPr>
          <w:p w14:paraId="20C202A3" w14:textId="77777777" w:rsidR="00C94CFC" w:rsidRPr="00C7001D" w:rsidRDefault="002F3646" w:rsidP="00C7001D">
            <w:pPr>
              <w:spacing w:line="360" w:lineRule="auto"/>
              <w:jc w:val="both"/>
              <w:rPr>
                <w:rFonts w:ascii="Cambria" w:hAnsi="Cambria" w:cs="Times New Roman"/>
                <w:b/>
                <w:szCs w:val="24"/>
              </w:rPr>
            </w:pPr>
            <w:r w:rsidRPr="00C7001D">
              <w:rPr>
                <w:rFonts w:ascii="Cambria" w:hAnsi="Cambria" w:cs="Times New Roman"/>
                <w:b/>
                <w:szCs w:val="24"/>
              </w:rPr>
              <w:t>Planned Budget (EUR)</w:t>
            </w:r>
          </w:p>
        </w:tc>
      </w:tr>
      <w:tr w:rsidR="00A92FC1" w14:paraId="754F2B40" w14:textId="77777777" w:rsidTr="00C94CFC">
        <w:tc>
          <w:tcPr>
            <w:tcW w:w="1288" w:type="dxa"/>
          </w:tcPr>
          <w:p w14:paraId="6CA484CC" w14:textId="77777777" w:rsidR="00C94CFC"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t>1</w:t>
            </w:r>
          </w:p>
        </w:tc>
        <w:tc>
          <w:tcPr>
            <w:tcW w:w="1288" w:type="dxa"/>
          </w:tcPr>
          <w:p w14:paraId="7E877A78" w14:textId="77777777" w:rsidR="00C94CFC"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t>High employee turnover</w:t>
            </w:r>
          </w:p>
        </w:tc>
        <w:tc>
          <w:tcPr>
            <w:tcW w:w="1288" w:type="dxa"/>
          </w:tcPr>
          <w:p w14:paraId="2E72513F" w14:textId="77777777" w:rsidR="00C94CFC"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t>Implement comprehensive training and development programs to enhance employee skills and engagement</w:t>
            </w:r>
          </w:p>
        </w:tc>
        <w:tc>
          <w:tcPr>
            <w:tcW w:w="1288" w:type="dxa"/>
          </w:tcPr>
          <w:p w14:paraId="72A396E8" w14:textId="77777777" w:rsidR="00955505" w:rsidRPr="00C7001D" w:rsidRDefault="002F3646" w:rsidP="00C7001D">
            <w:pPr>
              <w:spacing w:line="360" w:lineRule="auto"/>
              <w:jc w:val="both"/>
              <w:rPr>
                <w:rFonts w:ascii="Cambria" w:hAnsi="Cambria"/>
                <w:szCs w:val="24"/>
              </w:rPr>
            </w:pPr>
            <w:r w:rsidRPr="00C7001D">
              <w:rPr>
                <w:rFonts w:ascii="Cambria" w:hAnsi="Cambria" w:cs="Times New Roman"/>
                <w:szCs w:val="24"/>
              </w:rPr>
              <w:t xml:space="preserve">Reduced turnover rates, and improved employee retention </w:t>
            </w:r>
            <w:r w:rsidRPr="00C7001D">
              <w:rPr>
                <w:rFonts w:ascii="Cambria" w:hAnsi="Cambria"/>
                <w:szCs w:val="24"/>
              </w:rPr>
              <w:t>(D’Arco et al., 2021, p.105198).</w:t>
            </w:r>
          </w:p>
          <w:p w14:paraId="08E124E4" w14:textId="77777777" w:rsidR="00C94CFC" w:rsidRPr="00C7001D" w:rsidRDefault="00C94CFC" w:rsidP="00C7001D">
            <w:pPr>
              <w:spacing w:line="360" w:lineRule="auto"/>
              <w:jc w:val="both"/>
              <w:rPr>
                <w:rFonts w:ascii="Cambria" w:hAnsi="Cambria" w:cs="Times New Roman"/>
                <w:szCs w:val="24"/>
              </w:rPr>
            </w:pPr>
          </w:p>
        </w:tc>
        <w:tc>
          <w:tcPr>
            <w:tcW w:w="1288" w:type="dxa"/>
          </w:tcPr>
          <w:p w14:paraId="4050F3CE" w14:textId="77777777" w:rsidR="00C94CFC"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t>6 months</w:t>
            </w:r>
          </w:p>
        </w:tc>
        <w:tc>
          <w:tcPr>
            <w:tcW w:w="1288" w:type="dxa"/>
          </w:tcPr>
          <w:p w14:paraId="7CA5E96B" w14:textId="77777777" w:rsidR="00C94CFC"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t>31/08/2024</w:t>
            </w:r>
          </w:p>
        </w:tc>
        <w:tc>
          <w:tcPr>
            <w:tcW w:w="1288" w:type="dxa"/>
          </w:tcPr>
          <w:p w14:paraId="03F8A7EF" w14:textId="77777777" w:rsidR="00C94CFC"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t>€30,000</w:t>
            </w:r>
          </w:p>
        </w:tc>
      </w:tr>
      <w:tr w:rsidR="00A92FC1" w14:paraId="4251708E" w14:textId="77777777" w:rsidTr="00C94CFC">
        <w:tc>
          <w:tcPr>
            <w:tcW w:w="1288" w:type="dxa"/>
          </w:tcPr>
          <w:p w14:paraId="793B35A0" w14:textId="77777777" w:rsidR="00C94CFC"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t>2</w:t>
            </w:r>
          </w:p>
        </w:tc>
        <w:tc>
          <w:tcPr>
            <w:tcW w:w="1288" w:type="dxa"/>
          </w:tcPr>
          <w:p w14:paraId="6F85333C" w14:textId="77777777" w:rsidR="00C94CFC"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t>Ineffective communication channels</w:t>
            </w:r>
          </w:p>
        </w:tc>
        <w:tc>
          <w:tcPr>
            <w:tcW w:w="1288" w:type="dxa"/>
          </w:tcPr>
          <w:p w14:paraId="640B653A" w14:textId="77777777" w:rsidR="00C94CFC" w:rsidRPr="00C7001D" w:rsidRDefault="002F3646" w:rsidP="00C7001D">
            <w:pPr>
              <w:spacing w:line="360" w:lineRule="auto"/>
              <w:jc w:val="both"/>
              <w:rPr>
                <w:rFonts w:ascii="Cambria" w:hAnsi="Cambria"/>
                <w:szCs w:val="24"/>
              </w:rPr>
            </w:pPr>
            <w:r w:rsidRPr="00C7001D">
              <w:rPr>
                <w:rFonts w:ascii="Cambria" w:hAnsi="Cambria" w:cs="Times New Roman"/>
                <w:szCs w:val="24"/>
              </w:rPr>
              <w:t>Enhance communication channels through digital tools and training on effective communication</w:t>
            </w:r>
            <w:r w:rsidR="00955505" w:rsidRPr="00C7001D">
              <w:rPr>
                <w:rFonts w:ascii="Cambria" w:hAnsi="Cambria" w:cs="Times New Roman"/>
                <w:szCs w:val="24"/>
              </w:rPr>
              <w:t xml:space="preserve"> </w:t>
            </w:r>
            <w:r w:rsidR="00955505" w:rsidRPr="00C7001D">
              <w:rPr>
                <w:rFonts w:ascii="Cambria" w:hAnsi="Cambria"/>
                <w:szCs w:val="24"/>
              </w:rPr>
              <w:t>(Pencarelli, Gabbianelli and Savelli, 2020, pp.165-190).</w:t>
            </w:r>
          </w:p>
        </w:tc>
        <w:tc>
          <w:tcPr>
            <w:tcW w:w="1288" w:type="dxa"/>
          </w:tcPr>
          <w:p w14:paraId="24375995" w14:textId="77777777" w:rsidR="00955505" w:rsidRPr="00C7001D" w:rsidRDefault="002F3646" w:rsidP="00C7001D">
            <w:pPr>
              <w:spacing w:line="360" w:lineRule="auto"/>
              <w:jc w:val="both"/>
              <w:rPr>
                <w:rFonts w:ascii="Cambria" w:hAnsi="Cambria"/>
                <w:szCs w:val="24"/>
              </w:rPr>
            </w:pPr>
            <w:r w:rsidRPr="00C7001D">
              <w:rPr>
                <w:rFonts w:ascii="Cambria" w:hAnsi="Cambria" w:cs="Times New Roman"/>
                <w:szCs w:val="24"/>
              </w:rPr>
              <w:t xml:space="preserve">Improved communication, increased transparency, and engagement </w:t>
            </w:r>
            <w:r w:rsidRPr="00C7001D">
              <w:rPr>
                <w:rFonts w:ascii="Cambria" w:hAnsi="Cambria"/>
                <w:szCs w:val="24"/>
              </w:rPr>
              <w:t xml:space="preserve">(Úbeda et al., 2021, pp.57-69). </w:t>
            </w:r>
          </w:p>
          <w:p w14:paraId="7A74781A" w14:textId="77777777" w:rsidR="00C94CFC" w:rsidRPr="00C7001D" w:rsidRDefault="00C94CFC" w:rsidP="00C7001D">
            <w:pPr>
              <w:spacing w:line="360" w:lineRule="auto"/>
              <w:jc w:val="both"/>
              <w:rPr>
                <w:rFonts w:ascii="Cambria" w:hAnsi="Cambria" w:cs="Times New Roman"/>
                <w:szCs w:val="24"/>
              </w:rPr>
            </w:pPr>
          </w:p>
        </w:tc>
        <w:tc>
          <w:tcPr>
            <w:tcW w:w="1288" w:type="dxa"/>
          </w:tcPr>
          <w:p w14:paraId="61306884" w14:textId="77777777" w:rsidR="00C94CFC"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t>4 months</w:t>
            </w:r>
          </w:p>
        </w:tc>
        <w:tc>
          <w:tcPr>
            <w:tcW w:w="1288" w:type="dxa"/>
          </w:tcPr>
          <w:p w14:paraId="19267F86" w14:textId="77777777" w:rsidR="00C94CFC"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t>30/06/2024</w:t>
            </w:r>
          </w:p>
        </w:tc>
        <w:tc>
          <w:tcPr>
            <w:tcW w:w="1288" w:type="dxa"/>
          </w:tcPr>
          <w:p w14:paraId="74F6FCE9" w14:textId="77777777" w:rsidR="00C94CFC"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t>€13,000</w:t>
            </w:r>
          </w:p>
        </w:tc>
      </w:tr>
      <w:tr w:rsidR="00A92FC1" w14:paraId="1037FF02" w14:textId="77777777" w:rsidTr="00C94CFC">
        <w:tc>
          <w:tcPr>
            <w:tcW w:w="1288" w:type="dxa"/>
          </w:tcPr>
          <w:p w14:paraId="4957BF71" w14:textId="77777777" w:rsidR="00C94CFC"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t>3</w:t>
            </w:r>
          </w:p>
        </w:tc>
        <w:tc>
          <w:tcPr>
            <w:tcW w:w="1288" w:type="dxa"/>
          </w:tcPr>
          <w:p w14:paraId="4658334F" w14:textId="77777777" w:rsidR="00C94CFC"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t>Outdated technology infrastructure</w:t>
            </w:r>
          </w:p>
        </w:tc>
        <w:tc>
          <w:tcPr>
            <w:tcW w:w="1288" w:type="dxa"/>
          </w:tcPr>
          <w:p w14:paraId="40B52EB2" w14:textId="77777777" w:rsidR="00C94CFC"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t>Integrate modern technology solutions such as PMS and GRM software, along with staff training</w:t>
            </w:r>
          </w:p>
        </w:tc>
        <w:tc>
          <w:tcPr>
            <w:tcW w:w="1288" w:type="dxa"/>
          </w:tcPr>
          <w:p w14:paraId="01CD4A12" w14:textId="77777777" w:rsidR="00955505" w:rsidRPr="00C7001D" w:rsidRDefault="002F3646" w:rsidP="00C7001D">
            <w:pPr>
              <w:spacing w:line="360" w:lineRule="auto"/>
              <w:jc w:val="both"/>
              <w:rPr>
                <w:rFonts w:ascii="Cambria" w:hAnsi="Cambria"/>
                <w:szCs w:val="24"/>
              </w:rPr>
            </w:pPr>
            <w:r w:rsidRPr="00C7001D">
              <w:rPr>
                <w:rFonts w:ascii="Cambria" w:hAnsi="Cambria" w:cs="Times New Roman"/>
                <w:szCs w:val="24"/>
              </w:rPr>
              <w:t xml:space="preserve">Improved operational efficiency, and enhanced guest experience </w:t>
            </w:r>
            <w:r w:rsidRPr="00C7001D">
              <w:rPr>
                <w:rFonts w:ascii="Cambria" w:hAnsi="Cambria"/>
                <w:szCs w:val="24"/>
              </w:rPr>
              <w:t xml:space="preserve">(Alvarez et al., 2021, pp.24-35). </w:t>
            </w:r>
          </w:p>
          <w:p w14:paraId="3B9F3B21" w14:textId="77777777" w:rsidR="00C94CFC" w:rsidRPr="00C7001D" w:rsidRDefault="00C94CFC" w:rsidP="00C7001D">
            <w:pPr>
              <w:spacing w:line="360" w:lineRule="auto"/>
              <w:jc w:val="both"/>
              <w:rPr>
                <w:rFonts w:ascii="Cambria" w:hAnsi="Cambria" w:cs="Times New Roman"/>
                <w:szCs w:val="24"/>
              </w:rPr>
            </w:pPr>
          </w:p>
        </w:tc>
        <w:tc>
          <w:tcPr>
            <w:tcW w:w="1288" w:type="dxa"/>
          </w:tcPr>
          <w:p w14:paraId="66AC295F" w14:textId="77777777" w:rsidR="00C94CFC"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t>8 months</w:t>
            </w:r>
          </w:p>
        </w:tc>
        <w:tc>
          <w:tcPr>
            <w:tcW w:w="1288" w:type="dxa"/>
          </w:tcPr>
          <w:p w14:paraId="75BBFDD2" w14:textId="77777777" w:rsidR="00C94CFC"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t>31/10/2024</w:t>
            </w:r>
          </w:p>
        </w:tc>
        <w:tc>
          <w:tcPr>
            <w:tcW w:w="1288" w:type="dxa"/>
          </w:tcPr>
          <w:p w14:paraId="48055919" w14:textId="77777777" w:rsidR="00C94CFC"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t>€55,000</w:t>
            </w:r>
          </w:p>
        </w:tc>
      </w:tr>
      <w:tr w:rsidR="00A92FC1" w14:paraId="32F5B6B4" w14:textId="77777777" w:rsidTr="00C94CFC">
        <w:tc>
          <w:tcPr>
            <w:tcW w:w="1288" w:type="dxa"/>
          </w:tcPr>
          <w:p w14:paraId="4F3EAAEB" w14:textId="77777777" w:rsidR="00C94CFC"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t>4</w:t>
            </w:r>
          </w:p>
        </w:tc>
        <w:tc>
          <w:tcPr>
            <w:tcW w:w="1288" w:type="dxa"/>
          </w:tcPr>
          <w:p w14:paraId="322FE63E" w14:textId="77777777" w:rsidR="00C94CFC"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t>Lack of recognition and rewards programs</w:t>
            </w:r>
          </w:p>
        </w:tc>
        <w:tc>
          <w:tcPr>
            <w:tcW w:w="1288" w:type="dxa"/>
          </w:tcPr>
          <w:p w14:paraId="72A0AF70" w14:textId="77777777" w:rsidR="00955505" w:rsidRPr="00C7001D" w:rsidRDefault="002F3646" w:rsidP="00C7001D">
            <w:pPr>
              <w:spacing w:line="360" w:lineRule="auto"/>
              <w:jc w:val="both"/>
              <w:rPr>
                <w:rFonts w:ascii="Cambria" w:hAnsi="Cambria"/>
                <w:szCs w:val="24"/>
              </w:rPr>
            </w:pPr>
            <w:r w:rsidRPr="00C7001D">
              <w:rPr>
                <w:rFonts w:ascii="Cambria" w:hAnsi="Cambria" w:cs="Times New Roman"/>
                <w:szCs w:val="24"/>
              </w:rPr>
              <w:t xml:space="preserve">Establish formal recognition programs and incentives to motivate employees </w:t>
            </w:r>
            <w:r w:rsidRPr="00C7001D">
              <w:rPr>
                <w:rFonts w:ascii="Cambria" w:hAnsi="Cambria"/>
                <w:szCs w:val="24"/>
              </w:rPr>
              <w:t xml:space="preserve">(Xu et al., 2022, p.5365). </w:t>
            </w:r>
          </w:p>
          <w:p w14:paraId="19775081" w14:textId="77777777" w:rsidR="00C94CFC" w:rsidRPr="00C7001D" w:rsidRDefault="00C94CFC" w:rsidP="00C7001D">
            <w:pPr>
              <w:spacing w:line="360" w:lineRule="auto"/>
              <w:jc w:val="both"/>
              <w:rPr>
                <w:rFonts w:ascii="Cambria" w:hAnsi="Cambria" w:cs="Times New Roman"/>
                <w:b/>
                <w:szCs w:val="24"/>
              </w:rPr>
            </w:pPr>
          </w:p>
        </w:tc>
        <w:tc>
          <w:tcPr>
            <w:tcW w:w="1288" w:type="dxa"/>
          </w:tcPr>
          <w:p w14:paraId="11581F3C" w14:textId="77777777" w:rsidR="00955505" w:rsidRPr="00C7001D" w:rsidRDefault="002F3646" w:rsidP="00C7001D">
            <w:pPr>
              <w:spacing w:line="360" w:lineRule="auto"/>
              <w:jc w:val="both"/>
              <w:rPr>
                <w:rFonts w:ascii="Cambria" w:hAnsi="Cambria"/>
                <w:szCs w:val="24"/>
              </w:rPr>
            </w:pPr>
            <w:r w:rsidRPr="00C7001D">
              <w:rPr>
                <w:rFonts w:ascii="Cambria" w:hAnsi="Cambria" w:cs="Times New Roman"/>
                <w:szCs w:val="24"/>
              </w:rPr>
              <w:t xml:space="preserve">Increased morale, higher productivity, and improved retention </w:t>
            </w:r>
            <w:r w:rsidRPr="00C7001D">
              <w:rPr>
                <w:rFonts w:ascii="Cambria" w:hAnsi="Cambria"/>
                <w:szCs w:val="24"/>
              </w:rPr>
              <w:t xml:space="preserve">(Galeone and Sebastiani, 2021, p.104366). </w:t>
            </w:r>
          </w:p>
          <w:p w14:paraId="7CB30760" w14:textId="77777777" w:rsidR="00C94CFC" w:rsidRPr="00C7001D" w:rsidRDefault="00C94CFC" w:rsidP="00C7001D">
            <w:pPr>
              <w:spacing w:line="360" w:lineRule="auto"/>
              <w:jc w:val="both"/>
              <w:rPr>
                <w:rFonts w:ascii="Cambria" w:hAnsi="Cambria" w:cs="Times New Roman"/>
                <w:szCs w:val="24"/>
              </w:rPr>
            </w:pPr>
          </w:p>
        </w:tc>
        <w:tc>
          <w:tcPr>
            <w:tcW w:w="1288" w:type="dxa"/>
          </w:tcPr>
          <w:p w14:paraId="7B2EF21F" w14:textId="77777777" w:rsidR="00C94CFC"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t>3 months</w:t>
            </w:r>
          </w:p>
        </w:tc>
        <w:tc>
          <w:tcPr>
            <w:tcW w:w="1288" w:type="dxa"/>
          </w:tcPr>
          <w:p w14:paraId="530B8007" w14:textId="77777777" w:rsidR="00C94CFC"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t>30/05/2024</w:t>
            </w:r>
          </w:p>
        </w:tc>
        <w:tc>
          <w:tcPr>
            <w:tcW w:w="1288" w:type="dxa"/>
          </w:tcPr>
          <w:p w14:paraId="7B3B749D" w14:textId="77777777" w:rsidR="00C94CFC" w:rsidRPr="00C7001D" w:rsidRDefault="002F3646" w:rsidP="00C7001D">
            <w:pPr>
              <w:spacing w:line="360" w:lineRule="auto"/>
              <w:jc w:val="both"/>
              <w:rPr>
                <w:rFonts w:ascii="Cambria" w:hAnsi="Cambria" w:cs="Times New Roman"/>
                <w:szCs w:val="24"/>
              </w:rPr>
            </w:pPr>
            <w:r w:rsidRPr="00C7001D">
              <w:rPr>
                <w:rFonts w:ascii="Cambria" w:hAnsi="Cambria" w:cs="Times New Roman"/>
                <w:szCs w:val="24"/>
              </w:rPr>
              <w:t>€12,000</w:t>
            </w:r>
          </w:p>
        </w:tc>
      </w:tr>
    </w:tbl>
    <w:p w14:paraId="176EE10C" w14:textId="77777777" w:rsidR="00115BC1" w:rsidRPr="00C7001D" w:rsidRDefault="00115BC1" w:rsidP="00C7001D">
      <w:pPr>
        <w:spacing w:line="360" w:lineRule="auto"/>
        <w:jc w:val="both"/>
        <w:rPr>
          <w:rFonts w:ascii="Cambria" w:hAnsi="Cambria" w:cs="Times New Roman"/>
          <w:szCs w:val="24"/>
        </w:rPr>
      </w:pPr>
    </w:p>
    <w:p w14:paraId="13BC520B" w14:textId="77777777" w:rsidR="005E634C" w:rsidRPr="00C7001D" w:rsidRDefault="002F3646" w:rsidP="00C7001D">
      <w:pPr>
        <w:spacing w:line="360" w:lineRule="auto"/>
        <w:jc w:val="both"/>
        <w:rPr>
          <w:rFonts w:ascii="Cambria" w:hAnsi="Cambria" w:cs="Times New Roman"/>
          <w:b/>
          <w:szCs w:val="24"/>
        </w:rPr>
      </w:pPr>
      <w:r w:rsidRPr="00C7001D">
        <w:rPr>
          <w:rFonts w:ascii="Cambria" w:hAnsi="Cambria" w:cs="Times New Roman"/>
          <w:b/>
          <w:szCs w:val="24"/>
        </w:rPr>
        <w:br w:type="page"/>
      </w:r>
    </w:p>
    <w:p w14:paraId="3AA42AD1" w14:textId="77777777" w:rsidR="00E25D61" w:rsidRPr="00C7001D" w:rsidRDefault="002F3646" w:rsidP="00C7001D">
      <w:pPr>
        <w:pStyle w:val="Titlu1"/>
        <w:spacing w:line="360" w:lineRule="auto"/>
        <w:jc w:val="both"/>
        <w:rPr>
          <w:rFonts w:ascii="Cambria" w:hAnsi="Cambria"/>
          <w:szCs w:val="24"/>
        </w:rPr>
      </w:pPr>
      <w:bookmarkStart w:id="16" w:name="_Toc159598693"/>
      <w:r w:rsidRPr="00C7001D">
        <w:rPr>
          <w:rFonts w:ascii="Cambria" w:hAnsi="Cambria"/>
          <w:szCs w:val="24"/>
        </w:rPr>
        <w:t>Conclusion</w:t>
      </w:r>
      <w:bookmarkEnd w:id="16"/>
      <w:r w:rsidRPr="00C7001D">
        <w:rPr>
          <w:rFonts w:ascii="Cambria" w:hAnsi="Cambria"/>
          <w:szCs w:val="24"/>
        </w:rPr>
        <w:t xml:space="preserve"> </w:t>
      </w:r>
    </w:p>
    <w:p w14:paraId="470B5DF4" w14:textId="77777777" w:rsidR="00690234" w:rsidRPr="00C7001D" w:rsidRDefault="002F3646" w:rsidP="00C7001D">
      <w:pPr>
        <w:spacing w:line="360" w:lineRule="auto"/>
        <w:jc w:val="both"/>
        <w:rPr>
          <w:rFonts w:ascii="Cambria" w:hAnsi="Cambria"/>
          <w:szCs w:val="24"/>
        </w:rPr>
      </w:pPr>
      <w:r w:rsidRPr="00C7001D">
        <w:rPr>
          <w:rFonts w:ascii="Cambria" w:hAnsi="Cambria"/>
          <w:szCs w:val="24"/>
        </w:rPr>
        <w:t xml:space="preserve">In the end, the report has brought in to light the issues in employee engagement and retention in the </w:t>
      </w:r>
      <w:r>
        <w:rPr>
          <w:rFonts w:ascii="Cambria" w:hAnsi="Cambria"/>
          <w:szCs w:val="24"/>
        </w:rPr>
        <w:t>organisation</w:t>
      </w:r>
      <w:r w:rsidRPr="00C7001D">
        <w:rPr>
          <w:rFonts w:ascii="Cambria" w:hAnsi="Cambria"/>
          <w:szCs w:val="24"/>
        </w:rPr>
        <w:t xml:space="preserve"> with the mission of The Liberty Boutique Hotel. Eventually, it became clear through rigorous analysis that high staff turnover, inappropriate and ineffective training approaches, communication errors, and the need for technological integration and reward systems were significantly hindering the hotel's ability to attain excellent workforce optimization and flawless guest experiences. Resolving these issues is key to the success of The Liberty Boutique Hotel in an industry that is characterised by high competition. This report recommends that the hotel should adopt the proposed strategies that can create a work environment where employees are motivated and feel rewarded, positioning the hotel for lower retention and attrition rates and overall, increased </w:t>
      </w:r>
      <w:r>
        <w:rPr>
          <w:rFonts w:ascii="Cambria" w:hAnsi="Cambria"/>
          <w:szCs w:val="24"/>
        </w:rPr>
        <w:t>organisation</w:t>
      </w:r>
      <w:r w:rsidRPr="00C7001D">
        <w:rPr>
          <w:rFonts w:ascii="Cambria" w:hAnsi="Cambria"/>
          <w:szCs w:val="24"/>
        </w:rPr>
        <w:t>al effectiveness.</w:t>
      </w:r>
    </w:p>
    <w:p w14:paraId="1A20452A" w14:textId="77777777" w:rsidR="00690234" w:rsidRPr="00C7001D" w:rsidRDefault="002F3646" w:rsidP="00C7001D">
      <w:pPr>
        <w:spacing w:line="360" w:lineRule="auto"/>
        <w:jc w:val="both"/>
        <w:rPr>
          <w:rFonts w:ascii="Cambria" w:hAnsi="Cambria"/>
          <w:szCs w:val="24"/>
        </w:rPr>
      </w:pPr>
      <w:r w:rsidRPr="00C7001D">
        <w:rPr>
          <w:rFonts w:ascii="Cambria" w:hAnsi="Cambria"/>
          <w:szCs w:val="24"/>
        </w:rPr>
        <w:t xml:space="preserve">I would like to thank the Director of the Liberty Boutique Hotel for giving me the chance to team up with this </w:t>
      </w:r>
      <w:r>
        <w:rPr>
          <w:rFonts w:ascii="Cambria" w:hAnsi="Cambria"/>
          <w:szCs w:val="24"/>
        </w:rPr>
        <w:t>organisation</w:t>
      </w:r>
      <w:r w:rsidRPr="00C7001D">
        <w:rPr>
          <w:rFonts w:ascii="Cambria" w:hAnsi="Cambria"/>
          <w:szCs w:val="24"/>
        </w:rPr>
        <w:t xml:space="preserve"> to complete this meaningful project. It has been a privilege to work at a hotel that ensures the well-being and self-improvement of its employees. I highly applaud the hotel's resolve to remain at the forefront of the industry by never ceasing to strive for perfection in hospitality. Now we get to the final stage of this project, I find there are lots of opportunities for Strategic Solutions Consulting and The Liberty Boutique Hotel to cooperate in the future. Based on the observations garnered from this exercise, there is an opportunity to iterate and functionalize the presented solutions, evaluate their efficiency, and explore more options for improvement.</w:t>
      </w:r>
    </w:p>
    <w:p w14:paraId="630A28D5" w14:textId="77777777" w:rsidR="00690234" w:rsidRPr="00C7001D" w:rsidRDefault="002F3646" w:rsidP="00C7001D">
      <w:pPr>
        <w:spacing w:line="360" w:lineRule="auto"/>
        <w:jc w:val="both"/>
        <w:rPr>
          <w:rFonts w:ascii="Cambria" w:hAnsi="Cambria"/>
          <w:szCs w:val="24"/>
        </w:rPr>
      </w:pPr>
      <w:r w:rsidRPr="00C7001D">
        <w:rPr>
          <w:rFonts w:ascii="Cambria" w:hAnsi="Cambria"/>
          <w:szCs w:val="24"/>
        </w:rPr>
        <w:t xml:space="preserve">Additionally, the contribution can be not limited to this project but may concern the functioning of the </w:t>
      </w:r>
      <w:r>
        <w:rPr>
          <w:rFonts w:ascii="Cambria" w:hAnsi="Cambria"/>
          <w:szCs w:val="24"/>
        </w:rPr>
        <w:t>organisation</w:t>
      </w:r>
      <w:r w:rsidRPr="00C7001D">
        <w:rPr>
          <w:rFonts w:ascii="Cambria" w:hAnsi="Cambria"/>
          <w:szCs w:val="24"/>
        </w:rPr>
        <w:t>, customer experience improvement and strategic planning. The combination of our experience, collaborative approach and forward-thinking solutions can ensure that The Liberty Boutique Hotel will meet its objectives while dealing with the challenges and profiting from the new market opportunities. To this, I wish to say a big thank you once more to The Liberty Boutique Hotel for their confidence in me and for entrusting this intense project. I am glad for this chance to be part of the hotel on its path to reaching the optimal level of hospitality. If you need any assistance in the future or the case you have more questions, you can contact us without hesitation. We appreciate that Strategic Solutions Consulting could be your ally in the ongoing process of delivering transformative change and sustainable growth.</w:t>
      </w:r>
    </w:p>
    <w:p w14:paraId="17CD65A6" w14:textId="77777777" w:rsidR="00BA0BBD" w:rsidRPr="00C7001D" w:rsidRDefault="00BA0BBD" w:rsidP="00C7001D">
      <w:pPr>
        <w:spacing w:line="360" w:lineRule="auto"/>
        <w:jc w:val="both"/>
        <w:rPr>
          <w:rFonts w:ascii="Cambria" w:hAnsi="Cambria" w:cs="Times New Roman"/>
          <w:szCs w:val="24"/>
        </w:rPr>
      </w:pPr>
    </w:p>
    <w:p w14:paraId="3DC144DB" w14:textId="77777777" w:rsidR="00694A01" w:rsidRPr="00C7001D" w:rsidRDefault="002F3646" w:rsidP="00C7001D">
      <w:pPr>
        <w:spacing w:line="360" w:lineRule="auto"/>
        <w:jc w:val="both"/>
        <w:rPr>
          <w:rFonts w:ascii="Cambria" w:hAnsi="Cambria" w:cs="Times New Roman"/>
          <w:b/>
          <w:szCs w:val="24"/>
        </w:rPr>
      </w:pPr>
      <w:r w:rsidRPr="00C7001D">
        <w:rPr>
          <w:rFonts w:ascii="Cambria" w:hAnsi="Cambria" w:cs="Times New Roman"/>
          <w:b/>
          <w:szCs w:val="24"/>
        </w:rPr>
        <w:br w:type="page"/>
      </w:r>
    </w:p>
    <w:p w14:paraId="3A7B5E33" w14:textId="77777777" w:rsidR="00E25D61" w:rsidRPr="00C7001D" w:rsidRDefault="002F3646" w:rsidP="00C7001D">
      <w:pPr>
        <w:pStyle w:val="Titlu1"/>
        <w:spacing w:line="360" w:lineRule="auto"/>
        <w:jc w:val="both"/>
        <w:rPr>
          <w:rFonts w:ascii="Cambria" w:hAnsi="Cambria"/>
          <w:szCs w:val="24"/>
        </w:rPr>
      </w:pPr>
      <w:bookmarkStart w:id="17" w:name="_Toc159598694"/>
      <w:r w:rsidRPr="00C7001D">
        <w:rPr>
          <w:rFonts w:ascii="Cambria" w:hAnsi="Cambria"/>
          <w:szCs w:val="24"/>
        </w:rPr>
        <w:t>Reference List</w:t>
      </w:r>
      <w:bookmarkEnd w:id="17"/>
      <w:r w:rsidRPr="00C7001D">
        <w:rPr>
          <w:rFonts w:ascii="Cambria" w:hAnsi="Cambria"/>
          <w:szCs w:val="24"/>
        </w:rPr>
        <w:t xml:space="preserve"> </w:t>
      </w:r>
    </w:p>
    <w:p w14:paraId="29D99FCC" w14:textId="2ABCF906" w:rsidR="00F02737" w:rsidRPr="001E1D05" w:rsidRDefault="002F3646" w:rsidP="001E1D05">
      <w:pPr>
        <w:spacing w:line="360" w:lineRule="auto"/>
        <w:ind w:left="360"/>
        <w:jc w:val="both"/>
        <w:rPr>
          <w:rFonts w:ascii="Cambria" w:hAnsi="Cambria" w:cs="Times New Roman"/>
          <w:szCs w:val="24"/>
        </w:rPr>
      </w:pPr>
      <w:r w:rsidRPr="001E1D05">
        <w:rPr>
          <w:rFonts w:ascii="Cambria" w:hAnsi="Cambria" w:cs="Times New Roman"/>
          <w:szCs w:val="24"/>
        </w:rPr>
        <w:t>Aboramadan, M. and Dahleez, K.A. (2020) Leadership styles and employees’ work outcomes in nonprofit organisations: the role of work engagement. Journal of Management Development, 39(7/8), pp.869-893. Available at:  </w:t>
      </w:r>
      <w:hyperlink r:id="rId11" w:tooltip="DOI: https://doi.org/10.1108/IJCHM-05-2019-0508" w:history="1">
        <w:r w:rsidRPr="001E1D05">
          <w:rPr>
            <w:rStyle w:val="Hyperlink"/>
            <w:rFonts w:ascii="Cambria" w:hAnsi="Cambria" w:cs="Times New Roman"/>
            <w:szCs w:val="24"/>
          </w:rPr>
          <w:t>https://doi.org/10.1108/IJCHM-05-2019-0508</w:t>
        </w:r>
      </w:hyperlink>
      <w:r w:rsidRPr="001E1D05">
        <w:rPr>
          <w:rFonts w:ascii="Cambria" w:hAnsi="Cambria" w:cs="Times New Roman"/>
          <w:szCs w:val="24"/>
        </w:rPr>
        <w:t>.</w:t>
      </w:r>
      <w:r w:rsidR="004D0979">
        <w:rPr>
          <w:rFonts w:ascii="Cambria" w:hAnsi="Cambria" w:cs="Times New Roman"/>
          <w:szCs w:val="24"/>
        </w:rPr>
        <w:t xml:space="preserve"> </w:t>
      </w:r>
    </w:p>
    <w:p w14:paraId="1CD423B6" w14:textId="77777777" w:rsidR="00F02737" w:rsidRPr="001E1D05" w:rsidRDefault="002F3646" w:rsidP="001E1D05">
      <w:pPr>
        <w:spacing w:line="360" w:lineRule="auto"/>
        <w:ind w:left="360"/>
        <w:jc w:val="both"/>
        <w:rPr>
          <w:rFonts w:ascii="Cambria" w:hAnsi="Cambria" w:cs="Times New Roman"/>
          <w:szCs w:val="24"/>
        </w:rPr>
      </w:pPr>
      <w:r w:rsidRPr="001E1D05">
        <w:rPr>
          <w:rFonts w:ascii="Cambria" w:hAnsi="Cambria" w:cs="Times New Roman"/>
          <w:szCs w:val="24"/>
        </w:rPr>
        <w:t xml:space="preserve">Aboramadan, M., Crawford, J., Turkmenoglu, M.A. and Farao, C. (2022) Green inclusive leadership and employee green behaviours in the hotel industry: Does perceived green organisational support matter? International Journal of Hospitality Management, 107, p.103330. Available at: </w:t>
      </w:r>
      <w:hyperlink r:id="rId12" w:tgtFrame="_blank" w:tooltip="Persistent link using digital object identifier" w:history="1">
        <w:r w:rsidRPr="001E1D05">
          <w:rPr>
            <w:rStyle w:val="Hyperlink"/>
            <w:rFonts w:ascii="Cambria" w:hAnsi="Cambria" w:cs="Times New Roman"/>
            <w:szCs w:val="24"/>
          </w:rPr>
          <w:t>https://doi.org/10.1016/j.ijhm.2022.103330</w:t>
        </w:r>
      </w:hyperlink>
      <w:r w:rsidRPr="001E1D05">
        <w:rPr>
          <w:rFonts w:ascii="Cambria" w:hAnsi="Cambria" w:cs="Times New Roman"/>
          <w:szCs w:val="24"/>
        </w:rPr>
        <w:t>.</w:t>
      </w:r>
    </w:p>
    <w:p w14:paraId="116AC55A" w14:textId="77777777" w:rsidR="00F02737" w:rsidRPr="001E1D05" w:rsidRDefault="002F3646" w:rsidP="001E1D05">
      <w:pPr>
        <w:spacing w:line="360" w:lineRule="auto"/>
        <w:ind w:left="360"/>
        <w:jc w:val="both"/>
        <w:rPr>
          <w:rFonts w:ascii="Cambria" w:hAnsi="Cambria" w:cs="Times New Roman"/>
          <w:szCs w:val="24"/>
        </w:rPr>
      </w:pPr>
      <w:r w:rsidRPr="001E1D05">
        <w:rPr>
          <w:rFonts w:ascii="Cambria" w:hAnsi="Cambria" w:cs="Times New Roman"/>
          <w:szCs w:val="24"/>
        </w:rPr>
        <w:t xml:space="preserve">Aftab, J., Sarwar, H., Kiran, A., Abid, N. and Ahmad, S.B. (2023) Do transformational leadership and work engagement matter for job performance in luxury hotels? Exploring the role of leaders' managerial skills. Journal of Hospitality and Tourism Insights, 6(5), pp.1818-1839. Available at: </w:t>
      </w:r>
      <w:hyperlink r:id="rId13" w:tooltip="DOI: https://doi.org/10.1108/JHTI-05-2022-0208" w:history="1">
        <w:r w:rsidRPr="001E1D05">
          <w:rPr>
            <w:rStyle w:val="Hyperlink"/>
            <w:rFonts w:ascii="Cambria" w:hAnsi="Cambria" w:cs="Times New Roman"/>
            <w:szCs w:val="24"/>
          </w:rPr>
          <w:t>https://doi.org/10.1108/JHTI-05-2022-0208</w:t>
        </w:r>
      </w:hyperlink>
      <w:r w:rsidRPr="001E1D05">
        <w:rPr>
          <w:rFonts w:ascii="Cambria" w:hAnsi="Cambria" w:cs="Times New Roman"/>
          <w:szCs w:val="24"/>
        </w:rPr>
        <w:t>.</w:t>
      </w:r>
    </w:p>
    <w:p w14:paraId="4821C511" w14:textId="77777777" w:rsidR="00F02737" w:rsidRPr="001E1D05" w:rsidRDefault="002F3646" w:rsidP="001E1D05">
      <w:pPr>
        <w:spacing w:line="360" w:lineRule="auto"/>
        <w:ind w:left="360"/>
        <w:jc w:val="both"/>
        <w:rPr>
          <w:rFonts w:ascii="Cambria" w:hAnsi="Cambria" w:cs="Times New Roman"/>
          <w:szCs w:val="24"/>
        </w:rPr>
      </w:pPr>
      <w:r w:rsidRPr="001E1D05">
        <w:rPr>
          <w:rFonts w:ascii="Cambria" w:hAnsi="Cambria" w:cs="Times New Roman"/>
          <w:szCs w:val="24"/>
        </w:rPr>
        <w:t xml:space="preserve">Alberti, G. and Iannuzzi, F.E. (2020) Embodied intersectionality and the intersectional management of hotel labour: The everyday experiences of social differentiation in customer‐oriented work. Gender, Work &amp; Organisation, 27(6), pp.1165-1180. Available at: </w:t>
      </w:r>
      <w:hyperlink r:id="rId14" w:history="1">
        <w:r w:rsidRPr="001E1D05">
          <w:rPr>
            <w:rStyle w:val="Hyperlink"/>
            <w:rFonts w:ascii="Cambria" w:hAnsi="Cambria" w:cs="Times New Roman"/>
            <w:szCs w:val="24"/>
          </w:rPr>
          <w:t>https://doi.org/10.1111/gwao.12454</w:t>
        </w:r>
      </w:hyperlink>
      <w:r w:rsidRPr="001E1D05">
        <w:rPr>
          <w:rFonts w:ascii="Cambria" w:hAnsi="Cambria" w:cs="Times New Roman"/>
          <w:szCs w:val="24"/>
        </w:rPr>
        <w:t>.</w:t>
      </w:r>
    </w:p>
    <w:p w14:paraId="5291FFEE" w14:textId="77777777" w:rsidR="00F02737" w:rsidRPr="001E1D05" w:rsidRDefault="002F3646" w:rsidP="001E1D05">
      <w:pPr>
        <w:spacing w:line="360" w:lineRule="auto"/>
        <w:ind w:left="360"/>
        <w:jc w:val="both"/>
        <w:rPr>
          <w:rFonts w:ascii="Cambria" w:hAnsi="Cambria" w:cs="Times New Roman"/>
          <w:szCs w:val="24"/>
        </w:rPr>
      </w:pPr>
      <w:r w:rsidRPr="001E1D05">
        <w:rPr>
          <w:rFonts w:ascii="Cambria" w:hAnsi="Cambria" w:cs="Times New Roman"/>
          <w:szCs w:val="24"/>
        </w:rPr>
        <w:t>Alvarez, T., Sensini, L., Bello, C. and Vazquez, M. (2021) Management accounting practices and performance of SMEs in the Hotel industry: Evidence from an emerging economy. International Journal of Business and Social Science, 12(2), pp.24-35. Available at: doi:10.30845/ijbss.v12n2p3.</w:t>
      </w:r>
    </w:p>
    <w:p w14:paraId="461436BC" w14:textId="77777777" w:rsidR="00F02737" w:rsidRPr="001E1D05" w:rsidRDefault="002F3646" w:rsidP="001E1D05">
      <w:pPr>
        <w:spacing w:line="360" w:lineRule="auto"/>
        <w:ind w:left="360"/>
        <w:jc w:val="both"/>
        <w:rPr>
          <w:rFonts w:ascii="Cambria" w:hAnsi="Cambria" w:cs="Times New Roman"/>
          <w:szCs w:val="24"/>
        </w:rPr>
      </w:pPr>
      <w:r w:rsidRPr="001E1D05">
        <w:rPr>
          <w:rFonts w:ascii="Cambria" w:hAnsi="Cambria" w:cs="Times New Roman"/>
          <w:szCs w:val="24"/>
        </w:rPr>
        <w:t xml:space="preserve">Amicarelli, V. and Bux, C. (2021) Food waste measurement toward a fair, healthy and environmental-friendly food system: A critical review. British Food Journal, 123(8), pp.2907-2935. Available at: </w:t>
      </w:r>
      <w:hyperlink r:id="rId15" w:tooltip="DOI: https://doi.org/10.1108/BFJ-07-2020-0658" w:history="1">
        <w:r w:rsidRPr="001E1D05">
          <w:rPr>
            <w:rStyle w:val="Hyperlink"/>
            <w:rFonts w:ascii="Cambria" w:hAnsi="Cambria" w:cs="Times New Roman"/>
            <w:szCs w:val="24"/>
          </w:rPr>
          <w:t>https://doi.org/10.1108/BFJ-07-2020-0658</w:t>
        </w:r>
      </w:hyperlink>
      <w:r w:rsidRPr="001E1D05">
        <w:rPr>
          <w:rFonts w:ascii="Cambria" w:hAnsi="Cambria" w:cs="Times New Roman"/>
          <w:szCs w:val="24"/>
        </w:rPr>
        <w:t>.</w:t>
      </w:r>
    </w:p>
    <w:p w14:paraId="1084AC02" w14:textId="77777777" w:rsidR="00F02737" w:rsidRPr="001E1D05" w:rsidRDefault="002F3646" w:rsidP="001E1D05">
      <w:pPr>
        <w:spacing w:line="360" w:lineRule="auto"/>
        <w:ind w:left="360"/>
        <w:jc w:val="both"/>
        <w:rPr>
          <w:rFonts w:ascii="Cambria" w:hAnsi="Cambria" w:cs="Times New Roman"/>
          <w:szCs w:val="24"/>
        </w:rPr>
      </w:pPr>
      <w:r w:rsidRPr="001E1D05">
        <w:rPr>
          <w:rFonts w:ascii="Cambria" w:hAnsi="Cambria" w:cs="Times New Roman"/>
          <w:szCs w:val="24"/>
        </w:rPr>
        <w:t>Amicarelli, V., Aluculesei, A.C., Lagioia, G., Pamfilie, R. and Bux, C. (2022) How to manage and minimize food waste in the hotel industry: An exploratory research. International Journal of Culture, Tourism and Hospitality Research, 16(1), pp.152-167. Available at:  </w:t>
      </w:r>
      <w:hyperlink r:id="rId16" w:tooltip="DOI: https://doi.org/10.1108/IJCTHR-01-2021-0019" w:history="1">
        <w:r w:rsidRPr="001E1D05">
          <w:rPr>
            <w:rStyle w:val="Hyperlink"/>
            <w:rFonts w:ascii="Cambria" w:hAnsi="Cambria" w:cs="Times New Roman"/>
            <w:szCs w:val="24"/>
          </w:rPr>
          <w:t>https://doi.org/10.1108/IJCTHR-01-2021-0019</w:t>
        </w:r>
      </w:hyperlink>
      <w:r w:rsidRPr="001E1D05">
        <w:rPr>
          <w:rFonts w:ascii="Cambria" w:hAnsi="Cambria" w:cs="Times New Roman"/>
          <w:szCs w:val="24"/>
        </w:rPr>
        <w:t>.</w:t>
      </w:r>
    </w:p>
    <w:p w14:paraId="4CC776CF" w14:textId="77777777" w:rsidR="00F02737" w:rsidRPr="001E1D05" w:rsidRDefault="002F3646" w:rsidP="001E1D05">
      <w:pPr>
        <w:spacing w:line="360" w:lineRule="auto"/>
        <w:ind w:left="360"/>
        <w:jc w:val="both"/>
        <w:rPr>
          <w:rFonts w:ascii="Cambria" w:hAnsi="Cambria" w:cs="Times New Roman"/>
          <w:szCs w:val="24"/>
        </w:rPr>
      </w:pPr>
      <w:r w:rsidRPr="001E1D05">
        <w:rPr>
          <w:rFonts w:ascii="Cambria" w:hAnsi="Cambria" w:cs="Times New Roman"/>
          <w:szCs w:val="24"/>
        </w:rPr>
        <w:t xml:space="preserve">Amicarelli, V., Lagioia, G., Sampietro, S. and Bux, C. (2022) Have the COVID-19 pandemic changed food waste perception and behaviour? Evidence from Italian consumers. Socio-Economic Planning Sciences, 82, p.101095. Available at: </w:t>
      </w:r>
      <w:hyperlink r:id="rId17" w:tgtFrame="_blank" w:tooltip="Persistent link using digital object identifier" w:history="1">
        <w:r w:rsidRPr="001E1D05">
          <w:rPr>
            <w:rStyle w:val="Hyperlink"/>
            <w:rFonts w:ascii="Cambria" w:hAnsi="Cambria" w:cs="Times New Roman"/>
            <w:szCs w:val="24"/>
          </w:rPr>
          <w:t>https://doi.org/10.1016/j.seps.2021.101095</w:t>
        </w:r>
      </w:hyperlink>
      <w:r w:rsidRPr="001E1D05">
        <w:rPr>
          <w:rFonts w:ascii="Cambria" w:hAnsi="Cambria" w:cs="Times New Roman"/>
          <w:szCs w:val="24"/>
        </w:rPr>
        <w:t>.</w:t>
      </w:r>
    </w:p>
    <w:p w14:paraId="1B25B1E0" w14:textId="77777777" w:rsidR="00F02737" w:rsidRPr="001E1D05" w:rsidRDefault="002F3646" w:rsidP="001E1D05">
      <w:pPr>
        <w:spacing w:line="360" w:lineRule="auto"/>
        <w:ind w:left="360"/>
        <w:jc w:val="both"/>
        <w:rPr>
          <w:rFonts w:ascii="Cambria" w:hAnsi="Cambria" w:cs="Times New Roman"/>
          <w:szCs w:val="24"/>
        </w:rPr>
      </w:pPr>
      <w:r w:rsidRPr="001E1D05">
        <w:rPr>
          <w:rFonts w:ascii="Cambria" w:hAnsi="Cambria" w:cs="Times New Roman"/>
          <w:szCs w:val="24"/>
        </w:rPr>
        <w:t xml:space="preserve">Ampofo, E.T. and Karatepe, O.M. (2022) The effects of on-the-job embeddedness and its sub-dimensions on small-sized hotel employees’ organisational commitment, work engagement and turnover intentions. International Journal of Contemporary Hospitality Management, 34(2), pp.509-533. Available at: </w:t>
      </w:r>
      <w:hyperlink r:id="rId18" w:tooltip="DOI: https://doi.org/10.1108/IJCHM-07-2021-0858" w:history="1">
        <w:r w:rsidRPr="001E1D05">
          <w:rPr>
            <w:rStyle w:val="Hyperlink"/>
            <w:rFonts w:ascii="Cambria" w:hAnsi="Cambria" w:cs="Times New Roman"/>
            <w:szCs w:val="24"/>
          </w:rPr>
          <w:t>https://doi.org/10.1108/IJCHM-07-2021-0858</w:t>
        </w:r>
      </w:hyperlink>
      <w:r w:rsidRPr="001E1D05">
        <w:rPr>
          <w:rFonts w:ascii="Cambria" w:hAnsi="Cambria" w:cs="Times New Roman"/>
          <w:szCs w:val="24"/>
        </w:rPr>
        <w:t>.</w:t>
      </w:r>
    </w:p>
    <w:p w14:paraId="1025AD94" w14:textId="77777777" w:rsidR="00F02737" w:rsidRPr="001E1D05" w:rsidRDefault="002F3646" w:rsidP="001E1D05">
      <w:pPr>
        <w:spacing w:line="360" w:lineRule="auto"/>
        <w:ind w:left="360"/>
        <w:jc w:val="both"/>
        <w:rPr>
          <w:rFonts w:ascii="Cambria" w:hAnsi="Cambria" w:cs="Times New Roman"/>
          <w:szCs w:val="24"/>
        </w:rPr>
      </w:pPr>
      <w:r w:rsidRPr="001E1D05">
        <w:rPr>
          <w:rFonts w:ascii="Cambria" w:hAnsi="Cambria" w:cs="Times New Roman"/>
          <w:szCs w:val="24"/>
        </w:rPr>
        <w:t xml:space="preserve">Anguera-Torrell, O., Aznar-Alarcón, J.P. and Vives-Perez, J. (2021) COVID-19: Hotel industry response to the pandemic evolution and the public sector economic measures. Tourism Recreation Research, 46(2), pp.148-157. Available at: </w:t>
      </w:r>
      <w:hyperlink r:id="rId19" w:history="1">
        <w:r w:rsidRPr="001E1D05">
          <w:rPr>
            <w:rStyle w:val="Hyperlink"/>
            <w:rFonts w:ascii="Cambria" w:hAnsi="Cambria" w:cs="Times New Roman"/>
            <w:szCs w:val="24"/>
          </w:rPr>
          <w:t>https://doi.org/10.1080/02508281.2020.1826225</w:t>
        </w:r>
      </w:hyperlink>
      <w:r w:rsidRPr="001E1D05">
        <w:rPr>
          <w:rFonts w:ascii="Cambria" w:hAnsi="Cambria" w:cs="Times New Roman"/>
          <w:szCs w:val="24"/>
        </w:rPr>
        <w:t>.</w:t>
      </w:r>
    </w:p>
    <w:p w14:paraId="1080BA05" w14:textId="77777777" w:rsidR="00F02737" w:rsidRPr="001E1D05" w:rsidRDefault="002F3646" w:rsidP="001E1D05">
      <w:pPr>
        <w:spacing w:line="360" w:lineRule="auto"/>
        <w:ind w:left="360"/>
        <w:jc w:val="both"/>
        <w:rPr>
          <w:rFonts w:ascii="Cambria" w:hAnsi="Cambria" w:cs="Times New Roman"/>
          <w:szCs w:val="24"/>
        </w:rPr>
      </w:pPr>
      <w:r w:rsidRPr="001E1D05">
        <w:rPr>
          <w:rFonts w:ascii="Cambria" w:hAnsi="Cambria" w:cs="Times New Roman"/>
          <w:szCs w:val="24"/>
        </w:rPr>
        <w:t xml:space="preserve">Arasli, H., Altinay, L. and Arici, H.E. (2020) Seasonal employee leadership in the hospitality industry: a scale development. International Journal of Contemporary Hospitality Management, 32(6), pp.2195-2215. Available at: </w:t>
      </w:r>
      <w:hyperlink r:id="rId20" w:tgtFrame="_blank" w:tooltip="Persistent link using digital object identifier" w:history="1">
        <w:r w:rsidRPr="001E1D05">
          <w:rPr>
            <w:rStyle w:val="Hyperlink"/>
            <w:rFonts w:ascii="Cambria" w:hAnsi="Cambria" w:cs="Times New Roman"/>
            <w:szCs w:val="24"/>
          </w:rPr>
          <w:t>https://doi.org/10.1016/j.ijhm.2019.102415</w:t>
        </w:r>
      </w:hyperlink>
    </w:p>
    <w:p w14:paraId="356D0E96" w14:textId="77777777" w:rsidR="00F02737" w:rsidRPr="001E1D05" w:rsidRDefault="002F3646" w:rsidP="001E1D05">
      <w:pPr>
        <w:spacing w:line="360" w:lineRule="auto"/>
        <w:ind w:left="360"/>
        <w:jc w:val="both"/>
        <w:rPr>
          <w:rFonts w:ascii="Cambria" w:hAnsi="Cambria" w:cs="Times New Roman"/>
          <w:szCs w:val="24"/>
        </w:rPr>
      </w:pPr>
      <w:r w:rsidRPr="001E1D05">
        <w:rPr>
          <w:rFonts w:ascii="Cambria" w:hAnsi="Cambria" w:cs="Times New Roman"/>
          <w:szCs w:val="24"/>
        </w:rPr>
        <w:t xml:space="preserve">Asghar, M., Tayyab, M., Gull, N., Zhijie, S., Shi, R. and Tao, X. (2021) Polychronicity, work engagement, and turnover intention: The moderating role of perceived organisational support in the hotel industry. Journal of Hospitality and Tourism Management, 49, pp.129-139. Available at: </w:t>
      </w:r>
      <w:hyperlink r:id="rId21" w:tgtFrame="_blank" w:tooltip="Persistent link using digital object identifier" w:history="1">
        <w:r w:rsidRPr="001E1D05">
          <w:rPr>
            <w:rStyle w:val="Hyperlink"/>
            <w:rFonts w:ascii="Cambria" w:hAnsi="Cambria" w:cs="Times New Roman"/>
            <w:szCs w:val="24"/>
          </w:rPr>
          <w:t>https://doi.org/10.1016/j.jhtm.2021.09.004</w:t>
        </w:r>
      </w:hyperlink>
      <w:r w:rsidRPr="001E1D05">
        <w:rPr>
          <w:rFonts w:ascii="Cambria" w:hAnsi="Cambria" w:cs="Times New Roman"/>
          <w:szCs w:val="24"/>
        </w:rPr>
        <w:t>.</w:t>
      </w:r>
    </w:p>
    <w:p w14:paraId="33D54FE2" w14:textId="77777777" w:rsidR="00F02737" w:rsidRPr="001E1D05" w:rsidRDefault="002F3646" w:rsidP="001E1D05">
      <w:pPr>
        <w:spacing w:line="360" w:lineRule="auto"/>
        <w:ind w:left="360"/>
        <w:jc w:val="both"/>
        <w:rPr>
          <w:rFonts w:ascii="Cambria" w:hAnsi="Cambria" w:cs="Times New Roman"/>
          <w:szCs w:val="24"/>
        </w:rPr>
      </w:pPr>
      <w:r w:rsidRPr="001E1D05">
        <w:rPr>
          <w:rFonts w:ascii="Cambria" w:hAnsi="Cambria" w:cs="Times New Roman"/>
          <w:szCs w:val="24"/>
        </w:rPr>
        <w:t xml:space="preserve">Belisari, S., Binci, D. and Appolloni, A. (2020) E-procurement adoption: A case study about the role of two Italian advisory services. Sustainability, 12(18), p.7476. Available at: </w:t>
      </w:r>
      <w:hyperlink r:id="rId22" w:history="1">
        <w:r w:rsidRPr="001E1D05">
          <w:rPr>
            <w:rStyle w:val="Hyperlink"/>
            <w:rFonts w:ascii="Cambria" w:hAnsi="Cambria" w:cs="Times New Roman"/>
            <w:szCs w:val="24"/>
          </w:rPr>
          <w:t>https://doi.org/10.3390/su12187476</w:t>
        </w:r>
      </w:hyperlink>
      <w:r w:rsidRPr="001E1D05">
        <w:rPr>
          <w:rFonts w:ascii="Cambria" w:hAnsi="Cambria" w:cs="Times New Roman"/>
          <w:szCs w:val="24"/>
        </w:rPr>
        <w:t>.</w:t>
      </w:r>
    </w:p>
    <w:p w14:paraId="19665E35" w14:textId="77777777" w:rsidR="00F02737" w:rsidRPr="001E1D05" w:rsidRDefault="002F3646" w:rsidP="001E1D05">
      <w:pPr>
        <w:spacing w:line="360" w:lineRule="auto"/>
        <w:ind w:left="360"/>
        <w:jc w:val="both"/>
        <w:rPr>
          <w:rFonts w:ascii="Cambria" w:hAnsi="Cambria" w:cs="Times New Roman"/>
          <w:szCs w:val="24"/>
        </w:rPr>
      </w:pPr>
      <w:r w:rsidRPr="001E1D05">
        <w:rPr>
          <w:rFonts w:ascii="Cambria" w:hAnsi="Cambria" w:cs="Times New Roman"/>
          <w:szCs w:val="24"/>
        </w:rPr>
        <w:t>Bello, C. and Sensini, L. (2020) Financing decisions of SMEs in the hotel industry. International Journal of Academic Research in Accounting, Finance and Management Sciences, 10(2), pp.9-14. Available at: http://dx.doi.org/10.6007/JARAFMS/V9-12/7265.</w:t>
      </w:r>
    </w:p>
    <w:p w14:paraId="0738C736" w14:textId="77777777" w:rsidR="00F02737" w:rsidRPr="001E1D05" w:rsidRDefault="002F3646" w:rsidP="001E1D05">
      <w:pPr>
        <w:spacing w:line="360" w:lineRule="auto"/>
        <w:ind w:left="360"/>
        <w:jc w:val="both"/>
        <w:rPr>
          <w:rFonts w:ascii="Cambria" w:hAnsi="Cambria" w:cs="Times New Roman"/>
          <w:szCs w:val="24"/>
        </w:rPr>
      </w:pPr>
      <w:r w:rsidRPr="001E1D05">
        <w:rPr>
          <w:rFonts w:ascii="Cambria" w:hAnsi="Cambria" w:cs="Times New Roman"/>
          <w:szCs w:val="24"/>
        </w:rPr>
        <w:t xml:space="preserve">Chiarini, A. and Kumar, M. (2021) Lean Six Sigma and Industry 4.0 Integration for Operational Excellence: evidence from Italian manufacturing companies. Production planning &amp; control, 32(13), pp.1084-1101. Available at: </w:t>
      </w:r>
      <w:hyperlink r:id="rId23" w:history="1">
        <w:r w:rsidRPr="001E1D05">
          <w:rPr>
            <w:rStyle w:val="Hyperlink"/>
            <w:rFonts w:ascii="Cambria" w:hAnsi="Cambria" w:cs="Times New Roman"/>
            <w:szCs w:val="24"/>
          </w:rPr>
          <w:t>https://doi.org/10.1080/09537287.2020.1784485</w:t>
        </w:r>
      </w:hyperlink>
      <w:r w:rsidRPr="001E1D05">
        <w:rPr>
          <w:rFonts w:ascii="Cambria" w:hAnsi="Cambria" w:cs="Times New Roman"/>
          <w:szCs w:val="24"/>
        </w:rPr>
        <w:t>.</w:t>
      </w:r>
    </w:p>
    <w:p w14:paraId="283F1FAF" w14:textId="77777777" w:rsidR="00F02737" w:rsidRPr="001E1D05" w:rsidRDefault="002F3646" w:rsidP="001E1D05">
      <w:pPr>
        <w:spacing w:line="360" w:lineRule="auto"/>
        <w:ind w:left="360"/>
        <w:jc w:val="both"/>
        <w:rPr>
          <w:rFonts w:ascii="Cambria" w:hAnsi="Cambria" w:cs="Times New Roman"/>
          <w:szCs w:val="24"/>
        </w:rPr>
      </w:pPr>
      <w:r w:rsidRPr="001E1D05">
        <w:rPr>
          <w:rFonts w:ascii="Cambria" w:hAnsi="Cambria" w:cs="Times New Roman"/>
          <w:szCs w:val="24"/>
        </w:rPr>
        <w:t xml:space="preserve">D’Arco, M., Presti, L.L., Marino, V. and Maggiore, G. (2021) Is sustainable tourism a goal that came true? The Italian experience of the Cilento and Vallo di Diano National Park. Land Use Policy, 101, p.105198. Available at: </w:t>
      </w:r>
      <w:hyperlink r:id="rId24" w:tgtFrame="_blank" w:tooltip="Persistent link using digital object identifier" w:history="1">
        <w:r w:rsidRPr="001E1D05">
          <w:rPr>
            <w:rStyle w:val="Hyperlink"/>
            <w:rFonts w:ascii="Cambria" w:hAnsi="Cambria" w:cs="Times New Roman"/>
            <w:szCs w:val="24"/>
          </w:rPr>
          <w:t>https://doi.org/10.1016/j.landusepol.2020.105198</w:t>
        </w:r>
      </w:hyperlink>
      <w:r w:rsidRPr="001E1D05">
        <w:rPr>
          <w:rFonts w:ascii="Cambria" w:hAnsi="Cambria" w:cs="Times New Roman"/>
          <w:szCs w:val="24"/>
        </w:rPr>
        <w:t>.</w:t>
      </w:r>
    </w:p>
    <w:p w14:paraId="18AF57D7" w14:textId="77777777" w:rsidR="00F02737" w:rsidRPr="001E1D05" w:rsidRDefault="002F3646" w:rsidP="001E1D05">
      <w:pPr>
        <w:spacing w:line="360" w:lineRule="auto"/>
        <w:ind w:left="360"/>
        <w:jc w:val="both"/>
        <w:rPr>
          <w:rFonts w:ascii="Cambria" w:hAnsi="Cambria" w:cs="Times New Roman"/>
          <w:szCs w:val="24"/>
        </w:rPr>
      </w:pPr>
      <w:r w:rsidRPr="001E1D05">
        <w:rPr>
          <w:rFonts w:ascii="Cambria" w:hAnsi="Cambria" w:cs="Times New Roman"/>
          <w:szCs w:val="24"/>
        </w:rPr>
        <w:t xml:space="preserve">Davahli, M.R., Karwowski, W., Sonmez, S. and Apostolopoulos, Y. (2020) The hospitality industry in the face of the COVID-19 pandemic: Current topics and research. methods. International Journal of Environmental Research and Public Health, 17(20), p.7366. Available at: </w:t>
      </w:r>
      <w:hyperlink r:id="rId25" w:history="1">
        <w:r w:rsidRPr="001E1D05">
          <w:rPr>
            <w:rStyle w:val="Hyperlink"/>
            <w:rFonts w:ascii="Cambria" w:hAnsi="Cambria" w:cs="Times New Roman"/>
            <w:szCs w:val="24"/>
          </w:rPr>
          <w:t>https://doi.org/10.3390/ijerph17207366</w:t>
        </w:r>
      </w:hyperlink>
      <w:r w:rsidRPr="001E1D05">
        <w:rPr>
          <w:rFonts w:ascii="Cambria" w:hAnsi="Cambria" w:cs="Times New Roman"/>
          <w:szCs w:val="24"/>
        </w:rPr>
        <w:t>.</w:t>
      </w:r>
    </w:p>
    <w:p w14:paraId="19C98FBA" w14:textId="77777777" w:rsidR="00F02737" w:rsidRPr="001E1D05" w:rsidRDefault="002F3646" w:rsidP="001E1D05">
      <w:pPr>
        <w:spacing w:line="360" w:lineRule="auto"/>
        <w:ind w:left="360"/>
        <w:jc w:val="both"/>
        <w:rPr>
          <w:rFonts w:ascii="Cambria" w:hAnsi="Cambria" w:cs="Times New Roman"/>
          <w:szCs w:val="24"/>
        </w:rPr>
      </w:pPr>
      <w:r w:rsidRPr="001E1D05">
        <w:rPr>
          <w:rFonts w:ascii="Cambria" w:hAnsi="Cambria" w:cs="Times New Roman"/>
          <w:szCs w:val="24"/>
        </w:rPr>
        <w:t xml:space="preserve">Del Chiappa, G., Bregoli, I. and Fotiadis, A.K. (2021) The impact of COVID-19 on Italian accommodation: A supply perspective. Journal of Tourism, Heritage &amp; Services Marketing (JTHSM), 7(1), pp.13-22. Available at: </w:t>
      </w:r>
      <w:hyperlink r:id="rId26" w:history="1">
        <w:r w:rsidRPr="001E1D05">
          <w:rPr>
            <w:rStyle w:val="Hyperlink"/>
            <w:rFonts w:ascii="Cambria" w:hAnsi="Cambria" w:cs="Times New Roman"/>
            <w:szCs w:val="24"/>
          </w:rPr>
          <w:t>DOI: 10.5281/zenodo.4516187</w:t>
        </w:r>
      </w:hyperlink>
    </w:p>
    <w:p w14:paraId="649B8405" w14:textId="77777777" w:rsidR="00F02737" w:rsidRPr="001E1D05" w:rsidRDefault="002F3646" w:rsidP="001E1D05">
      <w:pPr>
        <w:spacing w:line="360" w:lineRule="auto"/>
        <w:ind w:left="360"/>
        <w:jc w:val="both"/>
        <w:rPr>
          <w:rFonts w:ascii="Cambria" w:hAnsi="Cambria" w:cs="Times New Roman"/>
          <w:szCs w:val="24"/>
        </w:rPr>
      </w:pPr>
      <w:r w:rsidRPr="001E1D05">
        <w:rPr>
          <w:rFonts w:ascii="Cambria" w:hAnsi="Cambria" w:cs="Times New Roman"/>
          <w:szCs w:val="24"/>
        </w:rPr>
        <w:t xml:space="preserve">Do, T.T.P. and Luu, D.T. (2020) Origins and consequences of intrapreneurship with behaviour-based approach among employees in the hospitality industry. International Journal of Contemporary Hospitality Management, 32(12), pp.3949-3969. Available at: </w:t>
      </w:r>
      <w:hyperlink r:id="rId27" w:tooltip="DOI: https://doi.org/10.1108/IJCHM-05-2020-0491" w:history="1">
        <w:r w:rsidRPr="001E1D05">
          <w:rPr>
            <w:rStyle w:val="Hyperlink"/>
            <w:rFonts w:ascii="Cambria" w:hAnsi="Cambria" w:cs="Times New Roman"/>
            <w:szCs w:val="24"/>
          </w:rPr>
          <w:t>https://doi.org/10.1108/IJCHM-05-2020-0491</w:t>
        </w:r>
      </w:hyperlink>
      <w:r w:rsidRPr="001E1D05">
        <w:rPr>
          <w:rFonts w:ascii="Cambria" w:hAnsi="Cambria" w:cs="Times New Roman"/>
          <w:szCs w:val="24"/>
        </w:rPr>
        <w:t>.</w:t>
      </w:r>
    </w:p>
    <w:p w14:paraId="3D24AF86" w14:textId="77777777" w:rsidR="00F02737" w:rsidRPr="001E1D05" w:rsidRDefault="002F3646" w:rsidP="001E1D05">
      <w:pPr>
        <w:spacing w:line="360" w:lineRule="auto"/>
        <w:ind w:left="360"/>
        <w:jc w:val="both"/>
        <w:rPr>
          <w:rFonts w:ascii="Cambria" w:hAnsi="Cambria" w:cs="Times New Roman"/>
          <w:szCs w:val="24"/>
        </w:rPr>
      </w:pPr>
      <w:r w:rsidRPr="001E1D05">
        <w:rPr>
          <w:rFonts w:ascii="Cambria" w:hAnsi="Cambria" w:cs="Times New Roman"/>
          <w:szCs w:val="24"/>
        </w:rPr>
        <w:t xml:space="preserve">Dorta-Afonso, D., González-de-la-Rosa, M., Garcia-Rodriguez, F.J. and Romero-Domínguez, L. (2021) Effects of high-performance work systems (HPWS) on hospitality employees’ outcomes through their organisational commitment, motivation, and job satisfaction. Sustainability, 13(6), p.3226. Available at: </w:t>
      </w:r>
      <w:hyperlink r:id="rId28" w:history="1">
        <w:r w:rsidRPr="001E1D05">
          <w:rPr>
            <w:rStyle w:val="Hyperlink"/>
            <w:rFonts w:ascii="Cambria" w:hAnsi="Cambria" w:cs="Times New Roman"/>
            <w:szCs w:val="24"/>
          </w:rPr>
          <w:t>https://doi.org/10.3390/su13063226</w:t>
        </w:r>
      </w:hyperlink>
      <w:r w:rsidRPr="001E1D05">
        <w:rPr>
          <w:rFonts w:ascii="Cambria" w:hAnsi="Cambria" w:cs="Times New Roman"/>
          <w:szCs w:val="24"/>
        </w:rPr>
        <w:t>.</w:t>
      </w:r>
    </w:p>
    <w:p w14:paraId="436E7D3F" w14:textId="77777777" w:rsidR="00F02737" w:rsidRPr="001E1D05" w:rsidRDefault="002F3646" w:rsidP="001E1D05">
      <w:pPr>
        <w:spacing w:line="360" w:lineRule="auto"/>
        <w:ind w:left="360"/>
        <w:jc w:val="both"/>
        <w:rPr>
          <w:rFonts w:ascii="Cambria" w:hAnsi="Cambria" w:cs="Times New Roman"/>
          <w:szCs w:val="24"/>
        </w:rPr>
      </w:pPr>
      <w:r w:rsidRPr="001E1D05">
        <w:rPr>
          <w:rFonts w:ascii="Cambria" w:hAnsi="Cambria" w:cs="Times New Roman"/>
          <w:szCs w:val="24"/>
        </w:rPr>
        <w:t xml:space="preserve">Franzoni, S., Sarwar, H. and Ishaq, M.I. (2021) The Mediating Role of HRM in the Relationship between CSR and Performance in the Hospitality Industry. Sustainability, 13(24), p.13699. Available at: </w:t>
      </w:r>
      <w:hyperlink r:id="rId29" w:history="1">
        <w:r w:rsidRPr="001E1D05">
          <w:rPr>
            <w:rStyle w:val="Hyperlink"/>
            <w:rFonts w:ascii="Cambria" w:hAnsi="Cambria" w:cs="Times New Roman"/>
            <w:szCs w:val="24"/>
          </w:rPr>
          <w:t>https://doi.org/10.3390/su132413699</w:t>
        </w:r>
      </w:hyperlink>
      <w:r w:rsidRPr="001E1D05">
        <w:rPr>
          <w:rFonts w:ascii="Cambria" w:hAnsi="Cambria" w:cs="Times New Roman"/>
          <w:szCs w:val="24"/>
        </w:rPr>
        <w:t>.</w:t>
      </w:r>
    </w:p>
    <w:p w14:paraId="00C7C45D" w14:textId="77777777" w:rsidR="00F02737" w:rsidRPr="001E1D05" w:rsidRDefault="002F3646" w:rsidP="001E1D05">
      <w:pPr>
        <w:spacing w:line="360" w:lineRule="auto"/>
        <w:ind w:left="360"/>
        <w:jc w:val="both"/>
        <w:rPr>
          <w:rFonts w:ascii="Cambria" w:hAnsi="Cambria" w:cs="Times New Roman"/>
          <w:szCs w:val="24"/>
        </w:rPr>
      </w:pPr>
      <w:r w:rsidRPr="001E1D05">
        <w:rPr>
          <w:rFonts w:ascii="Cambria" w:hAnsi="Cambria" w:cs="Times New Roman"/>
          <w:szCs w:val="24"/>
        </w:rPr>
        <w:t xml:space="preserve">Galeone, A. and Sebastiani, R. (2021) Transformative service research in hospitality. Tourism Management, 87, p.104366. Available at: </w:t>
      </w:r>
      <w:hyperlink r:id="rId30" w:tgtFrame="_blank" w:tooltip="Persistent link using digital object identifier" w:history="1">
        <w:r w:rsidRPr="001E1D05">
          <w:rPr>
            <w:rStyle w:val="Hyperlink"/>
            <w:rFonts w:ascii="Cambria" w:hAnsi="Cambria" w:cs="Times New Roman"/>
            <w:szCs w:val="24"/>
          </w:rPr>
          <w:t>https://doi.org/10.1016/j.tourman.2021.104366</w:t>
        </w:r>
      </w:hyperlink>
      <w:r w:rsidRPr="001E1D05">
        <w:rPr>
          <w:rFonts w:ascii="Cambria" w:hAnsi="Cambria" w:cs="Times New Roman"/>
          <w:szCs w:val="24"/>
        </w:rPr>
        <w:t>.</w:t>
      </w:r>
    </w:p>
    <w:p w14:paraId="0AC4DB89" w14:textId="77777777" w:rsidR="00F02737" w:rsidRPr="001E1D05" w:rsidRDefault="002F3646" w:rsidP="001E1D05">
      <w:pPr>
        <w:spacing w:line="360" w:lineRule="auto"/>
        <w:ind w:left="360"/>
        <w:jc w:val="both"/>
        <w:rPr>
          <w:rFonts w:ascii="Cambria" w:hAnsi="Cambria" w:cs="Times New Roman"/>
          <w:szCs w:val="24"/>
        </w:rPr>
      </w:pPr>
      <w:r w:rsidRPr="001E1D05">
        <w:rPr>
          <w:rFonts w:ascii="Cambria" w:hAnsi="Cambria" w:cs="Times New Roman"/>
          <w:szCs w:val="24"/>
        </w:rPr>
        <w:t xml:space="preserve">George, C., Omuudu, O.S. and Francis, K. (2020) Employee engagement: a mediator between organisational inducements and industry loyalty among workers in the hospitality industry. Journal of Human Resources in Hospitality &amp; Tourism, 19(2), pp.220-251. Available at: </w:t>
      </w:r>
      <w:hyperlink r:id="rId31" w:history="1">
        <w:r w:rsidRPr="001E1D05">
          <w:rPr>
            <w:rStyle w:val="Hyperlink"/>
            <w:rFonts w:ascii="Cambria" w:hAnsi="Cambria" w:cs="Times New Roman"/>
            <w:szCs w:val="24"/>
          </w:rPr>
          <w:t>https://doi.org/10.1080/15332845.2020.1702869</w:t>
        </w:r>
      </w:hyperlink>
      <w:r w:rsidRPr="001E1D05">
        <w:rPr>
          <w:rFonts w:ascii="Cambria" w:hAnsi="Cambria" w:cs="Times New Roman"/>
          <w:szCs w:val="24"/>
        </w:rPr>
        <w:t>.</w:t>
      </w:r>
    </w:p>
    <w:p w14:paraId="3D26CFA4" w14:textId="77777777" w:rsidR="00F02737" w:rsidRPr="001E1D05" w:rsidRDefault="002F3646" w:rsidP="001E1D05">
      <w:pPr>
        <w:spacing w:line="360" w:lineRule="auto"/>
        <w:ind w:left="360"/>
        <w:jc w:val="both"/>
        <w:rPr>
          <w:rFonts w:ascii="Cambria" w:hAnsi="Cambria" w:cs="Times New Roman"/>
          <w:szCs w:val="24"/>
        </w:rPr>
      </w:pPr>
      <w:r w:rsidRPr="001E1D05">
        <w:rPr>
          <w:rFonts w:ascii="Cambria" w:hAnsi="Cambria" w:cs="Times New Roman"/>
          <w:szCs w:val="24"/>
        </w:rPr>
        <w:t xml:space="preserve">Ghani, B., Zada, M., Memon, K.R., Ullah, R., Khattak, A., Han, H., Ariza-Montes, A. and Araya-Castillo, L. (2022) Challenges and strategies for employee retention in the hospitality industry: A review. Sustainability, 14(5), p.2885. Available at: </w:t>
      </w:r>
      <w:hyperlink r:id="rId32" w:history="1">
        <w:r w:rsidRPr="001E1D05">
          <w:rPr>
            <w:rStyle w:val="Hyperlink"/>
            <w:rFonts w:ascii="Cambria" w:hAnsi="Cambria" w:cs="Times New Roman"/>
            <w:szCs w:val="24"/>
          </w:rPr>
          <w:t>https://doi.org/10.3390/su14052885</w:t>
        </w:r>
      </w:hyperlink>
      <w:r w:rsidRPr="001E1D05">
        <w:rPr>
          <w:rFonts w:ascii="Cambria" w:hAnsi="Cambria" w:cs="Times New Roman"/>
          <w:szCs w:val="24"/>
        </w:rPr>
        <w:t>.</w:t>
      </w:r>
    </w:p>
    <w:p w14:paraId="14F8A6C0" w14:textId="77777777" w:rsidR="00F02737" w:rsidRPr="001E1D05" w:rsidRDefault="002F3646" w:rsidP="001E1D05">
      <w:pPr>
        <w:spacing w:line="360" w:lineRule="auto"/>
        <w:ind w:left="360"/>
        <w:jc w:val="both"/>
        <w:rPr>
          <w:rFonts w:ascii="Cambria" w:hAnsi="Cambria" w:cs="Times New Roman"/>
          <w:szCs w:val="24"/>
        </w:rPr>
      </w:pPr>
      <w:r w:rsidRPr="001E1D05">
        <w:rPr>
          <w:rFonts w:ascii="Cambria" w:hAnsi="Cambria" w:cs="Times New Roman"/>
          <w:szCs w:val="24"/>
        </w:rPr>
        <w:t xml:space="preserve">Goffi, G., Masiero, L. and Pencarelli, T. (2022) Corporate social responsibility and performances of firms operating in the tourism and hospitality industry. The TQM Journal, 34(6), pp.1626-1647. Available at: </w:t>
      </w:r>
      <w:hyperlink r:id="rId33" w:tooltip="DOI: https://doi.org/10.1108/TQM-06-2021-0166" w:history="1">
        <w:r w:rsidRPr="001E1D05">
          <w:rPr>
            <w:rStyle w:val="Hyperlink"/>
            <w:rFonts w:ascii="Cambria" w:hAnsi="Cambria" w:cs="Times New Roman"/>
            <w:szCs w:val="24"/>
          </w:rPr>
          <w:t>https://doi.org/10.1108/TQM-06-2021-0166</w:t>
        </w:r>
      </w:hyperlink>
      <w:r w:rsidRPr="001E1D05">
        <w:rPr>
          <w:rFonts w:ascii="Cambria" w:hAnsi="Cambria" w:cs="Times New Roman"/>
          <w:szCs w:val="24"/>
        </w:rPr>
        <w:t>.</w:t>
      </w:r>
    </w:p>
    <w:p w14:paraId="2221DF94" w14:textId="77777777" w:rsidR="00F02737" w:rsidRPr="001E1D05" w:rsidRDefault="002F3646" w:rsidP="001E1D05">
      <w:pPr>
        <w:spacing w:line="360" w:lineRule="auto"/>
        <w:ind w:left="360"/>
        <w:jc w:val="both"/>
        <w:rPr>
          <w:rFonts w:ascii="Cambria" w:hAnsi="Cambria" w:cs="Times New Roman"/>
          <w:szCs w:val="24"/>
        </w:rPr>
      </w:pPr>
      <w:r w:rsidRPr="001E1D05">
        <w:rPr>
          <w:rFonts w:ascii="Cambria" w:hAnsi="Cambria" w:cs="Times New Roman"/>
          <w:szCs w:val="24"/>
        </w:rPr>
        <w:t xml:space="preserve">Guan, X., Yeh, S.S., Chiang, T.Y. and Huan, T.C.T. (2020) Does organisational inducement foster work engagement in the hospitality industry? Perspectives from a moderated mediation model. Journal of Hospitality and Tourism Management, 43, pp.259-268. Available at: </w:t>
      </w:r>
      <w:hyperlink r:id="rId34" w:tgtFrame="_blank" w:tooltip="Persistent link using digital object identifier" w:history="1">
        <w:r w:rsidRPr="001E1D05">
          <w:rPr>
            <w:rStyle w:val="Hyperlink"/>
            <w:rFonts w:ascii="Cambria" w:hAnsi="Cambria" w:cs="Times New Roman"/>
            <w:szCs w:val="24"/>
          </w:rPr>
          <w:t>https://doi.org/10.1016/j.jhtm.2020.04.010</w:t>
        </w:r>
      </w:hyperlink>
      <w:r w:rsidRPr="001E1D05">
        <w:rPr>
          <w:rFonts w:ascii="Cambria" w:hAnsi="Cambria" w:cs="Times New Roman"/>
          <w:szCs w:val="24"/>
        </w:rPr>
        <w:t>.</w:t>
      </w:r>
    </w:p>
    <w:p w14:paraId="088B03B7" w14:textId="77777777" w:rsidR="00F02737" w:rsidRPr="001E1D05" w:rsidRDefault="002F3646" w:rsidP="001E1D05">
      <w:pPr>
        <w:spacing w:line="360" w:lineRule="auto"/>
        <w:ind w:left="360"/>
        <w:jc w:val="both"/>
        <w:rPr>
          <w:rFonts w:ascii="Cambria" w:hAnsi="Cambria" w:cs="Times New Roman"/>
          <w:szCs w:val="24"/>
        </w:rPr>
      </w:pPr>
      <w:r w:rsidRPr="001E1D05">
        <w:rPr>
          <w:rFonts w:ascii="Cambria" w:hAnsi="Cambria" w:cs="Times New Roman"/>
          <w:szCs w:val="24"/>
        </w:rPr>
        <w:t xml:space="preserve">Hassanein, F. and Özgit, H. (2022) Sustaining human resources through talent management strategies and employee engagement in the Middle East hotel industry. Sustainability, 14(22), p.15365. Available at: </w:t>
      </w:r>
      <w:hyperlink r:id="rId35" w:history="1">
        <w:r w:rsidRPr="001E1D05">
          <w:rPr>
            <w:rStyle w:val="Hyperlink"/>
            <w:rFonts w:ascii="Cambria" w:hAnsi="Cambria" w:cs="Times New Roman"/>
            <w:szCs w:val="24"/>
          </w:rPr>
          <w:t>https://doi.org/10.3390/su142215365</w:t>
        </w:r>
      </w:hyperlink>
      <w:r w:rsidRPr="001E1D05">
        <w:rPr>
          <w:rFonts w:ascii="Cambria" w:hAnsi="Cambria" w:cs="Times New Roman"/>
          <w:szCs w:val="24"/>
        </w:rPr>
        <w:t>.</w:t>
      </w:r>
    </w:p>
    <w:p w14:paraId="581A39E1" w14:textId="77777777" w:rsidR="00F02737" w:rsidRPr="001E1D05" w:rsidRDefault="002F3646" w:rsidP="001E1D05">
      <w:pPr>
        <w:spacing w:line="360" w:lineRule="auto"/>
        <w:ind w:left="360"/>
        <w:jc w:val="both"/>
        <w:rPr>
          <w:rFonts w:ascii="Cambria" w:hAnsi="Cambria" w:cs="Times New Roman"/>
          <w:szCs w:val="24"/>
        </w:rPr>
      </w:pPr>
      <w:r w:rsidRPr="001E1D05">
        <w:rPr>
          <w:rFonts w:ascii="Cambria" w:hAnsi="Cambria" w:cs="Times New Roman"/>
          <w:szCs w:val="24"/>
        </w:rPr>
        <w:t xml:space="preserve">Heras-Saizarbitoria, I., Boiral, O., García, M. and Allur, E. (2020) Environmental best practice and performance benchmarks among EMAS-certified organisations: An empirical study. Environmental Impact Assessment Review, 80, p.106315. Available at: </w:t>
      </w:r>
      <w:hyperlink r:id="rId36" w:tgtFrame="_blank" w:tooltip="Persistent link using digital object identifier" w:history="1">
        <w:r w:rsidRPr="001E1D05">
          <w:rPr>
            <w:rStyle w:val="Hyperlink"/>
            <w:rFonts w:ascii="Cambria" w:hAnsi="Cambria" w:cs="Times New Roman"/>
            <w:szCs w:val="24"/>
          </w:rPr>
          <w:t>https://doi.org/10.1016/j.eiar.2019.106315</w:t>
        </w:r>
      </w:hyperlink>
      <w:r w:rsidRPr="001E1D05">
        <w:rPr>
          <w:rFonts w:ascii="Cambria" w:hAnsi="Cambria" w:cs="Times New Roman"/>
          <w:szCs w:val="24"/>
        </w:rPr>
        <w:t>.</w:t>
      </w:r>
    </w:p>
    <w:p w14:paraId="012B41A3" w14:textId="77777777" w:rsidR="00F02737" w:rsidRPr="001E1D05" w:rsidRDefault="002F3646" w:rsidP="001E1D05">
      <w:pPr>
        <w:spacing w:line="360" w:lineRule="auto"/>
        <w:ind w:left="360"/>
        <w:jc w:val="both"/>
        <w:rPr>
          <w:rFonts w:ascii="Cambria" w:hAnsi="Cambria" w:cs="Times New Roman"/>
          <w:szCs w:val="24"/>
        </w:rPr>
      </w:pPr>
      <w:r w:rsidRPr="001E1D05">
        <w:rPr>
          <w:rFonts w:ascii="Cambria" w:hAnsi="Cambria" w:cs="Times New Roman"/>
          <w:szCs w:val="24"/>
        </w:rPr>
        <w:t xml:space="preserve">Hu, L. and Olivieri, M. (2021) Social media management in the traveller's customer journey: an analysis of the hospitality sector. Current Issues in Tourism, 24(12), pp.1768-1779. Available at: </w:t>
      </w:r>
      <w:hyperlink r:id="rId37" w:history="1">
        <w:r w:rsidRPr="001E1D05">
          <w:rPr>
            <w:rStyle w:val="Hyperlink"/>
            <w:rFonts w:ascii="Cambria" w:hAnsi="Cambria" w:cs="Times New Roman"/>
            <w:szCs w:val="24"/>
          </w:rPr>
          <w:t>https://doi.org/10.1080/13683500.2020.1819969</w:t>
        </w:r>
      </w:hyperlink>
      <w:r w:rsidRPr="001E1D05">
        <w:rPr>
          <w:rFonts w:ascii="Cambria" w:hAnsi="Cambria" w:cs="Times New Roman"/>
          <w:szCs w:val="24"/>
        </w:rPr>
        <w:t>.</w:t>
      </w:r>
    </w:p>
    <w:p w14:paraId="7381B5F8" w14:textId="77777777" w:rsidR="00F02737" w:rsidRPr="001E1D05" w:rsidRDefault="002F3646" w:rsidP="001E1D05">
      <w:pPr>
        <w:spacing w:line="360" w:lineRule="auto"/>
        <w:ind w:left="360"/>
        <w:jc w:val="both"/>
        <w:rPr>
          <w:rFonts w:ascii="Cambria" w:hAnsi="Cambria" w:cs="Times New Roman"/>
          <w:szCs w:val="24"/>
        </w:rPr>
      </w:pPr>
      <w:r w:rsidRPr="001E1D05">
        <w:rPr>
          <w:rFonts w:ascii="Cambria" w:hAnsi="Cambria" w:cs="Times New Roman"/>
          <w:szCs w:val="24"/>
        </w:rPr>
        <w:t xml:space="preserve">Islam, M.A., Hack‐Polay, D., Haque, A., Rahman, M. and Hossain, M.S. (2022) Moderating role of psychological empowerment on the relationship between green HRM practices and millennial employee retention in the hotel industry. Business Strategy &amp; Development, 5(1), pp.17-29. Available at: </w:t>
      </w:r>
      <w:hyperlink r:id="rId38" w:history="1">
        <w:r w:rsidRPr="001E1D05">
          <w:rPr>
            <w:rStyle w:val="Hyperlink"/>
            <w:rFonts w:ascii="Cambria" w:hAnsi="Cambria" w:cs="Times New Roman"/>
            <w:szCs w:val="24"/>
          </w:rPr>
          <w:t>https://doi.org/10.1002/bsd2.180</w:t>
        </w:r>
      </w:hyperlink>
      <w:r w:rsidRPr="001E1D05">
        <w:rPr>
          <w:rFonts w:ascii="Cambria" w:hAnsi="Cambria" w:cs="Times New Roman"/>
          <w:szCs w:val="24"/>
        </w:rPr>
        <w:t>.</w:t>
      </w:r>
    </w:p>
    <w:p w14:paraId="522EEE4B" w14:textId="77777777" w:rsidR="00F02737" w:rsidRPr="001E1D05" w:rsidRDefault="002F3646" w:rsidP="001E1D05">
      <w:pPr>
        <w:spacing w:line="360" w:lineRule="auto"/>
        <w:ind w:left="360"/>
        <w:jc w:val="both"/>
        <w:rPr>
          <w:rFonts w:ascii="Cambria" w:hAnsi="Cambria" w:cs="Times New Roman"/>
          <w:szCs w:val="24"/>
        </w:rPr>
      </w:pPr>
      <w:r w:rsidRPr="001E1D05">
        <w:rPr>
          <w:rFonts w:ascii="Cambria" w:hAnsi="Cambria" w:cs="Times New Roman"/>
          <w:szCs w:val="24"/>
        </w:rPr>
        <w:t xml:space="preserve">Ivanov, S., Del Chiappa, G. and Heyes, A. (2021) The research-practice gap in hotel revenue management: Insights from Italy. International Journal of Hospitality Management, 95, p.102924. Available at: </w:t>
      </w:r>
      <w:hyperlink r:id="rId39" w:tgtFrame="_blank" w:tooltip="Persistent link using digital object identifier" w:history="1">
        <w:r w:rsidRPr="001E1D05">
          <w:rPr>
            <w:rStyle w:val="Hyperlink"/>
            <w:rFonts w:ascii="Cambria" w:hAnsi="Cambria" w:cs="Times New Roman"/>
            <w:szCs w:val="24"/>
          </w:rPr>
          <w:t>https://doi.org/10.1016/j.ijhm.2021.102924</w:t>
        </w:r>
      </w:hyperlink>
      <w:r w:rsidRPr="001E1D05">
        <w:rPr>
          <w:rFonts w:ascii="Cambria" w:hAnsi="Cambria" w:cs="Times New Roman"/>
          <w:szCs w:val="24"/>
        </w:rPr>
        <w:t>.</w:t>
      </w:r>
    </w:p>
    <w:p w14:paraId="6D789AB8" w14:textId="77777777" w:rsidR="00F02737" w:rsidRPr="001E1D05" w:rsidRDefault="002F3646" w:rsidP="001E1D05">
      <w:pPr>
        <w:spacing w:line="360" w:lineRule="auto"/>
        <w:ind w:left="360"/>
        <w:jc w:val="both"/>
        <w:rPr>
          <w:rFonts w:ascii="Cambria" w:hAnsi="Cambria" w:cs="Times New Roman"/>
          <w:szCs w:val="24"/>
        </w:rPr>
      </w:pPr>
      <w:r w:rsidRPr="001E1D05">
        <w:rPr>
          <w:rFonts w:ascii="Cambria" w:hAnsi="Cambria" w:cs="Times New Roman"/>
          <w:szCs w:val="24"/>
        </w:rPr>
        <w:t xml:space="preserve">Karatepe, O.M., Rezapouraghdam, H. and Hassannia, R. (2021) Does employee engagement mediate the influence of psychological contract breach on pro-environmental behaviours and intent to remain with the organisation in the hotel industry? Journal of Hospitality Marketing &amp; Management, 30(3), pp.326-353. Available at: </w:t>
      </w:r>
      <w:hyperlink r:id="rId40" w:history="1">
        <w:r w:rsidRPr="001E1D05">
          <w:rPr>
            <w:rStyle w:val="Hyperlink"/>
            <w:rFonts w:ascii="Cambria" w:hAnsi="Cambria" w:cs="Times New Roman"/>
            <w:szCs w:val="24"/>
          </w:rPr>
          <w:t>https://doi.org/10.1080/19368623.2020.1812142</w:t>
        </w:r>
      </w:hyperlink>
      <w:r w:rsidRPr="001E1D05">
        <w:rPr>
          <w:rFonts w:ascii="Cambria" w:hAnsi="Cambria" w:cs="Times New Roman"/>
          <w:szCs w:val="24"/>
        </w:rPr>
        <w:t>.</w:t>
      </w:r>
    </w:p>
    <w:p w14:paraId="46D47F20" w14:textId="77777777" w:rsidR="00F02737" w:rsidRPr="001E1D05" w:rsidRDefault="002F3646" w:rsidP="001E1D05">
      <w:pPr>
        <w:spacing w:line="360" w:lineRule="auto"/>
        <w:ind w:left="360"/>
        <w:jc w:val="both"/>
        <w:rPr>
          <w:rFonts w:ascii="Cambria" w:hAnsi="Cambria" w:cs="Times New Roman"/>
          <w:szCs w:val="24"/>
        </w:rPr>
      </w:pPr>
      <w:r w:rsidRPr="001E1D05">
        <w:rPr>
          <w:rFonts w:ascii="Cambria" w:hAnsi="Cambria" w:cs="Times New Roman"/>
          <w:szCs w:val="24"/>
        </w:rPr>
        <w:t xml:space="preserve">Kazemian, S., Djajadikerta, H.G., Mat Roni, S., Trireksani, T. and Mohd-Sanusi, Z. (2021) Accountability via the social and financial performance of the hospitality sector: the role of market orientation. Society and Business Review, 16(2), pp.238-254. Available at: </w:t>
      </w:r>
      <w:hyperlink r:id="rId41" w:tooltip="DOI: https://doi.org/10.1108/SBR-04-2020-0061" w:history="1">
        <w:r w:rsidRPr="001E1D05">
          <w:rPr>
            <w:rStyle w:val="Hyperlink"/>
            <w:rFonts w:ascii="Cambria" w:hAnsi="Cambria" w:cs="Times New Roman"/>
            <w:szCs w:val="24"/>
          </w:rPr>
          <w:t>https://doi.org/10.1108/SBR-04-2020-0061</w:t>
        </w:r>
      </w:hyperlink>
      <w:r w:rsidRPr="001E1D05">
        <w:rPr>
          <w:rFonts w:ascii="Cambria" w:hAnsi="Cambria" w:cs="Times New Roman"/>
          <w:szCs w:val="24"/>
        </w:rPr>
        <w:t>.</w:t>
      </w:r>
    </w:p>
    <w:p w14:paraId="611DD93F" w14:textId="77777777" w:rsidR="00F02737" w:rsidRPr="001E1D05" w:rsidRDefault="002F3646" w:rsidP="001E1D05">
      <w:pPr>
        <w:spacing w:line="360" w:lineRule="auto"/>
        <w:ind w:left="360"/>
        <w:jc w:val="both"/>
        <w:rPr>
          <w:rFonts w:ascii="Cambria" w:hAnsi="Cambria" w:cs="Times New Roman"/>
          <w:szCs w:val="24"/>
        </w:rPr>
      </w:pPr>
      <w:r w:rsidRPr="001E1D05">
        <w:rPr>
          <w:rFonts w:ascii="Cambria" w:hAnsi="Cambria" w:cs="Times New Roman"/>
          <w:szCs w:val="24"/>
        </w:rPr>
        <w:t xml:space="preserve">Khan, K.I., Niazi, A., Nasir, A., Hussain, M. and Khan, M.I. (2021) The effect of COVID-19 on the hospitality industry: The implication for open innovation. Journal of Open Innovation: Technology, Market, and Complexity, 7(1), p.30. Available at: </w:t>
      </w:r>
      <w:hyperlink r:id="rId42" w:history="1">
        <w:r w:rsidRPr="001E1D05">
          <w:rPr>
            <w:rStyle w:val="Hyperlink"/>
            <w:rFonts w:ascii="Cambria" w:hAnsi="Cambria" w:cs="Times New Roman"/>
            <w:szCs w:val="24"/>
          </w:rPr>
          <w:t>https://doi.org/10.3390/joitmc7010030</w:t>
        </w:r>
      </w:hyperlink>
      <w:r w:rsidRPr="001E1D05">
        <w:rPr>
          <w:rFonts w:ascii="Cambria" w:hAnsi="Cambria" w:cs="Times New Roman"/>
          <w:szCs w:val="24"/>
        </w:rPr>
        <w:t>.</w:t>
      </w:r>
    </w:p>
    <w:p w14:paraId="512431EF" w14:textId="77777777" w:rsidR="00F02737" w:rsidRPr="001E1D05" w:rsidRDefault="002F3646" w:rsidP="001E1D05">
      <w:pPr>
        <w:spacing w:line="360" w:lineRule="auto"/>
        <w:ind w:left="360"/>
        <w:jc w:val="both"/>
        <w:rPr>
          <w:rFonts w:ascii="Cambria" w:hAnsi="Cambria" w:cs="Times New Roman"/>
          <w:szCs w:val="24"/>
        </w:rPr>
      </w:pPr>
      <w:r w:rsidRPr="001E1D05">
        <w:rPr>
          <w:rFonts w:ascii="Cambria" w:hAnsi="Cambria" w:cs="Times New Roman"/>
          <w:szCs w:val="24"/>
        </w:rPr>
        <w:t xml:space="preserve">Lai, I.K.W. and Wong, J.W.C. (2020) Comparing crisis management practices in the hotel industry between initial and pandemic stages of COVID-19. International Journal of Contemporary Hospitality Management, 32(10), pp.3135-3156. Available at: </w:t>
      </w:r>
      <w:hyperlink r:id="rId43" w:tooltip="DOI: https://doi.org/10.1108/IJCHM-04-2020-0325" w:history="1">
        <w:r w:rsidRPr="001E1D05">
          <w:rPr>
            <w:rStyle w:val="Hyperlink"/>
            <w:rFonts w:ascii="Cambria" w:hAnsi="Cambria" w:cs="Times New Roman"/>
            <w:szCs w:val="24"/>
          </w:rPr>
          <w:t>https://doi.org/10.1108/IJCHM-04-2020-0325</w:t>
        </w:r>
      </w:hyperlink>
      <w:r w:rsidRPr="001E1D05">
        <w:rPr>
          <w:rFonts w:ascii="Cambria" w:hAnsi="Cambria" w:cs="Times New Roman"/>
          <w:szCs w:val="24"/>
        </w:rPr>
        <w:t>.</w:t>
      </w:r>
    </w:p>
    <w:p w14:paraId="749C74D0" w14:textId="77777777" w:rsidR="00F02737" w:rsidRPr="001E1D05" w:rsidRDefault="002F3646" w:rsidP="001E1D05">
      <w:pPr>
        <w:spacing w:line="360" w:lineRule="auto"/>
        <w:ind w:left="360"/>
        <w:jc w:val="both"/>
        <w:rPr>
          <w:rFonts w:ascii="Cambria" w:hAnsi="Cambria" w:cs="Times New Roman"/>
          <w:szCs w:val="24"/>
        </w:rPr>
      </w:pPr>
      <w:r w:rsidRPr="001E1D05">
        <w:rPr>
          <w:rFonts w:ascii="Cambria" w:hAnsi="Cambria" w:cs="Times New Roman"/>
          <w:szCs w:val="24"/>
        </w:rPr>
        <w:t xml:space="preserve">Latif, K.F., Pérez, A. and Sahibzada, U.F. (2020) Corporate social responsibility (CSR) and customer loyalty in the hotel industry: A cross-country study. International Journal of Hospitality Management, 89, p.102565. Available at: </w:t>
      </w:r>
      <w:hyperlink r:id="rId44" w:tgtFrame="_blank" w:tooltip="Persistent link using digital object identifier" w:history="1">
        <w:r w:rsidRPr="001E1D05">
          <w:rPr>
            <w:rStyle w:val="Hyperlink"/>
            <w:rFonts w:ascii="Cambria" w:hAnsi="Cambria" w:cs="Times New Roman"/>
            <w:szCs w:val="24"/>
          </w:rPr>
          <w:t>https://doi.org/10.1016/j.ijhm.2020.102565</w:t>
        </w:r>
      </w:hyperlink>
      <w:r w:rsidRPr="001E1D05">
        <w:rPr>
          <w:rFonts w:ascii="Cambria" w:hAnsi="Cambria" w:cs="Times New Roman"/>
          <w:szCs w:val="24"/>
        </w:rPr>
        <w:t>.</w:t>
      </w:r>
    </w:p>
    <w:p w14:paraId="313A4B58" w14:textId="77777777" w:rsidR="00F02737" w:rsidRPr="001E1D05" w:rsidRDefault="002F3646" w:rsidP="001E1D05">
      <w:pPr>
        <w:spacing w:line="360" w:lineRule="auto"/>
        <w:ind w:left="360"/>
        <w:jc w:val="both"/>
        <w:rPr>
          <w:rFonts w:ascii="Cambria" w:hAnsi="Cambria" w:cs="Times New Roman"/>
          <w:szCs w:val="24"/>
        </w:rPr>
      </w:pPr>
      <w:r w:rsidRPr="001E1D05">
        <w:rPr>
          <w:rFonts w:ascii="Cambria" w:hAnsi="Cambria" w:cs="Times New Roman"/>
          <w:szCs w:val="24"/>
        </w:rPr>
        <w:t xml:space="preserve">Lin, H.C., Han, X., Lyu, T., Ho, W.H., Xu, Y., Hsieh, T.C., Zhu, L. and Zhang, L. (2020) Task-technology fit analysis of social media use for marketing in the tourism and hospitality industry: a systematic literature review. International Journal of Contemporary Hospitality Management, 32(8), pp.2677-2715. Available at: </w:t>
      </w:r>
      <w:hyperlink r:id="rId45" w:tooltip="DOI: https://doi.org/10.1108/IJCHM-12-2019-1031" w:history="1">
        <w:r w:rsidRPr="001E1D05">
          <w:rPr>
            <w:rStyle w:val="Hyperlink"/>
            <w:rFonts w:ascii="Cambria" w:hAnsi="Cambria" w:cs="Times New Roman"/>
            <w:szCs w:val="24"/>
          </w:rPr>
          <w:t>https://doi.org/10.1108/IJCHM-12-2019-1031</w:t>
        </w:r>
      </w:hyperlink>
      <w:r w:rsidRPr="001E1D05">
        <w:rPr>
          <w:rFonts w:ascii="Cambria" w:hAnsi="Cambria" w:cs="Times New Roman"/>
          <w:szCs w:val="24"/>
        </w:rPr>
        <w:t>.</w:t>
      </w:r>
    </w:p>
    <w:p w14:paraId="24694B82" w14:textId="77777777" w:rsidR="00F02737" w:rsidRPr="001E1D05" w:rsidRDefault="002F3646" w:rsidP="001E1D05">
      <w:pPr>
        <w:spacing w:line="360" w:lineRule="auto"/>
        <w:ind w:left="360"/>
        <w:jc w:val="both"/>
        <w:rPr>
          <w:rFonts w:ascii="Cambria" w:hAnsi="Cambria" w:cs="Times New Roman"/>
          <w:szCs w:val="24"/>
        </w:rPr>
      </w:pPr>
      <w:r w:rsidRPr="001E1D05">
        <w:rPr>
          <w:rFonts w:ascii="Cambria" w:hAnsi="Cambria" w:cs="Times New Roman"/>
          <w:szCs w:val="24"/>
        </w:rPr>
        <w:t xml:space="preserve">Lombardi, S., e Cunha, M.P. and Giustiniano, L. (2021) Improvising resilience: The unfolding of resilient leadership in COVID-19 times. International Journal of Hospitality Management, 95, p.102904. Available at: </w:t>
      </w:r>
      <w:hyperlink r:id="rId46" w:tgtFrame="_blank" w:tooltip="Persistent link using digital object identifier" w:history="1">
        <w:r w:rsidRPr="001E1D05">
          <w:rPr>
            <w:rStyle w:val="Hyperlink"/>
            <w:rFonts w:ascii="Cambria" w:hAnsi="Cambria" w:cs="Times New Roman"/>
            <w:szCs w:val="24"/>
          </w:rPr>
          <w:t>https://doi.org/10.1016/j.ijhm.2021.102904</w:t>
        </w:r>
      </w:hyperlink>
      <w:r w:rsidRPr="001E1D05">
        <w:rPr>
          <w:rFonts w:ascii="Cambria" w:hAnsi="Cambria" w:cs="Times New Roman"/>
          <w:szCs w:val="24"/>
        </w:rPr>
        <w:t>.</w:t>
      </w:r>
    </w:p>
    <w:p w14:paraId="76827A36" w14:textId="77777777" w:rsidR="00F02737" w:rsidRPr="001E1D05" w:rsidRDefault="002F3646" w:rsidP="001E1D05">
      <w:pPr>
        <w:spacing w:line="360" w:lineRule="auto"/>
        <w:ind w:left="360"/>
        <w:jc w:val="both"/>
        <w:rPr>
          <w:rFonts w:ascii="Cambria" w:hAnsi="Cambria" w:cs="Times New Roman"/>
          <w:szCs w:val="24"/>
        </w:rPr>
      </w:pPr>
      <w:r w:rsidRPr="001E1D05">
        <w:rPr>
          <w:rFonts w:ascii="Cambria" w:hAnsi="Cambria" w:cs="Times New Roman"/>
          <w:szCs w:val="24"/>
        </w:rPr>
        <w:t xml:space="preserve">Mariani, M.M., Borghi, M. and Okumus, F. (2020) Unravelling the effects of cultural differences in the online appraisal of hospitality and tourism services. International Journal of Hospitality Management, 90, p.102606. Available at: </w:t>
      </w:r>
      <w:hyperlink r:id="rId47" w:tgtFrame="_blank" w:tooltip="Persistent link using digital object identifier" w:history="1">
        <w:r w:rsidRPr="001E1D05">
          <w:rPr>
            <w:rStyle w:val="Hyperlink"/>
            <w:rFonts w:ascii="Cambria" w:hAnsi="Cambria" w:cs="Times New Roman"/>
            <w:szCs w:val="24"/>
          </w:rPr>
          <w:t>https://doi.org/10.1016/j.ijhm.2020.102606</w:t>
        </w:r>
      </w:hyperlink>
      <w:r w:rsidRPr="001E1D05">
        <w:rPr>
          <w:rFonts w:ascii="Cambria" w:hAnsi="Cambria" w:cs="Times New Roman"/>
          <w:szCs w:val="24"/>
        </w:rPr>
        <w:t>.</w:t>
      </w:r>
    </w:p>
    <w:p w14:paraId="06976E78" w14:textId="77777777" w:rsidR="00F02737" w:rsidRPr="001E1D05" w:rsidRDefault="002F3646" w:rsidP="001E1D05">
      <w:pPr>
        <w:spacing w:line="360" w:lineRule="auto"/>
        <w:ind w:left="360"/>
        <w:jc w:val="both"/>
        <w:rPr>
          <w:rFonts w:ascii="Cambria" w:hAnsi="Cambria" w:cs="Times New Roman"/>
          <w:szCs w:val="24"/>
        </w:rPr>
      </w:pPr>
      <w:r w:rsidRPr="001E1D05">
        <w:rPr>
          <w:rFonts w:ascii="Cambria" w:hAnsi="Cambria" w:cs="Times New Roman"/>
          <w:szCs w:val="24"/>
        </w:rPr>
        <w:t xml:space="preserve">Naveed, M., Zia, M.Q. and Cangialosi, N. (2022) The nexus of job resources and turnover intentions with the mediating role of employees’ work engagement in the hospitality industry. Consumer Behavior in Tourism and Hospitality, 17(3), pp.282-296. Available at: </w:t>
      </w:r>
      <w:hyperlink r:id="rId48" w:tooltip="DOI: https://doi.org/10.1108/CBTH-09-2021-0217" w:history="1">
        <w:r w:rsidRPr="001E1D05">
          <w:rPr>
            <w:rStyle w:val="Hyperlink"/>
            <w:rFonts w:ascii="Cambria" w:hAnsi="Cambria" w:cs="Times New Roman"/>
            <w:szCs w:val="24"/>
          </w:rPr>
          <w:t>https://doi.org/10.1108/CBTH-09-2021-0217</w:t>
        </w:r>
      </w:hyperlink>
      <w:r w:rsidRPr="001E1D05">
        <w:rPr>
          <w:rFonts w:ascii="Cambria" w:hAnsi="Cambria" w:cs="Times New Roman"/>
          <w:szCs w:val="24"/>
        </w:rPr>
        <w:t>.</w:t>
      </w:r>
    </w:p>
    <w:p w14:paraId="7A75A704" w14:textId="77777777" w:rsidR="00F02737" w:rsidRPr="001E1D05" w:rsidRDefault="002F3646" w:rsidP="001E1D05">
      <w:pPr>
        <w:spacing w:line="360" w:lineRule="auto"/>
        <w:ind w:left="360"/>
        <w:jc w:val="both"/>
        <w:rPr>
          <w:rFonts w:ascii="Cambria" w:hAnsi="Cambria" w:cs="Times New Roman"/>
          <w:szCs w:val="24"/>
        </w:rPr>
      </w:pPr>
      <w:r w:rsidRPr="001E1D05">
        <w:rPr>
          <w:rFonts w:ascii="Cambria" w:hAnsi="Cambria" w:cs="Times New Roman"/>
          <w:szCs w:val="24"/>
        </w:rPr>
        <w:t xml:space="preserve">Palermo, O., Sarwar, H. and Franzoni, S. (2023) Using relational leadership theory to magnify actors’ dynamic participation: the implementation of corporate social responsibility practices in the hospitality sector. Journal of Hospitality and Tourism Insights, 6(2), pp.1066-1091. Available at: </w:t>
      </w:r>
      <w:hyperlink r:id="rId49" w:tooltip="DOI: https://doi.org/10.1108/JHTI-02-2022-0086" w:history="1">
        <w:r w:rsidRPr="001E1D05">
          <w:rPr>
            <w:rStyle w:val="Hyperlink"/>
            <w:rFonts w:ascii="Cambria" w:hAnsi="Cambria" w:cs="Times New Roman"/>
            <w:szCs w:val="24"/>
          </w:rPr>
          <w:t>https://doi.org/10.1108/JHTI-02-2022-0086</w:t>
        </w:r>
      </w:hyperlink>
      <w:r w:rsidRPr="001E1D05">
        <w:rPr>
          <w:rFonts w:ascii="Cambria" w:hAnsi="Cambria" w:cs="Times New Roman"/>
          <w:szCs w:val="24"/>
        </w:rPr>
        <w:t>.</w:t>
      </w:r>
    </w:p>
    <w:p w14:paraId="0E9531DA" w14:textId="77777777" w:rsidR="00F02737" w:rsidRPr="001E1D05" w:rsidRDefault="002F3646" w:rsidP="001E1D05">
      <w:pPr>
        <w:spacing w:line="360" w:lineRule="auto"/>
        <w:ind w:left="360"/>
        <w:jc w:val="both"/>
        <w:rPr>
          <w:rFonts w:ascii="Cambria" w:hAnsi="Cambria" w:cs="Times New Roman"/>
          <w:szCs w:val="24"/>
        </w:rPr>
      </w:pPr>
      <w:r w:rsidRPr="001E1D05">
        <w:rPr>
          <w:rFonts w:ascii="Cambria" w:hAnsi="Cambria" w:cs="Times New Roman"/>
          <w:szCs w:val="24"/>
        </w:rPr>
        <w:t xml:space="preserve">Panno, A. (2020) Performance measurement and management in small companies of the service sector; evidence from a sample of Italian hotels. Measuring business excellence, 24(2), pp.133-160. Available at: </w:t>
      </w:r>
      <w:hyperlink r:id="rId50" w:tooltip="DOI: https://doi.org/10.1108/MBE-01-2018-0004" w:history="1">
        <w:r w:rsidRPr="001E1D05">
          <w:rPr>
            <w:rStyle w:val="Hyperlink"/>
            <w:rFonts w:ascii="Cambria" w:hAnsi="Cambria" w:cs="Times New Roman"/>
            <w:szCs w:val="24"/>
          </w:rPr>
          <w:t>https://doi.org/10.1108/MBE-01-2018-0004</w:t>
        </w:r>
      </w:hyperlink>
    </w:p>
    <w:p w14:paraId="0CA6332B" w14:textId="77777777" w:rsidR="00F02737" w:rsidRPr="001E1D05" w:rsidRDefault="002F3646" w:rsidP="001E1D05">
      <w:pPr>
        <w:spacing w:line="360" w:lineRule="auto"/>
        <w:ind w:left="360"/>
        <w:jc w:val="both"/>
        <w:rPr>
          <w:rFonts w:ascii="Cambria" w:hAnsi="Cambria" w:cs="Times New Roman"/>
          <w:szCs w:val="24"/>
        </w:rPr>
      </w:pPr>
      <w:r w:rsidRPr="001E1D05">
        <w:rPr>
          <w:rFonts w:ascii="Cambria" w:hAnsi="Cambria" w:cs="Times New Roman"/>
          <w:szCs w:val="24"/>
        </w:rPr>
        <w:t xml:space="preserve">Panno, A. (2020) Performance measurement and management in small companies of the service sector; evidence from a sample of Italian hotels. Measuring business excellence, 24(2), pp.133-160. Available at: </w:t>
      </w:r>
      <w:hyperlink r:id="rId51" w:tooltip="DOI: https://doi.org/10.1108/MBE-01-2018-0004" w:history="1">
        <w:r w:rsidRPr="001E1D05">
          <w:rPr>
            <w:rStyle w:val="Hyperlink"/>
            <w:rFonts w:ascii="Cambria" w:hAnsi="Cambria" w:cs="Times New Roman"/>
            <w:szCs w:val="24"/>
          </w:rPr>
          <w:t>https://doi.org/10.1108/MBE-01-2018-0004</w:t>
        </w:r>
      </w:hyperlink>
      <w:r w:rsidRPr="001E1D05">
        <w:rPr>
          <w:rFonts w:ascii="Cambria" w:hAnsi="Cambria" w:cs="Times New Roman"/>
          <w:szCs w:val="24"/>
        </w:rPr>
        <w:t>.</w:t>
      </w:r>
    </w:p>
    <w:p w14:paraId="5F05AA39" w14:textId="77777777" w:rsidR="00F02737" w:rsidRPr="001E1D05" w:rsidRDefault="002F3646" w:rsidP="001E1D05">
      <w:pPr>
        <w:spacing w:line="360" w:lineRule="auto"/>
        <w:ind w:left="360"/>
        <w:jc w:val="both"/>
        <w:rPr>
          <w:rFonts w:ascii="Cambria" w:hAnsi="Cambria" w:cs="Times New Roman"/>
          <w:szCs w:val="24"/>
        </w:rPr>
      </w:pPr>
      <w:r w:rsidRPr="001E1D05">
        <w:rPr>
          <w:rFonts w:ascii="Cambria" w:hAnsi="Cambria" w:cs="Times New Roman"/>
          <w:szCs w:val="24"/>
        </w:rPr>
        <w:t xml:space="preserve">Pekerşen, Y. and Tugay, O. (2020) Professional satisfaction as a key factor in employee retention: A case of the service sector. Journal of Tourism and Services, 11(20), pp.1-27. Available at: </w:t>
      </w:r>
      <w:hyperlink r:id="rId52" w:history="1">
        <w:r w:rsidRPr="001E1D05">
          <w:rPr>
            <w:rStyle w:val="Hyperlink"/>
            <w:rFonts w:ascii="Cambria" w:hAnsi="Cambria" w:cs="Times New Roman"/>
            <w:szCs w:val="24"/>
          </w:rPr>
          <w:t>https://doi.org/10.29036/jots.v11i20.123</w:t>
        </w:r>
      </w:hyperlink>
      <w:r w:rsidRPr="001E1D05">
        <w:rPr>
          <w:rFonts w:ascii="Cambria" w:hAnsi="Cambria" w:cs="Times New Roman"/>
          <w:szCs w:val="24"/>
        </w:rPr>
        <w:t>.</w:t>
      </w:r>
    </w:p>
    <w:p w14:paraId="77602FFC" w14:textId="77777777" w:rsidR="00F02737" w:rsidRPr="001E1D05" w:rsidRDefault="002F3646" w:rsidP="001E1D05">
      <w:pPr>
        <w:spacing w:line="360" w:lineRule="auto"/>
        <w:ind w:left="360"/>
        <w:jc w:val="both"/>
        <w:rPr>
          <w:rFonts w:ascii="Cambria" w:hAnsi="Cambria" w:cs="Times New Roman"/>
          <w:szCs w:val="24"/>
        </w:rPr>
      </w:pPr>
      <w:r w:rsidRPr="001E1D05">
        <w:rPr>
          <w:rFonts w:ascii="Cambria" w:hAnsi="Cambria" w:cs="Times New Roman"/>
          <w:szCs w:val="24"/>
        </w:rPr>
        <w:t xml:space="preserve">Pencarelli, T., Gabbianelli, L. and Savelli, E. (2020) The tourist experience in the digital era: the case of Italian millennials. Sinergie Italian Journal of Management, 38(3), pp.165-190. Available at: </w:t>
      </w:r>
      <w:hyperlink r:id="rId53" w:history="1">
        <w:r w:rsidRPr="001E1D05">
          <w:rPr>
            <w:rStyle w:val="Hyperlink"/>
            <w:rFonts w:ascii="Cambria" w:hAnsi="Cambria" w:cs="Times New Roman"/>
            <w:szCs w:val="24"/>
          </w:rPr>
          <w:t>https://doi.org/10.7433/s113.2020.10</w:t>
        </w:r>
      </w:hyperlink>
      <w:r w:rsidRPr="001E1D05">
        <w:rPr>
          <w:rFonts w:ascii="Cambria" w:hAnsi="Cambria" w:cs="Times New Roman"/>
          <w:szCs w:val="24"/>
        </w:rPr>
        <w:t>.</w:t>
      </w:r>
    </w:p>
    <w:p w14:paraId="401DCA3D" w14:textId="77777777" w:rsidR="00F02737" w:rsidRPr="001E1D05" w:rsidRDefault="002F3646" w:rsidP="001E1D05">
      <w:pPr>
        <w:spacing w:line="360" w:lineRule="auto"/>
        <w:ind w:left="360"/>
        <w:jc w:val="both"/>
        <w:rPr>
          <w:rFonts w:ascii="Cambria" w:hAnsi="Cambria" w:cs="Times New Roman"/>
          <w:szCs w:val="24"/>
        </w:rPr>
      </w:pPr>
      <w:r w:rsidRPr="001E1D05">
        <w:rPr>
          <w:rFonts w:ascii="Cambria" w:hAnsi="Cambria" w:cs="Times New Roman"/>
          <w:szCs w:val="24"/>
        </w:rPr>
        <w:t xml:space="preserve">Rabiul, M.K. and Yean, T.F. (2021) Leadership styles, motivating language, and work engagement: An empirical investigation of the hotel industry. International Journal of Hospitality Management, 92, p.102712. Available at: </w:t>
      </w:r>
      <w:hyperlink r:id="rId54" w:tgtFrame="_blank" w:tooltip="Persistent link using digital object identifier" w:history="1">
        <w:r w:rsidRPr="001E1D05">
          <w:rPr>
            <w:rStyle w:val="Hyperlink"/>
            <w:rFonts w:ascii="Cambria" w:hAnsi="Cambria" w:cs="Times New Roman"/>
            <w:szCs w:val="24"/>
          </w:rPr>
          <w:t>https://doi.org/10.1016/j.ijhm.2020.102712</w:t>
        </w:r>
      </w:hyperlink>
      <w:r w:rsidRPr="001E1D05">
        <w:rPr>
          <w:rFonts w:ascii="Cambria" w:hAnsi="Cambria" w:cs="Times New Roman"/>
          <w:szCs w:val="24"/>
        </w:rPr>
        <w:t>.</w:t>
      </w:r>
    </w:p>
    <w:p w14:paraId="51E44B05" w14:textId="77777777" w:rsidR="00F02737" w:rsidRPr="001E1D05" w:rsidRDefault="002F3646" w:rsidP="001E1D05">
      <w:pPr>
        <w:spacing w:line="360" w:lineRule="auto"/>
        <w:ind w:left="360"/>
        <w:jc w:val="both"/>
        <w:rPr>
          <w:rFonts w:ascii="Cambria" w:hAnsi="Cambria" w:cs="Times New Roman"/>
          <w:szCs w:val="24"/>
        </w:rPr>
      </w:pPr>
      <w:r w:rsidRPr="001E1D05">
        <w:rPr>
          <w:rFonts w:ascii="Cambria" w:hAnsi="Cambria" w:cs="Times New Roman"/>
          <w:szCs w:val="24"/>
        </w:rPr>
        <w:t xml:space="preserve">Saleem, S., Rasheed, M.I., Malik, M. and Okumus, F. (2021) Employee-fit and turnover intentions: The role of job engagement and psychological contract violation in the hospitality industry. Journal of Hospitality and Tourism Management, 49, pp.385-395. Available at: </w:t>
      </w:r>
      <w:hyperlink r:id="rId55" w:tgtFrame="_blank" w:tooltip="Persistent link using digital object identifier" w:history="1">
        <w:r w:rsidRPr="001E1D05">
          <w:rPr>
            <w:rStyle w:val="Hyperlink"/>
            <w:rFonts w:ascii="Cambria" w:hAnsi="Cambria" w:cs="Times New Roman"/>
            <w:szCs w:val="24"/>
          </w:rPr>
          <w:t>https://doi.org/10.1016/j.jhtm.2021.10.009</w:t>
        </w:r>
      </w:hyperlink>
      <w:r w:rsidRPr="001E1D05">
        <w:rPr>
          <w:rFonts w:ascii="Cambria" w:hAnsi="Cambria" w:cs="Times New Roman"/>
          <w:szCs w:val="24"/>
        </w:rPr>
        <w:t>.</w:t>
      </w:r>
    </w:p>
    <w:p w14:paraId="3E1ED5E2" w14:textId="77777777" w:rsidR="00F02737" w:rsidRPr="001E1D05" w:rsidRDefault="002F3646" w:rsidP="001E1D05">
      <w:pPr>
        <w:spacing w:line="360" w:lineRule="auto"/>
        <w:ind w:left="360"/>
        <w:jc w:val="both"/>
        <w:rPr>
          <w:rFonts w:ascii="Cambria" w:hAnsi="Cambria" w:cs="Times New Roman"/>
          <w:szCs w:val="24"/>
        </w:rPr>
      </w:pPr>
      <w:r w:rsidRPr="001E1D05">
        <w:rPr>
          <w:rFonts w:ascii="Cambria" w:hAnsi="Cambria" w:cs="Times New Roman"/>
          <w:szCs w:val="24"/>
        </w:rPr>
        <w:t xml:space="preserve">Sanabria-Díaz, J.M., Aguiar-Quintana, T. and Araujo-Cabrera, Y. (2021) Public strategies to rescue the hospitality industry following the impact of COVID-19: A case study of the European Union. International Journal of Hospitality Management, 97, p.102988.Available at: </w:t>
      </w:r>
      <w:hyperlink r:id="rId56" w:tgtFrame="_blank" w:tooltip="Persistent link using digital object identifier" w:history="1">
        <w:r w:rsidRPr="001E1D05">
          <w:rPr>
            <w:rStyle w:val="Hyperlink"/>
            <w:rFonts w:ascii="Cambria" w:hAnsi="Cambria" w:cs="Times New Roman"/>
            <w:szCs w:val="24"/>
          </w:rPr>
          <w:t>https://doi.org/10.1016/j.ijhm.2021.102988</w:t>
        </w:r>
      </w:hyperlink>
      <w:r w:rsidRPr="001E1D05">
        <w:rPr>
          <w:rFonts w:ascii="Cambria" w:hAnsi="Cambria" w:cs="Times New Roman"/>
          <w:szCs w:val="24"/>
        </w:rPr>
        <w:t>.</w:t>
      </w:r>
    </w:p>
    <w:p w14:paraId="40001B7D" w14:textId="77777777" w:rsidR="00F02737" w:rsidRPr="001E1D05" w:rsidRDefault="002F3646" w:rsidP="001E1D05">
      <w:pPr>
        <w:spacing w:line="360" w:lineRule="auto"/>
        <w:ind w:left="360"/>
        <w:jc w:val="both"/>
        <w:rPr>
          <w:rFonts w:ascii="Cambria" w:hAnsi="Cambria" w:cs="Times New Roman"/>
          <w:szCs w:val="24"/>
        </w:rPr>
      </w:pPr>
      <w:r w:rsidRPr="001E1D05">
        <w:rPr>
          <w:rFonts w:ascii="Cambria" w:hAnsi="Cambria" w:cs="Times New Roman"/>
          <w:szCs w:val="24"/>
        </w:rPr>
        <w:t xml:space="preserve">Sarwar, H., Ishaq, M.I. and Franzoni, S. (2022) Influence of HRM on CSR and performance of upscale hotels in developed and developing countries. Environment, Development and Sustainability, pp.1-23. Available at: </w:t>
      </w:r>
      <w:hyperlink r:id="rId57" w:history="1">
        <w:r w:rsidRPr="001E1D05">
          <w:rPr>
            <w:rStyle w:val="Hyperlink"/>
            <w:rFonts w:ascii="Cambria" w:hAnsi="Cambria" w:cs="Times New Roman"/>
            <w:szCs w:val="24"/>
          </w:rPr>
          <w:t>https://doi.org/10.1007/s10668-022-02711-x</w:t>
        </w:r>
      </w:hyperlink>
      <w:r w:rsidRPr="001E1D05">
        <w:rPr>
          <w:rFonts w:ascii="Cambria" w:hAnsi="Cambria" w:cs="Times New Roman"/>
          <w:szCs w:val="24"/>
        </w:rPr>
        <w:t>.</w:t>
      </w:r>
    </w:p>
    <w:p w14:paraId="5F2B62D3" w14:textId="77777777" w:rsidR="00F02737" w:rsidRPr="001E1D05" w:rsidRDefault="002F3646" w:rsidP="001E1D05">
      <w:pPr>
        <w:spacing w:line="360" w:lineRule="auto"/>
        <w:ind w:left="360"/>
        <w:jc w:val="both"/>
        <w:rPr>
          <w:rFonts w:ascii="Cambria" w:hAnsi="Cambria" w:cs="Times New Roman"/>
          <w:szCs w:val="24"/>
        </w:rPr>
      </w:pPr>
      <w:r w:rsidRPr="001E1D05">
        <w:rPr>
          <w:rFonts w:ascii="Cambria" w:hAnsi="Cambria" w:cs="Times New Roman"/>
          <w:szCs w:val="24"/>
        </w:rPr>
        <w:t xml:space="preserve">Sarwar, H., Ishaq, M.I., Amin, A. and Ahmed, R. (2020) Ethical leadership, work engagement, employees’ well-being, and performance: a cross-cultural comparison. Journal of Sustainable Tourism, 28(12), pp.2008-2026. Available at: </w:t>
      </w:r>
      <w:hyperlink r:id="rId58" w:history="1">
        <w:r w:rsidRPr="001E1D05">
          <w:rPr>
            <w:rStyle w:val="Hyperlink"/>
            <w:rFonts w:ascii="Cambria" w:hAnsi="Cambria" w:cs="Times New Roman"/>
            <w:szCs w:val="24"/>
          </w:rPr>
          <w:t>https://doi.org/10.1080/09669582.2020.1788039</w:t>
        </w:r>
      </w:hyperlink>
      <w:r w:rsidRPr="001E1D05">
        <w:rPr>
          <w:rFonts w:ascii="Cambria" w:hAnsi="Cambria" w:cs="Times New Roman"/>
          <w:szCs w:val="24"/>
        </w:rPr>
        <w:t>.</w:t>
      </w:r>
    </w:p>
    <w:p w14:paraId="1E7B1F62" w14:textId="77777777" w:rsidR="00F02737" w:rsidRPr="001E1D05" w:rsidRDefault="002F3646" w:rsidP="001E1D05">
      <w:pPr>
        <w:spacing w:line="360" w:lineRule="auto"/>
        <w:ind w:left="360"/>
        <w:jc w:val="both"/>
        <w:rPr>
          <w:rFonts w:ascii="Cambria" w:hAnsi="Cambria" w:cs="Times New Roman"/>
          <w:szCs w:val="24"/>
        </w:rPr>
      </w:pPr>
      <w:r w:rsidRPr="001E1D05">
        <w:rPr>
          <w:rFonts w:ascii="Cambria" w:hAnsi="Cambria" w:cs="Times New Roman"/>
          <w:szCs w:val="24"/>
        </w:rPr>
        <w:t xml:space="preserve">Sarwar, H., Ishaq, M.I., Amin, A. and Ahmed, R. (2020) Ethical leadership, work engagement, employees’ well-being, and performance: a cross-cultural comparison. Journal of Sustainable Tourism, 28(12), pp.2008-2026. Available at: </w:t>
      </w:r>
      <w:hyperlink r:id="rId59" w:history="1">
        <w:r w:rsidRPr="001E1D05">
          <w:rPr>
            <w:rStyle w:val="Hyperlink"/>
            <w:rFonts w:ascii="Cambria" w:hAnsi="Cambria" w:cs="Times New Roman"/>
            <w:szCs w:val="24"/>
          </w:rPr>
          <w:t>https://doi.org/10.1080/09669582.2020.1788039</w:t>
        </w:r>
      </w:hyperlink>
      <w:r w:rsidRPr="001E1D05">
        <w:rPr>
          <w:rFonts w:ascii="Cambria" w:hAnsi="Cambria" w:cs="Times New Roman"/>
          <w:szCs w:val="24"/>
        </w:rPr>
        <w:t>.</w:t>
      </w:r>
    </w:p>
    <w:p w14:paraId="746FA733" w14:textId="77777777" w:rsidR="00F02737" w:rsidRPr="001E1D05" w:rsidRDefault="002F3646" w:rsidP="001E1D05">
      <w:pPr>
        <w:spacing w:line="360" w:lineRule="auto"/>
        <w:ind w:left="360"/>
        <w:jc w:val="both"/>
        <w:rPr>
          <w:rFonts w:ascii="Cambria" w:hAnsi="Cambria" w:cs="Times New Roman"/>
          <w:szCs w:val="24"/>
        </w:rPr>
      </w:pPr>
      <w:r w:rsidRPr="001E1D05">
        <w:rPr>
          <w:rFonts w:ascii="Cambria" w:hAnsi="Cambria" w:cs="Times New Roman"/>
          <w:szCs w:val="24"/>
        </w:rPr>
        <w:t xml:space="preserve">Soliman, M., Di Virgilio, F., Figueiredo, R. and Sousa, M.J. (2021) The impact of workplace spirituality on lecturers' attitudes in tourism and hospitality higher education institutions. Tourism Management Perspectives, 38, p.100826. Available at: </w:t>
      </w:r>
      <w:hyperlink r:id="rId60" w:tgtFrame="_blank" w:tooltip="Persistent link using digital object identifier" w:history="1">
        <w:r w:rsidRPr="001E1D05">
          <w:rPr>
            <w:rStyle w:val="Hyperlink"/>
            <w:rFonts w:ascii="Cambria" w:hAnsi="Cambria" w:cs="Times New Roman"/>
            <w:szCs w:val="24"/>
          </w:rPr>
          <w:t>https://doi.org/10.1016/j.tmp.2021.100826</w:t>
        </w:r>
      </w:hyperlink>
      <w:r w:rsidRPr="001E1D05">
        <w:rPr>
          <w:rFonts w:ascii="Cambria" w:hAnsi="Cambria" w:cs="Times New Roman"/>
          <w:szCs w:val="24"/>
        </w:rPr>
        <w:t>.</w:t>
      </w:r>
    </w:p>
    <w:p w14:paraId="7A6E3CFF" w14:textId="77777777" w:rsidR="00F02737" w:rsidRPr="001E1D05" w:rsidRDefault="002F3646" w:rsidP="001E1D05">
      <w:pPr>
        <w:spacing w:line="360" w:lineRule="auto"/>
        <w:ind w:left="360"/>
        <w:jc w:val="both"/>
        <w:rPr>
          <w:rFonts w:ascii="Cambria" w:hAnsi="Cambria" w:cs="Times New Roman"/>
          <w:szCs w:val="24"/>
        </w:rPr>
      </w:pPr>
      <w:r w:rsidRPr="001E1D05">
        <w:rPr>
          <w:rFonts w:ascii="Cambria" w:hAnsi="Cambria" w:cs="Times New Roman"/>
          <w:szCs w:val="24"/>
        </w:rPr>
        <w:t xml:space="preserve">Teo, S.T., Bentley, T. and Nguyen, D. (2020) Psychosocial work environment, work engagement, and employee commitment: A moderated, mediation model. International Journal of Hospitality Management, 88, p.102415. Available at:  </w:t>
      </w:r>
      <w:hyperlink r:id="rId61" w:tgtFrame="_blank" w:tooltip="Persistent link using digital object identifier" w:history="1">
        <w:r w:rsidRPr="001E1D05">
          <w:rPr>
            <w:rStyle w:val="Hyperlink"/>
            <w:rFonts w:ascii="Cambria" w:hAnsi="Cambria" w:cs="Times New Roman"/>
            <w:szCs w:val="24"/>
          </w:rPr>
          <w:t>https://doi.org/10.1016/j.ijhm.2019.102415</w:t>
        </w:r>
      </w:hyperlink>
      <w:r w:rsidRPr="001E1D05">
        <w:rPr>
          <w:rFonts w:ascii="Cambria" w:hAnsi="Cambria" w:cs="Times New Roman"/>
          <w:szCs w:val="24"/>
        </w:rPr>
        <w:t>.</w:t>
      </w:r>
    </w:p>
    <w:p w14:paraId="7226EB02" w14:textId="77777777" w:rsidR="00F02737" w:rsidRPr="001E1D05" w:rsidRDefault="002F3646" w:rsidP="001E1D05">
      <w:pPr>
        <w:spacing w:line="360" w:lineRule="auto"/>
        <w:ind w:left="360"/>
        <w:jc w:val="both"/>
        <w:rPr>
          <w:rFonts w:ascii="Cambria" w:hAnsi="Cambria" w:cs="Times New Roman"/>
          <w:szCs w:val="24"/>
        </w:rPr>
      </w:pPr>
      <w:r w:rsidRPr="001E1D05">
        <w:rPr>
          <w:rFonts w:ascii="Cambria" w:hAnsi="Cambria" w:cs="Times New Roman"/>
          <w:szCs w:val="24"/>
        </w:rPr>
        <w:t>The Liberty Boutique Hotel (2024). The Liberty Boutique HotelTM - OFFICIAL SITE - BEST RATES GUARANTEED. [online] Hoteltheliberty.com. Available at: https://www.hoteltheliberty.com/ [Accessed 22 Feb. 2024].</w:t>
      </w:r>
    </w:p>
    <w:p w14:paraId="5A12ACFA" w14:textId="77777777" w:rsidR="00F02737" w:rsidRPr="001E1D05" w:rsidRDefault="002F3646" w:rsidP="001E1D05">
      <w:pPr>
        <w:spacing w:line="360" w:lineRule="auto"/>
        <w:ind w:left="360"/>
        <w:jc w:val="both"/>
        <w:rPr>
          <w:rFonts w:ascii="Cambria" w:hAnsi="Cambria" w:cs="Times New Roman"/>
          <w:szCs w:val="24"/>
        </w:rPr>
      </w:pPr>
      <w:r w:rsidRPr="001E1D05">
        <w:rPr>
          <w:rFonts w:ascii="Cambria" w:hAnsi="Cambria" w:cs="Times New Roman"/>
          <w:szCs w:val="24"/>
        </w:rPr>
        <w:t xml:space="preserve">Úbeda-García, M., Claver-Cortés, E., Marco-Lajara, B. and Zaragoza-Sáez, P. (2021) Corporate social responsibility and firm performance in the hotel industry. The mediating role of green human resource management and environmental outcomes. Journal of Business Research, 123, pp.57-69. Available at: </w:t>
      </w:r>
      <w:hyperlink r:id="rId62" w:tgtFrame="_blank" w:tooltip="Persistent link using digital object identifier" w:history="1">
        <w:r w:rsidRPr="001E1D05">
          <w:rPr>
            <w:rStyle w:val="Hyperlink"/>
            <w:rFonts w:ascii="Cambria" w:hAnsi="Cambria" w:cs="Times New Roman"/>
            <w:szCs w:val="24"/>
          </w:rPr>
          <w:t>https://doi.org/10.1016/j.jbusres.2020.09.055</w:t>
        </w:r>
      </w:hyperlink>
      <w:r w:rsidRPr="001E1D05">
        <w:rPr>
          <w:rFonts w:ascii="Cambria" w:hAnsi="Cambria" w:cs="Times New Roman"/>
          <w:szCs w:val="24"/>
        </w:rPr>
        <w:t>.</w:t>
      </w:r>
    </w:p>
    <w:p w14:paraId="1982D966" w14:textId="77777777" w:rsidR="00F02737" w:rsidRPr="001E1D05" w:rsidRDefault="002F3646" w:rsidP="001E1D05">
      <w:pPr>
        <w:spacing w:line="360" w:lineRule="auto"/>
        <w:ind w:left="360"/>
        <w:jc w:val="both"/>
        <w:rPr>
          <w:rFonts w:ascii="Cambria" w:hAnsi="Cambria" w:cs="Times New Roman"/>
          <w:szCs w:val="24"/>
        </w:rPr>
      </w:pPr>
      <w:r w:rsidRPr="001E1D05">
        <w:rPr>
          <w:rFonts w:ascii="Cambria" w:hAnsi="Cambria" w:cs="Times New Roman"/>
          <w:szCs w:val="24"/>
        </w:rPr>
        <w:t xml:space="preserve">Valeri, M. and Baggio, R. (2021) Italian tourism intermediaries: A social network analysis exploration. Current Issues in Tourism, 24(9), pp.1270-1283. Available at: </w:t>
      </w:r>
      <w:hyperlink r:id="rId63" w:history="1">
        <w:r w:rsidRPr="001E1D05">
          <w:rPr>
            <w:rStyle w:val="Hyperlink"/>
            <w:rFonts w:ascii="Cambria" w:hAnsi="Cambria" w:cs="Times New Roman"/>
            <w:szCs w:val="24"/>
          </w:rPr>
          <w:t>https://doi.org/10.1080/13683500.2020.1777950</w:t>
        </w:r>
      </w:hyperlink>
      <w:r w:rsidRPr="001E1D05">
        <w:rPr>
          <w:rFonts w:ascii="Cambria" w:hAnsi="Cambria" w:cs="Times New Roman"/>
          <w:szCs w:val="24"/>
        </w:rPr>
        <w:t>.</w:t>
      </w:r>
    </w:p>
    <w:p w14:paraId="4BDAEB15" w14:textId="77777777" w:rsidR="00F02737" w:rsidRPr="001E1D05" w:rsidRDefault="002F3646" w:rsidP="001E1D05">
      <w:pPr>
        <w:spacing w:line="360" w:lineRule="auto"/>
        <w:ind w:left="360"/>
        <w:jc w:val="both"/>
        <w:rPr>
          <w:rFonts w:ascii="Cambria" w:hAnsi="Cambria" w:cs="Times New Roman"/>
          <w:szCs w:val="24"/>
        </w:rPr>
      </w:pPr>
      <w:r w:rsidRPr="001E1D05">
        <w:rPr>
          <w:rFonts w:ascii="Cambria" w:hAnsi="Cambria" w:cs="Times New Roman"/>
          <w:szCs w:val="24"/>
        </w:rPr>
        <w:t xml:space="preserve">Valeri, M. and Baggio, R. (2022) Increasing the efficiency of knowledge transfer in an Italian tourism system: a network approach. Current Issues in Tourism, 25(13), pp.2127-2142. Available at: </w:t>
      </w:r>
      <w:hyperlink r:id="rId64" w:history="1">
        <w:r w:rsidRPr="001E1D05">
          <w:rPr>
            <w:rStyle w:val="Hyperlink"/>
            <w:rFonts w:ascii="Cambria" w:hAnsi="Cambria" w:cs="Times New Roman"/>
            <w:szCs w:val="24"/>
          </w:rPr>
          <w:t>https://doi.org/10.1080/13683500.2021.1937960</w:t>
        </w:r>
      </w:hyperlink>
      <w:r w:rsidRPr="001E1D05">
        <w:rPr>
          <w:rFonts w:ascii="Cambria" w:hAnsi="Cambria" w:cs="Times New Roman"/>
          <w:szCs w:val="24"/>
        </w:rPr>
        <w:t>.</w:t>
      </w:r>
    </w:p>
    <w:p w14:paraId="287953FB" w14:textId="77777777" w:rsidR="00F02737" w:rsidRPr="001E1D05" w:rsidRDefault="002F3646" w:rsidP="001E1D05">
      <w:pPr>
        <w:spacing w:line="360" w:lineRule="auto"/>
        <w:ind w:left="360"/>
        <w:jc w:val="both"/>
        <w:rPr>
          <w:rFonts w:ascii="Cambria" w:hAnsi="Cambria" w:cs="Times New Roman"/>
          <w:szCs w:val="24"/>
        </w:rPr>
      </w:pPr>
      <w:r w:rsidRPr="001E1D05">
        <w:rPr>
          <w:rFonts w:ascii="Cambria" w:hAnsi="Cambria" w:cs="Times New Roman"/>
          <w:szCs w:val="24"/>
        </w:rPr>
        <w:t xml:space="preserve">Viglia, G. and Dolnicar, S. (2020) A review of experiments in tourism and hospitality. Annals of Tourism Research, 80, p.102858. Available at: </w:t>
      </w:r>
      <w:hyperlink r:id="rId65" w:tgtFrame="_blank" w:tooltip="Persistent link using digital object identifier" w:history="1">
        <w:r w:rsidRPr="001E1D05">
          <w:rPr>
            <w:rStyle w:val="Hyperlink"/>
            <w:rFonts w:ascii="Cambria" w:hAnsi="Cambria" w:cs="Times New Roman"/>
            <w:szCs w:val="24"/>
          </w:rPr>
          <w:t>https://doi.org/10.1016/j.annals.2020.102858</w:t>
        </w:r>
      </w:hyperlink>
      <w:r w:rsidRPr="001E1D05">
        <w:rPr>
          <w:rFonts w:ascii="Cambria" w:hAnsi="Cambria" w:cs="Times New Roman"/>
          <w:szCs w:val="24"/>
        </w:rPr>
        <w:t>.</w:t>
      </w:r>
    </w:p>
    <w:p w14:paraId="5197855F" w14:textId="77777777" w:rsidR="00F02737" w:rsidRPr="001E1D05" w:rsidRDefault="002F3646" w:rsidP="001E1D05">
      <w:pPr>
        <w:spacing w:line="360" w:lineRule="auto"/>
        <w:ind w:left="360"/>
        <w:jc w:val="both"/>
        <w:rPr>
          <w:rFonts w:ascii="Cambria" w:hAnsi="Cambria" w:cs="Times New Roman"/>
          <w:szCs w:val="24"/>
        </w:rPr>
      </w:pPr>
      <w:r w:rsidRPr="001E1D05">
        <w:rPr>
          <w:rFonts w:ascii="Cambria" w:hAnsi="Cambria" w:cs="Times New Roman"/>
          <w:szCs w:val="24"/>
        </w:rPr>
        <w:t xml:space="preserve">Wang, C., Xu, J., Zhang, T.C. and Li, Q.M. (2020) Effects of professional identity on turnover intention in  hotel employees: The mediating role of employee engagement and job satisfaction. Journal of Hospitality and Tourism Management, 45, pp.10-22. Available at: </w:t>
      </w:r>
      <w:hyperlink r:id="rId66" w:tgtFrame="_blank" w:tooltip="Persistent link using digital object identifier" w:history="1">
        <w:r w:rsidRPr="001E1D05">
          <w:rPr>
            <w:rStyle w:val="Hyperlink"/>
            <w:rFonts w:ascii="Cambria" w:hAnsi="Cambria" w:cs="Times New Roman"/>
            <w:szCs w:val="24"/>
          </w:rPr>
          <w:t>https://doi.org/10.1016/j.jhtm.2020.07.002</w:t>
        </w:r>
      </w:hyperlink>
      <w:r w:rsidRPr="001E1D05">
        <w:rPr>
          <w:rFonts w:ascii="Cambria" w:hAnsi="Cambria" w:cs="Times New Roman"/>
          <w:szCs w:val="24"/>
        </w:rPr>
        <w:t>,</w:t>
      </w:r>
    </w:p>
    <w:p w14:paraId="3CE46866" w14:textId="77777777" w:rsidR="00F02737" w:rsidRPr="001E1D05" w:rsidRDefault="002F3646" w:rsidP="001E1D05">
      <w:pPr>
        <w:spacing w:line="360" w:lineRule="auto"/>
        <w:ind w:left="360"/>
        <w:jc w:val="both"/>
        <w:rPr>
          <w:rFonts w:ascii="Cambria" w:hAnsi="Cambria" w:cs="Times New Roman"/>
          <w:szCs w:val="24"/>
        </w:rPr>
      </w:pPr>
      <w:r w:rsidRPr="001E1D05">
        <w:rPr>
          <w:rFonts w:ascii="Cambria" w:hAnsi="Cambria" w:cs="Times New Roman"/>
          <w:szCs w:val="24"/>
        </w:rPr>
        <w:t xml:space="preserve">Xu, L., Mohammad, S.J., Nawaz, N., Samad, S., Ahmad, N. and Comite, U. (2022) The role of CSR for de-carbonization of hospitality sector through employees: A leadership perspective. Sustainability, 14(9), p.5365. Available at: </w:t>
      </w:r>
      <w:hyperlink r:id="rId67" w:history="1">
        <w:r w:rsidRPr="001E1D05">
          <w:rPr>
            <w:rStyle w:val="Hyperlink"/>
            <w:rFonts w:ascii="Cambria" w:hAnsi="Cambria" w:cs="Times New Roman"/>
            <w:szCs w:val="24"/>
          </w:rPr>
          <w:t>https://doi.org/10.3390/su14095365</w:t>
        </w:r>
      </w:hyperlink>
      <w:r w:rsidRPr="001E1D05">
        <w:rPr>
          <w:rFonts w:ascii="Cambria" w:hAnsi="Cambria" w:cs="Times New Roman"/>
          <w:szCs w:val="24"/>
        </w:rPr>
        <w:t>.</w:t>
      </w:r>
    </w:p>
    <w:p w14:paraId="2185F78F" w14:textId="77777777" w:rsidR="00F02737" w:rsidRPr="001E1D05" w:rsidRDefault="002F3646" w:rsidP="001E1D05">
      <w:pPr>
        <w:spacing w:line="360" w:lineRule="auto"/>
        <w:ind w:left="360"/>
        <w:jc w:val="both"/>
        <w:rPr>
          <w:rFonts w:ascii="Cambria" w:hAnsi="Cambria" w:cs="Times New Roman"/>
          <w:szCs w:val="24"/>
        </w:rPr>
      </w:pPr>
      <w:r w:rsidRPr="001E1D05">
        <w:rPr>
          <w:rFonts w:ascii="Cambria" w:hAnsi="Cambria" w:cs="Times New Roman"/>
          <w:szCs w:val="24"/>
        </w:rPr>
        <w:t xml:space="preserve">Yadegaridehkordi, E., Nilashi, M., Shuib, L., Nasir, M.H.N.B.M., Asadi, S., Samad, S. and Awang, N.F. (2020) The impact of big data on firm performance in the hotel industry. Electronic Commerce Research and Applications, 40, p.100921. Available at: </w:t>
      </w:r>
      <w:hyperlink r:id="rId68" w:tgtFrame="_blank" w:tooltip="Persistent link using digital object identifier" w:history="1">
        <w:r w:rsidRPr="001E1D05">
          <w:rPr>
            <w:rStyle w:val="Hyperlink"/>
            <w:rFonts w:ascii="Cambria" w:hAnsi="Cambria" w:cs="Times New Roman"/>
            <w:szCs w:val="24"/>
          </w:rPr>
          <w:t>https://doi.org/10.1016/j.elerap.2019.100921</w:t>
        </w:r>
      </w:hyperlink>
      <w:r w:rsidRPr="001E1D05">
        <w:rPr>
          <w:rFonts w:ascii="Cambria" w:hAnsi="Cambria" w:cs="Times New Roman"/>
          <w:szCs w:val="24"/>
        </w:rPr>
        <w:t>.</w:t>
      </w:r>
    </w:p>
    <w:p w14:paraId="2B76EF02" w14:textId="77777777" w:rsidR="00694A01" w:rsidRPr="00C7001D" w:rsidRDefault="00694A01" w:rsidP="00C7001D">
      <w:pPr>
        <w:spacing w:line="360" w:lineRule="auto"/>
        <w:jc w:val="both"/>
        <w:rPr>
          <w:rFonts w:ascii="Cambria" w:hAnsi="Cambria" w:cs="Times New Roman"/>
          <w:b/>
          <w:szCs w:val="24"/>
        </w:rPr>
      </w:pPr>
    </w:p>
    <w:p w14:paraId="0CBBF333" w14:textId="77777777" w:rsidR="002C37B1" w:rsidRPr="00C7001D" w:rsidRDefault="002C37B1" w:rsidP="00C7001D">
      <w:pPr>
        <w:spacing w:line="360" w:lineRule="auto"/>
        <w:jc w:val="both"/>
        <w:rPr>
          <w:rFonts w:ascii="Cambria" w:hAnsi="Cambria" w:cs="Times New Roman"/>
          <w:szCs w:val="24"/>
        </w:rPr>
      </w:pPr>
    </w:p>
    <w:sectPr w:rsidR="002C37B1" w:rsidRPr="00C7001D">
      <w:footerReference w:type="default" r:id="rId6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54CB12" w14:textId="77777777" w:rsidR="00E72846" w:rsidRDefault="00E72846">
      <w:pPr>
        <w:spacing w:after="0" w:line="240" w:lineRule="auto"/>
      </w:pPr>
      <w:r>
        <w:separator/>
      </w:r>
    </w:p>
  </w:endnote>
  <w:endnote w:type="continuationSeparator" w:id="0">
    <w:p w14:paraId="637F7CF0" w14:textId="77777777" w:rsidR="00E72846" w:rsidRDefault="00E728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9670832"/>
      <w:docPartObj>
        <w:docPartGallery w:val="Page Numbers (Bottom of Page)"/>
        <w:docPartUnique/>
      </w:docPartObj>
    </w:sdtPr>
    <w:sdtEndPr>
      <w:rPr>
        <w:noProof/>
      </w:rPr>
    </w:sdtEndPr>
    <w:sdtContent>
      <w:p w14:paraId="01C6A9EB" w14:textId="77777777" w:rsidR="002F3646" w:rsidRDefault="002F3646">
        <w:pPr>
          <w:pStyle w:val="Subsol"/>
          <w:jc w:val="center"/>
        </w:pPr>
        <w:r>
          <w:fldChar w:fldCharType="begin"/>
        </w:r>
        <w:r>
          <w:instrText xml:space="preserve"> PAGE   \* MERGEFORMAT </w:instrText>
        </w:r>
        <w:r>
          <w:fldChar w:fldCharType="separate"/>
        </w:r>
        <w:r w:rsidR="00B62F62">
          <w:rPr>
            <w:noProof/>
          </w:rPr>
          <w:t>1</w:t>
        </w:r>
        <w:r>
          <w:rPr>
            <w:noProof/>
          </w:rPr>
          <w:fldChar w:fldCharType="end"/>
        </w:r>
      </w:p>
    </w:sdtContent>
  </w:sdt>
  <w:p w14:paraId="3D71528B" w14:textId="77777777" w:rsidR="002F3646" w:rsidRDefault="002F3646">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DE038B" w14:textId="77777777" w:rsidR="00E72846" w:rsidRDefault="00E72846">
      <w:pPr>
        <w:spacing w:after="0" w:line="240" w:lineRule="auto"/>
      </w:pPr>
      <w:r>
        <w:separator/>
      </w:r>
    </w:p>
  </w:footnote>
  <w:footnote w:type="continuationSeparator" w:id="0">
    <w:p w14:paraId="1B69EBAE" w14:textId="77777777" w:rsidR="00E72846" w:rsidRDefault="00E728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657443"/>
    <w:multiLevelType w:val="hybridMultilevel"/>
    <w:tmpl w:val="D99CDC06"/>
    <w:lvl w:ilvl="0" w:tplc="9416834C">
      <w:start w:val="1"/>
      <w:numFmt w:val="decimal"/>
      <w:lvlText w:val="%1."/>
      <w:lvlJc w:val="left"/>
      <w:pPr>
        <w:ind w:left="720" w:hanging="360"/>
      </w:pPr>
    </w:lvl>
    <w:lvl w:ilvl="1" w:tplc="88C46B5C" w:tentative="1">
      <w:start w:val="1"/>
      <w:numFmt w:val="lowerLetter"/>
      <w:lvlText w:val="%2."/>
      <w:lvlJc w:val="left"/>
      <w:pPr>
        <w:ind w:left="1440" w:hanging="360"/>
      </w:pPr>
    </w:lvl>
    <w:lvl w:ilvl="2" w:tplc="43B298F4" w:tentative="1">
      <w:start w:val="1"/>
      <w:numFmt w:val="lowerRoman"/>
      <w:lvlText w:val="%3."/>
      <w:lvlJc w:val="right"/>
      <w:pPr>
        <w:ind w:left="2160" w:hanging="180"/>
      </w:pPr>
    </w:lvl>
    <w:lvl w:ilvl="3" w:tplc="6E86A624" w:tentative="1">
      <w:start w:val="1"/>
      <w:numFmt w:val="decimal"/>
      <w:lvlText w:val="%4."/>
      <w:lvlJc w:val="left"/>
      <w:pPr>
        <w:ind w:left="2880" w:hanging="360"/>
      </w:pPr>
    </w:lvl>
    <w:lvl w:ilvl="4" w:tplc="42AE92CE" w:tentative="1">
      <w:start w:val="1"/>
      <w:numFmt w:val="lowerLetter"/>
      <w:lvlText w:val="%5."/>
      <w:lvlJc w:val="left"/>
      <w:pPr>
        <w:ind w:left="3600" w:hanging="360"/>
      </w:pPr>
    </w:lvl>
    <w:lvl w:ilvl="5" w:tplc="679A1316" w:tentative="1">
      <w:start w:val="1"/>
      <w:numFmt w:val="lowerRoman"/>
      <w:lvlText w:val="%6."/>
      <w:lvlJc w:val="right"/>
      <w:pPr>
        <w:ind w:left="4320" w:hanging="180"/>
      </w:pPr>
    </w:lvl>
    <w:lvl w:ilvl="6" w:tplc="AD5C3A12" w:tentative="1">
      <w:start w:val="1"/>
      <w:numFmt w:val="decimal"/>
      <w:lvlText w:val="%7."/>
      <w:lvlJc w:val="left"/>
      <w:pPr>
        <w:ind w:left="5040" w:hanging="360"/>
      </w:pPr>
    </w:lvl>
    <w:lvl w:ilvl="7" w:tplc="1162185C" w:tentative="1">
      <w:start w:val="1"/>
      <w:numFmt w:val="lowerLetter"/>
      <w:lvlText w:val="%8."/>
      <w:lvlJc w:val="left"/>
      <w:pPr>
        <w:ind w:left="5760" w:hanging="360"/>
      </w:pPr>
    </w:lvl>
    <w:lvl w:ilvl="8" w:tplc="DCF8CAC2" w:tentative="1">
      <w:start w:val="1"/>
      <w:numFmt w:val="lowerRoman"/>
      <w:lvlText w:val="%9."/>
      <w:lvlJc w:val="right"/>
      <w:pPr>
        <w:ind w:left="6480" w:hanging="180"/>
      </w:pPr>
    </w:lvl>
  </w:abstractNum>
  <w:abstractNum w:abstractNumId="1" w15:restartNumberingAfterBreak="0">
    <w:nsid w:val="07E91F52"/>
    <w:multiLevelType w:val="hybridMultilevel"/>
    <w:tmpl w:val="832A6B12"/>
    <w:lvl w:ilvl="0" w:tplc="D0EA3E96">
      <w:start w:val="1"/>
      <w:numFmt w:val="decimal"/>
      <w:lvlText w:val="%1."/>
      <w:lvlJc w:val="left"/>
      <w:pPr>
        <w:ind w:left="1080" w:hanging="360"/>
      </w:pPr>
    </w:lvl>
    <w:lvl w:ilvl="1" w:tplc="8FCE7EB0" w:tentative="1">
      <w:start w:val="1"/>
      <w:numFmt w:val="lowerLetter"/>
      <w:lvlText w:val="%2."/>
      <w:lvlJc w:val="left"/>
      <w:pPr>
        <w:ind w:left="1800" w:hanging="360"/>
      </w:pPr>
    </w:lvl>
    <w:lvl w:ilvl="2" w:tplc="B6403496" w:tentative="1">
      <w:start w:val="1"/>
      <w:numFmt w:val="lowerRoman"/>
      <w:lvlText w:val="%3."/>
      <w:lvlJc w:val="right"/>
      <w:pPr>
        <w:ind w:left="2520" w:hanging="180"/>
      </w:pPr>
    </w:lvl>
    <w:lvl w:ilvl="3" w:tplc="E3060F70" w:tentative="1">
      <w:start w:val="1"/>
      <w:numFmt w:val="decimal"/>
      <w:lvlText w:val="%4."/>
      <w:lvlJc w:val="left"/>
      <w:pPr>
        <w:ind w:left="3240" w:hanging="360"/>
      </w:pPr>
    </w:lvl>
    <w:lvl w:ilvl="4" w:tplc="929C08E4" w:tentative="1">
      <w:start w:val="1"/>
      <w:numFmt w:val="lowerLetter"/>
      <w:lvlText w:val="%5."/>
      <w:lvlJc w:val="left"/>
      <w:pPr>
        <w:ind w:left="3960" w:hanging="360"/>
      </w:pPr>
    </w:lvl>
    <w:lvl w:ilvl="5" w:tplc="8B3CF872" w:tentative="1">
      <w:start w:val="1"/>
      <w:numFmt w:val="lowerRoman"/>
      <w:lvlText w:val="%6."/>
      <w:lvlJc w:val="right"/>
      <w:pPr>
        <w:ind w:left="4680" w:hanging="180"/>
      </w:pPr>
    </w:lvl>
    <w:lvl w:ilvl="6" w:tplc="EBC2234C" w:tentative="1">
      <w:start w:val="1"/>
      <w:numFmt w:val="decimal"/>
      <w:lvlText w:val="%7."/>
      <w:lvlJc w:val="left"/>
      <w:pPr>
        <w:ind w:left="5400" w:hanging="360"/>
      </w:pPr>
    </w:lvl>
    <w:lvl w:ilvl="7" w:tplc="5FE0904C" w:tentative="1">
      <w:start w:val="1"/>
      <w:numFmt w:val="lowerLetter"/>
      <w:lvlText w:val="%8."/>
      <w:lvlJc w:val="left"/>
      <w:pPr>
        <w:ind w:left="6120" w:hanging="360"/>
      </w:pPr>
    </w:lvl>
    <w:lvl w:ilvl="8" w:tplc="2DA0AECE" w:tentative="1">
      <w:start w:val="1"/>
      <w:numFmt w:val="lowerRoman"/>
      <w:lvlText w:val="%9."/>
      <w:lvlJc w:val="right"/>
      <w:pPr>
        <w:ind w:left="6840" w:hanging="180"/>
      </w:pPr>
    </w:lvl>
  </w:abstractNum>
  <w:abstractNum w:abstractNumId="2" w15:restartNumberingAfterBreak="0">
    <w:nsid w:val="0B660953"/>
    <w:multiLevelType w:val="hybridMultilevel"/>
    <w:tmpl w:val="F21229E8"/>
    <w:lvl w:ilvl="0" w:tplc="9EA830DC">
      <w:start w:val="1"/>
      <w:numFmt w:val="decimal"/>
      <w:lvlText w:val="%1."/>
      <w:lvlJc w:val="left"/>
      <w:pPr>
        <w:ind w:left="720" w:hanging="360"/>
      </w:pPr>
    </w:lvl>
    <w:lvl w:ilvl="1" w:tplc="F24AAE12" w:tentative="1">
      <w:start w:val="1"/>
      <w:numFmt w:val="lowerLetter"/>
      <w:lvlText w:val="%2."/>
      <w:lvlJc w:val="left"/>
      <w:pPr>
        <w:ind w:left="1440" w:hanging="360"/>
      </w:pPr>
    </w:lvl>
    <w:lvl w:ilvl="2" w:tplc="86165B6A" w:tentative="1">
      <w:start w:val="1"/>
      <w:numFmt w:val="lowerRoman"/>
      <w:lvlText w:val="%3."/>
      <w:lvlJc w:val="right"/>
      <w:pPr>
        <w:ind w:left="2160" w:hanging="180"/>
      </w:pPr>
    </w:lvl>
    <w:lvl w:ilvl="3" w:tplc="864C91A4" w:tentative="1">
      <w:start w:val="1"/>
      <w:numFmt w:val="decimal"/>
      <w:lvlText w:val="%4."/>
      <w:lvlJc w:val="left"/>
      <w:pPr>
        <w:ind w:left="2880" w:hanging="360"/>
      </w:pPr>
    </w:lvl>
    <w:lvl w:ilvl="4" w:tplc="CDDC14F4" w:tentative="1">
      <w:start w:val="1"/>
      <w:numFmt w:val="lowerLetter"/>
      <w:lvlText w:val="%5."/>
      <w:lvlJc w:val="left"/>
      <w:pPr>
        <w:ind w:left="3600" w:hanging="360"/>
      </w:pPr>
    </w:lvl>
    <w:lvl w:ilvl="5" w:tplc="44E8D0D8" w:tentative="1">
      <w:start w:val="1"/>
      <w:numFmt w:val="lowerRoman"/>
      <w:lvlText w:val="%6."/>
      <w:lvlJc w:val="right"/>
      <w:pPr>
        <w:ind w:left="4320" w:hanging="180"/>
      </w:pPr>
    </w:lvl>
    <w:lvl w:ilvl="6" w:tplc="9BAA473C" w:tentative="1">
      <w:start w:val="1"/>
      <w:numFmt w:val="decimal"/>
      <w:lvlText w:val="%7."/>
      <w:lvlJc w:val="left"/>
      <w:pPr>
        <w:ind w:left="5040" w:hanging="360"/>
      </w:pPr>
    </w:lvl>
    <w:lvl w:ilvl="7" w:tplc="1E840334" w:tentative="1">
      <w:start w:val="1"/>
      <w:numFmt w:val="lowerLetter"/>
      <w:lvlText w:val="%8."/>
      <w:lvlJc w:val="left"/>
      <w:pPr>
        <w:ind w:left="5760" w:hanging="360"/>
      </w:pPr>
    </w:lvl>
    <w:lvl w:ilvl="8" w:tplc="1C86B76A" w:tentative="1">
      <w:start w:val="1"/>
      <w:numFmt w:val="lowerRoman"/>
      <w:lvlText w:val="%9."/>
      <w:lvlJc w:val="right"/>
      <w:pPr>
        <w:ind w:left="6480" w:hanging="180"/>
      </w:pPr>
    </w:lvl>
  </w:abstractNum>
  <w:abstractNum w:abstractNumId="3" w15:restartNumberingAfterBreak="0">
    <w:nsid w:val="150E5BC1"/>
    <w:multiLevelType w:val="hybridMultilevel"/>
    <w:tmpl w:val="FAFC207C"/>
    <w:lvl w:ilvl="0" w:tplc="D1DEB844">
      <w:numFmt w:val="bullet"/>
      <w:lvlText w:val="-"/>
      <w:lvlJc w:val="left"/>
      <w:pPr>
        <w:ind w:left="720" w:hanging="360"/>
      </w:pPr>
      <w:rPr>
        <w:rFonts w:ascii="Times New Roman" w:eastAsiaTheme="minorHAnsi" w:hAnsi="Times New Roman" w:cs="Times New Roman" w:hint="default"/>
      </w:rPr>
    </w:lvl>
    <w:lvl w:ilvl="1" w:tplc="A00C6AC4" w:tentative="1">
      <w:start w:val="1"/>
      <w:numFmt w:val="bullet"/>
      <w:lvlText w:val="o"/>
      <w:lvlJc w:val="left"/>
      <w:pPr>
        <w:ind w:left="1440" w:hanging="360"/>
      </w:pPr>
      <w:rPr>
        <w:rFonts w:ascii="Courier New" w:hAnsi="Courier New" w:cs="Courier New" w:hint="default"/>
      </w:rPr>
    </w:lvl>
    <w:lvl w:ilvl="2" w:tplc="78EEAEA6" w:tentative="1">
      <w:start w:val="1"/>
      <w:numFmt w:val="bullet"/>
      <w:lvlText w:val=""/>
      <w:lvlJc w:val="left"/>
      <w:pPr>
        <w:ind w:left="2160" w:hanging="360"/>
      </w:pPr>
      <w:rPr>
        <w:rFonts w:ascii="Wingdings" w:hAnsi="Wingdings" w:hint="default"/>
      </w:rPr>
    </w:lvl>
    <w:lvl w:ilvl="3" w:tplc="8E46A4DC" w:tentative="1">
      <w:start w:val="1"/>
      <w:numFmt w:val="bullet"/>
      <w:lvlText w:val=""/>
      <w:lvlJc w:val="left"/>
      <w:pPr>
        <w:ind w:left="2880" w:hanging="360"/>
      </w:pPr>
      <w:rPr>
        <w:rFonts w:ascii="Symbol" w:hAnsi="Symbol" w:hint="default"/>
      </w:rPr>
    </w:lvl>
    <w:lvl w:ilvl="4" w:tplc="0A46A080" w:tentative="1">
      <w:start w:val="1"/>
      <w:numFmt w:val="bullet"/>
      <w:lvlText w:val="o"/>
      <w:lvlJc w:val="left"/>
      <w:pPr>
        <w:ind w:left="3600" w:hanging="360"/>
      </w:pPr>
      <w:rPr>
        <w:rFonts w:ascii="Courier New" w:hAnsi="Courier New" w:cs="Courier New" w:hint="default"/>
      </w:rPr>
    </w:lvl>
    <w:lvl w:ilvl="5" w:tplc="CB4EF1DC" w:tentative="1">
      <w:start w:val="1"/>
      <w:numFmt w:val="bullet"/>
      <w:lvlText w:val=""/>
      <w:lvlJc w:val="left"/>
      <w:pPr>
        <w:ind w:left="4320" w:hanging="360"/>
      </w:pPr>
      <w:rPr>
        <w:rFonts w:ascii="Wingdings" w:hAnsi="Wingdings" w:hint="default"/>
      </w:rPr>
    </w:lvl>
    <w:lvl w:ilvl="6" w:tplc="255A6996" w:tentative="1">
      <w:start w:val="1"/>
      <w:numFmt w:val="bullet"/>
      <w:lvlText w:val=""/>
      <w:lvlJc w:val="left"/>
      <w:pPr>
        <w:ind w:left="5040" w:hanging="360"/>
      </w:pPr>
      <w:rPr>
        <w:rFonts w:ascii="Symbol" w:hAnsi="Symbol" w:hint="default"/>
      </w:rPr>
    </w:lvl>
    <w:lvl w:ilvl="7" w:tplc="0EE4C43C" w:tentative="1">
      <w:start w:val="1"/>
      <w:numFmt w:val="bullet"/>
      <w:lvlText w:val="o"/>
      <w:lvlJc w:val="left"/>
      <w:pPr>
        <w:ind w:left="5760" w:hanging="360"/>
      </w:pPr>
      <w:rPr>
        <w:rFonts w:ascii="Courier New" w:hAnsi="Courier New" w:cs="Courier New" w:hint="default"/>
      </w:rPr>
    </w:lvl>
    <w:lvl w:ilvl="8" w:tplc="B862FD44" w:tentative="1">
      <w:start w:val="1"/>
      <w:numFmt w:val="bullet"/>
      <w:lvlText w:val=""/>
      <w:lvlJc w:val="left"/>
      <w:pPr>
        <w:ind w:left="6480" w:hanging="360"/>
      </w:pPr>
      <w:rPr>
        <w:rFonts w:ascii="Wingdings" w:hAnsi="Wingdings" w:hint="default"/>
      </w:rPr>
    </w:lvl>
  </w:abstractNum>
  <w:abstractNum w:abstractNumId="4" w15:restartNumberingAfterBreak="0">
    <w:nsid w:val="157F6710"/>
    <w:multiLevelType w:val="hybridMultilevel"/>
    <w:tmpl w:val="1DFCB060"/>
    <w:lvl w:ilvl="0" w:tplc="BE881E30">
      <w:start w:val="1"/>
      <w:numFmt w:val="decimal"/>
      <w:lvlText w:val="%1."/>
      <w:lvlJc w:val="left"/>
      <w:pPr>
        <w:ind w:left="720" w:hanging="360"/>
      </w:pPr>
    </w:lvl>
    <w:lvl w:ilvl="1" w:tplc="67244C9C" w:tentative="1">
      <w:start w:val="1"/>
      <w:numFmt w:val="lowerLetter"/>
      <w:lvlText w:val="%2."/>
      <w:lvlJc w:val="left"/>
      <w:pPr>
        <w:ind w:left="1440" w:hanging="360"/>
      </w:pPr>
    </w:lvl>
    <w:lvl w:ilvl="2" w:tplc="4B14AB78" w:tentative="1">
      <w:start w:val="1"/>
      <w:numFmt w:val="lowerRoman"/>
      <w:lvlText w:val="%3."/>
      <w:lvlJc w:val="right"/>
      <w:pPr>
        <w:ind w:left="2160" w:hanging="180"/>
      </w:pPr>
    </w:lvl>
    <w:lvl w:ilvl="3" w:tplc="97CCE1FC" w:tentative="1">
      <w:start w:val="1"/>
      <w:numFmt w:val="decimal"/>
      <w:lvlText w:val="%4."/>
      <w:lvlJc w:val="left"/>
      <w:pPr>
        <w:ind w:left="2880" w:hanging="360"/>
      </w:pPr>
    </w:lvl>
    <w:lvl w:ilvl="4" w:tplc="40243336" w:tentative="1">
      <w:start w:val="1"/>
      <w:numFmt w:val="lowerLetter"/>
      <w:lvlText w:val="%5."/>
      <w:lvlJc w:val="left"/>
      <w:pPr>
        <w:ind w:left="3600" w:hanging="360"/>
      </w:pPr>
    </w:lvl>
    <w:lvl w:ilvl="5" w:tplc="F8800620" w:tentative="1">
      <w:start w:val="1"/>
      <w:numFmt w:val="lowerRoman"/>
      <w:lvlText w:val="%6."/>
      <w:lvlJc w:val="right"/>
      <w:pPr>
        <w:ind w:left="4320" w:hanging="180"/>
      </w:pPr>
    </w:lvl>
    <w:lvl w:ilvl="6" w:tplc="5CA6DB2A" w:tentative="1">
      <w:start w:val="1"/>
      <w:numFmt w:val="decimal"/>
      <w:lvlText w:val="%7."/>
      <w:lvlJc w:val="left"/>
      <w:pPr>
        <w:ind w:left="5040" w:hanging="360"/>
      </w:pPr>
    </w:lvl>
    <w:lvl w:ilvl="7" w:tplc="54E0721C" w:tentative="1">
      <w:start w:val="1"/>
      <w:numFmt w:val="lowerLetter"/>
      <w:lvlText w:val="%8."/>
      <w:lvlJc w:val="left"/>
      <w:pPr>
        <w:ind w:left="5760" w:hanging="360"/>
      </w:pPr>
    </w:lvl>
    <w:lvl w:ilvl="8" w:tplc="1694B0D6" w:tentative="1">
      <w:start w:val="1"/>
      <w:numFmt w:val="lowerRoman"/>
      <w:lvlText w:val="%9."/>
      <w:lvlJc w:val="right"/>
      <w:pPr>
        <w:ind w:left="6480" w:hanging="180"/>
      </w:pPr>
    </w:lvl>
  </w:abstractNum>
  <w:abstractNum w:abstractNumId="5" w15:restartNumberingAfterBreak="0">
    <w:nsid w:val="15CE334B"/>
    <w:multiLevelType w:val="hybridMultilevel"/>
    <w:tmpl w:val="27740ED2"/>
    <w:lvl w:ilvl="0" w:tplc="0860AD8A">
      <w:start w:val="1"/>
      <w:numFmt w:val="decimal"/>
      <w:lvlText w:val="%1."/>
      <w:lvlJc w:val="left"/>
      <w:pPr>
        <w:ind w:left="720" w:hanging="360"/>
      </w:pPr>
    </w:lvl>
    <w:lvl w:ilvl="1" w:tplc="F7201B56" w:tentative="1">
      <w:start w:val="1"/>
      <w:numFmt w:val="lowerLetter"/>
      <w:lvlText w:val="%2."/>
      <w:lvlJc w:val="left"/>
      <w:pPr>
        <w:ind w:left="1440" w:hanging="360"/>
      </w:pPr>
    </w:lvl>
    <w:lvl w:ilvl="2" w:tplc="0D7E086E" w:tentative="1">
      <w:start w:val="1"/>
      <w:numFmt w:val="lowerRoman"/>
      <w:lvlText w:val="%3."/>
      <w:lvlJc w:val="right"/>
      <w:pPr>
        <w:ind w:left="2160" w:hanging="180"/>
      </w:pPr>
    </w:lvl>
    <w:lvl w:ilvl="3" w:tplc="C0D40CAC" w:tentative="1">
      <w:start w:val="1"/>
      <w:numFmt w:val="decimal"/>
      <w:lvlText w:val="%4."/>
      <w:lvlJc w:val="left"/>
      <w:pPr>
        <w:ind w:left="2880" w:hanging="360"/>
      </w:pPr>
    </w:lvl>
    <w:lvl w:ilvl="4" w:tplc="76760810" w:tentative="1">
      <w:start w:val="1"/>
      <w:numFmt w:val="lowerLetter"/>
      <w:lvlText w:val="%5."/>
      <w:lvlJc w:val="left"/>
      <w:pPr>
        <w:ind w:left="3600" w:hanging="360"/>
      </w:pPr>
    </w:lvl>
    <w:lvl w:ilvl="5" w:tplc="B2200B4A" w:tentative="1">
      <w:start w:val="1"/>
      <w:numFmt w:val="lowerRoman"/>
      <w:lvlText w:val="%6."/>
      <w:lvlJc w:val="right"/>
      <w:pPr>
        <w:ind w:left="4320" w:hanging="180"/>
      </w:pPr>
    </w:lvl>
    <w:lvl w:ilvl="6" w:tplc="81BEE4A2" w:tentative="1">
      <w:start w:val="1"/>
      <w:numFmt w:val="decimal"/>
      <w:lvlText w:val="%7."/>
      <w:lvlJc w:val="left"/>
      <w:pPr>
        <w:ind w:left="5040" w:hanging="360"/>
      </w:pPr>
    </w:lvl>
    <w:lvl w:ilvl="7" w:tplc="B4861DCA" w:tentative="1">
      <w:start w:val="1"/>
      <w:numFmt w:val="lowerLetter"/>
      <w:lvlText w:val="%8."/>
      <w:lvlJc w:val="left"/>
      <w:pPr>
        <w:ind w:left="5760" w:hanging="360"/>
      </w:pPr>
    </w:lvl>
    <w:lvl w:ilvl="8" w:tplc="1BEEF5FA" w:tentative="1">
      <w:start w:val="1"/>
      <w:numFmt w:val="lowerRoman"/>
      <w:lvlText w:val="%9."/>
      <w:lvlJc w:val="right"/>
      <w:pPr>
        <w:ind w:left="6480" w:hanging="180"/>
      </w:pPr>
    </w:lvl>
  </w:abstractNum>
  <w:abstractNum w:abstractNumId="6" w15:restartNumberingAfterBreak="0">
    <w:nsid w:val="161A2B4E"/>
    <w:multiLevelType w:val="hybridMultilevel"/>
    <w:tmpl w:val="2B0AA304"/>
    <w:lvl w:ilvl="0" w:tplc="6C14C3D8">
      <w:start w:val="1"/>
      <w:numFmt w:val="decimal"/>
      <w:lvlText w:val="%1."/>
      <w:lvlJc w:val="left"/>
      <w:pPr>
        <w:ind w:left="720" w:hanging="360"/>
      </w:pPr>
    </w:lvl>
    <w:lvl w:ilvl="1" w:tplc="D31A450E">
      <w:numFmt w:val="bullet"/>
      <w:lvlText w:val="-"/>
      <w:lvlJc w:val="left"/>
      <w:pPr>
        <w:ind w:left="1440" w:hanging="360"/>
      </w:pPr>
      <w:rPr>
        <w:rFonts w:ascii="Times New Roman" w:eastAsiaTheme="minorHAnsi" w:hAnsi="Times New Roman" w:cs="Times New Roman" w:hint="default"/>
      </w:rPr>
    </w:lvl>
    <w:lvl w:ilvl="2" w:tplc="B95469A0" w:tentative="1">
      <w:start w:val="1"/>
      <w:numFmt w:val="lowerRoman"/>
      <w:lvlText w:val="%3."/>
      <w:lvlJc w:val="right"/>
      <w:pPr>
        <w:ind w:left="2160" w:hanging="180"/>
      </w:pPr>
    </w:lvl>
    <w:lvl w:ilvl="3" w:tplc="91F28C60" w:tentative="1">
      <w:start w:val="1"/>
      <w:numFmt w:val="decimal"/>
      <w:lvlText w:val="%4."/>
      <w:lvlJc w:val="left"/>
      <w:pPr>
        <w:ind w:left="2880" w:hanging="360"/>
      </w:pPr>
    </w:lvl>
    <w:lvl w:ilvl="4" w:tplc="B0344E60" w:tentative="1">
      <w:start w:val="1"/>
      <w:numFmt w:val="lowerLetter"/>
      <w:lvlText w:val="%5."/>
      <w:lvlJc w:val="left"/>
      <w:pPr>
        <w:ind w:left="3600" w:hanging="360"/>
      </w:pPr>
    </w:lvl>
    <w:lvl w:ilvl="5" w:tplc="0B1A6036" w:tentative="1">
      <w:start w:val="1"/>
      <w:numFmt w:val="lowerRoman"/>
      <w:lvlText w:val="%6."/>
      <w:lvlJc w:val="right"/>
      <w:pPr>
        <w:ind w:left="4320" w:hanging="180"/>
      </w:pPr>
    </w:lvl>
    <w:lvl w:ilvl="6" w:tplc="6DF84366" w:tentative="1">
      <w:start w:val="1"/>
      <w:numFmt w:val="decimal"/>
      <w:lvlText w:val="%7."/>
      <w:lvlJc w:val="left"/>
      <w:pPr>
        <w:ind w:left="5040" w:hanging="360"/>
      </w:pPr>
    </w:lvl>
    <w:lvl w:ilvl="7" w:tplc="FB36F1C2" w:tentative="1">
      <w:start w:val="1"/>
      <w:numFmt w:val="lowerLetter"/>
      <w:lvlText w:val="%8."/>
      <w:lvlJc w:val="left"/>
      <w:pPr>
        <w:ind w:left="5760" w:hanging="360"/>
      </w:pPr>
    </w:lvl>
    <w:lvl w:ilvl="8" w:tplc="458458A4" w:tentative="1">
      <w:start w:val="1"/>
      <w:numFmt w:val="lowerRoman"/>
      <w:lvlText w:val="%9."/>
      <w:lvlJc w:val="right"/>
      <w:pPr>
        <w:ind w:left="6480" w:hanging="180"/>
      </w:pPr>
    </w:lvl>
  </w:abstractNum>
  <w:abstractNum w:abstractNumId="7" w15:restartNumberingAfterBreak="0">
    <w:nsid w:val="1C0075C3"/>
    <w:multiLevelType w:val="hybridMultilevel"/>
    <w:tmpl w:val="1E52A26E"/>
    <w:lvl w:ilvl="0" w:tplc="56A67FCE">
      <w:start w:val="1"/>
      <w:numFmt w:val="decimal"/>
      <w:lvlText w:val="%1."/>
      <w:lvlJc w:val="left"/>
      <w:pPr>
        <w:ind w:left="720" w:hanging="360"/>
      </w:pPr>
    </w:lvl>
    <w:lvl w:ilvl="1" w:tplc="8CA87326" w:tentative="1">
      <w:start w:val="1"/>
      <w:numFmt w:val="lowerLetter"/>
      <w:lvlText w:val="%2."/>
      <w:lvlJc w:val="left"/>
      <w:pPr>
        <w:ind w:left="1440" w:hanging="360"/>
      </w:pPr>
    </w:lvl>
    <w:lvl w:ilvl="2" w:tplc="E8662868" w:tentative="1">
      <w:start w:val="1"/>
      <w:numFmt w:val="lowerRoman"/>
      <w:lvlText w:val="%3."/>
      <w:lvlJc w:val="right"/>
      <w:pPr>
        <w:ind w:left="2160" w:hanging="180"/>
      </w:pPr>
    </w:lvl>
    <w:lvl w:ilvl="3" w:tplc="800A7378" w:tentative="1">
      <w:start w:val="1"/>
      <w:numFmt w:val="decimal"/>
      <w:lvlText w:val="%4."/>
      <w:lvlJc w:val="left"/>
      <w:pPr>
        <w:ind w:left="2880" w:hanging="360"/>
      </w:pPr>
    </w:lvl>
    <w:lvl w:ilvl="4" w:tplc="63FC17B8" w:tentative="1">
      <w:start w:val="1"/>
      <w:numFmt w:val="lowerLetter"/>
      <w:lvlText w:val="%5."/>
      <w:lvlJc w:val="left"/>
      <w:pPr>
        <w:ind w:left="3600" w:hanging="360"/>
      </w:pPr>
    </w:lvl>
    <w:lvl w:ilvl="5" w:tplc="683C5BB8" w:tentative="1">
      <w:start w:val="1"/>
      <w:numFmt w:val="lowerRoman"/>
      <w:lvlText w:val="%6."/>
      <w:lvlJc w:val="right"/>
      <w:pPr>
        <w:ind w:left="4320" w:hanging="180"/>
      </w:pPr>
    </w:lvl>
    <w:lvl w:ilvl="6" w:tplc="00C62DBC" w:tentative="1">
      <w:start w:val="1"/>
      <w:numFmt w:val="decimal"/>
      <w:lvlText w:val="%7."/>
      <w:lvlJc w:val="left"/>
      <w:pPr>
        <w:ind w:left="5040" w:hanging="360"/>
      </w:pPr>
    </w:lvl>
    <w:lvl w:ilvl="7" w:tplc="EA10EDF6" w:tentative="1">
      <w:start w:val="1"/>
      <w:numFmt w:val="lowerLetter"/>
      <w:lvlText w:val="%8."/>
      <w:lvlJc w:val="left"/>
      <w:pPr>
        <w:ind w:left="5760" w:hanging="360"/>
      </w:pPr>
    </w:lvl>
    <w:lvl w:ilvl="8" w:tplc="790C30E6" w:tentative="1">
      <w:start w:val="1"/>
      <w:numFmt w:val="lowerRoman"/>
      <w:lvlText w:val="%9."/>
      <w:lvlJc w:val="right"/>
      <w:pPr>
        <w:ind w:left="6480" w:hanging="180"/>
      </w:pPr>
    </w:lvl>
  </w:abstractNum>
  <w:abstractNum w:abstractNumId="8" w15:restartNumberingAfterBreak="0">
    <w:nsid w:val="2A1474F9"/>
    <w:multiLevelType w:val="hybridMultilevel"/>
    <w:tmpl w:val="72F0D040"/>
    <w:lvl w:ilvl="0" w:tplc="206045CA">
      <w:start w:val="1"/>
      <w:numFmt w:val="decimal"/>
      <w:lvlText w:val="%1."/>
      <w:lvlJc w:val="left"/>
      <w:pPr>
        <w:ind w:left="720" w:hanging="360"/>
      </w:pPr>
    </w:lvl>
    <w:lvl w:ilvl="1" w:tplc="E740005E" w:tentative="1">
      <w:start w:val="1"/>
      <w:numFmt w:val="lowerLetter"/>
      <w:lvlText w:val="%2."/>
      <w:lvlJc w:val="left"/>
      <w:pPr>
        <w:ind w:left="1440" w:hanging="360"/>
      </w:pPr>
    </w:lvl>
    <w:lvl w:ilvl="2" w:tplc="4C9209EA" w:tentative="1">
      <w:start w:val="1"/>
      <w:numFmt w:val="lowerRoman"/>
      <w:lvlText w:val="%3."/>
      <w:lvlJc w:val="right"/>
      <w:pPr>
        <w:ind w:left="2160" w:hanging="180"/>
      </w:pPr>
    </w:lvl>
    <w:lvl w:ilvl="3" w:tplc="973C41D2" w:tentative="1">
      <w:start w:val="1"/>
      <w:numFmt w:val="decimal"/>
      <w:lvlText w:val="%4."/>
      <w:lvlJc w:val="left"/>
      <w:pPr>
        <w:ind w:left="2880" w:hanging="360"/>
      </w:pPr>
    </w:lvl>
    <w:lvl w:ilvl="4" w:tplc="7D40891A" w:tentative="1">
      <w:start w:val="1"/>
      <w:numFmt w:val="lowerLetter"/>
      <w:lvlText w:val="%5."/>
      <w:lvlJc w:val="left"/>
      <w:pPr>
        <w:ind w:left="3600" w:hanging="360"/>
      </w:pPr>
    </w:lvl>
    <w:lvl w:ilvl="5" w:tplc="3C8A0A74" w:tentative="1">
      <w:start w:val="1"/>
      <w:numFmt w:val="lowerRoman"/>
      <w:lvlText w:val="%6."/>
      <w:lvlJc w:val="right"/>
      <w:pPr>
        <w:ind w:left="4320" w:hanging="180"/>
      </w:pPr>
    </w:lvl>
    <w:lvl w:ilvl="6" w:tplc="5FB653AE" w:tentative="1">
      <w:start w:val="1"/>
      <w:numFmt w:val="decimal"/>
      <w:lvlText w:val="%7."/>
      <w:lvlJc w:val="left"/>
      <w:pPr>
        <w:ind w:left="5040" w:hanging="360"/>
      </w:pPr>
    </w:lvl>
    <w:lvl w:ilvl="7" w:tplc="C3E0E16A" w:tentative="1">
      <w:start w:val="1"/>
      <w:numFmt w:val="lowerLetter"/>
      <w:lvlText w:val="%8."/>
      <w:lvlJc w:val="left"/>
      <w:pPr>
        <w:ind w:left="5760" w:hanging="360"/>
      </w:pPr>
    </w:lvl>
    <w:lvl w:ilvl="8" w:tplc="64626F44" w:tentative="1">
      <w:start w:val="1"/>
      <w:numFmt w:val="lowerRoman"/>
      <w:lvlText w:val="%9."/>
      <w:lvlJc w:val="right"/>
      <w:pPr>
        <w:ind w:left="6480" w:hanging="180"/>
      </w:pPr>
    </w:lvl>
  </w:abstractNum>
  <w:abstractNum w:abstractNumId="9" w15:restartNumberingAfterBreak="0">
    <w:nsid w:val="2C184E6D"/>
    <w:multiLevelType w:val="hybridMultilevel"/>
    <w:tmpl w:val="BFF488A4"/>
    <w:lvl w:ilvl="0" w:tplc="61A21130">
      <w:start w:val="1"/>
      <w:numFmt w:val="decimal"/>
      <w:lvlText w:val="%1."/>
      <w:lvlJc w:val="left"/>
      <w:pPr>
        <w:ind w:left="720" w:hanging="360"/>
      </w:pPr>
    </w:lvl>
    <w:lvl w:ilvl="1" w:tplc="A184C666" w:tentative="1">
      <w:start w:val="1"/>
      <w:numFmt w:val="lowerLetter"/>
      <w:lvlText w:val="%2."/>
      <w:lvlJc w:val="left"/>
      <w:pPr>
        <w:ind w:left="1440" w:hanging="360"/>
      </w:pPr>
    </w:lvl>
    <w:lvl w:ilvl="2" w:tplc="D0169960" w:tentative="1">
      <w:start w:val="1"/>
      <w:numFmt w:val="lowerRoman"/>
      <w:lvlText w:val="%3."/>
      <w:lvlJc w:val="right"/>
      <w:pPr>
        <w:ind w:left="2160" w:hanging="180"/>
      </w:pPr>
    </w:lvl>
    <w:lvl w:ilvl="3" w:tplc="910263A0" w:tentative="1">
      <w:start w:val="1"/>
      <w:numFmt w:val="decimal"/>
      <w:lvlText w:val="%4."/>
      <w:lvlJc w:val="left"/>
      <w:pPr>
        <w:ind w:left="2880" w:hanging="360"/>
      </w:pPr>
    </w:lvl>
    <w:lvl w:ilvl="4" w:tplc="4C20DBC4" w:tentative="1">
      <w:start w:val="1"/>
      <w:numFmt w:val="lowerLetter"/>
      <w:lvlText w:val="%5."/>
      <w:lvlJc w:val="left"/>
      <w:pPr>
        <w:ind w:left="3600" w:hanging="360"/>
      </w:pPr>
    </w:lvl>
    <w:lvl w:ilvl="5" w:tplc="B18E3882" w:tentative="1">
      <w:start w:val="1"/>
      <w:numFmt w:val="lowerRoman"/>
      <w:lvlText w:val="%6."/>
      <w:lvlJc w:val="right"/>
      <w:pPr>
        <w:ind w:left="4320" w:hanging="180"/>
      </w:pPr>
    </w:lvl>
    <w:lvl w:ilvl="6" w:tplc="27D0A858" w:tentative="1">
      <w:start w:val="1"/>
      <w:numFmt w:val="decimal"/>
      <w:lvlText w:val="%7."/>
      <w:lvlJc w:val="left"/>
      <w:pPr>
        <w:ind w:left="5040" w:hanging="360"/>
      </w:pPr>
    </w:lvl>
    <w:lvl w:ilvl="7" w:tplc="E38C094A" w:tentative="1">
      <w:start w:val="1"/>
      <w:numFmt w:val="lowerLetter"/>
      <w:lvlText w:val="%8."/>
      <w:lvlJc w:val="left"/>
      <w:pPr>
        <w:ind w:left="5760" w:hanging="360"/>
      </w:pPr>
    </w:lvl>
    <w:lvl w:ilvl="8" w:tplc="CC0A26B2" w:tentative="1">
      <w:start w:val="1"/>
      <w:numFmt w:val="lowerRoman"/>
      <w:lvlText w:val="%9."/>
      <w:lvlJc w:val="right"/>
      <w:pPr>
        <w:ind w:left="6480" w:hanging="180"/>
      </w:pPr>
    </w:lvl>
  </w:abstractNum>
  <w:abstractNum w:abstractNumId="10" w15:restartNumberingAfterBreak="0">
    <w:nsid w:val="2F4D4A8A"/>
    <w:multiLevelType w:val="hybridMultilevel"/>
    <w:tmpl w:val="944CA0FA"/>
    <w:lvl w:ilvl="0" w:tplc="FA867DD0">
      <w:start w:val="1"/>
      <w:numFmt w:val="decimal"/>
      <w:lvlText w:val="%1."/>
      <w:lvlJc w:val="left"/>
      <w:pPr>
        <w:ind w:left="720" w:hanging="360"/>
      </w:pPr>
    </w:lvl>
    <w:lvl w:ilvl="1" w:tplc="2CDED04E" w:tentative="1">
      <w:start w:val="1"/>
      <w:numFmt w:val="lowerLetter"/>
      <w:lvlText w:val="%2."/>
      <w:lvlJc w:val="left"/>
      <w:pPr>
        <w:ind w:left="1440" w:hanging="360"/>
      </w:pPr>
    </w:lvl>
    <w:lvl w:ilvl="2" w:tplc="DD023318" w:tentative="1">
      <w:start w:val="1"/>
      <w:numFmt w:val="lowerRoman"/>
      <w:lvlText w:val="%3."/>
      <w:lvlJc w:val="right"/>
      <w:pPr>
        <w:ind w:left="2160" w:hanging="180"/>
      </w:pPr>
    </w:lvl>
    <w:lvl w:ilvl="3" w:tplc="9E7EAF80" w:tentative="1">
      <w:start w:val="1"/>
      <w:numFmt w:val="decimal"/>
      <w:lvlText w:val="%4."/>
      <w:lvlJc w:val="left"/>
      <w:pPr>
        <w:ind w:left="2880" w:hanging="360"/>
      </w:pPr>
    </w:lvl>
    <w:lvl w:ilvl="4" w:tplc="5A6AF068" w:tentative="1">
      <w:start w:val="1"/>
      <w:numFmt w:val="lowerLetter"/>
      <w:lvlText w:val="%5."/>
      <w:lvlJc w:val="left"/>
      <w:pPr>
        <w:ind w:left="3600" w:hanging="360"/>
      </w:pPr>
    </w:lvl>
    <w:lvl w:ilvl="5" w:tplc="5218CD38" w:tentative="1">
      <w:start w:val="1"/>
      <w:numFmt w:val="lowerRoman"/>
      <w:lvlText w:val="%6."/>
      <w:lvlJc w:val="right"/>
      <w:pPr>
        <w:ind w:left="4320" w:hanging="180"/>
      </w:pPr>
    </w:lvl>
    <w:lvl w:ilvl="6" w:tplc="8C5AC012" w:tentative="1">
      <w:start w:val="1"/>
      <w:numFmt w:val="decimal"/>
      <w:lvlText w:val="%7."/>
      <w:lvlJc w:val="left"/>
      <w:pPr>
        <w:ind w:left="5040" w:hanging="360"/>
      </w:pPr>
    </w:lvl>
    <w:lvl w:ilvl="7" w:tplc="255EF34C" w:tentative="1">
      <w:start w:val="1"/>
      <w:numFmt w:val="lowerLetter"/>
      <w:lvlText w:val="%8."/>
      <w:lvlJc w:val="left"/>
      <w:pPr>
        <w:ind w:left="5760" w:hanging="360"/>
      </w:pPr>
    </w:lvl>
    <w:lvl w:ilvl="8" w:tplc="4120C5B8" w:tentative="1">
      <w:start w:val="1"/>
      <w:numFmt w:val="lowerRoman"/>
      <w:lvlText w:val="%9."/>
      <w:lvlJc w:val="right"/>
      <w:pPr>
        <w:ind w:left="6480" w:hanging="180"/>
      </w:pPr>
    </w:lvl>
  </w:abstractNum>
  <w:abstractNum w:abstractNumId="11" w15:restartNumberingAfterBreak="0">
    <w:nsid w:val="3B0333FF"/>
    <w:multiLevelType w:val="hybridMultilevel"/>
    <w:tmpl w:val="F9BE93F2"/>
    <w:lvl w:ilvl="0" w:tplc="6E10FAA4">
      <w:start w:val="1"/>
      <w:numFmt w:val="decimal"/>
      <w:lvlText w:val="%1."/>
      <w:lvlJc w:val="left"/>
      <w:pPr>
        <w:ind w:left="720" w:hanging="360"/>
      </w:pPr>
    </w:lvl>
    <w:lvl w:ilvl="1" w:tplc="01E0656E" w:tentative="1">
      <w:start w:val="1"/>
      <w:numFmt w:val="lowerLetter"/>
      <w:lvlText w:val="%2."/>
      <w:lvlJc w:val="left"/>
      <w:pPr>
        <w:ind w:left="1440" w:hanging="360"/>
      </w:pPr>
    </w:lvl>
    <w:lvl w:ilvl="2" w:tplc="8BEA0116" w:tentative="1">
      <w:start w:val="1"/>
      <w:numFmt w:val="lowerRoman"/>
      <w:lvlText w:val="%3."/>
      <w:lvlJc w:val="right"/>
      <w:pPr>
        <w:ind w:left="2160" w:hanging="180"/>
      </w:pPr>
    </w:lvl>
    <w:lvl w:ilvl="3" w:tplc="16D43CDC" w:tentative="1">
      <w:start w:val="1"/>
      <w:numFmt w:val="decimal"/>
      <w:lvlText w:val="%4."/>
      <w:lvlJc w:val="left"/>
      <w:pPr>
        <w:ind w:left="2880" w:hanging="360"/>
      </w:pPr>
    </w:lvl>
    <w:lvl w:ilvl="4" w:tplc="30C0847E" w:tentative="1">
      <w:start w:val="1"/>
      <w:numFmt w:val="lowerLetter"/>
      <w:lvlText w:val="%5."/>
      <w:lvlJc w:val="left"/>
      <w:pPr>
        <w:ind w:left="3600" w:hanging="360"/>
      </w:pPr>
    </w:lvl>
    <w:lvl w:ilvl="5" w:tplc="772EB392" w:tentative="1">
      <w:start w:val="1"/>
      <w:numFmt w:val="lowerRoman"/>
      <w:lvlText w:val="%6."/>
      <w:lvlJc w:val="right"/>
      <w:pPr>
        <w:ind w:left="4320" w:hanging="180"/>
      </w:pPr>
    </w:lvl>
    <w:lvl w:ilvl="6" w:tplc="76028E32" w:tentative="1">
      <w:start w:val="1"/>
      <w:numFmt w:val="decimal"/>
      <w:lvlText w:val="%7."/>
      <w:lvlJc w:val="left"/>
      <w:pPr>
        <w:ind w:left="5040" w:hanging="360"/>
      </w:pPr>
    </w:lvl>
    <w:lvl w:ilvl="7" w:tplc="9C922574" w:tentative="1">
      <w:start w:val="1"/>
      <w:numFmt w:val="lowerLetter"/>
      <w:lvlText w:val="%8."/>
      <w:lvlJc w:val="left"/>
      <w:pPr>
        <w:ind w:left="5760" w:hanging="360"/>
      </w:pPr>
    </w:lvl>
    <w:lvl w:ilvl="8" w:tplc="32B6E9B6" w:tentative="1">
      <w:start w:val="1"/>
      <w:numFmt w:val="lowerRoman"/>
      <w:lvlText w:val="%9."/>
      <w:lvlJc w:val="right"/>
      <w:pPr>
        <w:ind w:left="6480" w:hanging="180"/>
      </w:pPr>
    </w:lvl>
  </w:abstractNum>
  <w:abstractNum w:abstractNumId="12" w15:restartNumberingAfterBreak="0">
    <w:nsid w:val="42420DDE"/>
    <w:multiLevelType w:val="hybridMultilevel"/>
    <w:tmpl w:val="69206DA0"/>
    <w:lvl w:ilvl="0" w:tplc="17C8BC06">
      <w:start w:val="1"/>
      <w:numFmt w:val="decimal"/>
      <w:lvlText w:val="%1."/>
      <w:lvlJc w:val="left"/>
      <w:pPr>
        <w:ind w:left="720" w:hanging="360"/>
      </w:pPr>
    </w:lvl>
    <w:lvl w:ilvl="1" w:tplc="EC8A2CE8" w:tentative="1">
      <w:start w:val="1"/>
      <w:numFmt w:val="lowerLetter"/>
      <w:lvlText w:val="%2."/>
      <w:lvlJc w:val="left"/>
      <w:pPr>
        <w:ind w:left="1440" w:hanging="360"/>
      </w:pPr>
    </w:lvl>
    <w:lvl w:ilvl="2" w:tplc="3F284DAA" w:tentative="1">
      <w:start w:val="1"/>
      <w:numFmt w:val="lowerRoman"/>
      <w:lvlText w:val="%3."/>
      <w:lvlJc w:val="right"/>
      <w:pPr>
        <w:ind w:left="2160" w:hanging="180"/>
      </w:pPr>
    </w:lvl>
    <w:lvl w:ilvl="3" w:tplc="08D410CA" w:tentative="1">
      <w:start w:val="1"/>
      <w:numFmt w:val="decimal"/>
      <w:lvlText w:val="%4."/>
      <w:lvlJc w:val="left"/>
      <w:pPr>
        <w:ind w:left="2880" w:hanging="360"/>
      </w:pPr>
    </w:lvl>
    <w:lvl w:ilvl="4" w:tplc="81DEABD0" w:tentative="1">
      <w:start w:val="1"/>
      <w:numFmt w:val="lowerLetter"/>
      <w:lvlText w:val="%5."/>
      <w:lvlJc w:val="left"/>
      <w:pPr>
        <w:ind w:left="3600" w:hanging="360"/>
      </w:pPr>
    </w:lvl>
    <w:lvl w:ilvl="5" w:tplc="D29EAEBC" w:tentative="1">
      <w:start w:val="1"/>
      <w:numFmt w:val="lowerRoman"/>
      <w:lvlText w:val="%6."/>
      <w:lvlJc w:val="right"/>
      <w:pPr>
        <w:ind w:left="4320" w:hanging="180"/>
      </w:pPr>
    </w:lvl>
    <w:lvl w:ilvl="6" w:tplc="D310A314" w:tentative="1">
      <w:start w:val="1"/>
      <w:numFmt w:val="decimal"/>
      <w:lvlText w:val="%7."/>
      <w:lvlJc w:val="left"/>
      <w:pPr>
        <w:ind w:left="5040" w:hanging="360"/>
      </w:pPr>
    </w:lvl>
    <w:lvl w:ilvl="7" w:tplc="DBA83BA0" w:tentative="1">
      <w:start w:val="1"/>
      <w:numFmt w:val="lowerLetter"/>
      <w:lvlText w:val="%8."/>
      <w:lvlJc w:val="left"/>
      <w:pPr>
        <w:ind w:left="5760" w:hanging="360"/>
      </w:pPr>
    </w:lvl>
    <w:lvl w:ilvl="8" w:tplc="BE649FE6" w:tentative="1">
      <w:start w:val="1"/>
      <w:numFmt w:val="lowerRoman"/>
      <w:lvlText w:val="%9."/>
      <w:lvlJc w:val="right"/>
      <w:pPr>
        <w:ind w:left="6480" w:hanging="180"/>
      </w:pPr>
    </w:lvl>
  </w:abstractNum>
  <w:abstractNum w:abstractNumId="13" w15:restartNumberingAfterBreak="0">
    <w:nsid w:val="449F38FC"/>
    <w:multiLevelType w:val="hybridMultilevel"/>
    <w:tmpl w:val="924A9C54"/>
    <w:lvl w:ilvl="0" w:tplc="D0642E2E">
      <w:start w:val="1"/>
      <w:numFmt w:val="decimal"/>
      <w:lvlText w:val="%1."/>
      <w:lvlJc w:val="left"/>
      <w:pPr>
        <w:ind w:left="720" w:hanging="360"/>
      </w:pPr>
    </w:lvl>
    <w:lvl w:ilvl="1" w:tplc="F4C6D2DA" w:tentative="1">
      <w:start w:val="1"/>
      <w:numFmt w:val="lowerLetter"/>
      <w:lvlText w:val="%2."/>
      <w:lvlJc w:val="left"/>
      <w:pPr>
        <w:ind w:left="1440" w:hanging="360"/>
      </w:pPr>
    </w:lvl>
    <w:lvl w:ilvl="2" w:tplc="9506A87C" w:tentative="1">
      <w:start w:val="1"/>
      <w:numFmt w:val="lowerRoman"/>
      <w:lvlText w:val="%3."/>
      <w:lvlJc w:val="right"/>
      <w:pPr>
        <w:ind w:left="2160" w:hanging="180"/>
      </w:pPr>
    </w:lvl>
    <w:lvl w:ilvl="3" w:tplc="376223DA" w:tentative="1">
      <w:start w:val="1"/>
      <w:numFmt w:val="decimal"/>
      <w:lvlText w:val="%4."/>
      <w:lvlJc w:val="left"/>
      <w:pPr>
        <w:ind w:left="2880" w:hanging="360"/>
      </w:pPr>
    </w:lvl>
    <w:lvl w:ilvl="4" w:tplc="B1CA3A60" w:tentative="1">
      <w:start w:val="1"/>
      <w:numFmt w:val="lowerLetter"/>
      <w:lvlText w:val="%5."/>
      <w:lvlJc w:val="left"/>
      <w:pPr>
        <w:ind w:left="3600" w:hanging="360"/>
      </w:pPr>
    </w:lvl>
    <w:lvl w:ilvl="5" w:tplc="DB281794" w:tentative="1">
      <w:start w:val="1"/>
      <w:numFmt w:val="lowerRoman"/>
      <w:lvlText w:val="%6."/>
      <w:lvlJc w:val="right"/>
      <w:pPr>
        <w:ind w:left="4320" w:hanging="180"/>
      </w:pPr>
    </w:lvl>
    <w:lvl w:ilvl="6" w:tplc="F94443B6" w:tentative="1">
      <w:start w:val="1"/>
      <w:numFmt w:val="decimal"/>
      <w:lvlText w:val="%7."/>
      <w:lvlJc w:val="left"/>
      <w:pPr>
        <w:ind w:left="5040" w:hanging="360"/>
      </w:pPr>
    </w:lvl>
    <w:lvl w:ilvl="7" w:tplc="F6887868" w:tentative="1">
      <w:start w:val="1"/>
      <w:numFmt w:val="lowerLetter"/>
      <w:lvlText w:val="%8."/>
      <w:lvlJc w:val="left"/>
      <w:pPr>
        <w:ind w:left="5760" w:hanging="360"/>
      </w:pPr>
    </w:lvl>
    <w:lvl w:ilvl="8" w:tplc="973A37B0" w:tentative="1">
      <w:start w:val="1"/>
      <w:numFmt w:val="lowerRoman"/>
      <w:lvlText w:val="%9."/>
      <w:lvlJc w:val="right"/>
      <w:pPr>
        <w:ind w:left="6480" w:hanging="180"/>
      </w:pPr>
    </w:lvl>
  </w:abstractNum>
  <w:abstractNum w:abstractNumId="14" w15:restartNumberingAfterBreak="0">
    <w:nsid w:val="45A47805"/>
    <w:multiLevelType w:val="hybridMultilevel"/>
    <w:tmpl w:val="4EC8D3E0"/>
    <w:lvl w:ilvl="0" w:tplc="AED8191C">
      <w:start w:val="1"/>
      <w:numFmt w:val="decimal"/>
      <w:lvlText w:val="%1."/>
      <w:lvlJc w:val="left"/>
      <w:pPr>
        <w:ind w:left="720" w:hanging="360"/>
      </w:pPr>
    </w:lvl>
    <w:lvl w:ilvl="1" w:tplc="8C24C1C6" w:tentative="1">
      <w:start w:val="1"/>
      <w:numFmt w:val="lowerLetter"/>
      <w:lvlText w:val="%2."/>
      <w:lvlJc w:val="left"/>
      <w:pPr>
        <w:ind w:left="1440" w:hanging="360"/>
      </w:pPr>
    </w:lvl>
    <w:lvl w:ilvl="2" w:tplc="7AFA43AE" w:tentative="1">
      <w:start w:val="1"/>
      <w:numFmt w:val="lowerRoman"/>
      <w:lvlText w:val="%3."/>
      <w:lvlJc w:val="right"/>
      <w:pPr>
        <w:ind w:left="2160" w:hanging="180"/>
      </w:pPr>
    </w:lvl>
    <w:lvl w:ilvl="3" w:tplc="F88E1D52" w:tentative="1">
      <w:start w:val="1"/>
      <w:numFmt w:val="decimal"/>
      <w:lvlText w:val="%4."/>
      <w:lvlJc w:val="left"/>
      <w:pPr>
        <w:ind w:left="2880" w:hanging="360"/>
      </w:pPr>
    </w:lvl>
    <w:lvl w:ilvl="4" w:tplc="17D23B0C" w:tentative="1">
      <w:start w:val="1"/>
      <w:numFmt w:val="lowerLetter"/>
      <w:lvlText w:val="%5."/>
      <w:lvlJc w:val="left"/>
      <w:pPr>
        <w:ind w:left="3600" w:hanging="360"/>
      </w:pPr>
    </w:lvl>
    <w:lvl w:ilvl="5" w:tplc="A0EC1344" w:tentative="1">
      <w:start w:val="1"/>
      <w:numFmt w:val="lowerRoman"/>
      <w:lvlText w:val="%6."/>
      <w:lvlJc w:val="right"/>
      <w:pPr>
        <w:ind w:left="4320" w:hanging="180"/>
      </w:pPr>
    </w:lvl>
    <w:lvl w:ilvl="6" w:tplc="64661BCA" w:tentative="1">
      <w:start w:val="1"/>
      <w:numFmt w:val="decimal"/>
      <w:lvlText w:val="%7."/>
      <w:lvlJc w:val="left"/>
      <w:pPr>
        <w:ind w:left="5040" w:hanging="360"/>
      </w:pPr>
    </w:lvl>
    <w:lvl w:ilvl="7" w:tplc="69347046" w:tentative="1">
      <w:start w:val="1"/>
      <w:numFmt w:val="lowerLetter"/>
      <w:lvlText w:val="%8."/>
      <w:lvlJc w:val="left"/>
      <w:pPr>
        <w:ind w:left="5760" w:hanging="360"/>
      </w:pPr>
    </w:lvl>
    <w:lvl w:ilvl="8" w:tplc="B63E073E" w:tentative="1">
      <w:start w:val="1"/>
      <w:numFmt w:val="lowerRoman"/>
      <w:lvlText w:val="%9."/>
      <w:lvlJc w:val="right"/>
      <w:pPr>
        <w:ind w:left="6480" w:hanging="180"/>
      </w:pPr>
    </w:lvl>
  </w:abstractNum>
  <w:abstractNum w:abstractNumId="15" w15:restartNumberingAfterBreak="0">
    <w:nsid w:val="519A4C8D"/>
    <w:multiLevelType w:val="hybridMultilevel"/>
    <w:tmpl w:val="2A3E0604"/>
    <w:lvl w:ilvl="0" w:tplc="3468C08E">
      <w:start w:val="1"/>
      <w:numFmt w:val="decimal"/>
      <w:lvlText w:val="%1."/>
      <w:lvlJc w:val="left"/>
      <w:pPr>
        <w:ind w:left="720" w:hanging="360"/>
      </w:pPr>
    </w:lvl>
    <w:lvl w:ilvl="1" w:tplc="8EA01DEA" w:tentative="1">
      <w:start w:val="1"/>
      <w:numFmt w:val="lowerLetter"/>
      <w:lvlText w:val="%2."/>
      <w:lvlJc w:val="left"/>
      <w:pPr>
        <w:ind w:left="1440" w:hanging="360"/>
      </w:pPr>
    </w:lvl>
    <w:lvl w:ilvl="2" w:tplc="22DEFF4C" w:tentative="1">
      <w:start w:val="1"/>
      <w:numFmt w:val="lowerRoman"/>
      <w:lvlText w:val="%3."/>
      <w:lvlJc w:val="right"/>
      <w:pPr>
        <w:ind w:left="2160" w:hanging="180"/>
      </w:pPr>
    </w:lvl>
    <w:lvl w:ilvl="3" w:tplc="BE263EE2" w:tentative="1">
      <w:start w:val="1"/>
      <w:numFmt w:val="decimal"/>
      <w:lvlText w:val="%4."/>
      <w:lvlJc w:val="left"/>
      <w:pPr>
        <w:ind w:left="2880" w:hanging="360"/>
      </w:pPr>
    </w:lvl>
    <w:lvl w:ilvl="4" w:tplc="D3D2ABB6" w:tentative="1">
      <w:start w:val="1"/>
      <w:numFmt w:val="lowerLetter"/>
      <w:lvlText w:val="%5."/>
      <w:lvlJc w:val="left"/>
      <w:pPr>
        <w:ind w:left="3600" w:hanging="360"/>
      </w:pPr>
    </w:lvl>
    <w:lvl w:ilvl="5" w:tplc="DAEE6B58" w:tentative="1">
      <w:start w:val="1"/>
      <w:numFmt w:val="lowerRoman"/>
      <w:lvlText w:val="%6."/>
      <w:lvlJc w:val="right"/>
      <w:pPr>
        <w:ind w:left="4320" w:hanging="180"/>
      </w:pPr>
    </w:lvl>
    <w:lvl w:ilvl="6" w:tplc="A4DE819E" w:tentative="1">
      <w:start w:val="1"/>
      <w:numFmt w:val="decimal"/>
      <w:lvlText w:val="%7."/>
      <w:lvlJc w:val="left"/>
      <w:pPr>
        <w:ind w:left="5040" w:hanging="360"/>
      </w:pPr>
    </w:lvl>
    <w:lvl w:ilvl="7" w:tplc="F0629090" w:tentative="1">
      <w:start w:val="1"/>
      <w:numFmt w:val="lowerLetter"/>
      <w:lvlText w:val="%8."/>
      <w:lvlJc w:val="left"/>
      <w:pPr>
        <w:ind w:left="5760" w:hanging="360"/>
      </w:pPr>
    </w:lvl>
    <w:lvl w:ilvl="8" w:tplc="51F0BFA6" w:tentative="1">
      <w:start w:val="1"/>
      <w:numFmt w:val="lowerRoman"/>
      <w:lvlText w:val="%9."/>
      <w:lvlJc w:val="right"/>
      <w:pPr>
        <w:ind w:left="6480" w:hanging="180"/>
      </w:pPr>
    </w:lvl>
  </w:abstractNum>
  <w:abstractNum w:abstractNumId="16" w15:restartNumberingAfterBreak="0">
    <w:nsid w:val="5A63626E"/>
    <w:multiLevelType w:val="hybridMultilevel"/>
    <w:tmpl w:val="A5C87868"/>
    <w:lvl w:ilvl="0" w:tplc="A83CB68E">
      <w:start w:val="1"/>
      <w:numFmt w:val="decimal"/>
      <w:lvlText w:val="%1."/>
      <w:lvlJc w:val="left"/>
      <w:pPr>
        <w:ind w:left="720" w:hanging="360"/>
      </w:pPr>
    </w:lvl>
    <w:lvl w:ilvl="1" w:tplc="F21E154C" w:tentative="1">
      <w:start w:val="1"/>
      <w:numFmt w:val="lowerLetter"/>
      <w:lvlText w:val="%2."/>
      <w:lvlJc w:val="left"/>
      <w:pPr>
        <w:ind w:left="1440" w:hanging="360"/>
      </w:pPr>
    </w:lvl>
    <w:lvl w:ilvl="2" w:tplc="7F067D0E" w:tentative="1">
      <w:start w:val="1"/>
      <w:numFmt w:val="lowerRoman"/>
      <w:lvlText w:val="%3."/>
      <w:lvlJc w:val="right"/>
      <w:pPr>
        <w:ind w:left="2160" w:hanging="180"/>
      </w:pPr>
    </w:lvl>
    <w:lvl w:ilvl="3" w:tplc="214CCAC0" w:tentative="1">
      <w:start w:val="1"/>
      <w:numFmt w:val="decimal"/>
      <w:lvlText w:val="%4."/>
      <w:lvlJc w:val="left"/>
      <w:pPr>
        <w:ind w:left="2880" w:hanging="360"/>
      </w:pPr>
    </w:lvl>
    <w:lvl w:ilvl="4" w:tplc="A2FC1328" w:tentative="1">
      <w:start w:val="1"/>
      <w:numFmt w:val="lowerLetter"/>
      <w:lvlText w:val="%5."/>
      <w:lvlJc w:val="left"/>
      <w:pPr>
        <w:ind w:left="3600" w:hanging="360"/>
      </w:pPr>
    </w:lvl>
    <w:lvl w:ilvl="5" w:tplc="49CA1A14" w:tentative="1">
      <w:start w:val="1"/>
      <w:numFmt w:val="lowerRoman"/>
      <w:lvlText w:val="%6."/>
      <w:lvlJc w:val="right"/>
      <w:pPr>
        <w:ind w:left="4320" w:hanging="180"/>
      </w:pPr>
    </w:lvl>
    <w:lvl w:ilvl="6" w:tplc="C2BC16D2" w:tentative="1">
      <w:start w:val="1"/>
      <w:numFmt w:val="decimal"/>
      <w:lvlText w:val="%7."/>
      <w:lvlJc w:val="left"/>
      <w:pPr>
        <w:ind w:left="5040" w:hanging="360"/>
      </w:pPr>
    </w:lvl>
    <w:lvl w:ilvl="7" w:tplc="CA14D6CE" w:tentative="1">
      <w:start w:val="1"/>
      <w:numFmt w:val="lowerLetter"/>
      <w:lvlText w:val="%8."/>
      <w:lvlJc w:val="left"/>
      <w:pPr>
        <w:ind w:left="5760" w:hanging="360"/>
      </w:pPr>
    </w:lvl>
    <w:lvl w:ilvl="8" w:tplc="3E9C5510" w:tentative="1">
      <w:start w:val="1"/>
      <w:numFmt w:val="lowerRoman"/>
      <w:lvlText w:val="%9."/>
      <w:lvlJc w:val="right"/>
      <w:pPr>
        <w:ind w:left="6480" w:hanging="180"/>
      </w:pPr>
    </w:lvl>
  </w:abstractNum>
  <w:abstractNum w:abstractNumId="17" w15:restartNumberingAfterBreak="0">
    <w:nsid w:val="761C567B"/>
    <w:multiLevelType w:val="hybridMultilevel"/>
    <w:tmpl w:val="D2A82D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7D9815E5"/>
    <w:multiLevelType w:val="hybridMultilevel"/>
    <w:tmpl w:val="5490AF98"/>
    <w:lvl w:ilvl="0" w:tplc="185CE836">
      <w:start w:val="1"/>
      <w:numFmt w:val="decimal"/>
      <w:lvlText w:val="%1."/>
      <w:lvlJc w:val="left"/>
      <w:pPr>
        <w:ind w:left="720" w:hanging="360"/>
      </w:pPr>
    </w:lvl>
    <w:lvl w:ilvl="1" w:tplc="23445952" w:tentative="1">
      <w:start w:val="1"/>
      <w:numFmt w:val="lowerLetter"/>
      <w:lvlText w:val="%2."/>
      <w:lvlJc w:val="left"/>
      <w:pPr>
        <w:ind w:left="1440" w:hanging="360"/>
      </w:pPr>
    </w:lvl>
    <w:lvl w:ilvl="2" w:tplc="26A86250" w:tentative="1">
      <w:start w:val="1"/>
      <w:numFmt w:val="lowerRoman"/>
      <w:lvlText w:val="%3."/>
      <w:lvlJc w:val="right"/>
      <w:pPr>
        <w:ind w:left="2160" w:hanging="180"/>
      </w:pPr>
    </w:lvl>
    <w:lvl w:ilvl="3" w:tplc="35D8F1C2" w:tentative="1">
      <w:start w:val="1"/>
      <w:numFmt w:val="decimal"/>
      <w:lvlText w:val="%4."/>
      <w:lvlJc w:val="left"/>
      <w:pPr>
        <w:ind w:left="2880" w:hanging="360"/>
      </w:pPr>
    </w:lvl>
    <w:lvl w:ilvl="4" w:tplc="34E49798" w:tentative="1">
      <w:start w:val="1"/>
      <w:numFmt w:val="lowerLetter"/>
      <w:lvlText w:val="%5."/>
      <w:lvlJc w:val="left"/>
      <w:pPr>
        <w:ind w:left="3600" w:hanging="360"/>
      </w:pPr>
    </w:lvl>
    <w:lvl w:ilvl="5" w:tplc="3724A750" w:tentative="1">
      <w:start w:val="1"/>
      <w:numFmt w:val="lowerRoman"/>
      <w:lvlText w:val="%6."/>
      <w:lvlJc w:val="right"/>
      <w:pPr>
        <w:ind w:left="4320" w:hanging="180"/>
      </w:pPr>
    </w:lvl>
    <w:lvl w:ilvl="6" w:tplc="26D41F12" w:tentative="1">
      <w:start w:val="1"/>
      <w:numFmt w:val="decimal"/>
      <w:lvlText w:val="%7."/>
      <w:lvlJc w:val="left"/>
      <w:pPr>
        <w:ind w:left="5040" w:hanging="360"/>
      </w:pPr>
    </w:lvl>
    <w:lvl w:ilvl="7" w:tplc="7DDCFF90" w:tentative="1">
      <w:start w:val="1"/>
      <w:numFmt w:val="lowerLetter"/>
      <w:lvlText w:val="%8."/>
      <w:lvlJc w:val="left"/>
      <w:pPr>
        <w:ind w:left="5760" w:hanging="360"/>
      </w:pPr>
    </w:lvl>
    <w:lvl w:ilvl="8" w:tplc="E15C1972" w:tentative="1">
      <w:start w:val="1"/>
      <w:numFmt w:val="lowerRoman"/>
      <w:lvlText w:val="%9."/>
      <w:lvlJc w:val="right"/>
      <w:pPr>
        <w:ind w:left="6480" w:hanging="180"/>
      </w:pPr>
    </w:lvl>
  </w:abstractNum>
  <w:abstractNum w:abstractNumId="19" w15:restartNumberingAfterBreak="0">
    <w:nsid w:val="7DCB2435"/>
    <w:multiLevelType w:val="hybridMultilevel"/>
    <w:tmpl w:val="0E8EC7CC"/>
    <w:lvl w:ilvl="0" w:tplc="9104C468">
      <w:numFmt w:val="bullet"/>
      <w:lvlText w:val="-"/>
      <w:lvlJc w:val="left"/>
      <w:pPr>
        <w:ind w:left="720" w:hanging="360"/>
      </w:pPr>
      <w:rPr>
        <w:rFonts w:ascii="Times New Roman" w:eastAsiaTheme="minorHAnsi" w:hAnsi="Times New Roman" w:cs="Times New Roman" w:hint="default"/>
      </w:rPr>
    </w:lvl>
    <w:lvl w:ilvl="1" w:tplc="3E00EB02" w:tentative="1">
      <w:start w:val="1"/>
      <w:numFmt w:val="bullet"/>
      <w:lvlText w:val="o"/>
      <w:lvlJc w:val="left"/>
      <w:pPr>
        <w:ind w:left="1440" w:hanging="360"/>
      </w:pPr>
      <w:rPr>
        <w:rFonts w:ascii="Courier New" w:hAnsi="Courier New" w:cs="Courier New" w:hint="default"/>
      </w:rPr>
    </w:lvl>
    <w:lvl w:ilvl="2" w:tplc="61DA69A0" w:tentative="1">
      <w:start w:val="1"/>
      <w:numFmt w:val="bullet"/>
      <w:lvlText w:val=""/>
      <w:lvlJc w:val="left"/>
      <w:pPr>
        <w:ind w:left="2160" w:hanging="360"/>
      </w:pPr>
      <w:rPr>
        <w:rFonts w:ascii="Wingdings" w:hAnsi="Wingdings" w:hint="default"/>
      </w:rPr>
    </w:lvl>
    <w:lvl w:ilvl="3" w:tplc="B7ACCC14" w:tentative="1">
      <w:start w:val="1"/>
      <w:numFmt w:val="bullet"/>
      <w:lvlText w:val=""/>
      <w:lvlJc w:val="left"/>
      <w:pPr>
        <w:ind w:left="2880" w:hanging="360"/>
      </w:pPr>
      <w:rPr>
        <w:rFonts w:ascii="Symbol" w:hAnsi="Symbol" w:hint="default"/>
      </w:rPr>
    </w:lvl>
    <w:lvl w:ilvl="4" w:tplc="9048A16E" w:tentative="1">
      <w:start w:val="1"/>
      <w:numFmt w:val="bullet"/>
      <w:lvlText w:val="o"/>
      <w:lvlJc w:val="left"/>
      <w:pPr>
        <w:ind w:left="3600" w:hanging="360"/>
      </w:pPr>
      <w:rPr>
        <w:rFonts w:ascii="Courier New" w:hAnsi="Courier New" w:cs="Courier New" w:hint="default"/>
      </w:rPr>
    </w:lvl>
    <w:lvl w:ilvl="5" w:tplc="9FF29B88" w:tentative="1">
      <w:start w:val="1"/>
      <w:numFmt w:val="bullet"/>
      <w:lvlText w:val=""/>
      <w:lvlJc w:val="left"/>
      <w:pPr>
        <w:ind w:left="4320" w:hanging="360"/>
      </w:pPr>
      <w:rPr>
        <w:rFonts w:ascii="Wingdings" w:hAnsi="Wingdings" w:hint="default"/>
      </w:rPr>
    </w:lvl>
    <w:lvl w:ilvl="6" w:tplc="56267364" w:tentative="1">
      <w:start w:val="1"/>
      <w:numFmt w:val="bullet"/>
      <w:lvlText w:val=""/>
      <w:lvlJc w:val="left"/>
      <w:pPr>
        <w:ind w:left="5040" w:hanging="360"/>
      </w:pPr>
      <w:rPr>
        <w:rFonts w:ascii="Symbol" w:hAnsi="Symbol" w:hint="default"/>
      </w:rPr>
    </w:lvl>
    <w:lvl w:ilvl="7" w:tplc="47CE3A52" w:tentative="1">
      <w:start w:val="1"/>
      <w:numFmt w:val="bullet"/>
      <w:lvlText w:val="o"/>
      <w:lvlJc w:val="left"/>
      <w:pPr>
        <w:ind w:left="5760" w:hanging="360"/>
      </w:pPr>
      <w:rPr>
        <w:rFonts w:ascii="Courier New" w:hAnsi="Courier New" w:cs="Courier New" w:hint="default"/>
      </w:rPr>
    </w:lvl>
    <w:lvl w:ilvl="8" w:tplc="CCEC35B4" w:tentative="1">
      <w:start w:val="1"/>
      <w:numFmt w:val="bullet"/>
      <w:lvlText w:val=""/>
      <w:lvlJc w:val="left"/>
      <w:pPr>
        <w:ind w:left="6480" w:hanging="360"/>
      </w:pPr>
      <w:rPr>
        <w:rFonts w:ascii="Wingdings" w:hAnsi="Wingdings" w:hint="default"/>
      </w:rPr>
    </w:lvl>
  </w:abstractNum>
  <w:num w:numId="1" w16cid:durableId="1565095296">
    <w:abstractNumId w:val="11"/>
  </w:num>
  <w:num w:numId="2" w16cid:durableId="714238060">
    <w:abstractNumId w:val="3"/>
  </w:num>
  <w:num w:numId="3" w16cid:durableId="1406150152">
    <w:abstractNumId w:val="15"/>
  </w:num>
  <w:num w:numId="4" w16cid:durableId="473377834">
    <w:abstractNumId w:val="7"/>
  </w:num>
  <w:num w:numId="5" w16cid:durableId="417948238">
    <w:abstractNumId w:val="19"/>
  </w:num>
  <w:num w:numId="6" w16cid:durableId="117913599">
    <w:abstractNumId w:val="4"/>
  </w:num>
  <w:num w:numId="7" w16cid:durableId="307128503">
    <w:abstractNumId w:val="10"/>
  </w:num>
  <w:num w:numId="8" w16cid:durableId="1890990386">
    <w:abstractNumId w:val="5"/>
  </w:num>
  <w:num w:numId="9" w16cid:durableId="54008946">
    <w:abstractNumId w:val="9"/>
  </w:num>
  <w:num w:numId="10" w16cid:durableId="641663638">
    <w:abstractNumId w:val="14"/>
  </w:num>
  <w:num w:numId="11" w16cid:durableId="530726368">
    <w:abstractNumId w:val="8"/>
  </w:num>
  <w:num w:numId="12" w16cid:durableId="906303102">
    <w:abstractNumId w:val="18"/>
  </w:num>
  <w:num w:numId="13" w16cid:durableId="219901518">
    <w:abstractNumId w:val="13"/>
  </w:num>
  <w:num w:numId="14" w16cid:durableId="1118915814">
    <w:abstractNumId w:val="2"/>
  </w:num>
  <w:num w:numId="15" w16cid:durableId="1345479222">
    <w:abstractNumId w:val="16"/>
  </w:num>
  <w:num w:numId="16" w16cid:durableId="1295985240">
    <w:abstractNumId w:val="0"/>
  </w:num>
  <w:num w:numId="17" w16cid:durableId="408961978">
    <w:abstractNumId w:val="1"/>
  </w:num>
  <w:num w:numId="18" w16cid:durableId="598678524">
    <w:abstractNumId w:val="6"/>
  </w:num>
  <w:num w:numId="19" w16cid:durableId="2074741018">
    <w:abstractNumId w:val="12"/>
  </w:num>
  <w:num w:numId="20" w16cid:durableId="139939748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5D61"/>
    <w:rsid w:val="00011ED6"/>
    <w:rsid w:val="0001523E"/>
    <w:rsid w:val="0005371F"/>
    <w:rsid w:val="0007678B"/>
    <w:rsid w:val="00084101"/>
    <w:rsid w:val="00091F18"/>
    <w:rsid w:val="000A5238"/>
    <w:rsid w:val="000D39F4"/>
    <w:rsid w:val="000E04FE"/>
    <w:rsid w:val="000E4D7E"/>
    <w:rsid w:val="000E64F0"/>
    <w:rsid w:val="000E7C44"/>
    <w:rsid w:val="000F25C5"/>
    <w:rsid w:val="0010023A"/>
    <w:rsid w:val="00105E4A"/>
    <w:rsid w:val="00113B77"/>
    <w:rsid w:val="00114701"/>
    <w:rsid w:val="00115BC1"/>
    <w:rsid w:val="00131D60"/>
    <w:rsid w:val="00150B7C"/>
    <w:rsid w:val="00180E49"/>
    <w:rsid w:val="00194F00"/>
    <w:rsid w:val="00196254"/>
    <w:rsid w:val="0019731C"/>
    <w:rsid w:val="001A278E"/>
    <w:rsid w:val="001A5F72"/>
    <w:rsid w:val="001D47DE"/>
    <w:rsid w:val="001D6B34"/>
    <w:rsid w:val="001E1D05"/>
    <w:rsid w:val="00215BBD"/>
    <w:rsid w:val="002307D9"/>
    <w:rsid w:val="00234705"/>
    <w:rsid w:val="00244B15"/>
    <w:rsid w:val="00247FAD"/>
    <w:rsid w:val="00252D05"/>
    <w:rsid w:val="00266A6B"/>
    <w:rsid w:val="002709C3"/>
    <w:rsid w:val="002761F0"/>
    <w:rsid w:val="002900B8"/>
    <w:rsid w:val="002B61C2"/>
    <w:rsid w:val="002C37B1"/>
    <w:rsid w:val="002C4414"/>
    <w:rsid w:val="002C6C69"/>
    <w:rsid w:val="002D2843"/>
    <w:rsid w:val="002D58BC"/>
    <w:rsid w:val="002E5834"/>
    <w:rsid w:val="002F3646"/>
    <w:rsid w:val="00387134"/>
    <w:rsid w:val="003A413C"/>
    <w:rsid w:val="003A7FC9"/>
    <w:rsid w:val="003B4C86"/>
    <w:rsid w:val="003C1D80"/>
    <w:rsid w:val="003D6852"/>
    <w:rsid w:val="003E20EF"/>
    <w:rsid w:val="003F0A8D"/>
    <w:rsid w:val="00421339"/>
    <w:rsid w:val="00421539"/>
    <w:rsid w:val="00421CCA"/>
    <w:rsid w:val="00422736"/>
    <w:rsid w:val="00464B02"/>
    <w:rsid w:val="00496387"/>
    <w:rsid w:val="00496D3C"/>
    <w:rsid w:val="004B3450"/>
    <w:rsid w:val="004D0979"/>
    <w:rsid w:val="004D1053"/>
    <w:rsid w:val="004E43FC"/>
    <w:rsid w:val="004E768A"/>
    <w:rsid w:val="004F203E"/>
    <w:rsid w:val="005277CA"/>
    <w:rsid w:val="00530E8B"/>
    <w:rsid w:val="00556DC5"/>
    <w:rsid w:val="00587AAF"/>
    <w:rsid w:val="00592C1F"/>
    <w:rsid w:val="005D20C0"/>
    <w:rsid w:val="005E634C"/>
    <w:rsid w:val="005F6F83"/>
    <w:rsid w:val="00606C7C"/>
    <w:rsid w:val="00650188"/>
    <w:rsid w:val="0065084C"/>
    <w:rsid w:val="00690234"/>
    <w:rsid w:val="00694A01"/>
    <w:rsid w:val="006C57FB"/>
    <w:rsid w:val="006D7B4E"/>
    <w:rsid w:val="006F3EBF"/>
    <w:rsid w:val="007077F9"/>
    <w:rsid w:val="0071214D"/>
    <w:rsid w:val="007329D6"/>
    <w:rsid w:val="00735DC2"/>
    <w:rsid w:val="0076789B"/>
    <w:rsid w:val="00773A74"/>
    <w:rsid w:val="007762C0"/>
    <w:rsid w:val="007770C9"/>
    <w:rsid w:val="0078569C"/>
    <w:rsid w:val="00793CFF"/>
    <w:rsid w:val="00797408"/>
    <w:rsid w:val="007C6AC6"/>
    <w:rsid w:val="007D030D"/>
    <w:rsid w:val="007D5ADA"/>
    <w:rsid w:val="007E667D"/>
    <w:rsid w:val="007F73E6"/>
    <w:rsid w:val="00815AB8"/>
    <w:rsid w:val="0082259A"/>
    <w:rsid w:val="008408F1"/>
    <w:rsid w:val="008716B3"/>
    <w:rsid w:val="008A4F05"/>
    <w:rsid w:val="008A66F8"/>
    <w:rsid w:val="008B1ED3"/>
    <w:rsid w:val="008D55C0"/>
    <w:rsid w:val="00906A95"/>
    <w:rsid w:val="00917607"/>
    <w:rsid w:val="00933A1A"/>
    <w:rsid w:val="0093705D"/>
    <w:rsid w:val="00941BF1"/>
    <w:rsid w:val="00941C7F"/>
    <w:rsid w:val="00955505"/>
    <w:rsid w:val="00997DA9"/>
    <w:rsid w:val="009A0446"/>
    <w:rsid w:val="009B0DB9"/>
    <w:rsid w:val="009B54C8"/>
    <w:rsid w:val="009D4664"/>
    <w:rsid w:val="00A05660"/>
    <w:rsid w:val="00A145B2"/>
    <w:rsid w:val="00A157C6"/>
    <w:rsid w:val="00A2231E"/>
    <w:rsid w:val="00A524BB"/>
    <w:rsid w:val="00A65CD8"/>
    <w:rsid w:val="00A83A41"/>
    <w:rsid w:val="00A92FC1"/>
    <w:rsid w:val="00A94113"/>
    <w:rsid w:val="00AB124F"/>
    <w:rsid w:val="00AB3F5C"/>
    <w:rsid w:val="00AC2CF4"/>
    <w:rsid w:val="00AC4061"/>
    <w:rsid w:val="00AD23FD"/>
    <w:rsid w:val="00B04832"/>
    <w:rsid w:val="00B0546A"/>
    <w:rsid w:val="00B076CA"/>
    <w:rsid w:val="00B331F5"/>
    <w:rsid w:val="00B43B24"/>
    <w:rsid w:val="00B62F62"/>
    <w:rsid w:val="00BA0BBD"/>
    <w:rsid w:val="00BE4484"/>
    <w:rsid w:val="00C4536D"/>
    <w:rsid w:val="00C5285C"/>
    <w:rsid w:val="00C56996"/>
    <w:rsid w:val="00C61D9E"/>
    <w:rsid w:val="00C7001D"/>
    <w:rsid w:val="00C94CFC"/>
    <w:rsid w:val="00CA1EAC"/>
    <w:rsid w:val="00CA7B67"/>
    <w:rsid w:val="00CC0942"/>
    <w:rsid w:val="00CC36D4"/>
    <w:rsid w:val="00CD2069"/>
    <w:rsid w:val="00CE5BAD"/>
    <w:rsid w:val="00CF73B0"/>
    <w:rsid w:val="00D558C1"/>
    <w:rsid w:val="00D6022E"/>
    <w:rsid w:val="00D70912"/>
    <w:rsid w:val="00D858FD"/>
    <w:rsid w:val="00D95239"/>
    <w:rsid w:val="00DA79EB"/>
    <w:rsid w:val="00DB7423"/>
    <w:rsid w:val="00DD316F"/>
    <w:rsid w:val="00DE46B5"/>
    <w:rsid w:val="00E027B4"/>
    <w:rsid w:val="00E25D61"/>
    <w:rsid w:val="00E32946"/>
    <w:rsid w:val="00E361C5"/>
    <w:rsid w:val="00E56D8C"/>
    <w:rsid w:val="00E628B7"/>
    <w:rsid w:val="00E636F6"/>
    <w:rsid w:val="00E72846"/>
    <w:rsid w:val="00E900C5"/>
    <w:rsid w:val="00EA09B4"/>
    <w:rsid w:val="00EA6EC3"/>
    <w:rsid w:val="00EC0A79"/>
    <w:rsid w:val="00EC0E52"/>
    <w:rsid w:val="00EC6828"/>
    <w:rsid w:val="00EC6FEB"/>
    <w:rsid w:val="00EF6093"/>
    <w:rsid w:val="00F02737"/>
    <w:rsid w:val="00F21F00"/>
    <w:rsid w:val="00F27586"/>
    <w:rsid w:val="00F56894"/>
    <w:rsid w:val="00F61888"/>
    <w:rsid w:val="00F65B44"/>
    <w:rsid w:val="00F77972"/>
    <w:rsid w:val="00F82088"/>
    <w:rsid w:val="00F946B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A61393"/>
  <w15:chartTrackingRefBased/>
  <w15:docId w15:val="{B4E37C04-86E1-4E1F-B420-4A63ED897C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231E"/>
    <w:rPr>
      <w:rFonts w:ascii="Times New Roman" w:hAnsi="Times New Roman"/>
      <w:sz w:val="24"/>
      <w:lang w:val="en-GB"/>
    </w:rPr>
  </w:style>
  <w:style w:type="paragraph" w:styleId="Titlu1">
    <w:name w:val="heading 1"/>
    <w:basedOn w:val="Normal"/>
    <w:next w:val="Normal"/>
    <w:link w:val="Titlu1Caracter"/>
    <w:uiPriority w:val="9"/>
    <w:qFormat/>
    <w:rsid w:val="00A2231E"/>
    <w:pPr>
      <w:keepNext/>
      <w:keepLines/>
      <w:spacing w:before="240" w:after="0"/>
      <w:outlineLvl w:val="0"/>
    </w:pPr>
    <w:rPr>
      <w:rFonts w:eastAsiaTheme="majorEastAsia" w:cstheme="majorBidi"/>
      <w:color w:val="2E74B5" w:themeColor="accent1" w:themeShade="BF"/>
      <w:szCs w:val="32"/>
    </w:rPr>
  </w:style>
  <w:style w:type="paragraph" w:styleId="Titlu2">
    <w:name w:val="heading 2"/>
    <w:basedOn w:val="Normal"/>
    <w:next w:val="Normal"/>
    <w:link w:val="Titlu2Caracter"/>
    <w:autoRedefine/>
    <w:uiPriority w:val="9"/>
    <w:unhideWhenUsed/>
    <w:qFormat/>
    <w:rsid w:val="00A2231E"/>
    <w:pPr>
      <w:keepNext/>
      <w:keepLines/>
      <w:spacing w:before="40" w:after="0"/>
      <w:outlineLvl w:val="1"/>
    </w:pPr>
    <w:rPr>
      <w:rFonts w:eastAsiaTheme="majorEastAsia" w:cstheme="majorBidi"/>
      <w:color w:val="2E74B5" w:themeColor="accent1" w:themeShade="BF"/>
      <w:szCs w:val="26"/>
    </w:rPr>
  </w:style>
  <w:style w:type="paragraph" w:styleId="Titlu3">
    <w:name w:val="heading 3"/>
    <w:basedOn w:val="Normal"/>
    <w:next w:val="Normal"/>
    <w:link w:val="Titlu3Caracter"/>
    <w:autoRedefine/>
    <w:uiPriority w:val="9"/>
    <w:semiHidden/>
    <w:unhideWhenUsed/>
    <w:qFormat/>
    <w:rsid w:val="00A2231E"/>
    <w:pPr>
      <w:keepNext/>
      <w:keepLines/>
      <w:spacing w:before="40" w:after="0"/>
      <w:outlineLvl w:val="2"/>
    </w:pPr>
    <w:rPr>
      <w:rFonts w:eastAsiaTheme="majorEastAsia" w:cstheme="majorBidi"/>
      <w:color w:val="1F4D78" w:themeColor="accent1" w:themeShade="7F"/>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A2231E"/>
    <w:rPr>
      <w:rFonts w:ascii="Times New Roman" w:eastAsiaTheme="majorEastAsia" w:hAnsi="Times New Roman" w:cstheme="majorBidi"/>
      <w:color w:val="2E74B5" w:themeColor="accent1" w:themeShade="BF"/>
      <w:sz w:val="24"/>
      <w:szCs w:val="32"/>
      <w:lang w:val="en-GB"/>
    </w:rPr>
  </w:style>
  <w:style w:type="character" w:customStyle="1" w:styleId="Titlu2Caracter">
    <w:name w:val="Titlu 2 Caracter"/>
    <w:basedOn w:val="Fontdeparagrafimplicit"/>
    <w:link w:val="Titlu2"/>
    <w:uiPriority w:val="9"/>
    <w:rsid w:val="00A2231E"/>
    <w:rPr>
      <w:rFonts w:ascii="Times New Roman" w:eastAsiaTheme="majorEastAsia" w:hAnsi="Times New Roman" w:cstheme="majorBidi"/>
      <w:color w:val="2E74B5" w:themeColor="accent1" w:themeShade="BF"/>
      <w:sz w:val="24"/>
      <w:szCs w:val="26"/>
      <w:lang w:val="en-GB"/>
    </w:rPr>
  </w:style>
  <w:style w:type="paragraph" w:styleId="Titlu">
    <w:name w:val="Title"/>
    <w:basedOn w:val="Normal"/>
    <w:next w:val="Normal"/>
    <w:link w:val="TitluCaracter"/>
    <w:autoRedefine/>
    <w:uiPriority w:val="10"/>
    <w:qFormat/>
    <w:rsid w:val="00EC6FEB"/>
    <w:pPr>
      <w:spacing w:after="0" w:line="360" w:lineRule="auto"/>
      <w:contextualSpacing/>
      <w:jc w:val="center"/>
    </w:pPr>
    <w:rPr>
      <w:rFonts w:ascii="Cambria" w:eastAsiaTheme="majorEastAsia" w:hAnsi="Cambria" w:cstheme="majorBidi"/>
      <w:spacing w:val="-10"/>
      <w:kern w:val="28"/>
      <w:sz w:val="52"/>
      <w:szCs w:val="56"/>
    </w:rPr>
  </w:style>
  <w:style w:type="character" w:customStyle="1" w:styleId="TitluCaracter">
    <w:name w:val="Titlu Caracter"/>
    <w:basedOn w:val="Fontdeparagrafimplicit"/>
    <w:link w:val="Titlu"/>
    <w:uiPriority w:val="10"/>
    <w:rsid w:val="00EC6FEB"/>
    <w:rPr>
      <w:rFonts w:ascii="Cambria" w:eastAsiaTheme="majorEastAsia" w:hAnsi="Cambria" w:cstheme="majorBidi"/>
      <w:spacing w:val="-10"/>
      <w:kern w:val="28"/>
      <w:sz w:val="52"/>
      <w:szCs w:val="56"/>
      <w:lang w:val="en-GB"/>
    </w:rPr>
  </w:style>
  <w:style w:type="character" w:customStyle="1" w:styleId="Titlu3Caracter">
    <w:name w:val="Titlu 3 Caracter"/>
    <w:basedOn w:val="Fontdeparagrafimplicit"/>
    <w:link w:val="Titlu3"/>
    <w:uiPriority w:val="9"/>
    <w:semiHidden/>
    <w:rsid w:val="00A2231E"/>
    <w:rPr>
      <w:rFonts w:ascii="Times New Roman" w:eastAsiaTheme="majorEastAsia" w:hAnsi="Times New Roman" w:cstheme="majorBidi"/>
      <w:color w:val="1F4D78" w:themeColor="accent1" w:themeShade="7F"/>
      <w:sz w:val="24"/>
      <w:szCs w:val="24"/>
      <w:lang w:val="en-GB"/>
    </w:rPr>
  </w:style>
  <w:style w:type="paragraph" w:styleId="NormalWeb">
    <w:name w:val="Normal (Web)"/>
    <w:basedOn w:val="Normal"/>
    <w:uiPriority w:val="99"/>
    <w:unhideWhenUsed/>
    <w:rsid w:val="00DB7423"/>
    <w:pPr>
      <w:spacing w:before="100" w:beforeAutospacing="1" w:after="100" w:afterAutospacing="1" w:line="240" w:lineRule="auto"/>
    </w:pPr>
    <w:rPr>
      <w:rFonts w:eastAsia="Times New Roman" w:cs="Times New Roman"/>
      <w:szCs w:val="24"/>
      <w:lang w:eastAsia="en-GB"/>
    </w:rPr>
  </w:style>
  <w:style w:type="character" w:styleId="Hyperlink">
    <w:name w:val="Hyperlink"/>
    <w:basedOn w:val="Fontdeparagrafimplicit"/>
    <w:uiPriority w:val="99"/>
    <w:unhideWhenUsed/>
    <w:rsid w:val="002E5834"/>
    <w:rPr>
      <w:color w:val="0000FF"/>
      <w:u w:val="single"/>
    </w:rPr>
  </w:style>
  <w:style w:type="character" w:customStyle="1" w:styleId="anchor-text">
    <w:name w:val="anchor-text"/>
    <w:basedOn w:val="Fontdeparagrafimplicit"/>
    <w:rsid w:val="00B43B24"/>
  </w:style>
  <w:style w:type="paragraph" w:styleId="Listparagraf">
    <w:name w:val="List Paragraph"/>
    <w:basedOn w:val="Normal"/>
    <w:uiPriority w:val="34"/>
    <w:qFormat/>
    <w:rsid w:val="00F56894"/>
    <w:pPr>
      <w:ind w:left="720"/>
      <w:contextualSpacing/>
    </w:pPr>
  </w:style>
  <w:style w:type="table" w:styleId="Tabelgril">
    <w:name w:val="Table Grid"/>
    <w:basedOn w:val="TabelNormal"/>
    <w:uiPriority w:val="39"/>
    <w:rsid w:val="008D55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ext-with-replacments">
    <w:name w:val="text-with-replacments"/>
    <w:basedOn w:val="Fontdeparagrafimplicit"/>
    <w:rsid w:val="00266A6B"/>
  </w:style>
  <w:style w:type="paragraph" w:styleId="Antet">
    <w:name w:val="header"/>
    <w:basedOn w:val="Normal"/>
    <w:link w:val="AntetCaracter"/>
    <w:uiPriority w:val="99"/>
    <w:unhideWhenUsed/>
    <w:rsid w:val="000D39F4"/>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0D39F4"/>
    <w:rPr>
      <w:rFonts w:ascii="Times New Roman" w:hAnsi="Times New Roman"/>
      <w:sz w:val="24"/>
      <w:lang w:val="en-GB"/>
    </w:rPr>
  </w:style>
  <w:style w:type="paragraph" w:styleId="Subsol">
    <w:name w:val="footer"/>
    <w:basedOn w:val="Normal"/>
    <w:link w:val="SubsolCaracter"/>
    <w:uiPriority w:val="99"/>
    <w:unhideWhenUsed/>
    <w:rsid w:val="000D39F4"/>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0D39F4"/>
    <w:rPr>
      <w:rFonts w:ascii="Times New Roman" w:hAnsi="Times New Roman"/>
      <w:sz w:val="24"/>
      <w:lang w:val="en-GB"/>
    </w:rPr>
  </w:style>
  <w:style w:type="paragraph" w:styleId="Titlucuprins">
    <w:name w:val="TOC Heading"/>
    <w:basedOn w:val="Titlu1"/>
    <w:next w:val="Normal"/>
    <w:uiPriority w:val="39"/>
    <w:unhideWhenUsed/>
    <w:qFormat/>
    <w:rsid w:val="00C7001D"/>
    <w:pPr>
      <w:outlineLvl w:val="9"/>
    </w:pPr>
    <w:rPr>
      <w:rFonts w:asciiTheme="majorHAnsi" w:hAnsiTheme="majorHAnsi"/>
      <w:sz w:val="32"/>
      <w:lang w:val="en-US"/>
    </w:rPr>
  </w:style>
  <w:style w:type="paragraph" w:styleId="Cuprins1">
    <w:name w:val="toc 1"/>
    <w:basedOn w:val="Normal"/>
    <w:next w:val="Normal"/>
    <w:autoRedefine/>
    <w:uiPriority w:val="39"/>
    <w:unhideWhenUsed/>
    <w:rsid w:val="00C7001D"/>
    <w:pPr>
      <w:spacing w:after="100"/>
    </w:pPr>
  </w:style>
  <w:style w:type="paragraph" w:styleId="Cuprins2">
    <w:name w:val="toc 2"/>
    <w:basedOn w:val="Normal"/>
    <w:next w:val="Normal"/>
    <w:autoRedefine/>
    <w:uiPriority w:val="39"/>
    <w:unhideWhenUsed/>
    <w:rsid w:val="00C7001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6703079">
      <w:bodyDiv w:val="1"/>
      <w:marLeft w:val="0"/>
      <w:marRight w:val="0"/>
      <w:marTop w:val="0"/>
      <w:marBottom w:val="0"/>
      <w:divBdr>
        <w:top w:val="none" w:sz="0" w:space="0" w:color="auto"/>
        <w:left w:val="none" w:sz="0" w:space="0" w:color="auto"/>
        <w:bottom w:val="none" w:sz="0" w:space="0" w:color="auto"/>
        <w:right w:val="none" w:sz="0" w:space="0" w:color="auto"/>
      </w:divBdr>
      <w:divsChild>
        <w:div w:id="1181318027">
          <w:marLeft w:val="0"/>
          <w:marRight w:val="0"/>
          <w:marTop w:val="0"/>
          <w:marBottom w:val="0"/>
          <w:divBdr>
            <w:top w:val="single" w:sz="6" w:space="0" w:color="auto"/>
            <w:left w:val="single" w:sz="6" w:space="0" w:color="auto"/>
            <w:bottom w:val="single" w:sz="6" w:space="0" w:color="auto"/>
            <w:right w:val="single" w:sz="6" w:space="0" w:color="auto"/>
          </w:divBdr>
        </w:div>
      </w:divsChild>
    </w:div>
    <w:div w:id="686372110">
      <w:bodyDiv w:val="1"/>
      <w:marLeft w:val="0"/>
      <w:marRight w:val="0"/>
      <w:marTop w:val="0"/>
      <w:marBottom w:val="0"/>
      <w:divBdr>
        <w:top w:val="none" w:sz="0" w:space="0" w:color="auto"/>
        <w:left w:val="none" w:sz="0" w:space="0" w:color="auto"/>
        <w:bottom w:val="none" w:sz="0" w:space="0" w:color="auto"/>
        <w:right w:val="none" w:sz="0" w:space="0" w:color="auto"/>
      </w:divBdr>
      <w:divsChild>
        <w:div w:id="1871138766">
          <w:marLeft w:val="0"/>
          <w:marRight w:val="0"/>
          <w:marTop w:val="0"/>
          <w:marBottom w:val="0"/>
          <w:divBdr>
            <w:top w:val="single" w:sz="6" w:space="0" w:color="auto"/>
            <w:left w:val="single" w:sz="6" w:space="0" w:color="auto"/>
            <w:bottom w:val="single" w:sz="6" w:space="0" w:color="auto"/>
            <w:right w:val="single" w:sz="6"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08/JHTI-05-2022-0208" TargetMode="External" /><Relationship Id="rId18" Type="http://schemas.openxmlformats.org/officeDocument/2006/relationships/hyperlink" Target="https://doi.org/10.1108/IJCHM-07-2021-0858" TargetMode="External" /><Relationship Id="rId26" Type="http://schemas.openxmlformats.org/officeDocument/2006/relationships/hyperlink" Target="https://papers.ssrn.com/sol3/papers.cfm?abstract_id=3783391" TargetMode="External" /><Relationship Id="rId39" Type="http://schemas.openxmlformats.org/officeDocument/2006/relationships/hyperlink" Target="https://doi.org/10.1016/j.ijhm.2021.102924" TargetMode="External" /><Relationship Id="rId21" Type="http://schemas.openxmlformats.org/officeDocument/2006/relationships/hyperlink" Target="https://doi.org/10.1016/j.jhtm.2021.09.004" TargetMode="External" /><Relationship Id="rId34" Type="http://schemas.openxmlformats.org/officeDocument/2006/relationships/hyperlink" Target="https://doi.org/10.1016/j.jhtm.2020.04.010" TargetMode="External" /><Relationship Id="rId42" Type="http://schemas.openxmlformats.org/officeDocument/2006/relationships/hyperlink" Target="https://doi.org/10.3390/joitmc7010030" TargetMode="External" /><Relationship Id="rId47" Type="http://schemas.openxmlformats.org/officeDocument/2006/relationships/hyperlink" Target="https://doi.org/10.1016/j.ijhm.2020.102606" TargetMode="External" /><Relationship Id="rId50" Type="http://schemas.openxmlformats.org/officeDocument/2006/relationships/hyperlink" Target="https://doi.org/10.1108/MBE-01-2018-0004" TargetMode="External" /><Relationship Id="rId55" Type="http://schemas.openxmlformats.org/officeDocument/2006/relationships/hyperlink" Target="https://doi.org/10.1016/j.jhtm.2021.10.009" TargetMode="External" /><Relationship Id="rId63" Type="http://schemas.openxmlformats.org/officeDocument/2006/relationships/hyperlink" Target="https://doi.org/10.1080/13683500.2020.1777950" TargetMode="External" /><Relationship Id="rId68" Type="http://schemas.openxmlformats.org/officeDocument/2006/relationships/hyperlink" Target="https://doi.org/10.1016/j.elerap.2019.100921" TargetMode="External" /><Relationship Id="rId7" Type="http://schemas.openxmlformats.org/officeDocument/2006/relationships/endnotes" Target="endnotes.xml" /><Relationship Id="rId71"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hyperlink" Target="https://doi.org/10.1108/IJCTHR-01-2021-0019" TargetMode="External" /><Relationship Id="rId29" Type="http://schemas.openxmlformats.org/officeDocument/2006/relationships/hyperlink" Target="https://doi.org/10.3390/su132413699"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doi.org/10.1108/IJCHM-05-2019-0508" TargetMode="External" /><Relationship Id="rId24" Type="http://schemas.openxmlformats.org/officeDocument/2006/relationships/hyperlink" Target="https://doi.org/10.1016/j.landusepol.2020.105198" TargetMode="External" /><Relationship Id="rId32" Type="http://schemas.openxmlformats.org/officeDocument/2006/relationships/hyperlink" Target="https://doi.org/10.3390/su14052885" TargetMode="External" /><Relationship Id="rId37" Type="http://schemas.openxmlformats.org/officeDocument/2006/relationships/hyperlink" Target="https://doi.org/10.1080/13683500.2020.1819969" TargetMode="External" /><Relationship Id="rId40" Type="http://schemas.openxmlformats.org/officeDocument/2006/relationships/hyperlink" Target="https://doi.org/10.1080/19368623.2020.1812142" TargetMode="External" /><Relationship Id="rId45" Type="http://schemas.openxmlformats.org/officeDocument/2006/relationships/hyperlink" Target="https://doi.org/10.1108/IJCHM-12-2019-1031" TargetMode="External" /><Relationship Id="rId53" Type="http://schemas.openxmlformats.org/officeDocument/2006/relationships/hyperlink" Target="https://doi.org/10.7433/s113.2020.10" TargetMode="External" /><Relationship Id="rId58" Type="http://schemas.openxmlformats.org/officeDocument/2006/relationships/hyperlink" Target="https://doi.org/10.1080/09669582.2020.1788039" TargetMode="External" /><Relationship Id="rId66" Type="http://schemas.openxmlformats.org/officeDocument/2006/relationships/hyperlink" Target="https://doi.org/10.1016/j.jhtm.2020.07.002" TargetMode="External" /><Relationship Id="rId5" Type="http://schemas.openxmlformats.org/officeDocument/2006/relationships/webSettings" Target="webSettings.xml" /><Relationship Id="rId15" Type="http://schemas.openxmlformats.org/officeDocument/2006/relationships/hyperlink" Target="https://doi.org/10.1108/BFJ-07-2020-0658" TargetMode="External" /><Relationship Id="rId23" Type="http://schemas.openxmlformats.org/officeDocument/2006/relationships/hyperlink" Target="https://doi.org/10.1080/09537287.2020.1784485" TargetMode="External" /><Relationship Id="rId28" Type="http://schemas.openxmlformats.org/officeDocument/2006/relationships/hyperlink" Target="https://doi.org/10.3390/su13063226" TargetMode="External" /><Relationship Id="rId36" Type="http://schemas.openxmlformats.org/officeDocument/2006/relationships/hyperlink" Target="https://doi.org/10.1016/j.eiar.2019.106315" TargetMode="External" /><Relationship Id="rId49" Type="http://schemas.openxmlformats.org/officeDocument/2006/relationships/hyperlink" Target="https://doi.org/10.1108/JHTI-02-2022-0086" TargetMode="External" /><Relationship Id="rId57" Type="http://schemas.openxmlformats.org/officeDocument/2006/relationships/hyperlink" Target="https://doi.org/10.1007/s10668-022-02711-x" TargetMode="External" /><Relationship Id="rId61" Type="http://schemas.openxmlformats.org/officeDocument/2006/relationships/hyperlink" Target="https://doi.org/10.1016/j.ijhm.2019.102415" TargetMode="External" /><Relationship Id="rId10" Type="http://schemas.openxmlformats.org/officeDocument/2006/relationships/image" Target="media/image3.jpeg" /><Relationship Id="rId19" Type="http://schemas.openxmlformats.org/officeDocument/2006/relationships/hyperlink" Target="https://doi.org/10.1080/02508281.2020.1826225" TargetMode="External" /><Relationship Id="rId31" Type="http://schemas.openxmlformats.org/officeDocument/2006/relationships/hyperlink" Target="https://doi.org/10.1080/15332845.2020.1702869" TargetMode="External" /><Relationship Id="rId44" Type="http://schemas.openxmlformats.org/officeDocument/2006/relationships/hyperlink" Target="https://doi.org/10.1016/j.ijhm.2020.102565" TargetMode="External" /><Relationship Id="rId52" Type="http://schemas.openxmlformats.org/officeDocument/2006/relationships/hyperlink" Target="https://doi.org/10.29036/jots.v11i20.123" TargetMode="External" /><Relationship Id="rId60" Type="http://schemas.openxmlformats.org/officeDocument/2006/relationships/hyperlink" Target="https://doi.org/10.1016/j.tmp.2021.100826" TargetMode="External" /><Relationship Id="rId65" Type="http://schemas.openxmlformats.org/officeDocument/2006/relationships/hyperlink" Target="https://doi.org/10.1016/j.annals.2020.102858" TargetMode="External" /><Relationship Id="rId4" Type="http://schemas.openxmlformats.org/officeDocument/2006/relationships/settings" Target="settings.xml" /><Relationship Id="rId9" Type="http://schemas.openxmlformats.org/officeDocument/2006/relationships/image" Target="media/image2.jpeg" /><Relationship Id="rId14" Type="http://schemas.openxmlformats.org/officeDocument/2006/relationships/hyperlink" Target="https://doi.org/10.1111/gwao.12454" TargetMode="External" /><Relationship Id="rId22" Type="http://schemas.openxmlformats.org/officeDocument/2006/relationships/hyperlink" Target="https://doi.org/10.3390/su12187476" TargetMode="External" /><Relationship Id="rId27" Type="http://schemas.openxmlformats.org/officeDocument/2006/relationships/hyperlink" Target="https://doi.org/10.1108/IJCHM-05-2020-0491" TargetMode="External" /><Relationship Id="rId30" Type="http://schemas.openxmlformats.org/officeDocument/2006/relationships/hyperlink" Target="https://doi.org/10.1016/j.tourman.2021.104366" TargetMode="External" /><Relationship Id="rId35" Type="http://schemas.openxmlformats.org/officeDocument/2006/relationships/hyperlink" Target="https://doi.org/10.3390/su142215365" TargetMode="External" /><Relationship Id="rId43" Type="http://schemas.openxmlformats.org/officeDocument/2006/relationships/hyperlink" Target="https://doi.org/10.1108/IJCHM-04-2020-0325" TargetMode="External" /><Relationship Id="rId48" Type="http://schemas.openxmlformats.org/officeDocument/2006/relationships/hyperlink" Target="https://doi.org/10.1108/CBTH-09-2021-0217" TargetMode="External" /><Relationship Id="rId56" Type="http://schemas.openxmlformats.org/officeDocument/2006/relationships/hyperlink" Target="https://doi.org/10.1016/j.ijhm.2021.102988" TargetMode="External" /><Relationship Id="rId64" Type="http://schemas.openxmlformats.org/officeDocument/2006/relationships/hyperlink" Target="https://doi.org/10.1080/13683500.2021.1937960" TargetMode="External" /><Relationship Id="rId69" Type="http://schemas.openxmlformats.org/officeDocument/2006/relationships/footer" Target="footer1.xml" /><Relationship Id="rId8" Type="http://schemas.openxmlformats.org/officeDocument/2006/relationships/image" Target="media/image1.png" /><Relationship Id="rId51" Type="http://schemas.openxmlformats.org/officeDocument/2006/relationships/hyperlink" Target="https://doi.org/10.1108/MBE-01-2018-0004" TargetMode="External" /><Relationship Id="rId3" Type="http://schemas.openxmlformats.org/officeDocument/2006/relationships/styles" Target="styles.xml" /><Relationship Id="rId12" Type="http://schemas.openxmlformats.org/officeDocument/2006/relationships/hyperlink" Target="https://doi.org/10.1016/j.ijhm.2022.103330" TargetMode="External" /><Relationship Id="rId17" Type="http://schemas.openxmlformats.org/officeDocument/2006/relationships/hyperlink" Target="https://doi.org/10.1016/j.seps.2021.101095" TargetMode="External" /><Relationship Id="rId25" Type="http://schemas.openxmlformats.org/officeDocument/2006/relationships/hyperlink" Target="https://doi.org/10.3390/ijerph17207366" TargetMode="External" /><Relationship Id="rId33" Type="http://schemas.openxmlformats.org/officeDocument/2006/relationships/hyperlink" Target="https://doi.org/10.1108/TQM-06-2021-0166" TargetMode="External" /><Relationship Id="rId38" Type="http://schemas.openxmlformats.org/officeDocument/2006/relationships/hyperlink" Target="https://doi.org/10.1002/bsd2.180" TargetMode="External" /><Relationship Id="rId46" Type="http://schemas.openxmlformats.org/officeDocument/2006/relationships/hyperlink" Target="https://doi.org/10.1016/j.ijhm.2021.102904" TargetMode="External" /><Relationship Id="rId59" Type="http://schemas.openxmlformats.org/officeDocument/2006/relationships/hyperlink" Target="https://doi.org/10.1080/09669582.2020.1788039" TargetMode="External" /><Relationship Id="rId67" Type="http://schemas.openxmlformats.org/officeDocument/2006/relationships/hyperlink" Target="https://doi.org/10.3390/su14095365" TargetMode="External" /><Relationship Id="rId20" Type="http://schemas.openxmlformats.org/officeDocument/2006/relationships/hyperlink" Target="https://doi.org/10.1016/j.ijhm.2019.102415" TargetMode="External" /><Relationship Id="rId41" Type="http://schemas.openxmlformats.org/officeDocument/2006/relationships/hyperlink" Target="https://doi.org/10.1108/SBR-04-2020-0061" TargetMode="External" /><Relationship Id="rId54" Type="http://schemas.openxmlformats.org/officeDocument/2006/relationships/hyperlink" Target="https://doi.org/10.1016/j.ijhm.2020.102712" TargetMode="External" /><Relationship Id="rId62" Type="http://schemas.openxmlformats.org/officeDocument/2006/relationships/hyperlink" Target="https://doi.org/10.1016/j.jbusres.2020.09.055" TargetMode="External" /><Relationship Id="rId70"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D950AF-1E43-4F8E-BC79-68F2F4D3AD4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10797</Words>
  <Characters>62629</Characters>
  <Application>Microsoft Office Word</Application>
  <DocSecurity>0</DocSecurity>
  <Lines>521</Lines>
  <Paragraphs>146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ramona balan</cp:lastModifiedBy>
  <cp:revision>2</cp:revision>
  <dcterms:created xsi:type="dcterms:W3CDTF">2024-02-25T09:01:00Z</dcterms:created>
  <dcterms:modified xsi:type="dcterms:W3CDTF">2024-02-25T09:01:00Z</dcterms:modified>
</cp:coreProperties>
</file>