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F9DC24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F7A3F">
              <w:rPr>
                <w:b/>
                <w:color w:val="auto"/>
                <w:sz w:val="32"/>
              </w:rPr>
              <w:t>Emyr Price</w:t>
            </w:r>
            <w:r w:rsidR="00CD6E51">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CF97939" w14:textId="77777777" w:rsidR="002F7A3F" w:rsidRDefault="002F7A3F" w:rsidP="002F7A3F">
            <w:pPr>
              <w:overflowPunct/>
              <w:autoSpaceDE/>
              <w:autoSpaceDN/>
              <w:adjustRightInd/>
              <w:ind w:right="-330"/>
              <w:textAlignment w:val="auto"/>
              <w:rPr>
                <w:b/>
                <w:color w:val="auto"/>
                <w:sz w:val="32"/>
              </w:rPr>
            </w:pPr>
            <w:r>
              <w:rPr>
                <w:b/>
                <w:color w:val="auto"/>
                <w:sz w:val="32"/>
              </w:rPr>
              <w:t>1920586</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2F7A3F"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511096">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511096">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CA37B1C" w14:textId="77777777" w:rsidR="00317A5E" w:rsidRPr="001C46F4" w:rsidRDefault="00317A5E" w:rsidP="00317A5E">
      <w:pPr>
        <w:spacing w:line="360" w:lineRule="auto"/>
        <w:rPr>
          <w:rFonts w:ascii="Times New Roman" w:hAnsi="Times New Roman" w:cs="Times New Roman"/>
          <w:sz w:val="24"/>
          <w:szCs w:val="24"/>
        </w:rPr>
      </w:pPr>
      <w:r w:rsidRPr="001C46F4">
        <w:rPr>
          <w:rFonts w:ascii="Times New Roman" w:hAnsi="Times New Roman" w:cs="Times New Roman"/>
          <w:sz w:val="24"/>
          <w:szCs w:val="24"/>
        </w:rPr>
        <w:t xml:space="preserve">Throughout my tutorship period, I </w:t>
      </w:r>
      <w:r>
        <w:rPr>
          <w:rFonts w:ascii="Times New Roman" w:hAnsi="Times New Roman" w:cs="Times New Roman"/>
          <w:sz w:val="24"/>
          <w:szCs w:val="24"/>
        </w:rPr>
        <w:t>have been required</w:t>
      </w:r>
      <w:r w:rsidRPr="001C46F4">
        <w:rPr>
          <w:rFonts w:ascii="Times New Roman" w:hAnsi="Times New Roman" w:cs="Times New Roman"/>
          <w:sz w:val="24"/>
          <w:szCs w:val="24"/>
        </w:rPr>
        <w:t xml:space="preserve"> to deal with a number of changes whilst ada</w:t>
      </w:r>
      <w:r>
        <w:rPr>
          <w:rFonts w:ascii="Times New Roman" w:hAnsi="Times New Roman" w:cs="Times New Roman"/>
          <w:sz w:val="24"/>
          <w:szCs w:val="24"/>
        </w:rPr>
        <w:t>pting to my role as a constable. These</w:t>
      </w:r>
      <w:r w:rsidRPr="001C46F4">
        <w:rPr>
          <w:rFonts w:ascii="Times New Roman" w:hAnsi="Times New Roman" w:cs="Times New Roman"/>
          <w:sz w:val="24"/>
          <w:szCs w:val="24"/>
        </w:rPr>
        <w:t xml:space="preserve"> </w:t>
      </w:r>
      <w:r>
        <w:rPr>
          <w:rFonts w:ascii="Times New Roman" w:hAnsi="Times New Roman" w:cs="Times New Roman"/>
          <w:sz w:val="24"/>
          <w:szCs w:val="24"/>
        </w:rPr>
        <w:t>include</w:t>
      </w:r>
      <w:r w:rsidRPr="001C46F4">
        <w:rPr>
          <w:rFonts w:ascii="Times New Roman" w:hAnsi="Times New Roman" w:cs="Times New Roman"/>
          <w:sz w:val="24"/>
          <w:szCs w:val="24"/>
        </w:rPr>
        <w:t xml:space="preserve"> the nature of the work, organisation culture, shift patterns</w:t>
      </w:r>
      <w:r>
        <w:rPr>
          <w:rFonts w:ascii="Times New Roman" w:hAnsi="Times New Roman" w:cs="Times New Roman"/>
          <w:sz w:val="24"/>
          <w:szCs w:val="24"/>
        </w:rPr>
        <w:t>,</w:t>
      </w:r>
      <w:r w:rsidRPr="001C46F4">
        <w:rPr>
          <w:rFonts w:ascii="Times New Roman" w:hAnsi="Times New Roman" w:cs="Times New Roman"/>
          <w:sz w:val="24"/>
          <w:szCs w:val="24"/>
        </w:rPr>
        <w:t xml:space="preserve"> and joining a new team. In this task I will outline the coping strategies I have applied to develop resilience and minimise stress</w:t>
      </w:r>
      <w:r>
        <w:rPr>
          <w:rFonts w:ascii="Times New Roman" w:hAnsi="Times New Roman" w:cs="Times New Roman"/>
          <w:sz w:val="24"/>
          <w:szCs w:val="24"/>
        </w:rPr>
        <w:t xml:space="preserve"> in relation to these factors</w:t>
      </w:r>
      <w:r w:rsidRPr="001C46F4">
        <w:rPr>
          <w:rFonts w:ascii="Times New Roman" w:hAnsi="Times New Roman" w:cs="Times New Roman"/>
          <w:sz w:val="24"/>
          <w:szCs w:val="24"/>
        </w:rPr>
        <w:t xml:space="preserve">. </w:t>
      </w:r>
    </w:p>
    <w:p w14:paraId="26B6D730" w14:textId="77777777" w:rsidR="00317A5E" w:rsidRPr="001C46F4" w:rsidRDefault="00317A5E" w:rsidP="00317A5E">
      <w:pPr>
        <w:spacing w:line="360" w:lineRule="auto"/>
        <w:rPr>
          <w:rFonts w:ascii="Times New Roman" w:hAnsi="Times New Roman" w:cs="Times New Roman"/>
          <w:sz w:val="24"/>
          <w:szCs w:val="24"/>
        </w:rPr>
      </w:pPr>
    </w:p>
    <w:p w14:paraId="4F6A0336" w14:textId="77777777" w:rsidR="00317A5E" w:rsidRPr="001C46F4" w:rsidRDefault="00317A5E" w:rsidP="00317A5E">
      <w:pPr>
        <w:spacing w:line="360" w:lineRule="auto"/>
        <w:rPr>
          <w:rFonts w:ascii="Times New Roman" w:hAnsi="Times New Roman" w:cs="Times New Roman"/>
          <w:sz w:val="24"/>
          <w:szCs w:val="24"/>
        </w:rPr>
      </w:pPr>
      <w:r>
        <w:rPr>
          <w:rFonts w:ascii="Times New Roman" w:hAnsi="Times New Roman" w:cs="Times New Roman"/>
          <w:sz w:val="24"/>
          <w:szCs w:val="24"/>
        </w:rPr>
        <w:t>An organisation such as</w:t>
      </w:r>
      <w:r w:rsidRPr="001C46F4">
        <w:rPr>
          <w:rFonts w:ascii="Times New Roman" w:hAnsi="Times New Roman" w:cs="Times New Roman"/>
          <w:sz w:val="24"/>
          <w:szCs w:val="24"/>
        </w:rPr>
        <w:t xml:space="preserve"> South Wales Police creates an added</w:t>
      </w:r>
      <w:r>
        <w:rPr>
          <w:rFonts w:ascii="Times New Roman" w:hAnsi="Times New Roman" w:cs="Times New Roman"/>
          <w:sz w:val="24"/>
          <w:szCs w:val="24"/>
        </w:rPr>
        <w:t xml:space="preserve"> amount of stress and pressure due to the police repeatedly being</w:t>
      </w:r>
      <w:r w:rsidRPr="001C46F4">
        <w:rPr>
          <w:rFonts w:ascii="Times New Roman" w:hAnsi="Times New Roman" w:cs="Times New Roman"/>
          <w:sz w:val="24"/>
          <w:szCs w:val="24"/>
        </w:rPr>
        <w:t xml:space="preserve"> in the public eye</w:t>
      </w:r>
      <w:r>
        <w:rPr>
          <w:rFonts w:ascii="Times New Roman" w:hAnsi="Times New Roman" w:cs="Times New Roman"/>
          <w:sz w:val="24"/>
          <w:szCs w:val="24"/>
        </w:rPr>
        <w:t>. Moreover,</w:t>
      </w:r>
      <w:r w:rsidRPr="001C46F4">
        <w:rPr>
          <w:rFonts w:ascii="Times New Roman" w:hAnsi="Times New Roman" w:cs="Times New Roman"/>
          <w:sz w:val="24"/>
          <w:szCs w:val="24"/>
        </w:rPr>
        <w:t xml:space="preserve"> the</w:t>
      </w:r>
      <w:r>
        <w:rPr>
          <w:rFonts w:ascii="Times New Roman" w:hAnsi="Times New Roman" w:cs="Times New Roman"/>
          <w:sz w:val="24"/>
          <w:szCs w:val="24"/>
        </w:rPr>
        <w:t xml:space="preserve"> demand on</w:t>
      </w:r>
      <w:r w:rsidRPr="001C46F4">
        <w:rPr>
          <w:rFonts w:ascii="Times New Roman" w:hAnsi="Times New Roman" w:cs="Times New Roman"/>
          <w:sz w:val="24"/>
          <w:szCs w:val="24"/>
        </w:rPr>
        <w:t xml:space="preserve"> the police </w:t>
      </w:r>
      <w:r>
        <w:rPr>
          <w:rFonts w:ascii="Times New Roman" w:hAnsi="Times New Roman" w:cs="Times New Roman"/>
          <w:sz w:val="24"/>
          <w:szCs w:val="24"/>
        </w:rPr>
        <w:t>to deal</w:t>
      </w:r>
      <w:r w:rsidRPr="001C46F4">
        <w:rPr>
          <w:rFonts w:ascii="Times New Roman" w:hAnsi="Times New Roman" w:cs="Times New Roman"/>
          <w:sz w:val="24"/>
          <w:szCs w:val="24"/>
        </w:rPr>
        <w:t xml:space="preserve"> with crime </w:t>
      </w:r>
      <w:r>
        <w:rPr>
          <w:rFonts w:ascii="Times New Roman" w:hAnsi="Times New Roman" w:cs="Times New Roman"/>
          <w:sz w:val="24"/>
          <w:szCs w:val="24"/>
        </w:rPr>
        <w:t>and their consequences such as</w:t>
      </w:r>
      <w:r w:rsidRPr="001C46F4">
        <w:rPr>
          <w:rFonts w:ascii="Times New Roman" w:hAnsi="Times New Roman" w:cs="Times New Roman"/>
          <w:sz w:val="24"/>
          <w:szCs w:val="24"/>
        </w:rPr>
        <w:t xml:space="preserve"> death and injury, </w:t>
      </w:r>
      <w:r>
        <w:rPr>
          <w:rFonts w:ascii="Times New Roman" w:hAnsi="Times New Roman" w:cs="Times New Roman"/>
          <w:sz w:val="24"/>
          <w:szCs w:val="24"/>
        </w:rPr>
        <w:t>and the requirement to</w:t>
      </w:r>
      <w:r w:rsidRPr="001C46F4">
        <w:rPr>
          <w:rFonts w:ascii="Times New Roman" w:hAnsi="Times New Roman" w:cs="Times New Roman"/>
          <w:sz w:val="24"/>
          <w:szCs w:val="24"/>
        </w:rPr>
        <w:t xml:space="preserve"> </w:t>
      </w:r>
      <w:r>
        <w:rPr>
          <w:rFonts w:ascii="Times New Roman" w:hAnsi="Times New Roman" w:cs="Times New Roman"/>
          <w:sz w:val="24"/>
          <w:szCs w:val="24"/>
        </w:rPr>
        <w:t xml:space="preserve">interact </w:t>
      </w:r>
      <w:r w:rsidRPr="001C46F4">
        <w:rPr>
          <w:rFonts w:ascii="Times New Roman" w:hAnsi="Times New Roman" w:cs="Times New Roman"/>
          <w:sz w:val="24"/>
          <w:szCs w:val="24"/>
        </w:rPr>
        <w:t>with members of the public,</w:t>
      </w:r>
      <w:r>
        <w:rPr>
          <w:rFonts w:ascii="Times New Roman" w:hAnsi="Times New Roman" w:cs="Times New Roman"/>
          <w:sz w:val="24"/>
          <w:szCs w:val="24"/>
        </w:rPr>
        <w:t xml:space="preserve"> other professionals such as those within </w:t>
      </w:r>
      <w:r w:rsidRPr="001C46F4">
        <w:rPr>
          <w:rFonts w:ascii="Times New Roman" w:hAnsi="Times New Roman" w:cs="Times New Roman"/>
          <w:sz w:val="24"/>
          <w:szCs w:val="24"/>
        </w:rPr>
        <w:t>the legal system</w:t>
      </w:r>
      <w:r>
        <w:rPr>
          <w:rFonts w:ascii="Times New Roman" w:hAnsi="Times New Roman" w:cs="Times New Roman"/>
          <w:sz w:val="24"/>
          <w:szCs w:val="24"/>
        </w:rPr>
        <w:t>,</w:t>
      </w:r>
      <w:r w:rsidRPr="001C46F4">
        <w:rPr>
          <w:rFonts w:ascii="Times New Roman" w:hAnsi="Times New Roman" w:cs="Times New Roman"/>
          <w:sz w:val="24"/>
          <w:szCs w:val="24"/>
        </w:rPr>
        <w:t xml:space="preserve"> and offenders. </w:t>
      </w:r>
      <w:r>
        <w:rPr>
          <w:rFonts w:ascii="Times New Roman" w:hAnsi="Times New Roman" w:cs="Times New Roman"/>
          <w:sz w:val="24"/>
          <w:szCs w:val="24"/>
        </w:rPr>
        <w:t xml:space="preserve">The police also must be accountable for all their actions, and </w:t>
      </w:r>
      <w:r w:rsidRPr="001C46F4">
        <w:rPr>
          <w:rFonts w:ascii="Times New Roman" w:hAnsi="Times New Roman" w:cs="Times New Roman"/>
          <w:sz w:val="24"/>
          <w:szCs w:val="24"/>
        </w:rPr>
        <w:t xml:space="preserve">one mistake could have serious implications which in its self creates every </w:t>
      </w:r>
      <w:r>
        <w:rPr>
          <w:rFonts w:ascii="Times New Roman" w:hAnsi="Times New Roman" w:cs="Times New Roman"/>
          <w:sz w:val="24"/>
          <w:szCs w:val="24"/>
        </w:rPr>
        <w:t>stress, as highlighted by Bryant and Bryant (</w:t>
      </w:r>
      <w:r w:rsidRPr="001C46F4">
        <w:rPr>
          <w:rFonts w:ascii="Times New Roman" w:hAnsi="Times New Roman" w:cs="Times New Roman"/>
          <w:sz w:val="24"/>
          <w:szCs w:val="24"/>
        </w:rPr>
        <w:t xml:space="preserve">2019, </w:t>
      </w:r>
      <w:r w:rsidRPr="001C46F4">
        <w:rPr>
          <w:rFonts w:ascii="Times New Roman" w:hAnsi="Times New Roman" w:cs="Times New Roman"/>
          <w:color w:val="auto"/>
          <w:sz w:val="24"/>
          <w:szCs w:val="24"/>
        </w:rPr>
        <w:t>p.110</w:t>
      </w:r>
      <w:r>
        <w:rPr>
          <w:rFonts w:ascii="Times New Roman" w:hAnsi="Times New Roman" w:cs="Times New Roman"/>
          <w:sz w:val="24"/>
          <w:szCs w:val="24"/>
        </w:rPr>
        <w:t xml:space="preserve">) as a key source of stress. </w:t>
      </w:r>
    </w:p>
    <w:p w14:paraId="3109FFFE" w14:textId="77777777" w:rsidR="00317A5E" w:rsidRPr="001C46F4" w:rsidRDefault="00317A5E" w:rsidP="00317A5E">
      <w:pPr>
        <w:spacing w:line="360" w:lineRule="auto"/>
        <w:rPr>
          <w:rFonts w:ascii="Times New Roman" w:hAnsi="Times New Roman" w:cs="Times New Roman"/>
          <w:sz w:val="24"/>
          <w:szCs w:val="24"/>
        </w:rPr>
      </w:pPr>
    </w:p>
    <w:p w14:paraId="67AE70CA" w14:textId="77777777" w:rsidR="00317A5E" w:rsidRDefault="00317A5E" w:rsidP="00317A5E">
      <w:pPr>
        <w:spacing w:line="360" w:lineRule="auto"/>
        <w:rPr>
          <w:rFonts w:ascii="Times New Roman" w:hAnsi="Times New Roman" w:cs="Times New Roman"/>
          <w:sz w:val="24"/>
          <w:szCs w:val="24"/>
        </w:rPr>
      </w:pPr>
      <w:r>
        <w:rPr>
          <w:rFonts w:ascii="Times New Roman" w:hAnsi="Times New Roman" w:cs="Times New Roman"/>
          <w:sz w:val="24"/>
          <w:szCs w:val="24"/>
        </w:rPr>
        <w:t>Moreover, adapting to shift patterns has been a considerable</w:t>
      </w:r>
      <w:r w:rsidRPr="002625A1">
        <w:rPr>
          <w:rFonts w:ascii="Times New Roman" w:hAnsi="Times New Roman" w:cs="Times New Roman"/>
          <w:sz w:val="24"/>
          <w:szCs w:val="24"/>
        </w:rPr>
        <w:t xml:space="preserve"> challenge and </w:t>
      </w:r>
      <w:r>
        <w:rPr>
          <w:rFonts w:ascii="Times New Roman" w:hAnsi="Times New Roman" w:cs="Times New Roman"/>
          <w:sz w:val="24"/>
          <w:szCs w:val="24"/>
        </w:rPr>
        <w:t>source of</w:t>
      </w:r>
      <w:r w:rsidRPr="002625A1">
        <w:rPr>
          <w:rFonts w:ascii="Times New Roman" w:hAnsi="Times New Roman" w:cs="Times New Roman"/>
          <w:sz w:val="24"/>
          <w:szCs w:val="24"/>
        </w:rPr>
        <w:t xml:space="preserve"> stress, as in my previous job </w:t>
      </w:r>
      <w:r>
        <w:rPr>
          <w:rFonts w:ascii="Times New Roman" w:hAnsi="Times New Roman" w:cs="Times New Roman"/>
          <w:sz w:val="24"/>
          <w:szCs w:val="24"/>
        </w:rPr>
        <w:t>I was required to work 0800–1600 which</w:t>
      </w:r>
      <w:r w:rsidRPr="002625A1">
        <w:rPr>
          <w:rFonts w:ascii="Times New Roman" w:hAnsi="Times New Roman" w:cs="Times New Roman"/>
          <w:sz w:val="24"/>
          <w:szCs w:val="24"/>
        </w:rPr>
        <w:t xml:space="preserve"> had no impact on my sleeping pattern.</w:t>
      </w:r>
      <w:r>
        <w:rPr>
          <w:rFonts w:ascii="Times New Roman" w:hAnsi="Times New Roman" w:cs="Times New Roman"/>
          <w:sz w:val="24"/>
          <w:szCs w:val="24"/>
        </w:rPr>
        <w:t xml:space="preserve"> Research is generally supportive of the notion that a lack of sleep and adapting to a shift pattern can have a significant impact on physical and mental health. For instance, </w:t>
      </w:r>
      <w:proofErr w:type="spellStart"/>
      <w:r>
        <w:rPr>
          <w:rFonts w:ascii="Times New Roman" w:hAnsi="Times New Roman" w:cs="Times New Roman"/>
          <w:sz w:val="24"/>
          <w:szCs w:val="24"/>
        </w:rPr>
        <w:t>Violanti</w:t>
      </w:r>
      <w:proofErr w:type="spellEnd"/>
      <w:r>
        <w:rPr>
          <w:rFonts w:ascii="Times New Roman" w:hAnsi="Times New Roman" w:cs="Times New Roman"/>
          <w:sz w:val="24"/>
          <w:szCs w:val="24"/>
        </w:rPr>
        <w:t xml:space="preserve"> (2012) assessed the impact of shift work on health within a group of current police officers.  Findings showed that shift work can affect psychological-wellbeing such as increased amount of stress, and also increases fatigue which largely impacts factors such as decision-making and alertness. Therefore, the implementation of coping strategies to minimise stress and build resilience is essential within policing. Moreover, a</w:t>
      </w:r>
      <w:r w:rsidRPr="002625A1">
        <w:rPr>
          <w:rFonts w:ascii="Times New Roman" w:hAnsi="Times New Roman" w:cs="Times New Roman"/>
          <w:sz w:val="24"/>
          <w:szCs w:val="24"/>
        </w:rPr>
        <w:t xml:space="preserve"> lack of </w:t>
      </w:r>
      <w:r>
        <w:rPr>
          <w:rFonts w:ascii="Times New Roman" w:hAnsi="Times New Roman" w:cs="Times New Roman"/>
          <w:sz w:val="24"/>
          <w:szCs w:val="24"/>
        </w:rPr>
        <w:t xml:space="preserve">sleep </w:t>
      </w:r>
      <w:r>
        <w:rPr>
          <w:rFonts w:ascii="Times New Roman" w:hAnsi="Times New Roman" w:cs="Times New Roman"/>
          <w:sz w:val="24"/>
          <w:szCs w:val="24"/>
        </w:rPr>
        <w:lastRenderedPageBreak/>
        <w:t>whilst adapting to shift pattern, can impact upon daily</w:t>
      </w:r>
      <w:r w:rsidRPr="002625A1">
        <w:rPr>
          <w:rFonts w:ascii="Times New Roman" w:hAnsi="Times New Roman" w:cs="Times New Roman"/>
          <w:sz w:val="24"/>
          <w:szCs w:val="24"/>
        </w:rPr>
        <w:t xml:space="preserve"> mood, which can transfer in how you deal with certain situation or people. </w:t>
      </w:r>
    </w:p>
    <w:p w14:paraId="2A29D418" w14:textId="77777777" w:rsidR="00317A5E" w:rsidRPr="002625A1" w:rsidRDefault="00317A5E" w:rsidP="00317A5E">
      <w:pPr>
        <w:spacing w:line="360" w:lineRule="auto"/>
        <w:rPr>
          <w:rFonts w:ascii="Times New Roman" w:hAnsi="Times New Roman" w:cs="Times New Roman"/>
          <w:sz w:val="24"/>
          <w:szCs w:val="24"/>
        </w:rPr>
      </w:pPr>
    </w:p>
    <w:p w14:paraId="21BA66FA" w14:textId="77777777" w:rsidR="00317A5E" w:rsidRDefault="00317A5E" w:rsidP="00317A5E">
      <w:pPr>
        <w:spacing w:line="360" w:lineRule="auto"/>
        <w:rPr>
          <w:rFonts w:ascii="Times New Roman" w:hAnsi="Times New Roman" w:cs="Times New Roman"/>
          <w:sz w:val="24"/>
          <w:szCs w:val="24"/>
        </w:rPr>
      </w:pPr>
      <w:r w:rsidRPr="002625A1">
        <w:rPr>
          <w:rFonts w:ascii="Times New Roman" w:hAnsi="Times New Roman" w:cs="Times New Roman"/>
          <w:sz w:val="24"/>
          <w:szCs w:val="24"/>
        </w:rPr>
        <w:t xml:space="preserve">Throughout my career and particularly during </w:t>
      </w:r>
      <w:r>
        <w:rPr>
          <w:rFonts w:ascii="Times New Roman" w:hAnsi="Times New Roman" w:cs="Times New Roman"/>
          <w:sz w:val="24"/>
          <w:szCs w:val="24"/>
        </w:rPr>
        <w:t>my tutorship,</w:t>
      </w:r>
      <w:r w:rsidRPr="002625A1">
        <w:rPr>
          <w:rFonts w:ascii="Times New Roman" w:hAnsi="Times New Roman" w:cs="Times New Roman"/>
          <w:sz w:val="24"/>
          <w:szCs w:val="24"/>
        </w:rPr>
        <w:t xml:space="preserve"> I have </w:t>
      </w:r>
      <w:r>
        <w:rPr>
          <w:rFonts w:ascii="Times New Roman" w:hAnsi="Times New Roman" w:cs="Times New Roman"/>
          <w:sz w:val="24"/>
          <w:szCs w:val="24"/>
        </w:rPr>
        <w:t>utilised a</w:t>
      </w:r>
      <w:r w:rsidRPr="002625A1">
        <w:rPr>
          <w:rFonts w:ascii="Times New Roman" w:hAnsi="Times New Roman" w:cs="Times New Roman"/>
          <w:sz w:val="24"/>
          <w:szCs w:val="24"/>
        </w:rPr>
        <w:t xml:space="preserve"> number of coping strategies to develop resilience and reduce stress. </w:t>
      </w:r>
      <w:r>
        <w:rPr>
          <w:rFonts w:ascii="Times New Roman" w:hAnsi="Times New Roman" w:cs="Times New Roman"/>
          <w:sz w:val="24"/>
          <w:szCs w:val="24"/>
        </w:rPr>
        <w:t xml:space="preserve">Resilience refers </w:t>
      </w:r>
      <w:r w:rsidRPr="00637D10">
        <w:rPr>
          <w:rFonts w:ascii="Times New Roman" w:hAnsi="Times New Roman" w:cs="Times New Roman"/>
          <w:sz w:val="24"/>
          <w:szCs w:val="24"/>
        </w:rPr>
        <w:t>to “positive adaptation, or the ability to maintain or regain mental health, despite experiencing adversity</w:t>
      </w:r>
      <w:r>
        <w:rPr>
          <w:rFonts w:ascii="Times New Roman" w:hAnsi="Times New Roman" w:cs="Times New Roman"/>
          <w:sz w:val="24"/>
          <w:szCs w:val="24"/>
        </w:rPr>
        <w:t>” (</w:t>
      </w:r>
      <w:proofErr w:type="spellStart"/>
      <w:r>
        <w:rPr>
          <w:rFonts w:ascii="Times New Roman" w:hAnsi="Times New Roman" w:cs="Times New Roman"/>
          <w:sz w:val="24"/>
          <w:szCs w:val="24"/>
        </w:rPr>
        <w:t>Herrman</w:t>
      </w:r>
      <w:proofErr w:type="spellEnd"/>
      <w:r>
        <w:rPr>
          <w:rFonts w:ascii="Times New Roman" w:hAnsi="Times New Roman" w:cs="Times New Roman"/>
          <w:sz w:val="24"/>
          <w:szCs w:val="24"/>
        </w:rPr>
        <w:t xml:space="preserve"> et al., 2011). Resilience is considered a critical factor for police officers to respond and to adapt to stressful and challenging situations (</w:t>
      </w:r>
      <w:proofErr w:type="spellStart"/>
      <w:r>
        <w:rPr>
          <w:rFonts w:ascii="Times New Roman" w:hAnsi="Times New Roman" w:cs="Times New Roman"/>
          <w:sz w:val="24"/>
          <w:szCs w:val="24"/>
        </w:rPr>
        <w:t>Janssens</w:t>
      </w:r>
      <w:proofErr w:type="spellEnd"/>
      <w:r>
        <w:rPr>
          <w:rFonts w:ascii="Times New Roman" w:hAnsi="Times New Roman" w:cs="Times New Roman"/>
          <w:sz w:val="24"/>
          <w:szCs w:val="24"/>
        </w:rPr>
        <w:t xml:space="preserve">, Van der </w:t>
      </w:r>
      <w:proofErr w:type="spellStart"/>
      <w:r>
        <w:rPr>
          <w:rFonts w:ascii="Times New Roman" w:hAnsi="Times New Roman" w:cs="Times New Roman"/>
          <w:sz w:val="24"/>
          <w:szCs w:val="24"/>
        </w:rPr>
        <w:t>Velden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Veldhoven</w:t>
      </w:r>
      <w:proofErr w:type="spellEnd"/>
      <w:r>
        <w:rPr>
          <w:rFonts w:ascii="Times New Roman" w:hAnsi="Times New Roman" w:cs="Times New Roman"/>
          <w:sz w:val="24"/>
          <w:szCs w:val="24"/>
        </w:rPr>
        <w:t xml:space="preserve">, 2018). </w:t>
      </w:r>
    </w:p>
    <w:p w14:paraId="070D3886" w14:textId="77777777" w:rsidR="00317A5E" w:rsidRDefault="00317A5E" w:rsidP="00317A5E">
      <w:pPr>
        <w:spacing w:line="360" w:lineRule="auto"/>
        <w:rPr>
          <w:rFonts w:ascii="Times New Roman" w:hAnsi="Times New Roman" w:cs="Times New Roman"/>
          <w:sz w:val="24"/>
          <w:szCs w:val="24"/>
        </w:rPr>
      </w:pPr>
    </w:p>
    <w:p w14:paraId="213E2CE5" w14:textId="77777777" w:rsidR="00317A5E" w:rsidRDefault="00317A5E" w:rsidP="00317A5E">
      <w:pPr>
        <w:spacing w:line="360" w:lineRule="auto"/>
        <w:rPr>
          <w:rFonts w:ascii="Times New Roman" w:hAnsi="Times New Roman" w:cs="Times New Roman"/>
          <w:sz w:val="24"/>
          <w:szCs w:val="24"/>
        </w:rPr>
      </w:pPr>
      <w:r>
        <w:rPr>
          <w:rFonts w:ascii="Times New Roman" w:hAnsi="Times New Roman" w:cs="Times New Roman"/>
          <w:sz w:val="24"/>
          <w:szCs w:val="24"/>
        </w:rPr>
        <w:t xml:space="preserve">One coping strategy I have utilised is exercise. Due to being a keen sportsman, </w:t>
      </w:r>
      <w:r w:rsidRPr="002625A1">
        <w:rPr>
          <w:rFonts w:ascii="Times New Roman" w:hAnsi="Times New Roman" w:cs="Times New Roman"/>
          <w:sz w:val="24"/>
          <w:szCs w:val="24"/>
        </w:rPr>
        <w:t xml:space="preserve">I </w:t>
      </w:r>
      <w:r>
        <w:rPr>
          <w:rFonts w:ascii="Times New Roman" w:hAnsi="Times New Roman" w:cs="Times New Roman"/>
          <w:sz w:val="24"/>
          <w:szCs w:val="24"/>
        </w:rPr>
        <w:t>regularly</w:t>
      </w:r>
      <w:r w:rsidRPr="002625A1">
        <w:rPr>
          <w:rFonts w:ascii="Times New Roman" w:hAnsi="Times New Roman" w:cs="Times New Roman"/>
          <w:sz w:val="24"/>
          <w:szCs w:val="24"/>
        </w:rPr>
        <w:t xml:space="preserve"> access the gym, </w:t>
      </w:r>
      <w:r>
        <w:rPr>
          <w:rFonts w:ascii="Times New Roman" w:hAnsi="Times New Roman" w:cs="Times New Roman"/>
          <w:sz w:val="24"/>
          <w:szCs w:val="24"/>
        </w:rPr>
        <w:t xml:space="preserve">which </w:t>
      </w:r>
      <w:r w:rsidRPr="002625A1">
        <w:rPr>
          <w:rFonts w:ascii="Times New Roman" w:hAnsi="Times New Roman" w:cs="Times New Roman"/>
          <w:sz w:val="24"/>
          <w:szCs w:val="24"/>
        </w:rPr>
        <w:t xml:space="preserve">is a </w:t>
      </w:r>
      <w:r>
        <w:rPr>
          <w:rFonts w:ascii="Times New Roman" w:hAnsi="Times New Roman" w:cs="Times New Roman"/>
          <w:sz w:val="24"/>
          <w:szCs w:val="24"/>
        </w:rPr>
        <w:t>key component o</w:t>
      </w:r>
      <w:r w:rsidRPr="002625A1">
        <w:rPr>
          <w:rFonts w:ascii="Times New Roman" w:hAnsi="Times New Roman" w:cs="Times New Roman"/>
          <w:sz w:val="24"/>
          <w:szCs w:val="24"/>
        </w:rPr>
        <w:t xml:space="preserve">f my everyday life and </w:t>
      </w:r>
      <w:r>
        <w:rPr>
          <w:rFonts w:ascii="Times New Roman" w:hAnsi="Times New Roman" w:cs="Times New Roman"/>
          <w:sz w:val="24"/>
          <w:szCs w:val="24"/>
        </w:rPr>
        <w:t xml:space="preserve">is </w:t>
      </w:r>
      <w:r w:rsidRPr="002625A1">
        <w:rPr>
          <w:rFonts w:ascii="Times New Roman" w:hAnsi="Times New Roman" w:cs="Times New Roman"/>
          <w:sz w:val="24"/>
          <w:szCs w:val="24"/>
        </w:rPr>
        <w:t xml:space="preserve">essential </w:t>
      </w:r>
      <w:r>
        <w:rPr>
          <w:rFonts w:ascii="Times New Roman" w:hAnsi="Times New Roman" w:cs="Times New Roman"/>
          <w:sz w:val="24"/>
          <w:szCs w:val="24"/>
        </w:rPr>
        <w:t>in my day-to-day life</w:t>
      </w:r>
      <w:r w:rsidRPr="002625A1">
        <w:rPr>
          <w:rFonts w:ascii="Times New Roman" w:hAnsi="Times New Roman" w:cs="Times New Roman"/>
          <w:sz w:val="24"/>
          <w:szCs w:val="24"/>
        </w:rPr>
        <w:t xml:space="preserve"> to minimise stress. </w:t>
      </w:r>
      <w:r>
        <w:rPr>
          <w:rFonts w:ascii="Times New Roman" w:hAnsi="Times New Roman" w:cs="Times New Roman"/>
          <w:sz w:val="24"/>
          <w:szCs w:val="24"/>
        </w:rPr>
        <w:t xml:space="preserve">The link between exercise and stress has been well established in research. Specifically, the release of endorphins, the brain’s feel-good neurotransmitters during exercise, and imitating the effects of stress allowing the body and its fight or flight systems to work together through the effects of stress (Mayo clinic,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p>
    <w:p w14:paraId="694D1A37" w14:textId="77777777" w:rsidR="00317A5E" w:rsidRDefault="00317A5E" w:rsidP="00317A5E">
      <w:pPr>
        <w:spacing w:line="360" w:lineRule="auto"/>
        <w:rPr>
          <w:rFonts w:ascii="Times New Roman" w:hAnsi="Times New Roman" w:cs="Times New Roman"/>
          <w:sz w:val="24"/>
          <w:szCs w:val="24"/>
        </w:rPr>
      </w:pPr>
    </w:p>
    <w:p w14:paraId="4DF3A5B1" w14:textId="77777777" w:rsidR="00317A5E" w:rsidRDefault="00317A5E" w:rsidP="00317A5E">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coping strategy I have used to combat the effects of stress is practicing in Mindfulness. Mindfulness has been defined as </w:t>
      </w:r>
      <w:r w:rsidRPr="002D181F">
        <w:rPr>
          <w:rFonts w:ascii="Times New Roman" w:hAnsi="Times New Roman" w:cs="Times New Roman"/>
          <w:sz w:val="24"/>
          <w:szCs w:val="24"/>
        </w:rPr>
        <w:t>“a state of consciousness which involves attending to one’s momen</w:t>
      </w:r>
      <w:r>
        <w:rPr>
          <w:rFonts w:ascii="Times New Roman" w:hAnsi="Times New Roman" w:cs="Times New Roman"/>
          <w:sz w:val="24"/>
          <w:szCs w:val="24"/>
        </w:rPr>
        <w:t>t-to-moment experience” (Brown and</w:t>
      </w:r>
      <w:r w:rsidRPr="002D181F">
        <w:rPr>
          <w:rFonts w:ascii="Times New Roman" w:hAnsi="Times New Roman" w:cs="Times New Roman"/>
          <w:sz w:val="24"/>
          <w:szCs w:val="24"/>
        </w:rPr>
        <w:t xml:space="preserve"> Ryan, 2003).</w:t>
      </w:r>
      <w:r>
        <w:rPr>
          <w:rFonts w:ascii="Times New Roman" w:hAnsi="Times New Roman" w:cs="Times New Roman"/>
          <w:sz w:val="24"/>
          <w:szCs w:val="24"/>
        </w:rPr>
        <w:t xml:space="preserve"> A growing amount of research has demonstrated a link between positive mental health and participating in mindfulness. I have specifically utilised mindfulness prior to making key decision within challenging situations.</w:t>
      </w:r>
    </w:p>
    <w:p w14:paraId="17285EDB" w14:textId="77777777" w:rsidR="00317A5E" w:rsidRPr="002625A1" w:rsidRDefault="00317A5E" w:rsidP="00317A5E">
      <w:pPr>
        <w:spacing w:line="360" w:lineRule="auto"/>
        <w:rPr>
          <w:rFonts w:ascii="Times New Roman" w:hAnsi="Times New Roman" w:cs="Times New Roman"/>
          <w:sz w:val="24"/>
          <w:szCs w:val="24"/>
        </w:rPr>
      </w:pPr>
    </w:p>
    <w:p w14:paraId="02CBAC16" w14:textId="77777777" w:rsidR="00317A5E" w:rsidRPr="002625A1" w:rsidRDefault="00317A5E" w:rsidP="00317A5E">
      <w:pPr>
        <w:spacing w:line="360" w:lineRule="auto"/>
        <w:rPr>
          <w:rFonts w:ascii="Times New Roman" w:hAnsi="Times New Roman" w:cs="Times New Roman"/>
          <w:sz w:val="24"/>
          <w:szCs w:val="24"/>
        </w:rPr>
      </w:pPr>
      <w:r>
        <w:rPr>
          <w:rFonts w:ascii="Times New Roman" w:hAnsi="Times New Roman" w:cs="Times New Roman"/>
          <w:sz w:val="24"/>
          <w:szCs w:val="24"/>
        </w:rPr>
        <w:t>Lastly, s</w:t>
      </w:r>
      <w:r w:rsidRPr="002625A1">
        <w:rPr>
          <w:rFonts w:ascii="Times New Roman" w:hAnsi="Times New Roman" w:cs="Times New Roman"/>
          <w:sz w:val="24"/>
          <w:szCs w:val="24"/>
        </w:rPr>
        <w:t>pending time with family and friends has</w:t>
      </w:r>
      <w:r>
        <w:rPr>
          <w:rFonts w:ascii="Times New Roman" w:hAnsi="Times New Roman" w:cs="Times New Roman"/>
          <w:sz w:val="24"/>
          <w:szCs w:val="24"/>
        </w:rPr>
        <w:t xml:space="preserve"> assisted in combating stress through sharing my thoughts and feelings whilst maintain confidentiality. Having a secure support system also provides a </w:t>
      </w:r>
      <w:r w:rsidRPr="002625A1">
        <w:rPr>
          <w:rFonts w:ascii="Times New Roman" w:hAnsi="Times New Roman" w:cs="Times New Roman"/>
          <w:sz w:val="24"/>
          <w:szCs w:val="24"/>
        </w:rPr>
        <w:t>sen</w:t>
      </w:r>
      <w:r>
        <w:rPr>
          <w:rFonts w:ascii="Times New Roman" w:hAnsi="Times New Roman" w:cs="Times New Roman"/>
          <w:sz w:val="24"/>
          <w:szCs w:val="24"/>
        </w:rPr>
        <w:t>se of belonging,</w:t>
      </w:r>
      <w:r w:rsidRPr="002625A1">
        <w:rPr>
          <w:rFonts w:ascii="Times New Roman" w:hAnsi="Times New Roman" w:cs="Times New Roman"/>
          <w:sz w:val="24"/>
          <w:szCs w:val="24"/>
        </w:rPr>
        <w:t xml:space="preserve"> self-worth</w:t>
      </w:r>
      <w:r>
        <w:rPr>
          <w:rFonts w:ascii="Times New Roman" w:hAnsi="Times New Roman" w:cs="Times New Roman"/>
          <w:sz w:val="24"/>
          <w:szCs w:val="24"/>
        </w:rPr>
        <w:t xml:space="preserve"> and resilience to stress (</w:t>
      </w:r>
      <w:proofErr w:type="spellStart"/>
      <w:r>
        <w:rPr>
          <w:rFonts w:ascii="Times New Roman" w:hAnsi="Times New Roman" w:cs="Times New Roman"/>
          <w:sz w:val="24"/>
          <w:szCs w:val="24"/>
        </w:rPr>
        <w:t>Ozbay</w:t>
      </w:r>
      <w:proofErr w:type="spellEnd"/>
      <w:r>
        <w:rPr>
          <w:rFonts w:ascii="Times New Roman" w:hAnsi="Times New Roman" w:cs="Times New Roman"/>
          <w:sz w:val="24"/>
          <w:szCs w:val="24"/>
        </w:rPr>
        <w:t xml:space="preserve"> et al., 2007).</w:t>
      </w:r>
    </w:p>
    <w:p w14:paraId="5A958821" w14:textId="77777777" w:rsidR="00317A5E" w:rsidRDefault="00317A5E" w:rsidP="00317A5E">
      <w:pPr>
        <w:spacing w:line="360" w:lineRule="auto"/>
      </w:pPr>
    </w:p>
    <w:p w14:paraId="3594466A" w14:textId="77777777" w:rsidR="00317A5E" w:rsidRPr="00FF41E5" w:rsidRDefault="00317A5E" w:rsidP="00317A5E">
      <w:pPr>
        <w:spacing w:line="360" w:lineRule="auto"/>
        <w:rPr>
          <w:rFonts w:ascii="Times New Roman" w:hAnsi="Times New Roman" w:cs="Times New Roman"/>
          <w:sz w:val="24"/>
          <w:szCs w:val="24"/>
        </w:rPr>
      </w:pPr>
      <w:r w:rsidRPr="00FF41E5">
        <w:rPr>
          <w:rFonts w:ascii="Times New Roman" w:hAnsi="Times New Roman" w:cs="Times New Roman"/>
          <w:sz w:val="24"/>
          <w:szCs w:val="24"/>
        </w:rPr>
        <w:t xml:space="preserve">After reflecting on my time during tutorship and the coping strategies I have developed to minimise stress and build resilience, I have concluded that I will continue to use these coping strategies due to </w:t>
      </w:r>
      <w:r>
        <w:rPr>
          <w:rFonts w:ascii="Times New Roman" w:hAnsi="Times New Roman" w:cs="Times New Roman"/>
          <w:sz w:val="24"/>
          <w:szCs w:val="24"/>
        </w:rPr>
        <w:t>their effectiveness</w:t>
      </w:r>
      <w:r w:rsidRPr="00FF41E5">
        <w:rPr>
          <w:rFonts w:ascii="Times New Roman" w:hAnsi="Times New Roman" w:cs="Times New Roman"/>
          <w:sz w:val="24"/>
          <w:szCs w:val="24"/>
        </w:rPr>
        <w:t xml:space="preserve"> during stressful</w:t>
      </w:r>
      <w:r>
        <w:rPr>
          <w:rFonts w:ascii="Times New Roman" w:hAnsi="Times New Roman" w:cs="Times New Roman"/>
          <w:sz w:val="24"/>
          <w:szCs w:val="24"/>
        </w:rPr>
        <w:t xml:space="preserve"> situations</w:t>
      </w:r>
      <w:r w:rsidRPr="00FF41E5">
        <w:rPr>
          <w:rFonts w:ascii="Times New Roman" w:hAnsi="Times New Roman" w:cs="Times New Roman"/>
          <w:sz w:val="24"/>
          <w:szCs w:val="24"/>
        </w:rPr>
        <w:t xml:space="preserve">. </w:t>
      </w:r>
      <w:r>
        <w:rPr>
          <w:rFonts w:ascii="Times New Roman" w:hAnsi="Times New Roman" w:cs="Times New Roman"/>
          <w:sz w:val="24"/>
          <w:szCs w:val="24"/>
        </w:rPr>
        <w:t xml:space="preserve">However, I am aware that these coping strategies may not necessarily work each time, and it is essential that I continue </w:t>
      </w:r>
      <w:r>
        <w:rPr>
          <w:rFonts w:ascii="Times New Roman" w:hAnsi="Times New Roman" w:cs="Times New Roman"/>
          <w:sz w:val="24"/>
          <w:szCs w:val="24"/>
        </w:rPr>
        <w:lastRenderedPageBreak/>
        <w:t xml:space="preserve">to develop new coping strategies, such as small changes like reducing caffeine intake due to its ability to increase anxiety and jitters. </w:t>
      </w:r>
    </w:p>
    <w:p w14:paraId="145E149F" w14:textId="77777777" w:rsidR="00317A5E" w:rsidRDefault="00317A5E" w:rsidP="00317A5E">
      <w:pPr>
        <w:spacing w:line="360" w:lineRule="auto"/>
      </w:pPr>
    </w:p>
    <w:p w14:paraId="42AA8D76" w14:textId="77777777" w:rsidR="00317A5E" w:rsidRPr="00CE5E77" w:rsidRDefault="00317A5E" w:rsidP="00317A5E">
      <w:pPr>
        <w:spacing w:line="360" w:lineRule="auto"/>
        <w:rPr>
          <w:rFonts w:ascii="Times New Roman" w:hAnsi="Times New Roman" w:cs="Times New Roman"/>
          <w:sz w:val="24"/>
        </w:rPr>
      </w:pPr>
      <w:r w:rsidRPr="00CE5E77">
        <w:rPr>
          <w:rFonts w:ascii="Times New Roman" w:hAnsi="Times New Roman" w:cs="Times New Roman"/>
          <w:sz w:val="24"/>
        </w:rPr>
        <w:t>(660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E9D38AA" w14:textId="77777777" w:rsidR="00511096" w:rsidRDefault="00E219BD" w:rsidP="00E219BD">
      <w:pPr>
        <w:pStyle w:val="BodyA"/>
        <w:spacing w:line="360" w:lineRule="auto"/>
        <w:rPr>
          <w:rFonts w:ascii="Times New Roman" w:eastAsia="Times New Roman" w:hAnsi="Times New Roman" w:cs="Times New Roman"/>
          <w:sz w:val="24"/>
          <w:szCs w:val="24"/>
          <w:lang w:val="en-GB"/>
        </w:rPr>
      </w:pPr>
      <w:r w:rsidRPr="003742D9">
        <w:rPr>
          <w:rFonts w:ascii="Times New Roman" w:hAnsi="Times New Roman"/>
          <w:sz w:val="24"/>
          <w:szCs w:val="24"/>
          <w:lang w:val="en-GB"/>
        </w:rPr>
        <w:t xml:space="preserve">During this task I will discuss a policing incident where I dealt with an offender and a victim. Additionally, I will explain my considerations in relation to vulnerability, and my responsibilities for safeguarding individuals involved. Moreover, I will refer to </w:t>
      </w:r>
      <w:proofErr w:type="spellStart"/>
      <w:r w:rsidRPr="003742D9">
        <w:rPr>
          <w:rFonts w:ascii="Times New Roman" w:hAnsi="Times New Roman"/>
          <w:sz w:val="24"/>
          <w:szCs w:val="24"/>
          <w:lang w:val="en-GB"/>
        </w:rPr>
        <w:t>Borton’s</w:t>
      </w:r>
      <w:proofErr w:type="spellEnd"/>
      <w:r w:rsidRPr="003742D9">
        <w:rPr>
          <w:rFonts w:ascii="Times New Roman" w:hAnsi="Times New Roman"/>
          <w:sz w:val="24"/>
          <w:szCs w:val="24"/>
          <w:lang w:val="en-GB"/>
        </w:rPr>
        <w:t xml:space="preserve"> Reflective Tool which will enable me to break down the incident into three simple parts, What, So What, and Now What. </w:t>
      </w:r>
      <w:proofErr w:type="spellStart"/>
      <w:r w:rsidRPr="003742D9">
        <w:rPr>
          <w:rFonts w:ascii="Times New Roman" w:hAnsi="Times New Roman"/>
          <w:sz w:val="24"/>
          <w:szCs w:val="24"/>
          <w:lang w:val="en-GB"/>
        </w:rPr>
        <w:t>Borton</w:t>
      </w:r>
      <w:proofErr w:type="spellEnd"/>
      <w:r w:rsidRPr="003742D9">
        <w:rPr>
          <w:rFonts w:ascii="Times New Roman" w:hAnsi="Times New Roman"/>
          <w:sz w:val="24"/>
          <w:szCs w:val="24"/>
          <w:lang w:val="en-GB"/>
        </w:rPr>
        <w:t xml:space="preserve"> states that the tool “provides an organised way of increasing awareness, evaluating information, and experimenting with new behaviour” (</w:t>
      </w:r>
      <w:proofErr w:type="spellStart"/>
      <w:r w:rsidRPr="003742D9">
        <w:rPr>
          <w:rFonts w:ascii="Times New Roman" w:hAnsi="Times New Roman"/>
          <w:sz w:val="24"/>
          <w:szCs w:val="24"/>
          <w:lang w:val="en-GB"/>
        </w:rPr>
        <w:t>Borton</w:t>
      </w:r>
      <w:proofErr w:type="spellEnd"/>
      <w:r w:rsidRPr="003742D9">
        <w:rPr>
          <w:rFonts w:ascii="Times New Roman" w:hAnsi="Times New Roman"/>
          <w:sz w:val="24"/>
          <w:szCs w:val="24"/>
          <w:lang w:val="en-GB"/>
        </w:rPr>
        <w:t>, 1970). Following a reflection on the incident, I will incorporate lessons learnt into an action plan which will allow me to further develop my skills to best respond to other incidents in the future.</w:t>
      </w:r>
      <w:r>
        <w:rPr>
          <w:rFonts w:ascii="Times New Roman" w:eastAsia="Times New Roman" w:hAnsi="Times New Roman" w:cs="Times New Roman"/>
          <w:sz w:val="24"/>
          <w:szCs w:val="24"/>
          <w:lang w:val="en-GB"/>
        </w:rPr>
        <w:t xml:space="preserve"> </w:t>
      </w:r>
    </w:p>
    <w:p w14:paraId="2C35AB0A" w14:textId="07D63BCC" w:rsidR="00E219BD" w:rsidRDefault="00E219BD" w:rsidP="00E219BD">
      <w:pPr>
        <w:pStyle w:val="BodyA"/>
        <w:spacing w:line="360" w:lineRule="auto"/>
        <w:rPr>
          <w:rFonts w:ascii="Times New Roman" w:eastAsia="Times New Roman" w:hAnsi="Times New Roman" w:cs="Times New Roman"/>
          <w:sz w:val="24"/>
          <w:szCs w:val="24"/>
          <w:lang w:val="en-GB"/>
        </w:rPr>
      </w:pPr>
      <w:r w:rsidRPr="003742D9">
        <w:rPr>
          <w:rFonts w:ascii="Times New Roman" w:hAnsi="Times New Roman"/>
          <w:sz w:val="24"/>
          <w:szCs w:val="24"/>
          <w:lang w:val="en-GB"/>
        </w:rPr>
        <w:lastRenderedPageBreak/>
        <w:t xml:space="preserve">The situation unfolded as I was on mobile patrol with my tutor, when we received a report from a male who had been assaulted by his girlfriend at their premises. </w:t>
      </w:r>
      <w:proofErr w:type="spellStart"/>
      <w:r w:rsidRPr="003742D9">
        <w:rPr>
          <w:rFonts w:ascii="Times New Roman" w:hAnsi="Times New Roman"/>
          <w:sz w:val="24"/>
          <w:szCs w:val="24"/>
          <w:lang w:val="en-GB"/>
        </w:rPr>
        <w:t>En</w:t>
      </w:r>
      <w:proofErr w:type="spellEnd"/>
      <w:r w:rsidRPr="003742D9">
        <w:rPr>
          <w:rFonts w:ascii="Times New Roman" w:hAnsi="Times New Roman"/>
          <w:sz w:val="24"/>
          <w:szCs w:val="24"/>
          <w:lang w:val="en-GB"/>
        </w:rPr>
        <w:t xml:space="preserve"> route to the call, I instantly began to utilise the National Decision Model (NDM) to aid in making a decision in a fast environment where there is a potential for risk to be present (Bryant and Bryant, 2019, p.80). I firstly had to consider whether the victim was safe and away from the perpetrator, whether there were any weapons involved, and whether any alcohol or drugs were a contributing factor. Additionally, I was mindful of force policy which is to arrest the perpetrator of any domestic violence assault to ensure that the victim gets time to assess their situation, decide their</w:t>
      </w:r>
      <w:r>
        <w:rPr>
          <w:rFonts w:ascii="Times New Roman" w:hAnsi="Times New Roman"/>
          <w:sz w:val="24"/>
          <w:szCs w:val="24"/>
          <w:lang w:val="en-GB"/>
        </w:rPr>
        <w:t xml:space="preserve"> next course of action, and be </w:t>
      </w:r>
      <w:r w:rsidRPr="003742D9">
        <w:rPr>
          <w:rFonts w:ascii="Times New Roman" w:hAnsi="Times New Roman"/>
          <w:sz w:val="24"/>
          <w:szCs w:val="24"/>
          <w:lang w:val="en-GB"/>
        </w:rPr>
        <w:t>provided with an enhanced level of support, a code of practice when working with victims of crime (Bryant and Bryant, 2019, p.288).</w:t>
      </w:r>
      <w:r>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On arrival, my tutor and I activated our Body Worn Video (BWV) immediately to gather evidence, including any potential injuries, to capture the scene, and to gather first accounts of the incident. This can all be used as evidence for the Crown Prosecution Service (Bryant and Bryant, 2019, p.286). The victim was standing outside the premises, and stated that the perpetrator was still inside. Encouraging the victim to remain outside was vital to ensure the victim was confident enough to explain what had occurred and wasn’t being intimidated or feeling threatened by the perpetrator.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Firstly, it was imperative to empathise with the victim by considering what he was going through. I began by introducing myself and my tutor to attempt to make him feel at ease. This was vital to begin building a rapport with the victim. A literature review conducted by Lockwood and </w:t>
      </w:r>
      <w:proofErr w:type="spellStart"/>
      <w:r w:rsidRPr="003742D9">
        <w:rPr>
          <w:rFonts w:ascii="Times New Roman" w:hAnsi="Times New Roman"/>
          <w:sz w:val="24"/>
          <w:szCs w:val="24"/>
          <w:lang w:val="en-GB"/>
        </w:rPr>
        <w:t>Prohaska</w:t>
      </w:r>
      <w:proofErr w:type="spellEnd"/>
      <w:r w:rsidRPr="003742D9">
        <w:rPr>
          <w:rFonts w:ascii="Times New Roman" w:hAnsi="Times New Roman"/>
          <w:sz w:val="24"/>
          <w:szCs w:val="24"/>
          <w:lang w:val="en-GB"/>
        </w:rPr>
        <w:t xml:space="preserve"> (2015) found that in cases of intimate partner violence, training police officers in empathy is imperative. Additionally, they highlight the effectiveness of training officers in gender sensitivity which aims to increase awareness in their own gender stereotypes and the consequences of these. I believe this is particularly important when aiming to apply equality to all actions and decision-making.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During this time it was essential to utilise effective communication skills including active listening skills, and focusing on my non-verbal body language, such as nodding to acknowledge what the victim was saying and to reassure him that he was being listened to and felt supported. This is equally as important to encourage the victim to speak out. The importance of utilising effective communication skills has been widely researched. For </w:t>
      </w:r>
      <w:r w:rsidRPr="003742D9">
        <w:rPr>
          <w:rFonts w:ascii="Times New Roman" w:hAnsi="Times New Roman"/>
          <w:sz w:val="24"/>
          <w:szCs w:val="24"/>
          <w:lang w:val="en-GB"/>
        </w:rPr>
        <w:lastRenderedPageBreak/>
        <w:t xml:space="preserve">instance, the manner in which the police interact, perceived police interest and investigative effort have all been found as predictors of victim satisfaction (for instance, see </w:t>
      </w:r>
      <w:proofErr w:type="spellStart"/>
      <w:r w:rsidRPr="003742D9">
        <w:rPr>
          <w:rFonts w:ascii="Times New Roman" w:hAnsi="Times New Roman"/>
          <w:sz w:val="24"/>
          <w:szCs w:val="24"/>
          <w:lang w:val="en-GB"/>
        </w:rPr>
        <w:t>Reisig</w:t>
      </w:r>
      <w:proofErr w:type="spellEnd"/>
      <w:r w:rsidRPr="003742D9">
        <w:rPr>
          <w:rFonts w:ascii="Times New Roman" w:hAnsi="Times New Roman"/>
          <w:sz w:val="24"/>
          <w:szCs w:val="24"/>
          <w:lang w:val="en-GB"/>
        </w:rPr>
        <w:t xml:space="preserve"> &amp; </w:t>
      </w:r>
      <w:proofErr w:type="spellStart"/>
      <w:r w:rsidRPr="003742D9">
        <w:rPr>
          <w:rFonts w:ascii="Times New Roman" w:hAnsi="Times New Roman"/>
          <w:sz w:val="24"/>
          <w:szCs w:val="24"/>
          <w:lang w:val="en-GB"/>
        </w:rPr>
        <w:t>Chandek</w:t>
      </w:r>
      <w:proofErr w:type="spellEnd"/>
      <w:r w:rsidRPr="003742D9">
        <w:rPr>
          <w:rFonts w:ascii="Times New Roman" w:hAnsi="Times New Roman"/>
          <w:sz w:val="24"/>
          <w:szCs w:val="24"/>
          <w:lang w:val="en-GB"/>
        </w:rPr>
        <w:t>, 2001).</w:t>
      </w:r>
      <w:r>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I also considered the belief that the victim might find it difficult to share his account due to reluctance for some men to speak out about being victim due to the stigmatisation and the shame that might be involved with this. I also highlighted to the victim that it is not acceptable that he has been subject to domestic violence. I believe it was important to reiterate this to the victim, as the literature has shown that men are less likely to report incidents and seek help from professionals due to an overemphasis on masculinity and the perception that a males should be able to defend themselves from any abuse due to their physical ability (see Kimmel, 2002). Thus, it was essential to consider his vulnerability, and to safeguard him. The Welsh Government </w:t>
      </w:r>
      <w:r w:rsidR="00114478">
        <w:rPr>
          <w:rFonts w:ascii="Times New Roman" w:hAnsi="Times New Roman"/>
          <w:sz w:val="24"/>
          <w:szCs w:val="24"/>
          <w:lang w:val="en-GB"/>
        </w:rPr>
        <w:t>(2016</w:t>
      </w:r>
      <w:r>
        <w:rPr>
          <w:rFonts w:ascii="Times New Roman" w:hAnsi="Times New Roman"/>
          <w:sz w:val="24"/>
          <w:szCs w:val="24"/>
          <w:lang w:val="en-GB"/>
        </w:rPr>
        <w:t xml:space="preserve">) </w:t>
      </w:r>
      <w:r w:rsidRPr="003742D9">
        <w:rPr>
          <w:rFonts w:ascii="Times New Roman" w:hAnsi="Times New Roman"/>
          <w:sz w:val="24"/>
          <w:szCs w:val="24"/>
          <w:lang w:val="en-GB"/>
        </w:rPr>
        <w:t>defines safeguarding as “Protecting children and adults from abuse or neglect and educating those around them to recognise the signs and dangers” and vulnerability as ‘the quality or state of being exposed to the possibility of being attacked or harmed, either physically, emotionally or financially’</w:t>
      </w:r>
      <w:r>
        <w:rPr>
          <w:rFonts w:ascii="Times New Roman" w:hAnsi="Times New Roman"/>
          <w:sz w:val="24"/>
          <w:szCs w:val="24"/>
          <w:lang w:val="en-GB"/>
        </w:rPr>
        <w:t>.</w:t>
      </w:r>
      <w:r>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Following this, I utilised open-ended and closed questions to retrieve as much information as possible to understand what had happened. This was important as arresting an individual involves taking away their right to liberty under Article 5 Humans Right Act 1998. Thus, I had to be certain an arrest was the correct option. I chose to alternate between open and closed ended questions due to their ability to elicit different types of information depending on the situation. The European council’s guide to investigative interviewing (2018) highlights that the use of open-ended question enables the individual to respond with detailed and longer explanations, whereas closed questions are effective in directing the individual towards information they might have left out (Boyle &amp; </w:t>
      </w:r>
      <w:proofErr w:type="spellStart"/>
      <w:r w:rsidRPr="003742D9">
        <w:rPr>
          <w:rFonts w:ascii="Times New Roman" w:hAnsi="Times New Roman"/>
          <w:sz w:val="24"/>
          <w:szCs w:val="24"/>
          <w:lang w:val="en-GB"/>
        </w:rPr>
        <w:t>Vullierme</w:t>
      </w:r>
      <w:proofErr w:type="spellEnd"/>
      <w:r w:rsidRPr="003742D9">
        <w:rPr>
          <w:rFonts w:ascii="Times New Roman" w:hAnsi="Times New Roman"/>
          <w:sz w:val="24"/>
          <w:szCs w:val="24"/>
          <w:lang w:val="en-GB"/>
        </w:rPr>
        <w:t xml:space="preserve">, 2018).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I communicated with other colleagues and requested the victim was conveyed to the police station to safeguard him. Whilst we were waiting for colleagues to arrive, I entered the premises to speak to the perpetrator. Upon spotting me, the perpetrator instantly turned around and walked away. In a clear and a calm manner, I asked the perpetrator to stop to allow me to speak to her, however, she responded with abusive words and exited the building via the fire escape. </w:t>
      </w:r>
    </w:p>
    <w:p w14:paraId="29A842C1" w14:textId="7E9D9939" w:rsidR="00E219BD" w:rsidRPr="003742D9" w:rsidRDefault="00E219BD" w:rsidP="00E219BD">
      <w:pPr>
        <w:pStyle w:val="BodyA"/>
        <w:spacing w:line="360" w:lineRule="auto"/>
        <w:rPr>
          <w:rFonts w:ascii="Times New Roman" w:eastAsia="Times New Roman" w:hAnsi="Times New Roman" w:cs="Times New Roman"/>
          <w:sz w:val="24"/>
          <w:szCs w:val="24"/>
          <w:lang w:val="en-GB"/>
        </w:rPr>
      </w:pPr>
      <w:r w:rsidRPr="003742D9">
        <w:rPr>
          <w:rFonts w:ascii="Times New Roman" w:hAnsi="Times New Roman"/>
          <w:sz w:val="24"/>
          <w:szCs w:val="24"/>
          <w:lang w:val="en-GB"/>
        </w:rPr>
        <w:lastRenderedPageBreak/>
        <w:t>On arrival to the front of the premises, I saw my colleagues had arrived and were with the victim, away from the perpetrator. I remained calm and impartial throughout and asked the perpetrator if she would like to explain what had happened, to ensure I was being open minded and fair. However, the perpetrator ignored me and began shouting abuse at the other police vehicle where the victim was inside. At this time, I decided to arrest the perpetrator as she was non-compliant and began kicking the police vehicle. For the safety of myself and my tutor, along with her own safety, she was placed in handcuffs and conveyed to the police station. This decision was justified and proportionate due to the allegation of domestic abuse and followed force policy. Additionally, the decision was made to due to potential risk to safety, and damage of property. Furthermore, when speaking to the perpetrator, it was clear she was intoxicated and as a result, this was to safeguard her as well as the victim.</w:t>
      </w:r>
      <w:r w:rsidR="00511096">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Upon arrival at the custody suit, my primary concern was to ensure the perpetrator was safe until she was in the custody Sergeant’s care. Once this was complete, my focus was entirely on the victim. I continued to maintain the rapport I had already built with him by asking if he needed anything, or if he wanted someone contacted to accompany him. My role at this point was to ensure the victim was at the centre of the investigation.</w:t>
      </w:r>
      <w:r w:rsidR="00511096">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I asked the victim if he wanted to make a formal complaint that could possibly result in the case going to court. At this point he was unsure and hesitant. I reassured him and explained that this was completely his choice and that he would be supported with any decision he made. I offered the victim some time by himself, to allow him to digest the information that was given to him and make his own decision of his own free will.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Once I returned, the victim stated that he wanted to make a complaint and provide a statement. I ensured I actively listened and let him say what happened in a free narrative. This seemingly instantly relieved the victim. Whilst half way through typing the statement, the victim decided that he wanted to stop and withdraw his statement. At this point I had to respect his choice. I reassured him and explained that there are other forms of support available to him.</w:t>
      </w:r>
      <w:r w:rsidR="00511096">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I also provided the victim with an opportunity to be referred to the Victim Focus Referral, a support network available to victims of crime which he agreed to. Before the victim left, I asked if there was anything else I could do for him and provided him with my work phone </w:t>
      </w:r>
      <w:r w:rsidRPr="003742D9">
        <w:rPr>
          <w:rFonts w:ascii="Times New Roman" w:hAnsi="Times New Roman"/>
          <w:sz w:val="24"/>
          <w:szCs w:val="24"/>
          <w:lang w:val="en-GB"/>
        </w:rPr>
        <w:lastRenderedPageBreak/>
        <w:t>number to give me a phone-call if he needed anything. This was to maintain a rapport with the victim and to ensure victim satisfaction as it has been widely supported in research that factors which influence dissatisfaction in the police is a lack of police interest and effort and failure to act (see Fitzgerald et al. 2002).</w:t>
      </w:r>
      <w:r w:rsidR="00511096">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Following this, I submitted a Public Protection Notification which is a risk assessment conducted by the attending officer which then follows with DASH questions asked to the victim. This information is shared with multiple organisations who provide support for the victim. This information includes the frequency of victimisation, seriousness of the abuse or any escalation of violence (Bryant and Bryant, 2019, p.286).</w:t>
      </w:r>
      <w:r w:rsidR="00511096">
        <w:rPr>
          <w:rFonts w:ascii="Times New Roman" w:eastAsia="Times New Roman" w:hAnsi="Times New Roman" w:cs="Times New Roman"/>
          <w:sz w:val="24"/>
          <w:szCs w:val="24"/>
          <w:lang w:val="en-GB"/>
        </w:rPr>
        <w:t xml:space="preserve"> </w:t>
      </w:r>
      <w:r w:rsidR="00511096">
        <w:rPr>
          <w:rFonts w:ascii="Times New Roman" w:eastAsia="Times New Roman" w:hAnsi="Times New Roman" w:cs="Times New Roman"/>
          <w:sz w:val="24"/>
          <w:szCs w:val="24"/>
          <w:lang w:val="en-GB"/>
        </w:rPr>
        <w:br/>
      </w:r>
      <w:r w:rsidR="00511096">
        <w:rPr>
          <w:rFonts w:ascii="Times New Roman" w:eastAsia="Times New Roman" w:hAnsi="Times New Roman" w:cs="Times New Roman"/>
          <w:sz w:val="24"/>
          <w:szCs w:val="24"/>
          <w:lang w:val="en-GB"/>
        </w:rPr>
        <w:br/>
      </w:r>
      <w:r w:rsidRPr="003742D9">
        <w:rPr>
          <w:rFonts w:ascii="Times New Roman" w:hAnsi="Times New Roman"/>
          <w:sz w:val="24"/>
          <w:szCs w:val="24"/>
          <w:lang w:val="en-GB"/>
        </w:rPr>
        <w:t xml:space="preserve">After speaking with my tutor and reflecting upon what happened by referring to </w:t>
      </w:r>
      <w:proofErr w:type="spellStart"/>
      <w:r w:rsidRPr="003742D9">
        <w:rPr>
          <w:rFonts w:ascii="Times New Roman" w:hAnsi="Times New Roman"/>
          <w:sz w:val="24"/>
          <w:szCs w:val="24"/>
          <w:lang w:val="en-GB"/>
        </w:rPr>
        <w:t>Borton’s</w:t>
      </w:r>
      <w:proofErr w:type="spellEnd"/>
      <w:r w:rsidRPr="003742D9">
        <w:rPr>
          <w:rFonts w:ascii="Times New Roman" w:hAnsi="Times New Roman"/>
          <w:sz w:val="24"/>
          <w:szCs w:val="24"/>
          <w:lang w:val="en-GB"/>
        </w:rPr>
        <w:t xml:space="preserve"> reflective tool, I realised that </w:t>
      </w:r>
      <w:proofErr w:type="spellStart"/>
      <w:r w:rsidRPr="003742D9">
        <w:rPr>
          <w:rFonts w:ascii="Times New Roman" w:hAnsi="Times New Roman"/>
          <w:sz w:val="24"/>
          <w:szCs w:val="24"/>
          <w:lang w:val="en-GB"/>
        </w:rPr>
        <w:t>en</w:t>
      </w:r>
      <w:proofErr w:type="spellEnd"/>
      <w:r w:rsidRPr="003742D9">
        <w:rPr>
          <w:rFonts w:ascii="Times New Roman" w:hAnsi="Times New Roman"/>
          <w:sz w:val="24"/>
          <w:szCs w:val="24"/>
          <w:lang w:val="en-GB"/>
        </w:rPr>
        <w:t xml:space="preserve"> route to the call I initially assumed that the female was the victim which could be caused by an unconscious bias. Understanding society’s biases and one’s own biases is imperative in ensuring I maintain an open mind in any future calls, and treat all individuals equally in line with the Equality Act 2006 and the Gender Equality Duty which places a duty on public bodies to promote the equality of opportunit</w:t>
      </w:r>
      <w:r w:rsidR="008F0824">
        <w:rPr>
          <w:rFonts w:ascii="Times New Roman" w:hAnsi="Times New Roman"/>
          <w:sz w:val="24"/>
          <w:szCs w:val="24"/>
          <w:lang w:val="en-GB"/>
        </w:rPr>
        <w:t>y between men and women (Brooks</w:t>
      </w:r>
      <w:r w:rsidRPr="003742D9">
        <w:rPr>
          <w:rFonts w:ascii="Times New Roman" w:hAnsi="Times New Roman"/>
          <w:sz w:val="24"/>
          <w:szCs w:val="24"/>
          <w:lang w:val="en-GB"/>
        </w:rPr>
        <w:t xml:space="preserve">, </w:t>
      </w:r>
      <w:proofErr w:type="spellStart"/>
      <w:r w:rsidRPr="003742D9">
        <w:rPr>
          <w:rFonts w:ascii="Times New Roman" w:hAnsi="Times New Roman"/>
          <w:sz w:val="24"/>
          <w:szCs w:val="24"/>
          <w:lang w:val="en-GB"/>
        </w:rPr>
        <w:t>n.d.</w:t>
      </w:r>
      <w:proofErr w:type="spellEnd"/>
      <w:r w:rsidRPr="003742D9">
        <w:rPr>
          <w:rFonts w:ascii="Times New Roman" w:hAnsi="Times New Roman"/>
          <w:sz w:val="24"/>
          <w:szCs w:val="24"/>
          <w:lang w:val="en-GB"/>
        </w:rPr>
        <w:t>).</w:t>
      </w:r>
    </w:p>
    <w:p w14:paraId="79C6F38B" w14:textId="77777777" w:rsidR="00AA666E" w:rsidRPr="00270EEB" w:rsidRDefault="00AA666E" w:rsidP="00340E9A">
      <w:pPr>
        <w:ind w:right="237"/>
        <w:jc w:val="both"/>
        <w:rPr>
          <w:sz w:val="24"/>
          <w:szCs w:val="24"/>
        </w:rPr>
      </w:pPr>
    </w:p>
    <w:p w14:paraId="607A0D29" w14:textId="5046B1B9" w:rsidR="00AA666E" w:rsidRPr="00E219BD" w:rsidRDefault="00E219BD" w:rsidP="00340E9A">
      <w:pPr>
        <w:ind w:right="237"/>
        <w:jc w:val="both"/>
        <w:rPr>
          <w:rFonts w:ascii="Times New Roman" w:hAnsi="Times New Roman" w:cs="Times New Roman"/>
          <w:sz w:val="24"/>
          <w:szCs w:val="24"/>
        </w:rPr>
      </w:pPr>
      <w:r w:rsidRPr="00E219BD">
        <w:rPr>
          <w:rFonts w:ascii="Times New Roman" w:hAnsi="Times New Roman" w:cs="Times New Roman"/>
          <w:sz w:val="24"/>
          <w:szCs w:val="24"/>
        </w:rPr>
        <w:t>(1640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3F14851" w14:textId="2C3D61AF" w:rsidR="0011237D" w:rsidRDefault="00025650" w:rsidP="00511096">
      <w:pPr>
        <w:ind w:right="237"/>
        <w:jc w:val="center"/>
        <w:rPr>
          <w:color w:val="auto"/>
          <w:sz w:val="22"/>
          <w:szCs w:val="22"/>
        </w:rPr>
      </w:pPr>
      <w:r>
        <w:br w:type="page"/>
      </w:r>
      <w:r w:rsidR="1717EFC7"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A273F16" w14:textId="77777777" w:rsidR="00B30A9C" w:rsidRPr="003B0439" w:rsidRDefault="00B30A9C" w:rsidP="00B30A9C">
      <w:pPr>
        <w:pStyle w:val="Body"/>
        <w:spacing w:line="360" w:lineRule="auto"/>
        <w:rPr>
          <w:rFonts w:ascii="Times New Roman" w:eastAsia="Times New Roman" w:hAnsi="Times New Roman" w:cs="Times New Roman"/>
          <w:lang w:val="en-GB"/>
        </w:rPr>
      </w:pPr>
      <w:r w:rsidRPr="003B0439">
        <w:rPr>
          <w:rFonts w:ascii="Times New Roman" w:hAnsi="Times New Roman"/>
          <w:sz w:val="24"/>
          <w:szCs w:val="24"/>
          <w:lang w:val="en-GB"/>
        </w:rPr>
        <w:t xml:space="preserve">During this task I will discuss and reflect upon a time where I played a significant role in interviewing a suspect for an offence they have been arrested for. Firstly, I will outline my considerations when planning and preparing for the interview. Additionally, I will explain and reflect on my responsibilities when conducting the interview in accordance with the relevant interview process. Moreover, I will refer to </w:t>
      </w:r>
      <w:proofErr w:type="spellStart"/>
      <w:r w:rsidRPr="003B0439">
        <w:rPr>
          <w:rFonts w:ascii="Times New Roman" w:hAnsi="Times New Roman"/>
          <w:sz w:val="24"/>
          <w:szCs w:val="24"/>
          <w:lang w:val="en-GB"/>
        </w:rPr>
        <w:t>Borton’s</w:t>
      </w:r>
      <w:proofErr w:type="spellEnd"/>
      <w:r w:rsidRPr="003B0439">
        <w:rPr>
          <w:rFonts w:ascii="Times New Roman" w:hAnsi="Times New Roman"/>
          <w:sz w:val="24"/>
          <w:szCs w:val="24"/>
          <w:lang w:val="en-GB"/>
        </w:rPr>
        <w:t xml:space="preserve"> Reflective Tool when discussing my response to this incident, which will enable me to break down the incident into three simple parts, What, So What, and Now What. </w:t>
      </w:r>
      <w:proofErr w:type="spellStart"/>
      <w:r w:rsidRPr="003B0439">
        <w:rPr>
          <w:rFonts w:ascii="Times New Roman" w:hAnsi="Times New Roman"/>
          <w:sz w:val="24"/>
          <w:szCs w:val="24"/>
          <w:lang w:val="en-GB"/>
        </w:rPr>
        <w:t>Borton</w:t>
      </w:r>
      <w:proofErr w:type="spellEnd"/>
      <w:r w:rsidRPr="003B0439">
        <w:rPr>
          <w:rFonts w:ascii="Times New Roman" w:hAnsi="Times New Roman"/>
          <w:sz w:val="24"/>
          <w:szCs w:val="24"/>
          <w:lang w:val="en-GB"/>
        </w:rPr>
        <w:t xml:space="preserve"> stated that the tool “provides an organised way of increasing awareness (What), evaluating information (So what), and experimenting with new behaviour (Now what)” (</w:t>
      </w:r>
      <w:proofErr w:type="spellStart"/>
      <w:r w:rsidRPr="003B0439">
        <w:rPr>
          <w:rFonts w:ascii="Times New Roman" w:hAnsi="Times New Roman"/>
          <w:sz w:val="24"/>
          <w:szCs w:val="24"/>
          <w:lang w:val="en-GB"/>
        </w:rPr>
        <w:t>Borton</w:t>
      </w:r>
      <w:proofErr w:type="spellEnd"/>
      <w:r w:rsidRPr="003B0439">
        <w:rPr>
          <w:rFonts w:ascii="Times New Roman" w:hAnsi="Times New Roman"/>
          <w:sz w:val="24"/>
          <w:szCs w:val="24"/>
          <w:lang w:val="en-GB"/>
        </w:rPr>
        <w:t>, 1970). Following a reflection on the incident, I will incorporate lessons learnt into an action plan which will allow me to further develop my skills to best respond to other incidents in the future.</w:t>
      </w:r>
      <w:r w:rsidRPr="003B0439">
        <w:rPr>
          <w:rFonts w:ascii="Times New Roman" w:eastAsia="Times New Roman" w:hAnsi="Times New Roman" w:cs="Times New Roman"/>
          <w:sz w:val="24"/>
          <w:szCs w:val="24"/>
          <w:lang w:val="en-GB"/>
        </w:rPr>
        <w:br/>
      </w:r>
    </w:p>
    <w:p w14:paraId="4EAC1F02" w14:textId="77777777" w:rsidR="00B30A9C" w:rsidRPr="003B0439" w:rsidRDefault="00B30A9C" w:rsidP="00B30A9C">
      <w:pPr>
        <w:pStyle w:val="Body"/>
        <w:spacing w:line="360" w:lineRule="auto"/>
        <w:rPr>
          <w:rFonts w:ascii="Times New Roman" w:eastAsia="Times New Roman" w:hAnsi="Times New Roman" w:cs="Times New Roman"/>
          <w:lang w:val="en-GB"/>
        </w:rPr>
      </w:pPr>
      <w:r w:rsidRPr="003B0439">
        <w:rPr>
          <w:rFonts w:ascii="Times New Roman" w:hAnsi="Times New Roman"/>
          <w:sz w:val="24"/>
          <w:szCs w:val="24"/>
          <w:lang w:val="en-GB"/>
        </w:rPr>
        <w:lastRenderedPageBreak/>
        <w:t xml:space="preserve">The incident unfolded when I arrested the suspect for possession of a controlled substance. When conducting checks on the suspect, it also transpired that he was released under investigation for the same offence one week previous to this incident. Due to being the arresting officer, it was my responsibility to interview the suspect, in addition to the offence he had previously been released under investigation for. </w:t>
      </w:r>
    </w:p>
    <w:p w14:paraId="3C2E7ED9"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5EC50C9E" w14:textId="77777777" w:rsidR="00B30A9C" w:rsidRPr="003B0439" w:rsidRDefault="00B30A9C" w:rsidP="00B30A9C">
      <w:pPr>
        <w:pStyle w:val="Body"/>
        <w:spacing w:line="360" w:lineRule="auto"/>
        <w:rPr>
          <w:rFonts w:ascii="Times New Roman" w:eastAsia="Times New Roman" w:hAnsi="Times New Roman" w:cs="Times New Roman"/>
          <w:color w:val="000000" w:themeColor="text1"/>
          <w:sz w:val="24"/>
          <w:szCs w:val="24"/>
          <w:lang w:val="en-GB"/>
        </w:rPr>
      </w:pPr>
      <w:r w:rsidRPr="003B0439">
        <w:rPr>
          <w:rFonts w:ascii="Times New Roman" w:hAnsi="Times New Roman"/>
          <w:sz w:val="24"/>
          <w:szCs w:val="24"/>
          <w:lang w:val="en-GB"/>
        </w:rPr>
        <w:t xml:space="preserve">The interviewing officer has a duty to allow the suspect an opportunity to answer the allegations that are made against them and to give their account before a decision on prosecution can be made. Whilst conducting an interview, whether for a suspect, witness, or victim, all investigators must remain impartial and follow the PEACE interview process, which stands for planning and preparation, engage and explain, account, clarification and challenge, followed by the closure and evaluation of the interview. </w:t>
      </w:r>
      <w:r w:rsidRPr="003B0439">
        <w:rPr>
          <w:rFonts w:ascii="Times New Roman" w:hAnsi="Times New Roman"/>
          <w:color w:val="000000" w:themeColor="text1"/>
          <w:sz w:val="24"/>
          <w:szCs w:val="24"/>
          <w:lang w:val="en-GB"/>
        </w:rPr>
        <w:t>Early research examining the effeteness of police investigations found that interviewer’s skills were inadequate and as a result, the PEACE model was introduced and has been regarded as an ethical and fair interview approach (Milne &amp; Bull, 1999)</w:t>
      </w:r>
    </w:p>
    <w:p w14:paraId="4881F5AB"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3CBA8D05" w14:textId="77777777" w:rsidR="00B30A9C" w:rsidRPr="003B0439" w:rsidRDefault="00B30A9C" w:rsidP="00B30A9C">
      <w:pPr>
        <w:pStyle w:val="Body"/>
        <w:spacing w:line="360" w:lineRule="auto"/>
        <w:rPr>
          <w:rFonts w:ascii="Times New Roman" w:eastAsia="Times New Roman" w:hAnsi="Times New Roman" w:cs="Times New Roman"/>
          <w:color w:val="000000" w:themeColor="text1"/>
          <w:sz w:val="24"/>
          <w:szCs w:val="24"/>
          <w:lang w:val="en-GB"/>
        </w:rPr>
      </w:pPr>
      <w:r w:rsidRPr="003B0439">
        <w:rPr>
          <w:rFonts w:ascii="Times New Roman" w:hAnsi="Times New Roman"/>
          <w:sz w:val="24"/>
          <w:szCs w:val="24"/>
          <w:lang w:val="en-GB"/>
        </w:rPr>
        <w:t>Prior to conducting the interview, I firstly needed to plan and prepare for the interview. It was important to take this time to ensure all the information was gathered, as well as the details of the suspect. These details include the occurrence and custody number to allow the recording of the interview to be stored appropriately on the system</w:t>
      </w:r>
      <w:r w:rsidRPr="003B0439">
        <w:rPr>
          <w:rFonts w:ascii="Times New Roman" w:hAnsi="Times New Roman"/>
          <w:color w:val="000000" w:themeColor="text1"/>
          <w:sz w:val="24"/>
          <w:szCs w:val="24"/>
          <w:lang w:val="en-GB"/>
        </w:rPr>
        <w:t xml:space="preserve">. The planning stage of an interview is considered one of the most important stages, as it requires the interviewer to reflect upon the information and evidence gathered so far which will then allow key objectives to be identified (College of Policing, 2013). </w:t>
      </w:r>
    </w:p>
    <w:p w14:paraId="5BC0C1DF"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0CDA65AD" w14:textId="77777777" w:rsidR="00B30A9C" w:rsidRDefault="00B30A9C" w:rsidP="00B30A9C">
      <w:pPr>
        <w:pStyle w:val="Body"/>
        <w:spacing w:line="360" w:lineRule="auto"/>
        <w:rPr>
          <w:rFonts w:ascii="Times New Roman" w:hAnsi="Times New Roman"/>
          <w:color w:val="000000" w:themeColor="text1"/>
          <w:sz w:val="24"/>
          <w:szCs w:val="24"/>
          <w:lang w:val="en-GB"/>
        </w:rPr>
      </w:pPr>
      <w:r w:rsidRPr="003B0439">
        <w:rPr>
          <w:rFonts w:ascii="Times New Roman" w:hAnsi="Times New Roman"/>
          <w:sz w:val="24"/>
          <w:szCs w:val="24"/>
          <w:lang w:val="en-GB"/>
        </w:rPr>
        <w:t>Preparing the interview gives the investigator an opportunity to come up with a route map of how the interview will go, along with adapting contingencies if needed, an example of this is if the suspect decided to g</w:t>
      </w:r>
      <w:r>
        <w:rPr>
          <w:rFonts w:ascii="Times New Roman" w:hAnsi="Times New Roman"/>
          <w:sz w:val="24"/>
          <w:szCs w:val="24"/>
          <w:lang w:val="en-GB"/>
        </w:rPr>
        <w:t>ive a no comment interview</w:t>
      </w:r>
      <w:r w:rsidRPr="003B0439">
        <w:rPr>
          <w:rFonts w:ascii="Times New Roman" w:hAnsi="Times New Roman"/>
          <w:sz w:val="24"/>
          <w:szCs w:val="24"/>
          <w:lang w:val="en-GB"/>
        </w:rPr>
        <w:t>. I was also required to prepare for the possibility that the suspect might require the interview to be conducted in a different language, whether the suspect wanted a solicitor or needed an appropriate adult. In this interv</w:t>
      </w:r>
      <w:r>
        <w:rPr>
          <w:rFonts w:ascii="Times New Roman" w:hAnsi="Times New Roman"/>
          <w:sz w:val="24"/>
          <w:szCs w:val="24"/>
          <w:lang w:val="en-GB"/>
        </w:rPr>
        <w:t xml:space="preserve">iew neither were required. Moreover, I </w:t>
      </w:r>
      <w:r w:rsidRPr="00E54B0E">
        <w:rPr>
          <w:rFonts w:ascii="Times New Roman" w:hAnsi="Times New Roman"/>
          <w:color w:val="000000" w:themeColor="text1"/>
          <w:sz w:val="24"/>
          <w:szCs w:val="24"/>
          <w:lang w:val="en-GB"/>
        </w:rPr>
        <w:t>considered the suspects fitness for interview by liaising with the custody sergeant</w:t>
      </w:r>
      <w:r>
        <w:rPr>
          <w:rFonts w:ascii="Times New Roman" w:hAnsi="Times New Roman"/>
          <w:color w:val="000000" w:themeColor="text1"/>
          <w:sz w:val="24"/>
          <w:szCs w:val="24"/>
          <w:lang w:val="en-GB"/>
        </w:rPr>
        <w:t xml:space="preserve"> taking into account factors such </w:t>
      </w:r>
      <w:r w:rsidRPr="00E54B0E">
        <w:rPr>
          <w:rFonts w:ascii="Times New Roman" w:hAnsi="Times New Roman"/>
          <w:color w:val="000000" w:themeColor="text1"/>
          <w:sz w:val="24"/>
          <w:szCs w:val="24"/>
          <w:lang w:val="en-GB"/>
        </w:rPr>
        <w:t xml:space="preserve">as mental health, physical health, disabilities, and any religious beliefs. </w:t>
      </w:r>
    </w:p>
    <w:p w14:paraId="317B5346" w14:textId="77777777" w:rsidR="00B30A9C" w:rsidRDefault="00B30A9C" w:rsidP="00B30A9C">
      <w:pPr>
        <w:pStyle w:val="Body"/>
        <w:spacing w:line="360" w:lineRule="auto"/>
        <w:rPr>
          <w:rFonts w:ascii="Times New Roman" w:hAnsi="Times New Roman"/>
          <w:color w:val="000000" w:themeColor="text1"/>
          <w:sz w:val="24"/>
          <w:szCs w:val="24"/>
          <w:lang w:val="en-GB"/>
        </w:rPr>
      </w:pPr>
    </w:p>
    <w:p w14:paraId="63366B76" w14:textId="77777777" w:rsidR="00B30A9C" w:rsidRPr="00E96345" w:rsidRDefault="00B30A9C" w:rsidP="00B30A9C">
      <w:pPr>
        <w:pStyle w:val="Body"/>
        <w:spacing w:line="360" w:lineRule="auto"/>
        <w:rPr>
          <w:rFonts w:ascii="Times New Roman" w:hAnsi="Times New Roman" w:cs="Times New Roman"/>
          <w:sz w:val="24"/>
          <w:szCs w:val="24"/>
        </w:rPr>
      </w:pPr>
      <w:r>
        <w:rPr>
          <w:rFonts w:ascii="Times New Roman" w:hAnsi="Times New Roman"/>
          <w:color w:val="000000" w:themeColor="text1"/>
          <w:sz w:val="24"/>
          <w:szCs w:val="24"/>
          <w:lang w:val="en-GB"/>
        </w:rPr>
        <w:lastRenderedPageBreak/>
        <w:t>When creating my interview plan I was aware of the time the suspect had left on their detention clock which could determine outcomes such as being released under investigation.</w:t>
      </w:r>
      <w:r>
        <w:rPr>
          <w:rFonts w:ascii="Times New Roman" w:hAnsi="Times New Roman" w:cs="Times New Roman"/>
          <w:sz w:val="24"/>
          <w:szCs w:val="24"/>
        </w:rPr>
        <w:t xml:space="preserve"> I considered the topics I was going to cover such as points to prove the offence and the exhibits seized relating the offence. I also prepared for special warnings if the suspect refused to answer questions relation the substances found on his person, S36 Criminal Justice and Public Order Act 1994. Additionally, I planned to provide the significant statements made by the suspect after the arrest.</w:t>
      </w:r>
    </w:p>
    <w:p w14:paraId="39C56F33" w14:textId="77777777" w:rsidR="00B30A9C" w:rsidRPr="003B0439" w:rsidRDefault="00B30A9C" w:rsidP="00B30A9C">
      <w:pPr>
        <w:pStyle w:val="Body"/>
        <w:spacing w:line="360" w:lineRule="auto"/>
        <w:rPr>
          <w:rFonts w:ascii="Times New Roman" w:eastAsia="Times New Roman" w:hAnsi="Times New Roman" w:cs="Times New Roman"/>
          <w:lang w:val="en-GB"/>
        </w:rPr>
      </w:pPr>
    </w:p>
    <w:p w14:paraId="6647CF7E" w14:textId="77777777" w:rsidR="00B30A9C" w:rsidRPr="003B0439" w:rsidRDefault="00B30A9C" w:rsidP="00B30A9C">
      <w:pPr>
        <w:pStyle w:val="Body"/>
        <w:spacing w:line="360" w:lineRule="auto"/>
        <w:rPr>
          <w:rFonts w:ascii="Times New Roman" w:eastAsia="Times New Roman" w:hAnsi="Times New Roman" w:cs="Times New Roman"/>
          <w:lang w:val="en-GB"/>
        </w:rPr>
      </w:pPr>
      <w:r w:rsidRPr="003B0439">
        <w:rPr>
          <w:rFonts w:ascii="Times New Roman" w:hAnsi="Times New Roman"/>
          <w:sz w:val="24"/>
          <w:szCs w:val="24"/>
          <w:lang w:val="en-GB"/>
        </w:rPr>
        <w:t xml:space="preserve">Once I was satisfied that I had planned and prepared for this interview, I retrieved the prisoner from the cell and escorted him to the interview room. At this point, it was important to engage with the suspect and to attempt to establish to build a rapport, in spite of the fact that I had arrested him. Attempting to establish a rapport could be as simple as talking about a common interest. As he was wearing a football shirt I began talking about football and this instantly eased the situation. </w:t>
      </w:r>
      <w:r w:rsidRPr="003B0439">
        <w:rPr>
          <w:rFonts w:ascii="Times New Roman" w:hAnsi="Times New Roman"/>
          <w:color w:val="000000" w:themeColor="text1"/>
          <w:sz w:val="24"/>
          <w:szCs w:val="24"/>
          <w:lang w:val="en-GB"/>
        </w:rPr>
        <w:t xml:space="preserve">Research exploring the relationship between interviews and suspects on crime has shown that a friendly, trusting relationship as a result of building a rapport, has resulted in suspects are more likely to talk more openly (St Yves, 2006).  </w:t>
      </w:r>
    </w:p>
    <w:p w14:paraId="6BEFF80D"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700BFE69" w14:textId="77777777" w:rsidR="00B30A9C" w:rsidRPr="00E54B0E" w:rsidRDefault="00B30A9C" w:rsidP="00B30A9C">
      <w:pPr>
        <w:pStyle w:val="Body"/>
        <w:spacing w:line="360" w:lineRule="auto"/>
        <w:rPr>
          <w:rFonts w:ascii="Times New Roman" w:hAnsi="Times New Roman"/>
          <w:color w:val="7395D3"/>
          <w:sz w:val="24"/>
          <w:szCs w:val="24"/>
          <w:lang w:val="en-GB"/>
        </w:rPr>
      </w:pPr>
      <w:r w:rsidRPr="003B0439">
        <w:rPr>
          <w:rFonts w:ascii="Times New Roman" w:hAnsi="Times New Roman"/>
          <w:sz w:val="24"/>
          <w:szCs w:val="24"/>
          <w:lang w:val="en-GB"/>
        </w:rPr>
        <w:t>Once we had sat down, I began explaining to the suspect how the interview was going to be conducted. I did this by explaining the reasons and routines of the interview. During this part of the interview, it is vital that codes from the Police and Criminal Evidence Act 1984 (PACE) are followed to allow the suspect a fair chance in answering for the offence he has been arrested for. It is essential that I remained impartial and followed the code of ethics</w:t>
      </w:r>
      <w:r w:rsidRPr="003B0439">
        <w:rPr>
          <w:rFonts w:ascii="Times New Roman" w:hAnsi="Times New Roman"/>
          <w:color w:val="000000" w:themeColor="text1"/>
          <w:sz w:val="24"/>
          <w:szCs w:val="24"/>
          <w:lang w:val="en-GB"/>
        </w:rPr>
        <w:t>.  A principle set out as best practice when conducting interviews highlights the requirement for the interviewer to act fairly when interviewing, which involves approaching without any prejudice and not allowing any personal beliefs to influence to affect their approach to the interview and suspect (College of Policing, 2013).</w:t>
      </w:r>
      <w:r w:rsidRPr="00E54B0E">
        <w:rPr>
          <w:rFonts w:ascii="Times New Roman" w:hAnsi="Times New Roman"/>
          <w:color w:val="000000" w:themeColor="text1"/>
          <w:sz w:val="24"/>
          <w:szCs w:val="24"/>
          <w:lang w:val="en-GB"/>
        </w:rPr>
        <w:t xml:space="preserve"> PACE </w:t>
      </w:r>
      <w:r>
        <w:rPr>
          <w:rFonts w:ascii="Times New Roman" w:hAnsi="Times New Roman"/>
          <w:color w:val="000000" w:themeColor="text1"/>
          <w:sz w:val="24"/>
          <w:szCs w:val="24"/>
          <w:lang w:val="en-GB"/>
        </w:rPr>
        <w:t>aims to</w:t>
      </w:r>
      <w:r w:rsidRPr="00E54B0E">
        <w:rPr>
          <w:rFonts w:ascii="Times New Roman" w:hAnsi="Times New Roman"/>
          <w:color w:val="000000" w:themeColor="text1"/>
          <w:sz w:val="24"/>
          <w:szCs w:val="24"/>
          <w:lang w:val="en-GB"/>
        </w:rPr>
        <w:t xml:space="preserve"> s</w:t>
      </w:r>
      <w:r>
        <w:rPr>
          <w:rFonts w:ascii="Times New Roman" w:hAnsi="Times New Roman"/>
          <w:color w:val="000000" w:themeColor="text1"/>
          <w:sz w:val="24"/>
          <w:szCs w:val="24"/>
          <w:lang w:val="en-GB"/>
        </w:rPr>
        <w:t>afeguard individuals</w:t>
      </w:r>
      <w:r w:rsidRPr="00E54B0E">
        <w:rPr>
          <w:rFonts w:ascii="Times New Roman" w:hAnsi="Times New Roman"/>
          <w:color w:val="000000" w:themeColor="text1"/>
          <w:sz w:val="24"/>
          <w:szCs w:val="24"/>
          <w:lang w:val="en-GB"/>
        </w:rPr>
        <w:t xml:space="preserve"> within </w:t>
      </w:r>
      <w:r>
        <w:rPr>
          <w:rFonts w:ascii="Times New Roman" w:hAnsi="Times New Roman"/>
          <w:color w:val="000000" w:themeColor="text1"/>
          <w:sz w:val="24"/>
          <w:szCs w:val="24"/>
          <w:lang w:val="en-GB"/>
        </w:rPr>
        <w:t>interviews.</w:t>
      </w:r>
      <w:r w:rsidRPr="00E54B0E">
        <w:rPr>
          <w:rFonts w:ascii="Times New Roman" w:hAnsi="Times New Roman"/>
          <w:color w:val="000000" w:themeColor="text1"/>
          <w:sz w:val="24"/>
          <w:szCs w:val="24"/>
          <w:lang w:val="en-GB"/>
        </w:rPr>
        <w:t xml:space="preserve"> This involves ensuring the suspect is aware they are eligible for legal representation,</w:t>
      </w:r>
      <w:r>
        <w:rPr>
          <w:rFonts w:ascii="Times New Roman" w:hAnsi="Times New Roman"/>
          <w:color w:val="000000" w:themeColor="text1"/>
          <w:sz w:val="24"/>
          <w:szCs w:val="24"/>
          <w:lang w:val="en-GB"/>
        </w:rPr>
        <w:t xml:space="preserve"> and that</w:t>
      </w:r>
      <w:r w:rsidRPr="00E54B0E">
        <w:rPr>
          <w:rFonts w:ascii="Times New Roman" w:hAnsi="Times New Roman"/>
          <w:color w:val="000000" w:themeColor="text1"/>
          <w:sz w:val="24"/>
          <w:szCs w:val="24"/>
          <w:lang w:val="en-GB"/>
        </w:rPr>
        <w:t xml:space="preserve"> their responses are recorded on audiotape and may be used in evidence, and </w:t>
      </w:r>
      <w:r>
        <w:rPr>
          <w:rFonts w:ascii="Times New Roman" w:hAnsi="Times New Roman"/>
          <w:color w:val="000000" w:themeColor="text1"/>
          <w:sz w:val="24"/>
          <w:szCs w:val="24"/>
          <w:lang w:val="en-GB"/>
        </w:rPr>
        <w:t>the implications associated with not answering the questions (Walsh and Bull, 2012).</w:t>
      </w:r>
    </w:p>
    <w:p w14:paraId="172BED5F" w14:textId="77777777" w:rsidR="00B30A9C" w:rsidRPr="003B0439" w:rsidRDefault="00B30A9C" w:rsidP="00B30A9C">
      <w:pPr>
        <w:pStyle w:val="Body"/>
        <w:spacing w:line="360" w:lineRule="auto"/>
        <w:jc w:val="both"/>
        <w:rPr>
          <w:rFonts w:ascii="Times New Roman" w:eastAsia="Times New Roman" w:hAnsi="Times New Roman" w:cs="Times New Roman"/>
          <w:sz w:val="24"/>
          <w:szCs w:val="24"/>
          <w:lang w:val="en-GB"/>
        </w:rPr>
      </w:pPr>
    </w:p>
    <w:p w14:paraId="0B3E064B" w14:textId="77777777" w:rsidR="00B30A9C" w:rsidRDefault="00B30A9C" w:rsidP="00B30A9C">
      <w:pPr>
        <w:pStyle w:val="Body"/>
        <w:spacing w:line="360" w:lineRule="auto"/>
        <w:rPr>
          <w:rFonts w:ascii="Times New Roman" w:hAnsi="Times New Roman"/>
          <w:sz w:val="24"/>
          <w:szCs w:val="24"/>
          <w:lang w:val="en-GB"/>
        </w:rPr>
      </w:pPr>
      <w:r w:rsidRPr="003B0439">
        <w:rPr>
          <w:rFonts w:ascii="Times New Roman" w:hAnsi="Times New Roman"/>
          <w:sz w:val="24"/>
          <w:szCs w:val="24"/>
          <w:lang w:val="en-GB"/>
        </w:rPr>
        <w:t>Before the suspect gets to give his account</w:t>
      </w:r>
      <w:r>
        <w:rPr>
          <w:rFonts w:ascii="Times New Roman" w:hAnsi="Times New Roman"/>
          <w:sz w:val="24"/>
          <w:szCs w:val="24"/>
          <w:lang w:val="en-GB"/>
        </w:rPr>
        <w:t xml:space="preserve">, a memo aid </w:t>
      </w:r>
      <w:r w:rsidRPr="003B0439">
        <w:rPr>
          <w:rFonts w:ascii="Times New Roman" w:hAnsi="Times New Roman"/>
          <w:sz w:val="24"/>
          <w:szCs w:val="24"/>
          <w:lang w:val="en-GB"/>
        </w:rPr>
        <w:t>must be read out to ensure codes of PACE are met and that the suspect has the option of support and information available to them. This demonstrates fairness and openness and in line wi</w:t>
      </w:r>
      <w:r>
        <w:rPr>
          <w:rFonts w:ascii="Times New Roman" w:hAnsi="Times New Roman"/>
          <w:sz w:val="24"/>
          <w:szCs w:val="24"/>
          <w:lang w:val="en-GB"/>
        </w:rPr>
        <w:t xml:space="preserve">th their rights when detained. </w:t>
      </w:r>
      <w:r>
        <w:rPr>
          <w:rFonts w:ascii="Times New Roman" w:hAnsi="Times New Roman"/>
          <w:sz w:val="24"/>
          <w:szCs w:val="24"/>
          <w:lang w:val="en-GB"/>
        </w:rPr>
        <w:lastRenderedPageBreak/>
        <w:t>D</w:t>
      </w:r>
      <w:r w:rsidRPr="003B0439">
        <w:rPr>
          <w:rFonts w:ascii="Times New Roman" w:hAnsi="Times New Roman"/>
          <w:sz w:val="24"/>
          <w:szCs w:val="24"/>
          <w:lang w:val="en-GB"/>
        </w:rPr>
        <w:t xml:space="preserve">uring this time, </w:t>
      </w:r>
      <w:r>
        <w:rPr>
          <w:rFonts w:ascii="Times New Roman" w:hAnsi="Times New Roman"/>
          <w:sz w:val="24"/>
          <w:szCs w:val="24"/>
          <w:lang w:val="en-GB"/>
        </w:rPr>
        <w:t>I</w:t>
      </w:r>
      <w:r w:rsidRPr="003B0439">
        <w:rPr>
          <w:rFonts w:ascii="Times New Roman" w:hAnsi="Times New Roman"/>
          <w:sz w:val="24"/>
          <w:szCs w:val="24"/>
          <w:lang w:val="en-GB"/>
        </w:rPr>
        <w:t xml:space="preserve"> cautioned</w:t>
      </w:r>
      <w:r>
        <w:rPr>
          <w:rFonts w:ascii="Times New Roman" w:hAnsi="Times New Roman"/>
          <w:sz w:val="24"/>
          <w:szCs w:val="24"/>
          <w:lang w:val="en-GB"/>
        </w:rPr>
        <w:t xml:space="preserve"> the suspect and checked his comprehension. Research shows that officers rarely checked the suspect’s comprehension which overlooked an ability to build rapport (Walsh and Bull, 2012). </w:t>
      </w:r>
    </w:p>
    <w:p w14:paraId="6584283C" w14:textId="77777777" w:rsidR="00B30A9C" w:rsidRDefault="00B30A9C" w:rsidP="00B30A9C">
      <w:pPr>
        <w:pStyle w:val="Body"/>
        <w:spacing w:line="360" w:lineRule="auto"/>
        <w:rPr>
          <w:rFonts w:ascii="Times New Roman" w:hAnsi="Times New Roman"/>
          <w:color w:val="7395D3"/>
          <w:sz w:val="24"/>
          <w:szCs w:val="24"/>
          <w:lang w:val="en-GB"/>
        </w:rPr>
      </w:pPr>
    </w:p>
    <w:p w14:paraId="1A088075" w14:textId="1CBEABA0" w:rsidR="00B30A9C" w:rsidRPr="003B0439" w:rsidRDefault="00B30A9C" w:rsidP="00B30A9C">
      <w:pPr>
        <w:pStyle w:val="Body"/>
        <w:spacing w:line="360" w:lineRule="auto"/>
        <w:rPr>
          <w:rFonts w:ascii="Times New Roman" w:eastAsia="Times New Roman" w:hAnsi="Times New Roman" w:cs="Times New Roman"/>
          <w:sz w:val="24"/>
          <w:szCs w:val="24"/>
          <w:lang w:val="en-GB"/>
        </w:rPr>
      </w:pPr>
      <w:r w:rsidRPr="003B0439">
        <w:rPr>
          <w:rFonts w:ascii="Times New Roman" w:hAnsi="Times New Roman"/>
          <w:sz w:val="24"/>
          <w:szCs w:val="24"/>
          <w:lang w:val="en-GB"/>
        </w:rPr>
        <w:t>I opened the interview with the open question “explain to me what happened?” to give the suspect an open free narrative in explaining his version of events. This detailed account would allow me to gain as much information as possible, and the ability to pick up on any contradictory points. The suspect gave a similar account to what had happened, although there were a few points that did not add up to the evidence, and the significant statement that he had made when arrested. By giving the suspect an opportunity to provide an initial account, this gave me an opportunity to introduce any further investigatory topics that I may not have thought about during the preparing and planning stage.</w:t>
      </w:r>
    </w:p>
    <w:p w14:paraId="5334C93E"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2B1926F7" w14:textId="77777777" w:rsidR="00B30A9C" w:rsidRPr="003B0439" w:rsidRDefault="00B30A9C" w:rsidP="00B30A9C">
      <w:pPr>
        <w:pStyle w:val="Body"/>
        <w:spacing w:line="360" w:lineRule="auto"/>
        <w:rPr>
          <w:rFonts w:ascii="Times New Roman" w:eastAsia="Times New Roman" w:hAnsi="Times New Roman" w:cs="Times New Roman"/>
          <w:lang w:val="en-GB"/>
        </w:rPr>
      </w:pPr>
      <w:r w:rsidRPr="003B0439">
        <w:rPr>
          <w:rFonts w:ascii="Times New Roman" w:hAnsi="Times New Roman"/>
          <w:lang w:val="en-GB"/>
        </w:rPr>
        <w:t>A</w:t>
      </w:r>
      <w:r w:rsidRPr="003B0439">
        <w:rPr>
          <w:rFonts w:ascii="Times New Roman" w:hAnsi="Times New Roman"/>
          <w:sz w:val="24"/>
          <w:szCs w:val="24"/>
          <w:lang w:val="en-GB"/>
        </w:rPr>
        <w:t xml:space="preserve"> vital part of the interview was when noticing a contradictory comment he had said during the interview to what was said after he was cautioned upon arrest. When I challenged him on this, the suspect instantly silenced. I gave him time to digest the information I provided him with and after that moment it seemed that he had realised himself that his story had changed. At this point the suspect gave a full admission to both offences. By using open and closed questions, this was important to gain all the information to potentially police charge the suspect.</w:t>
      </w:r>
    </w:p>
    <w:p w14:paraId="7EF8AA98"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24B57365"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r w:rsidRPr="003B0439">
        <w:rPr>
          <w:rFonts w:ascii="Times New Roman" w:hAnsi="Times New Roman"/>
          <w:sz w:val="24"/>
          <w:szCs w:val="24"/>
          <w:lang w:val="en-GB"/>
        </w:rPr>
        <w:t xml:space="preserve">Once I was satisfied that I had gained all the relevant information, I then reverted back to the memo card and began to close the interview. This was to give the suspect an opportunity to say anything else regarding the offences before the interview was completed. The suspect once again admitted to being guilty of the two offences and had nothing more to add. Once I finished the interview, I escorted the suspect back to his cell and explained that I would speak with the custody sergeant as of what will happen next. At this point I continued to show respect for the suspect as I had done throughout the process. </w:t>
      </w:r>
    </w:p>
    <w:p w14:paraId="6018AC00"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2D8B72B0"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r w:rsidRPr="003B0439">
        <w:rPr>
          <w:rFonts w:ascii="Times New Roman" w:hAnsi="Times New Roman"/>
          <w:sz w:val="24"/>
          <w:szCs w:val="24"/>
          <w:lang w:val="en-GB"/>
        </w:rPr>
        <w:t>Whilst returning to the office, I updated the suspects’ custody record with the relevant PACE stamp that is in line with best practice to evidence that I showed respect and treated the suspect with dignity d</w:t>
      </w:r>
      <w:r>
        <w:rPr>
          <w:rFonts w:ascii="Times New Roman" w:hAnsi="Times New Roman"/>
          <w:sz w:val="24"/>
          <w:szCs w:val="24"/>
          <w:lang w:val="en-GB"/>
        </w:rPr>
        <w:t>uring the interview. M</w:t>
      </w:r>
      <w:r w:rsidRPr="003B0439">
        <w:rPr>
          <w:rFonts w:ascii="Times New Roman" w:hAnsi="Times New Roman"/>
          <w:sz w:val="24"/>
          <w:szCs w:val="24"/>
          <w:lang w:val="en-GB"/>
        </w:rPr>
        <w:t>y tutor</w:t>
      </w:r>
      <w:r>
        <w:rPr>
          <w:rFonts w:ascii="Times New Roman" w:hAnsi="Times New Roman"/>
          <w:sz w:val="24"/>
          <w:szCs w:val="24"/>
          <w:lang w:val="en-GB"/>
        </w:rPr>
        <w:t xml:space="preserve"> and I </w:t>
      </w:r>
      <w:r w:rsidRPr="003B0439">
        <w:rPr>
          <w:rFonts w:ascii="Times New Roman" w:hAnsi="Times New Roman"/>
          <w:sz w:val="24"/>
          <w:szCs w:val="24"/>
          <w:lang w:val="en-GB"/>
        </w:rPr>
        <w:t xml:space="preserve">then evaluated the information, investigation and my own performance during the interview. I was pleased that I had retrieved all the information required to proceed the investigation. This resulted in the suspect </w:t>
      </w:r>
      <w:r w:rsidRPr="003B0439">
        <w:rPr>
          <w:rFonts w:ascii="Times New Roman" w:hAnsi="Times New Roman"/>
          <w:sz w:val="24"/>
          <w:szCs w:val="24"/>
          <w:lang w:val="en-GB"/>
        </w:rPr>
        <w:lastRenderedPageBreak/>
        <w:t xml:space="preserve">being charged for two counts of possession of a controlled substance. I was also pleased with how my performance went during the interview. This stage of the interviewing process is helpful for evidencing what works well and what doesn’t work, however I believe it’s important to remind myself that my interviewing style that I used during this interview may not work for another interview. </w:t>
      </w:r>
    </w:p>
    <w:p w14:paraId="59BB98FC"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p>
    <w:p w14:paraId="0CE8ED97" w14:textId="77777777" w:rsidR="00B30A9C" w:rsidRPr="003B0439" w:rsidRDefault="00B30A9C" w:rsidP="00B30A9C">
      <w:pPr>
        <w:pStyle w:val="Body"/>
        <w:spacing w:line="360" w:lineRule="auto"/>
        <w:rPr>
          <w:rFonts w:ascii="Times New Roman" w:eastAsia="Times New Roman" w:hAnsi="Times New Roman" w:cs="Times New Roman"/>
          <w:sz w:val="24"/>
          <w:szCs w:val="24"/>
          <w:lang w:val="en-GB"/>
        </w:rPr>
      </w:pPr>
      <w:r w:rsidRPr="003B0439">
        <w:rPr>
          <w:rFonts w:ascii="Times New Roman" w:hAnsi="Times New Roman"/>
          <w:sz w:val="24"/>
          <w:szCs w:val="24"/>
          <w:lang w:val="en-GB"/>
        </w:rPr>
        <w:t xml:space="preserve">After evaluating the interview, I reviewed the whole incident. I was pleased with how it went, although after speaking with my tutor, I could have used more closed questions to clarify certain points during the interview. I will adapt to this and use more closed questions, not only during future interviews but every day policing to ensure I have clarified all information that has been retrieved from everyone I come in contact with. This can be from the control room to colleagues and from witnesses to suspects. </w:t>
      </w:r>
    </w:p>
    <w:p w14:paraId="1967E2A8" w14:textId="77777777" w:rsidR="00025650" w:rsidRPr="00270EEB" w:rsidRDefault="00025650" w:rsidP="00340E9A">
      <w:pPr>
        <w:ind w:right="237"/>
        <w:jc w:val="both"/>
        <w:rPr>
          <w:sz w:val="24"/>
          <w:szCs w:val="24"/>
        </w:rPr>
      </w:pPr>
    </w:p>
    <w:p w14:paraId="416EFA95" w14:textId="3DED3AFB" w:rsidR="00025650" w:rsidRPr="00B30A9C" w:rsidRDefault="00B30A9C" w:rsidP="00340E9A">
      <w:pPr>
        <w:ind w:right="237"/>
        <w:jc w:val="both"/>
        <w:rPr>
          <w:rFonts w:ascii="Times New Roman" w:hAnsi="Times New Roman" w:cs="Times New Roman"/>
          <w:sz w:val="24"/>
          <w:szCs w:val="24"/>
        </w:rPr>
      </w:pPr>
      <w:r w:rsidRPr="00B30A9C">
        <w:rPr>
          <w:rFonts w:ascii="Times New Roman" w:hAnsi="Times New Roman" w:cs="Times New Roman"/>
          <w:sz w:val="24"/>
          <w:szCs w:val="24"/>
        </w:rPr>
        <w:t>(1583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F4262A2" w14:textId="77777777"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During this task I will discuss a policing incident where I responded to anti-social behaviour. I will also reflect upon how the anti-social behaviour impacted the local community.</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 xml:space="preserve">Moreover, I will illustrate how policing values were engaged, and I will also outline my responsibilities when responding to anti-social behaviour. I will refer to Gibbs’ Model of Reflection (Gibbs, 1988) when reflecting on this incident. Lastly, I will incorporate lessons </w:t>
      </w:r>
      <w:r w:rsidRPr="001328F0">
        <w:rPr>
          <w:rFonts w:ascii="Times New Roman" w:hAnsi="Times New Roman"/>
          <w:sz w:val="24"/>
          <w:szCs w:val="24"/>
          <w:lang w:val="en-GB"/>
        </w:rPr>
        <w:lastRenderedPageBreak/>
        <w:t>learnt into an action plan which will allow me to further develop my skills to best respond to other incidents in the future.</w:t>
      </w:r>
    </w:p>
    <w:p w14:paraId="40CEB4C6"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0F4E217D" w14:textId="1EA28CE1"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Anti-social behaviour is defined as behaviour which has caused, or is likely to “cause harassment, alarm or distress to any person” Section 2(1</w:t>
      </w:r>
      <w:proofErr w:type="gramStart"/>
      <w:r w:rsidRPr="001328F0">
        <w:rPr>
          <w:rFonts w:ascii="Times New Roman" w:hAnsi="Times New Roman"/>
          <w:sz w:val="24"/>
          <w:szCs w:val="24"/>
          <w:lang w:val="en-GB"/>
        </w:rPr>
        <w:t>)(</w:t>
      </w:r>
      <w:proofErr w:type="gramEnd"/>
      <w:r w:rsidRPr="001328F0">
        <w:rPr>
          <w:rFonts w:ascii="Times New Roman" w:hAnsi="Times New Roman"/>
          <w:sz w:val="24"/>
          <w:szCs w:val="24"/>
          <w:lang w:val="en-GB"/>
        </w:rPr>
        <w:t xml:space="preserve">a) of the anti-social behaviour Crime and Policing Act 2014. Anti-social behaviour is not necessarily a crime, but has alternatively been described as a range of disruptive behaviours, some of which are regarded as criminal offences (Bryant and Bryant, 2019, p.301). Anti-social behaviour can have a devastating impact on individuals and communities. These consequences can vary from an increased fear of continued crime, risk of ill-health, sense of feeling powerless, fear of attending court to pursue a complaint, and a lack of faith in the police. These </w:t>
      </w:r>
      <w:r>
        <w:rPr>
          <w:rFonts w:ascii="Times New Roman" w:hAnsi="Times New Roman"/>
          <w:sz w:val="24"/>
          <w:szCs w:val="24"/>
          <w:lang w:val="en-GB"/>
        </w:rPr>
        <w:t>consequences have also been demonstrated</w:t>
      </w:r>
      <w:r w:rsidRPr="001328F0">
        <w:rPr>
          <w:rFonts w:ascii="Times New Roman" w:hAnsi="Times New Roman"/>
          <w:sz w:val="24"/>
          <w:szCs w:val="24"/>
          <w:lang w:val="en-GB"/>
        </w:rPr>
        <w:t xml:space="preserve"> in research conducted with focus group of residents exposed to anti-social behaviour (Millie, et al. 2005). Therefore, it is vital that the police</w:t>
      </w:r>
      <w:r>
        <w:rPr>
          <w:rFonts w:ascii="Times New Roman" w:hAnsi="Times New Roman"/>
          <w:sz w:val="24"/>
          <w:szCs w:val="24"/>
          <w:lang w:val="en-GB"/>
        </w:rPr>
        <w:t>’</w:t>
      </w:r>
      <w:r w:rsidRPr="001328F0">
        <w:rPr>
          <w:rFonts w:ascii="Times New Roman" w:hAnsi="Times New Roman"/>
          <w:sz w:val="24"/>
          <w:szCs w:val="24"/>
          <w:lang w:val="en-GB"/>
        </w:rPr>
        <w:t xml:space="preserve"> response to such incidents is rapid, and approaches to tackling anti-social behaviour is prioritised. Moreover, supporting and engaging with victims affected by anti-social behaviour is imperative. This can be achieved by speaking to the victim, examining the scene, gathering evidence, and providing advice if any future incidents were to occur. A police officer’s responsibilities also include updating the enquiry log with actions that have been taken, and taking immediate action if further interventions are required.</w:t>
      </w:r>
    </w:p>
    <w:p w14:paraId="4367690A"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2B982143" w14:textId="48B47B17"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The incident unfolded when I was on foot patrol after dark with my tutor on Wind Street, Swansea. Wind </w:t>
      </w:r>
      <w:r>
        <w:rPr>
          <w:rFonts w:ascii="Times New Roman" w:hAnsi="Times New Roman"/>
          <w:sz w:val="24"/>
          <w:szCs w:val="24"/>
          <w:lang w:val="en-GB"/>
        </w:rPr>
        <w:t>S</w:t>
      </w:r>
      <w:r w:rsidRPr="001328F0">
        <w:rPr>
          <w:rFonts w:ascii="Times New Roman" w:hAnsi="Times New Roman"/>
          <w:sz w:val="24"/>
          <w:szCs w:val="24"/>
          <w:lang w:val="en-GB"/>
        </w:rPr>
        <w:t xml:space="preserve">treet is a popular area, with many busy restaurants and bars. During Wednesdays, Fridays, and Saturdays, a group of officers are designated to this area to patrol. This area is an anti-Social behaviour hot-spot, which is a term used to describe when crime is clustered in small areas. Hot-spot policing aims to identifying locations where disorder and crimes are most common </w:t>
      </w:r>
      <w:r>
        <w:rPr>
          <w:rFonts w:ascii="Times New Roman" w:hAnsi="Times New Roman"/>
          <w:sz w:val="24"/>
          <w:szCs w:val="24"/>
          <w:lang w:val="en-GB"/>
        </w:rPr>
        <w:t xml:space="preserve">(Sherman </w:t>
      </w:r>
      <w:proofErr w:type="gramStart"/>
      <w:r>
        <w:rPr>
          <w:rFonts w:ascii="Times New Roman" w:hAnsi="Times New Roman"/>
          <w:sz w:val="24"/>
          <w:szCs w:val="24"/>
          <w:lang w:val="en-GB"/>
        </w:rPr>
        <w:t>et</w:t>
      </w:r>
      <w:proofErr w:type="gramEnd"/>
      <w:r>
        <w:rPr>
          <w:rFonts w:ascii="Times New Roman" w:hAnsi="Times New Roman"/>
          <w:sz w:val="24"/>
          <w:szCs w:val="24"/>
          <w:lang w:val="en-GB"/>
        </w:rPr>
        <w:t xml:space="preserve"> al.</w:t>
      </w:r>
      <w:r w:rsidRPr="001328F0">
        <w:rPr>
          <w:rFonts w:ascii="Times New Roman" w:hAnsi="Times New Roman"/>
          <w:sz w:val="24"/>
          <w:szCs w:val="24"/>
          <w:lang w:val="en-GB"/>
        </w:rPr>
        <w:t>1989).</w:t>
      </w:r>
    </w:p>
    <w:p w14:paraId="0640C768"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5DB8059A" w14:textId="7FF8070C"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The responsibilities of a police officer are not limited to responding to criminal activity, but they are also required to prevent such activity from occurring. In terms of anti-social behaviour, the following crime prevention approaches can be utilised. Firstly, a regular police presence specifically targeted to crime hotspots has been shown to reduce crime, as highlighted by </w:t>
      </w:r>
      <w:proofErr w:type="spellStart"/>
      <w:r w:rsidRPr="001328F0">
        <w:rPr>
          <w:rFonts w:ascii="Times New Roman" w:hAnsi="Times New Roman"/>
          <w:sz w:val="24"/>
          <w:szCs w:val="24"/>
          <w:lang w:val="en-GB"/>
        </w:rPr>
        <w:t>Wiesburd</w:t>
      </w:r>
      <w:proofErr w:type="spellEnd"/>
      <w:r w:rsidRPr="001328F0">
        <w:rPr>
          <w:rFonts w:ascii="Times New Roman" w:hAnsi="Times New Roman"/>
          <w:sz w:val="24"/>
          <w:szCs w:val="24"/>
          <w:lang w:val="en-GB"/>
        </w:rPr>
        <w:t xml:space="preserve"> and </w:t>
      </w:r>
      <w:r>
        <w:rPr>
          <w:rFonts w:ascii="Times New Roman" w:hAnsi="Times New Roman"/>
          <w:sz w:val="24"/>
          <w:szCs w:val="24"/>
          <w:lang w:val="en-GB"/>
        </w:rPr>
        <w:t xml:space="preserve">Eck (2004) in a research review. </w:t>
      </w:r>
      <w:r w:rsidRPr="001328F0">
        <w:rPr>
          <w:rFonts w:ascii="Times New Roman" w:hAnsi="Times New Roman"/>
          <w:sz w:val="24"/>
          <w:szCs w:val="24"/>
          <w:lang w:val="en-GB"/>
        </w:rPr>
        <w:t xml:space="preserve">Moreover, a dispersal order authorised by an Inspector can be utilised during key times by uniformed officers or a PCSO </w:t>
      </w:r>
      <w:r w:rsidRPr="001328F0">
        <w:rPr>
          <w:rFonts w:ascii="Times New Roman" w:hAnsi="Times New Roman"/>
          <w:sz w:val="24"/>
          <w:szCs w:val="24"/>
          <w:lang w:val="en-GB"/>
        </w:rPr>
        <w:lastRenderedPageBreak/>
        <w:t>to direct any person who has or is likely to cause any anti-social behaviour to leave the designated area for a period up to 24 hours.</w:t>
      </w:r>
    </w:p>
    <w:p w14:paraId="77BBCBD2" w14:textId="77777777" w:rsidR="00511096" w:rsidRDefault="00511096" w:rsidP="00511096">
      <w:pPr>
        <w:pStyle w:val="Body"/>
        <w:spacing w:line="360" w:lineRule="auto"/>
        <w:rPr>
          <w:rFonts w:ascii="Times New Roman" w:eastAsia="Times New Roman" w:hAnsi="Times New Roman" w:cs="Times New Roman"/>
          <w:lang w:val="en-GB"/>
        </w:rPr>
      </w:pPr>
    </w:p>
    <w:p w14:paraId="2CEAB6AB" w14:textId="412B56B3" w:rsidR="00511096" w:rsidRDefault="00511096" w:rsidP="00511096">
      <w:pPr>
        <w:pStyle w:val="Body"/>
        <w:spacing w:line="360" w:lineRule="auto"/>
        <w:rPr>
          <w:rFonts w:ascii="Times New Roman" w:hAnsi="Times New Roman"/>
          <w:sz w:val="24"/>
          <w:szCs w:val="24"/>
          <w:lang w:val="en-GB"/>
        </w:rPr>
      </w:pPr>
      <w:r w:rsidRPr="001328F0">
        <w:rPr>
          <w:rFonts w:ascii="Times New Roman" w:hAnsi="Times New Roman"/>
          <w:sz w:val="24"/>
          <w:szCs w:val="24"/>
          <w:lang w:val="en-GB"/>
        </w:rPr>
        <w:t>During the patrol, I sp</w:t>
      </w:r>
      <w:r>
        <w:rPr>
          <w:rFonts w:ascii="Times New Roman" w:hAnsi="Times New Roman"/>
          <w:sz w:val="24"/>
          <w:szCs w:val="24"/>
          <w:lang w:val="en-GB"/>
        </w:rPr>
        <w:t xml:space="preserve">otted a male causing a nuisance </w:t>
      </w:r>
      <w:r w:rsidRPr="001328F0">
        <w:rPr>
          <w:rFonts w:ascii="Times New Roman" w:hAnsi="Times New Roman"/>
          <w:sz w:val="24"/>
          <w:szCs w:val="24"/>
          <w:lang w:val="en-GB"/>
        </w:rPr>
        <w:t>targeted at a group of females.</w:t>
      </w:r>
      <w:r>
        <w:rPr>
          <w:rFonts w:ascii="Times New Roman" w:hAnsi="Times New Roman"/>
          <w:sz w:val="24"/>
          <w:szCs w:val="24"/>
          <w:lang w:val="en-GB"/>
        </w:rPr>
        <w:t xml:space="preserve"> This had the potential to cause distress to the females and the public. </w:t>
      </w:r>
      <w:r w:rsidRPr="001328F0">
        <w:rPr>
          <w:rFonts w:ascii="Times New Roman" w:hAnsi="Times New Roman"/>
          <w:sz w:val="24"/>
          <w:szCs w:val="24"/>
          <w:lang w:val="en-GB"/>
        </w:rPr>
        <w:t>As I could not hear what was being said, and due to the diverse ethnicity of the group, I ensured I was alert to any instances of discriminatory behaviour, however maintained an open mind. Whilst approaching the group, it became clear that the male was being offens</w:t>
      </w:r>
      <w:r>
        <w:rPr>
          <w:rFonts w:ascii="Times New Roman" w:hAnsi="Times New Roman"/>
          <w:sz w:val="24"/>
          <w:szCs w:val="24"/>
          <w:lang w:val="en-GB"/>
        </w:rPr>
        <w:t>ive towards the group</w:t>
      </w:r>
      <w:r w:rsidRPr="001328F0">
        <w:rPr>
          <w:rFonts w:ascii="Times New Roman" w:hAnsi="Times New Roman"/>
          <w:sz w:val="24"/>
          <w:szCs w:val="24"/>
          <w:lang w:val="en-GB"/>
        </w:rPr>
        <w:t>. The male who was causing the nuisance then retreated to stand with his friends. My tut</w:t>
      </w:r>
      <w:r>
        <w:rPr>
          <w:rFonts w:ascii="Times New Roman" w:hAnsi="Times New Roman"/>
          <w:sz w:val="24"/>
          <w:szCs w:val="24"/>
          <w:lang w:val="en-GB"/>
        </w:rPr>
        <w:t>or approached the group of females</w:t>
      </w:r>
      <w:r w:rsidRPr="001328F0">
        <w:rPr>
          <w:rFonts w:ascii="Times New Roman" w:hAnsi="Times New Roman"/>
          <w:sz w:val="24"/>
          <w:szCs w:val="24"/>
          <w:lang w:val="en-GB"/>
        </w:rPr>
        <w:t>, and I approached the group of males. Whilst I was walking over, I instantly risk assessed and utilised the National Decision Model (NDM), taking in account the environment, impact factors and the amount of people present. I also</w:t>
      </w:r>
      <w:r>
        <w:rPr>
          <w:rFonts w:ascii="Times New Roman" w:hAnsi="Times New Roman"/>
          <w:sz w:val="24"/>
          <w:szCs w:val="24"/>
          <w:lang w:val="en-GB"/>
        </w:rPr>
        <w:t xml:space="preserve"> utilised the pneumonic THRIVE. Firstly, I evaluated the potential threat of risk or harm to all individuals involved. Following this, I investigated the incident by gathering information and intelligence for all parties. During this time, I assessed any</w:t>
      </w:r>
      <w:r w:rsidRPr="001328F0">
        <w:rPr>
          <w:rFonts w:ascii="Times New Roman" w:hAnsi="Times New Roman"/>
          <w:sz w:val="24"/>
          <w:szCs w:val="24"/>
          <w:lang w:val="en-GB"/>
        </w:rPr>
        <w:t xml:space="preserve"> vulnerability</w:t>
      </w:r>
      <w:r>
        <w:rPr>
          <w:rFonts w:ascii="Times New Roman" w:hAnsi="Times New Roman"/>
          <w:sz w:val="24"/>
          <w:szCs w:val="24"/>
          <w:lang w:val="en-GB"/>
        </w:rPr>
        <w:t xml:space="preserve"> factors, for example, alcohol intake, and ethnicity. I will follow up with an evaluation of the incident during my reflection.</w:t>
      </w:r>
    </w:p>
    <w:p w14:paraId="436E80E2" w14:textId="77777777" w:rsidR="00511096" w:rsidRDefault="00511096" w:rsidP="00511096">
      <w:pPr>
        <w:pStyle w:val="Body"/>
        <w:spacing w:line="360" w:lineRule="auto"/>
        <w:rPr>
          <w:rFonts w:ascii="Times New Roman" w:hAnsi="Times New Roman"/>
          <w:sz w:val="24"/>
          <w:szCs w:val="24"/>
          <w:lang w:val="en-GB"/>
        </w:rPr>
      </w:pPr>
    </w:p>
    <w:p w14:paraId="6FAD14B2" w14:textId="0EE41338" w:rsidR="00511096" w:rsidRPr="001328F0" w:rsidRDefault="00511096" w:rsidP="00511096">
      <w:pPr>
        <w:pStyle w:val="Body"/>
        <w:spacing w:line="360" w:lineRule="auto"/>
        <w:rPr>
          <w:rFonts w:ascii="Times New Roman" w:eastAsia="Times New Roman" w:hAnsi="Times New Roman" w:cs="Times New Roman"/>
          <w:lang w:val="en-GB"/>
        </w:rPr>
      </w:pPr>
      <w:r w:rsidRPr="001328F0">
        <w:rPr>
          <w:rFonts w:ascii="Times New Roman" w:hAnsi="Times New Roman"/>
          <w:sz w:val="24"/>
          <w:szCs w:val="24"/>
          <w:lang w:val="en-GB"/>
        </w:rPr>
        <w:t>Upon approaching the male, I introduced myself and asked him to stand</w:t>
      </w:r>
      <w:r>
        <w:rPr>
          <w:rFonts w:ascii="Times New Roman" w:hAnsi="Times New Roman"/>
          <w:sz w:val="24"/>
          <w:szCs w:val="24"/>
          <w:lang w:val="en-GB"/>
        </w:rPr>
        <w:t xml:space="preserve"> away from his group of friends as</w:t>
      </w:r>
      <w:r w:rsidRPr="001328F0">
        <w:rPr>
          <w:rFonts w:ascii="Times New Roman" w:hAnsi="Times New Roman"/>
          <w:sz w:val="24"/>
          <w:szCs w:val="24"/>
          <w:lang w:val="en-GB"/>
        </w:rPr>
        <w:t xml:space="preserve"> their presence could have encouraged the male to continue with his disruptive behaviour. By doing this I eliminated the risk of the s</w:t>
      </w:r>
      <w:r>
        <w:rPr>
          <w:rFonts w:ascii="Times New Roman" w:hAnsi="Times New Roman"/>
          <w:sz w:val="24"/>
          <w:szCs w:val="24"/>
          <w:lang w:val="en-GB"/>
        </w:rPr>
        <w:t>ituation potentially escalating which could have caused anticipation of fear and danger among the victims and the local community.</w:t>
      </w:r>
      <w:r w:rsidRPr="001328F0">
        <w:rPr>
          <w:rFonts w:ascii="Times New Roman" w:hAnsi="Times New Roman"/>
          <w:sz w:val="24"/>
          <w:szCs w:val="24"/>
          <w:lang w:val="en-GB"/>
        </w:rPr>
        <w:t xml:space="preserve"> I ensured I positioned myself in a way which allowed myself and my tutor to be in site of each other, in case of any</w:t>
      </w:r>
      <w:r>
        <w:rPr>
          <w:rFonts w:ascii="Times New Roman" w:hAnsi="Times New Roman"/>
          <w:sz w:val="24"/>
          <w:szCs w:val="24"/>
          <w:lang w:val="en-GB"/>
        </w:rPr>
        <w:t xml:space="preserve"> escalation of behaviour</w:t>
      </w:r>
      <w:r w:rsidRPr="001328F0">
        <w:rPr>
          <w:rFonts w:ascii="Times New Roman" w:hAnsi="Times New Roman"/>
          <w:sz w:val="24"/>
          <w:szCs w:val="24"/>
          <w:lang w:val="en-GB"/>
        </w:rPr>
        <w:t>. I proce</w:t>
      </w:r>
      <w:r>
        <w:rPr>
          <w:rFonts w:ascii="Times New Roman" w:hAnsi="Times New Roman"/>
          <w:sz w:val="24"/>
          <w:szCs w:val="24"/>
          <w:lang w:val="en-GB"/>
        </w:rPr>
        <w:t>eded to take the male’s details</w:t>
      </w:r>
      <w:r w:rsidRPr="001328F0">
        <w:rPr>
          <w:rFonts w:ascii="Times New Roman" w:hAnsi="Times New Roman"/>
          <w:sz w:val="24"/>
          <w:szCs w:val="24"/>
          <w:lang w:val="en-GB"/>
        </w:rPr>
        <w:t xml:space="preserve">. A person acting or has been acting in a disruptive manner which has caused or likely to cause harassment, alarm or distress can be asked by an officer to provide their name and address under Section 50(2) of the Police Reform Act 2002. The penalty of refusing to provide details is a fine (Bryant and Bryant, 2019, p.302). </w:t>
      </w:r>
    </w:p>
    <w:p w14:paraId="5DFFE4F4"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283D78A6" w14:textId="74595371" w:rsidR="00511096" w:rsidRPr="001328F0" w:rsidRDefault="00511096" w:rsidP="00511096">
      <w:pPr>
        <w:pStyle w:val="Body"/>
        <w:spacing w:line="360" w:lineRule="auto"/>
        <w:rPr>
          <w:rFonts w:ascii="Times New Roman" w:eastAsia="Times New Roman" w:hAnsi="Times New Roman" w:cs="Times New Roman"/>
          <w:sz w:val="24"/>
          <w:szCs w:val="24"/>
          <w:lang w:val="en-GB"/>
        </w:rPr>
      </w:pPr>
      <w:r>
        <w:rPr>
          <w:rFonts w:ascii="Times New Roman" w:hAnsi="Times New Roman"/>
          <w:sz w:val="24"/>
          <w:szCs w:val="24"/>
          <w:lang w:val="en-GB"/>
        </w:rPr>
        <w:t>As I engaged in</w:t>
      </w:r>
      <w:r w:rsidRPr="001328F0">
        <w:rPr>
          <w:rFonts w:ascii="Times New Roman" w:hAnsi="Times New Roman"/>
          <w:sz w:val="24"/>
          <w:szCs w:val="24"/>
          <w:lang w:val="en-GB"/>
        </w:rPr>
        <w:t xml:space="preserve"> conversation with the male, it was clear that he was under the influence of alcohol. </w:t>
      </w:r>
      <w:r>
        <w:rPr>
          <w:rFonts w:ascii="Times New Roman" w:hAnsi="Times New Roman"/>
          <w:sz w:val="24"/>
          <w:szCs w:val="24"/>
          <w:lang w:val="en-GB"/>
        </w:rPr>
        <w:t>However</w:t>
      </w:r>
      <w:r w:rsidRPr="001328F0">
        <w:rPr>
          <w:rFonts w:ascii="Times New Roman" w:hAnsi="Times New Roman"/>
          <w:sz w:val="24"/>
          <w:szCs w:val="24"/>
          <w:lang w:val="en-GB"/>
        </w:rPr>
        <w:t>, the male was fully aware of what was happening, and acknowledge</w:t>
      </w:r>
      <w:r>
        <w:rPr>
          <w:rFonts w:ascii="Times New Roman" w:hAnsi="Times New Roman"/>
          <w:sz w:val="24"/>
          <w:szCs w:val="24"/>
          <w:lang w:val="en-GB"/>
        </w:rPr>
        <w:t>d</w:t>
      </w:r>
      <w:r w:rsidRPr="001328F0">
        <w:rPr>
          <w:rFonts w:ascii="Times New Roman" w:hAnsi="Times New Roman"/>
          <w:sz w:val="24"/>
          <w:szCs w:val="24"/>
          <w:lang w:val="en-GB"/>
        </w:rPr>
        <w:t xml:space="preserve"> that his behaviour was unacceptable. I liaised with my tutor via the radio, who confirmed the group of females did not suffer harassment, alarm, or distress, and that they did not want to make a complaint about the male. With this information, I then consider my next course of </w:t>
      </w:r>
      <w:r w:rsidRPr="001328F0">
        <w:rPr>
          <w:rFonts w:ascii="Times New Roman" w:hAnsi="Times New Roman"/>
          <w:sz w:val="24"/>
          <w:szCs w:val="24"/>
          <w:lang w:val="en-GB"/>
        </w:rPr>
        <w:lastRenderedPageBreak/>
        <w:t>action whilst bearing in mind the possibility that the male could be likely to cause distress to a member of the public if he continued his current behaviour or to consume further alcohol.</w:t>
      </w:r>
    </w:p>
    <w:p w14:paraId="594A42DB"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7252FB3A" w14:textId="3116B66C"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There are a variety of options to tackling anti-social behaviour. In this instance, the options available to me were, to arrest the male for a public order offence or drunk and disorderly in a public space. Another approach could have been Restorative Justice which I will later discuss in more detail. After assessing the situation, I decided that </w:t>
      </w:r>
      <w:r>
        <w:rPr>
          <w:rFonts w:ascii="Times New Roman" w:hAnsi="Times New Roman"/>
          <w:sz w:val="24"/>
          <w:szCs w:val="24"/>
          <w:lang w:val="en-GB"/>
        </w:rPr>
        <w:t xml:space="preserve">the most proportionate decision </w:t>
      </w:r>
      <w:r w:rsidRPr="001328F0">
        <w:rPr>
          <w:rFonts w:ascii="Times New Roman" w:hAnsi="Times New Roman"/>
          <w:sz w:val="24"/>
          <w:szCs w:val="24"/>
          <w:lang w:val="en-GB"/>
        </w:rPr>
        <w:t>was to issue the male with a disposal order to leave the designated area for a period of 12 hours. I justified this decision due to the circumstances surrounding the male, he was 18 years old and had never been in trouble with the police before.</w:t>
      </w:r>
    </w:p>
    <w:p w14:paraId="747CD4F5"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2425DC6C" w14:textId="338ABCBE"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As stated during a review of policing in England and Wales, “Police need to use greater professional judgement, take greater risks in their decision making and use their discretion in order to achieve the highest level of trust and confidence in policing”(Flanagan, 2008). As there was no victim as such in this incident, I used discretion by not criminalising the male. This approach also has the potential for a perpetrator to increase their trust and confidence in the police, an outcome which the police force desire for all individuals with </w:t>
      </w:r>
      <w:r>
        <w:rPr>
          <w:rFonts w:ascii="Times New Roman" w:hAnsi="Times New Roman"/>
          <w:sz w:val="24"/>
          <w:szCs w:val="24"/>
          <w:lang w:val="en-GB"/>
        </w:rPr>
        <w:t>the community, not only victims</w:t>
      </w:r>
      <w:r w:rsidRPr="001328F0">
        <w:rPr>
          <w:rFonts w:ascii="Times New Roman" w:hAnsi="Times New Roman"/>
          <w:sz w:val="24"/>
          <w:szCs w:val="24"/>
          <w:lang w:val="en-GB"/>
        </w:rPr>
        <w:t>. Despite this, I was aware that members of the public might see this as the police b</w:t>
      </w:r>
      <w:r>
        <w:rPr>
          <w:rFonts w:ascii="Times New Roman" w:hAnsi="Times New Roman"/>
          <w:sz w:val="24"/>
          <w:szCs w:val="24"/>
          <w:lang w:val="en-GB"/>
        </w:rPr>
        <w:t xml:space="preserve">eing biased, or an easy way out. </w:t>
      </w:r>
      <w:r w:rsidRPr="001328F0">
        <w:rPr>
          <w:rFonts w:ascii="Times New Roman" w:hAnsi="Times New Roman"/>
          <w:sz w:val="24"/>
          <w:szCs w:val="24"/>
          <w:lang w:val="en-GB"/>
        </w:rPr>
        <w:t xml:space="preserve">To ensure this was not the case, I approached the group of females and explained to them what was happening next. Although they did not regard themselves as victims, it was vital to keep them informed and at the centre of all decision-making. </w:t>
      </w:r>
    </w:p>
    <w:p w14:paraId="5B85DE4B"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5C804107" w14:textId="1E820D01"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To assist me in reaching my decision to issue a dispersal order, I reverted to the Problem Analysis Triangle (PAT). PAT consists of three main points, analysis, victim, location and offender (Tilley, 2008a). By removing one point, which in this case was the male through issuing him a dispersal order, the short-term issue was solved. Moreover, I utilised</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 xml:space="preserve">the SARA model which is used to assist officers </w:t>
      </w:r>
      <w:r>
        <w:rPr>
          <w:rFonts w:ascii="Times New Roman" w:hAnsi="Times New Roman"/>
          <w:sz w:val="24"/>
          <w:szCs w:val="24"/>
          <w:lang w:val="en-GB"/>
        </w:rPr>
        <w:t>in confronting problems and decision-making. The model</w:t>
      </w:r>
      <w:r w:rsidRPr="001328F0">
        <w:rPr>
          <w:rFonts w:ascii="Times New Roman" w:hAnsi="Times New Roman"/>
          <w:sz w:val="24"/>
          <w:szCs w:val="24"/>
          <w:lang w:val="en-GB"/>
        </w:rPr>
        <w:t xml:space="preserve"> also acknowledges the importance of reviewing the problem and decision. This contains four main points, scanning, analysis, response and assessment (Bullock and Tilley, 2003, p.3). During this incident, I scanned whilst on patrol, which was where was when I spotted the male approaching the girls. I analysed what was going on, where I recognised that the male was making unpleasant remarks to the females. I then</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 xml:space="preserve">responded to the problem by </w:t>
      </w:r>
      <w:r w:rsidRPr="001328F0">
        <w:rPr>
          <w:rFonts w:ascii="Times New Roman" w:hAnsi="Times New Roman"/>
          <w:sz w:val="24"/>
          <w:szCs w:val="24"/>
          <w:lang w:val="en-GB"/>
        </w:rPr>
        <w:lastRenderedPageBreak/>
        <w:t>issuing the male a dispersal order,</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and assessed</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the female’s feelings and views</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 xml:space="preserve">once the male had left. </w:t>
      </w:r>
    </w:p>
    <w:p w14:paraId="3F4B9F55"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64D45809" w14:textId="006371DA"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Following analysis and evaluating my decision, </w:t>
      </w:r>
      <w:r w:rsidRPr="001328F0">
        <w:rPr>
          <w:rFonts w:ascii="Times New Roman" w:hAnsi="Times New Roman"/>
          <w:lang w:val="en-GB"/>
        </w:rPr>
        <w:t>I</w:t>
      </w:r>
      <w:r w:rsidRPr="001328F0">
        <w:rPr>
          <w:rFonts w:ascii="Times New Roman" w:hAnsi="Times New Roman"/>
          <w:sz w:val="24"/>
          <w:szCs w:val="24"/>
          <w:lang w:val="en-GB"/>
        </w:rPr>
        <w:t xml:space="preserve"> liaised with on </w:t>
      </w:r>
      <w:r>
        <w:rPr>
          <w:rFonts w:ascii="Times New Roman" w:hAnsi="Times New Roman"/>
          <w:sz w:val="24"/>
          <w:szCs w:val="24"/>
          <w:lang w:val="en-GB"/>
        </w:rPr>
        <w:t xml:space="preserve">the </w:t>
      </w:r>
      <w:r w:rsidRPr="001328F0">
        <w:rPr>
          <w:rFonts w:ascii="Times New Roman" w:hAnsi="Times New Roman"/>
          <w:sz w:val="24"/>
          <w:szCs w:val="24"/>
          <w:lang w:val="en-GB"/>
        </w:rPr>
        <w:t xml:space="preserve">duty street wardens who assist during after dark shifts, and the CCTV operators to inform them that a dispersal order has been issued to the male, and to inform me if he remains in the area. If the male does not comply with the order issued, he would be liable for arrest. Partnership working is vital in tackling anti-social behaviour and is a key responsibility of the police. Effective partnership working can be achieved by utilising the Community Engagement Cycle, and if successful can have a positive impact on individuals and communities. The cycle begins with engagement between the police and the public to determine what the issues are in the community. </w:t>
      </w:r>
      <w:r>
        <w:rPr>
          <w:rFonts w:ascii="Times New Roman" w:hAnsi="Times New Roman"/>
          <w:sz w:val="24"/>
          <w:szCs w:val="24"/>
          <w:lang w:val="en-GB"/>
        </w:rPr>
        <w:t>Next, the</w:t>
      </w:r>
      <w:r w:rsidRPr="001328F0">
        <w:rPr>
          <w:rFonts w:ascii="Times New Roman" w:hAnsi="Times New Roman"/>
          <w:sz w:val="24"/>
          <w:szCs w:val="24"/>
          <w:lang w:val="en-GB"/>
        </w:rPr>
        <w:t xml:space="preserve"> police work with other agencies to intervene with communities to tackle these issues. The final stage involves keeping the community updated with the approaches being taken to resolve the issues which can be achieved through consultations where communities and the police come together to</w:t>
      </w:r>
      <w:r>
        <w:rPr>
          <w:rFonts w:ascii="Times New Roman" w:eastAsia="Times New Roman" w:hAnsi="Times New Roman" w:cs="Times New Roman"/>
          <w:sz w:val="24"/>
          <w:szCs w:val="24"/>
          <w:lang w:val="en-GB"/>
        </w:rPr>
        <w:t xml:space="preserve"> </w:t>
      </w:r>
      <w:r w:rsidRPr="001328F0">
        <w:rPr>
          <w:rFonts w:ascii="Times New Roman" w:hAnsi="Times New Roman"/>
          <w:sz w:val="24"/>
          <w:szCs w:val="24"/>
          <w:lang w:val="en-GB"/>
        </w:rPr>
        <w:t xml:space="preserve">provide and share information (Bryant and Bryant, 2019, p.156). </w:t>
      </w:r>
    </w:p>
    <w:p w14:paraId="41423825" w14:textId="77777777" w:rsidR="00511096" w:rsidRPr="001328F0" w:rsidRDefault="00511096" w:rsidP="00511096">
      <w:pPr>
        <w:pStyle w:val="Body"/>
        <w:spacing w:line="360" w:lineRule="auto"/>
        <w:rPr>
          <w:rFonts w:ascii="Times New Roman" w:eastAsia="Times New Roman" w:hAnsi="Times New Roman" w:cs="Times New Roman"/>
          <w:sz w:val="24"/>
          <w:szCs w:val="24"/>
          <w:lang w:val="en-GB"/>
        </w:rPr>
      </w:pPr>
    </w:p>
    <w:p w14:paraId="165C0AD6" w14:textId="0DAD0817"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Upon reflection of the incident, I reverted to Gibbs’ Model of Reflection (Gibbs, 1988), specifically focusing on the analysis stage where I considered alternative approaches and responses anti-social behaviour of differing sever</w:t>
      </w:r>
      <w:r>
        <w:rPr>
          <w:rFonts w:ascii="Times New Roman" w:hAnsi="Times New Roman"/>
          <w:sz w:val="24"/>
          <w:szCs w:val="24"/>
          <w:lang w:val="en-GB"/>
        </w:rPr>
        <w:t xml:space="preserve">ities to prepare for future incidents. </w:t>
      </w:r>
      <w:r w:rsidRPr="001328F0">
        <w:rPr>
          <w:rFonts w:ascii="Times New Roman" w:hAnsi="Times New Roman"/>
          <w:sz w:val="24"/>
          <w:szCs w:val="24"/>
          <w:lang w:val="en-GB"/>
        </w:rPr>
        <w:t>For instance closure powers can be used where premises are being used or likely to be used to commit nuisance or disorder. In this instance, the council and police work together and issue a notice for up to three months. Additionally, a Community Protection Notice (CPN) can be utilised to stop persistent individuals, businesses or organisations. A CPN can be issued by the local authority, police</w:t>
      </w:r>
      <w:r>
        <w:rPr>
          <w:rFonts w:ascii="Times New Roman" w:hAnsi="Times New Roman"/>
          <w:sz w:val="24"/>
          <w:szCs w:val="24"/>
          <w:lang w:val="en-GB"/>
        </w:rPr>
        <w:t>,</w:t>
      </w:r>
      <w:r w:rsidRPr="001328F0">
        <w:rPr>
          <w:rFonts w:ascii="Times New Roman" w:hAnsi="Times New Roman"/>
          <w:sz w:val="24"/>
          <w:szCs w:val="24"/>
          <w:lang w:val="en-GB"/>
        </w:rPr>
        <w:t xml:space="preserve"> and landlords provided the anti-social behaviour is unreasonable and </w:t>
      </w:r>
      <w:r>
        <w:rPr>
          <w:rFonts w:ascii="Times New Roman" w:hAnsi="Times New Roman"/>
          <w:sz w:val="24"/>
          <w:szCs w:val="24"/>
          <w:lang w:val="en-GB"/>
        </w:rPr>
        <w:t>affecting the quality of life of</w:t>
      </w:r>
      <w:r w:rsidRPr="001328F0">
        <w:rPr>
          <w:rFonts w:ascii="Times New Roman" w:hAnsi="Times New Roman"/>
          <w:sz w:val="24"/>
          <w:szCs w:val="24"/>
          <w:lang w:val="en-GB"/>
        </w:rPr>
        <w:t xml:space="preserve"> those effected. </w:t>
      </w:r>
      <w:r w:rsidRPr="001328F0">
        <w:rPr>
          <w:rFonts w:ascii="Times Roman" w:hAnsi="Times Roman"/>
          <w:sz w:val="24"/>
          <w:szCs w:val="24"/>
          <w:lang w:val="en-GB"/>
        </w:rPr>
        <w:t>Additionally,</w:t>
      </w:r>
      <w:r w:rsidRPr="001328F0">
        <w:rPr>
          <w:rFonts w:ascii="Times New Roman" w:hAnsi="Times New Roman"/>
          <w:sz w:val="24"/>
          <w:szCs w:val="24"/>
          <w:lang w:val="en-GB"/>
        </w:rPr>
        <w:t xml:space="preserve"> a Criminal Behaviour Order (CBO) can be issued by the court to manage persistent offenders of anti-social behaviour, or any criminal offence. A CBO encourages the offender to address the underlying cause of their behaviour. There is an extensive amount of supporting research which has shown links between numerous factors affecting criminality including biological and chemical f</w:t>
      </w:r>
      <w:r>
        <w:rPr>
          <w:rFonts w:ascii="Times New Roman" w:hAnsi="Times New Roman"/>
          <w:sz w:val="24"/>
          <w:szCs w:val="24"/>
          <w:lang w:val="en-GB"/>
        </w:rPr>
        <w:t>act</w:t>
      </w:r>
      <w:r w:rsidRPr="001328F0">
        <w:rPr>
          <w:rFonts w:ascii="Times New Roman" w:hAnsi="Times New Roman"/>
          <w:sz w:val="24"/>
          <w:szCs w:val="24"/>
          <w:lang w:val="en-GB"/>
        </w:rPr>
        <w:t xml:space="preserve">ors, the effect of parenting, schooling, trauma, and many others (see Levy </w:t>
      </w:r>
      <w:proofErr w:type="gramStart"/>
      <w:r w:rsidRPr="001328F0">
        <w:rPr>
          <w:rFonts w:ascii="Times New Roman" w:hAnsi="Times New Roman"/>
          <w:sz w:val="24"/>
          <w:szCs w:val="24"/>
          <w:lang w:val="en-GB"/>
        </w:rPr>
        <w:t>et</w:t>
      </w:r>
      <w:proofErr w:type="gramEnd"/>
      <w:r w:rsidRPr="001328F0">
        <w:rPr>
          <w:rFonts w:ascii="Times New Roman" w:hAnsi="Times New Roman"/>
          <w:sz w:val="24"/>
          <w:szCs w:val="24"/>
          <w:lang w:val="en-GB"/>
        </w:rPr>
        <w:t xml:space="preserve"> al.2014). Thus, evidence supports the effectiveness of addressing underlying causes of behaviour in reducing offending. </w:t>
      </w:r>
    </w:p>
    <w:p w14:paraId="6418766D"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7DCFE7A5" w14:textId="77777777"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lastRenderedPageBreak/>
        <w:t xml:space="preserve">Other approaches to tackling anti-social behaviour includes A Public Spaces Protection Order (PSPO) which gives greater responsibility to the local authorities and communities, protecting police resources. A PSO is designed to manage the problems that effects communities such as issues in a park with alcohol, or dogs fouling. This gives the communities the power to resolve the issues together, enabling effective partnership working. </w:t>
      </w:r>
    </w:p>
    <w:p w14:paraId="2BF698DB"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3CEA91BA" w14:textId="5FB5983D"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When considering the effect of anti-social behaviour on the local community, a key respons</w:t>
      </w:r>
      <w:r>
        <w:rPr>
          <w:rFonts w:ascii="Times New Roman" w:hAnsi="Times New Roman"/>
          <w:sz w:val="24"/>
          <w:szCs w:val="24"/>
          <w:lang w:val="en-GB"/>
        </w:rPr>
        <w:t>ibility for the police is to place</w:t>
      </w:r>
      <w:r w:rsidRPr="001328F0">
        <w:rPr>
          <w:rFonts w:ascii="Times New Roman" w:hAnsi="Times New Roman"/>
          <w:sz w:val="24"/>
          <w:szCs w:val="24"/>
          <w:lang w:val="en-GB"/>
        </w:rPr>
        <w:t xml:space="preserve"> the victims at the centre</w:t>
      </w:r>
      <w:r>
        <w:rPr>
          <w:rFonts w:ascii="Times New Roman" w:hAnsi="Times New Roman"/>
          <w:sz w:val="24"/>
          <w:szCs w:val="24"/>
          <w:lang w:val="en-GB"/>
        </w:rPr>
        <w:t xml:space="preserve"> by </w:t>
      </w:r>
      <w:r w:rsidRPr="001328F0">
        <w:rPr>
          <w:rFonts w:ascii="Times New Roman" w:hAnsi="Times New Roman"/>
          <w:sz w:val="24"/>
          <w:szCs w:val="24"/>
          <w:lang w:val="en-GB"/>
        </w:rPr>
        <w:t xml:space="preserve">resolving issues that are affecting their every day-to-day lives. Restorative Justice, an out of court disposal aims to bring together those harmed by crime or conflict with those responsible. This approach aims to hold offenders accountable, and gives the victim a chance to help them understand the </w:t>
      </w:r>
      <w:r>
        <w:rPr>
          <w:rFonts w:ascii="Times New Roman" w:hAnsi="Times New Roman"/>
          <w:sz w:val="24"/>
          <w:szCs w:val="24"/>
          <w:lang w:val="en-GB"/>
        </w:rPr>
        <w:t>effect of the crime</w:t>
      </w:r>
      <w:r w:rsidRPr="001328F0">
        <w:rPr>
          <w:rFonts w:ascii="Times New Roman" w:hAnsi="Times New Roman"/>
          <w:sz w:val="24"/>
          <w:szCs w:val="24"/>
          <w:lang w:val="en-GB"/>
        </w:rPr>
        <w:t>. A systematic review of the research examining the effectiveness of Restorative Justice has highlighted its effectiveness. Specifically, research shows that the approach reduces reoffending and improves victim satisfaction (</w:t>
      </w:r>
      <w:proofErr w:type="spellStart"/>
      <w:r w:rsidRPr="001328F0">
        <w:rPr>
          <w:rFonts w:ascii="Times New Roman" w:hAnsi="Times New Roman"/>
          <w:sz w:val="24"/>
          <w:szCs w:val="24"/>
          <w:lang w:val="en-GB"/>
        </w:rPr>
        <w:t>Strang</w:t>
      </w:r>
      <w:proofErr w:type="spellEnd"/>
      <w:r w:rsidRPr="001328F0">
        <w:rPr>
          <w:rFonts w:ascii="Times New Roman" w:hAnsi="Times New Roman"/>
          <w:sz w:val="24"/>
          <w:szCs w:val="24"/>
          <w:lang w:val="en-GB"/>
        </w:rPr>
        <w:t xml:space="preserve"> et al. 2013). </w:t>
      </w:r>
    </w:p>
    <w:p w14:paraId="0DE565F7"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7B3DFEF8" w14:textId="277C821E"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Another option available to the victim is a community remedy which gives the victim a say in the out-of-court disposal. An example of this would be a letter of apology. Out of court restorative approaches can be considered appropriate police action as there are reparations for the victim. Specifically, it gives the victim satisfaction that they are being taken seriously, and gives them a voice. It also gives accountability to the offender which can reduce re-offending and result in community cohesion. This reduces the demand on frontline officers and avoids unnecessary entry into the Criminal Justice System. </w:t>
      </w:r>
    </w:p>
    <w:p w14:paraId="146B6270"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43EF0E84" w14:textId="0A528871"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A community order is another approach to resolving anti-social behaviour. During a community order, the police officer retrieves information about the victim, offence, and offender, and consults with the </w:t>
      </w:r>
      <w:r>
        <w:rPr>
          <w:rFonts w:ascii="Times New Roman" w:hAnsi="Times New Roman"/>
          <w:sz w:val="24"/>
          <w:szCs w:val="24"/>
          <w:lang w:val="en-GB"/>
        </w:rPr>
        <w:t>victim</w:t>
      </w:r>
      <w:r w:rsidRPr="001328F0">
        <w:rPr>
          <w:rFonts w:ascii="Times New Roman" w:hAnsi="Times New Roman"/>
          <w:sz w:val="24"/>
          <w:szCs w:val="24"/>
          <w:lang w:val="en-GB"/>
        </w:rPr>
        <w:t xml:space="preserve"> to reach a fair decision where the offender hopefully complies. Additionally, if a victim is unhappy with the outcome of their case, they are able to request a review of their case known as an anti-social behaviour case review. This is a multi-agency problem solving method, where they work together to develop an action plan and provide crime prevention advice.</w:t>
      </w:r>
    </w:p>
    <w:p w14:paraId="450CAB81" w14:textId="77777777" w:rsidR="00511096" w:rsidRDefault="00511096" w:rsidP="00511096">
      <w:pPr>
        <w:pStyle w:val="Body"/>
        <w:spacing w:line="360" w:lineRule="auto"/>
        <w:rPr>
          <w:rFonts w:ascii="Times New Roman" w:eastAsia="Times New Roman" w:hAnsi="Times New Roman" w:cs="Times New Roman"/>
          <w:color w:val="7395D3"/>
          <w:sz w:val="24"/>
          <w:szCs w:val="24"/>
          <w:lang w:val="en-GB"/>
        </w:rPr>
      </w:pPr>
    </w:p>
    <w:p w14:paraId="62DAE431" w14:textId="79491599"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When responding to incidents such as anti-social behaviour, numerous </w:t>
      </w:r>
      <w:r w:rsidRPr="001328F0">
        <w:rPr>
          <w:rFonts w:ascii="Times New Roman" w:hAnsi="Times New Roman"/>
          <w:color w:val="000000" w:themeColor="text1"/>
          <w:sz w:val="24"/>
          <w:szCs w:val="24"/>
          <w:lang w:val="en-GB"/>
        </w:rPr>
        <w:t xml:space="preserve">decision-making </w:t>
      </w:r>
      <w:r w:rsidRPr="001328F0">
        <w:rPr>
          <w:rFonts w:ascii="Times New Roman" w:hAnsi="Times New Roman"/>
          <w:sz w:val="24"/>
          <w:szCs w:val="24"/>
          <w:lang w:val="en-GB"/>
        </w:rPr>
        <w:t xml:space="preserve">approaches can be used. For instance, problem-orientated policing (POP) is a concept which begins with identifying a specific problem, analysing the problem to increase understanding, </w:t>
      </w:r>
      <w:r w:rsidRPr="001328F0">
        <w:rPr>
          <w:rFonts w:ascii="Times New Roman" w:hAnsi="Times New Roman"/>
          <w:sz w:val="24"/>
          <w:szCs w:val="24"/>
          <w:lang w:val="en-GB"/>
        </w:rPr>
        <w:lastRenderedPageBreak/>
        <w:t>and developing a specific response to the problem (College of Policing, 2017). POP also enables the police to pick up on signal crimes which in turn, is a sign that more serious crimes may occur.</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Problem solving approaches are unlikely to be used in response to an emergency incident, however can be used to address long-term issues where there are reoccurring problems. Problems can be identified by community, partners, through intelligence, or from local policing teams. Problem solving is a joint process where all agencies and the public take responsibility for developing strategies to resolve the issues (Bryant and Bryant, 2019, p.158). During the policing incident described, it was vital to work closely with the public, local wardens and CCTV operators to develop a short-term solution to the problem encountered.</w:t>
      </w:r>
    </w:p>
    <w:p w14:paraId="02710951"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36925349" w14:textId="174228C7" w:rsidR="00511096" w:rsidRPr="001328F0" w:rsidRDefault="00511096" w:rsidP="00511096">
      <w:pPr>
        <w:pStyle w:val="Body"/>
        <w:spacing w:line="360" w:lineRule="auto"/>
        <w:rPr>
          <w:color w:val="7395D3"/>
          <w:lang w:val="en-GB"/>
        </w:rPr>
      </w:pPr>
      <w:r w:rsidRPr="001328F0">
        <w:rPr>
          <w:rFonts w:ascii="Times New Roman" w:hAnsi="Times New Roman"/>
          <w:sz w:val="24"/>
          <w:szCs w:val="24"/>
          <w:lang w:val="en-GB"/>
        </w:rPr>
        <w:t>Similarly, Evidence-based policing (EBP) is an approach which provides the police with a golden opportunity to use best evidence available to achieve t</w:t>
      </w:r>
      <w:r>
        <w:rPr>
          <w:rFonts w:ascii="Times New Roman" w:hAnsi="Times New Roman"/>
          <w:sz w:val="24"/>
          <w:szCs w:val="24"/>
          <w:lang w:val="en-GB"/>
        </w:rPr>
        <w:t xml:space="preserve">he best outcomes and decisions </w:t>
      </w:r>
      <w:r w:rsidRPr="001328F0">
        <w:rPr>
          <w:rFonts w:ascii="Times New Roman" w:hAnsi="Times New Roman"/>
          <w:sz w:val="24"/>
          <w:szCs w:val="24"/>
          <w:lang w:val="en-GB"/>
        </w:rPr>
        <w:t>(Bryant and Bryant, 2019, p.51). This is vital in identifying areas where policing is needed the most. It is evident through EBP that Wind Street, Swansea is an area where policing is needed as a hot-spot</w:t>
      </w:r>
      <w:r>
        <w:rPr>
          <w:rFonts w:ascii="Times New Roman" w:hAnsi="Times New Roman"/>
          <w:sz w:val="24"/>
          <w:szCs w:val="24"/>
          <w:lang w:val="en-GB"/>
        </w:rPr>
        <w:t xml:space="preserve"> area for anti-social behaviour. </w:t>
      </w:r>
      <w:r w:rsidRPr="001328F0">
        <w:rPr>
          <w:rFonts w:ascii="Times New Roman" w:hAnsi="Times New Roman"/>
          <w:sz w:val="24"/>
          <w:szCs w:val="24"/>
          <w:lang w:val="en-GB"/>
        </w:rPr>
        <w:t xml:space="preserve">EBP involves asking questions </w:t>
      </w:r>
      <w:r>
        <w:rPr>
          <w:rFonts w:ascii="Times New Roman" w:hAnsi="Times New Roman"/>
          <w:sz w:val="24"/>
          <w:szCs w:val="24"/>
          <w:lang w:val="en-GB"/>
        </w:rPr>
        <w:t xml:space="preserve">to help understand a problem and </w:t>
      </w:r>
      <w:r w:rsidRPr="001328F0">
        <w:rPr>
          <w:rFonts w:ascii="Times New Roman" w:hAnsi="Times New Roman"/>
          <w:sz w:val="24"/>
          <w:szCs w:val="24"/>
          <w:lang w:val="en-GB"/>
        </w:rPr>
        <w:t>allow a theory to be developed. The theory is then tested, where the police will highlight what worked, any changes needed to measure outcomes and enabling lessons to be learnt.</w:t>
      </w:r>
      <w:r>
        <w:rPr>
          <w:rFonts w:ascii="Times New Roman" w:hAnsi="Times New Roman"/>
          <w:sz w:val="24"/>
          <w:szCs w:val="24"/>
          <w:lang w:val="en-GB"/>
        </w:rPr>
        <w:t xml:space="preserve"> Findings from the evidence are then shared with partners. In situations such as the current</w:t>
      </w:r>
      <w:r w:rsidRPr="001328F0">
        <w:rPr>
          <w:rFonts w:ascii="Times New Roman" w:hAnsi="Times New Roman"/>
          <w:sz w:val="24"/>
          <w:szCs w:val="24"/>
          <w:lang w:val="en-GB"/>
        </w:rPr>
        <w:t xml:space="preserve"> incident, </w:t>
      </w:r>
      <w:r>
        <w:rPr>
          <w:rFonts w:ascii="Times New Roman" w:hAnsi="Times New Roman"/>
          <w:sz w:val="24"/>
          <w:szCs w:val="24"/>
          <w:lang w:val="en-GB"/>
        </w:rPr>
        <w:t xml:space="preserve">the police liaise with </w:t>
      </w:r>
      <w:r w:rsidRPr="001328F0">
        <w:rPr>
          <w:rFonts w:ascii="Times New Roman" w:hAnsi="Times New Roman"/>
          <w:sz w:val="24"/>
          <w:szCs w:val="24"/>
          <w:lang w:val="en-GB"/>
        </w:rPr>
        <w:t>the council to ensure there is sufficient CCTV at the hot-spot area, and with</w:t>
      </w:r>
      <w:r>
        <w:rPr>
          <w:rFonts w:ascii="Times New Roman" w:hAnsi="Times New Roman"/>
          <w:sz w:val="24"/>
          <w:szCs w:val="24"/>
          <w:lang w:val="en-GB"/>
        </w:rPr>
        <w:t xml:space="preserve"> wardens to ensure there is a</w:t>
      </w:r>
      <w:r w:rsidRPr="001328F0">
        <w:rPr>
          <w:rFonts w:ascii="Times New Roman" w:hAnsi="Times New Roman"/>
          <w:sz w:val="24"/>
          <w:szCs w:val="24"/>
          <w:lang w:val="en-GB"/>
        </w:rPr>
        <w:t xml:space="preserve"> visible presence. The police also liaise with the </w:t>
      </w:r>
      <w:r>
        <w:rPr>
          <w:rFonts w:ascii="Times New Roman" w:hAnsi="Times New Roman"/>
          <w:sz w:val="24"/>
          <w:szCs w:val="24"/>
          <w:lang w:val="en-GB"/>
        </w:rPr>
        <w:t xml:space="preserve">St John </w:t>
      </w:r>
      <w:r w:rsidRPr="001328F0">
        <w:rPr>
          <w:rFonts w:ascii="Times New Roman" w:hAnsi="Times New Roman"/>
          <w:sz w:val="24"/>
          <w:szCs w:val="24"/>
          <w:lang w:val="en-GB"/>
        </w:rPr>
        <w:t>ambulance service to be on to ease the demand on the ambulance service.</w:t>
      </w:r>
      <w:r w:rsidRPr="001328F0">
        <w:rPr>
          <w:rFonts w:ascii="Times New Roman" w:hAnsi="Times New Roman"/>
          <w:color w:val="7395D3"/>
          <w:sz w:val="24"/>
          <w:szCs w:val="24"/>
          <w:lang w:val="en-GB"/>
        </w:rPr>
        <w:t xml:space="preserve"> </w:t>
      </w:r>
      <w:r w:rsidRPr="001328F0">
        <w:rPr>
          <w:rFonts w:ascii="Times New Roman" w:hAnsi="Times New Roman"/>
          <w:sz w:val="24"/>
          <w:szCs w:val="24"/>
          <w:lang w:val="en-GB"/>
        </w:rPr>
        <w:t>It is possible that EBP can strengthen relations between the police and the community through developing effective policies and practices, effective allocation of resources to be effective in addressing crime and responding to community concerns.</w:t>
      </w:r>
    </w:p>
    <w:p w14:paraId="2691E8BE" w14:textId="77777777" w:rsidR="00511096" w:rsidRDefault="00511096" w:rsidP="00511096">
      <w:pPr>
        <w:pStyle w:val="Body"/>
        <w:spacing w:line="360" w:lineRule="auto"/>
        <w:rPr>
          <w:rFonts w:ascii="Times New Roman" w:eastAsia="Times New Roman" w:hAnsi="Times New Roman" w:cs="Times New Roman"/>
          <w:sz w:val="24"/>
          <w:szCs w:val="24"/>
          <w:lang w:val="en-GB"/>
        </w:rPr>
      </w:pPr>
    </w:p>
    <w:p w14:paraId="339E68AF" w14:textId="75EB54C9" w:rsidR="00511096" w:rsidRPr="001328F0" w:rsidRDefault="00511096" w:rsidP="00511096">
      <w:pPr>
        <w:pStyle w:val="Body"/>
        <w:spacing w:line="360" w:lineRule="auto"/>
        <w:rPr>
          <w:rFonts w:ascii="Times New Roman" w:eastAsia="Times New Roman" w:hAnsi="Times New Roman" w:cs="Times New Roman"/>
          <w:sz w:val="24"/>
          <w:szCs w:val="24"/>
          <w:lang w:val="en-GB"/>
        </w:rPr>
      </w:pPr>
      <w:r w:rsidRPr="001328F0">
        <w:rPr>
          <w:rFonts w:ascii="Times New Roman" w:hAnsi="Times New Roman"/>
          <w:sz w:val="24"/>
          <w:szCs w:val="24"/>
          <w:lang w:val="en-GB"/>
        </w:rPr>
        <w:t xml:space="preserve">Through utilising the Gibbs’ Model of Reflection (Gibbs, 1988), I was able to reflect on the incident throughout. This involved being aware of my thoughts and feelings when dealing with the suspect and victims, analysing which approach was appropriate to take, and reflecting on alternative approaches dependant on the incident. Following this and discussing my approach with my tutor, I was pleased with how I handled the incident. I analysed and identified a problem which led me to utilise problem solving tools to solve the anti-social behaviour. I believe I made the right decision in issuing the dispersal order. However, if I was </w:t>
      </w:r>
      <w:r w:rsidRPr="001328F0">
        <w:rPr>
          <w:rFonts w:ascii="Times New Roman" w:hAnsi="Times New Roman"/>
          <w:sz w:val="24"/>
          <w:szCs w:val="24"/>
          <w:lang w:val="en-GB"/>
        </w:rPr>
        <w:lastRenderedPageBreak/>
        <w:t>faced with the same or similar incident in the future, I would use a more victim led solution, such as restorative justice</w:t>
      </w:r>
      <w:r>
        <w:rPr>
          <w:rFonts w:ascii="Times New Roman" w:hAnsi="Times New Roman"/>
          <w:sz w:val="24"/>
          <w:szCs w:val="24"/>
          <w:lang w:val="en-GB"/>
        </w:rPr>
        <w:t>, I will implement this in to my action plan</w:t>
      </w:r>
      <w:r w:rsidRPr="001328F0">
        <w:rPr>
          <w:rFonts w:ascii="Times New Roman" w:hAnsi="Times New Roman"/>
          <w:sz w:val="24"/>
          <w:szCs w:val="24"/>
          <w:lang w:val="en-GB"/>
        </w:rPr>
        <w:t>.</w:t>
      </w:r>
    </w:p>
    <w:p w14:paraId="4C50E184" w14:textId="77777777" w:rsidR="00025650" w:rsidRPr="00270EEB" w:rsidRDefault="00025650" w:rsidP="00340E9A">
      <w:pPr>
        <w:ind w:right="237"/>
        <w:jc w:val="both"/>
        <w:rPr>
          <w:sz w:val="24"/>
          <w:szCs w:val="24"/>
        </w:rPr>
      </w:pPr>
    </w:p>
    <w:p w14:paraId="55E8513B" w14:textId="3E8DFC39" w:rsidR="00025650" w:rsidRPr="00317A5E" w:rsidRDefault="00317A5E" w:rsidP="00340E9A">
      <w:pPr>
        <w:ind w:right="237"/>
        <w:jc w:val="both"/>
        <w:rPr>
          <w:rFonts w:ascii="Times New Roman" w:hAnsi="Times New Roman" w:cs="Times New Roman"/>
          <w:sz w:val="24"/>
          <w:szCs w:val="24"/>
        </w:rPr>
      </w:pPr>
      <w:r w:rsidRPr="00317A5E">
        <w:rPr>
          <w:rFonts w:ascii="Times New Roman" w:hAnsi="Times New Roman" w:cs="Times New Roman"/>
          <w:sz w:val="24"/>
          <w:szCs w:val="24"/>
        </w:rPr>
        <w:t>(2639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ED31E60" w14:textId="2A923620" w:rsidR="00CD6E51" w:rsidRDefault="00CD6E51" w:rsidP="00CD6E51">
      <w:pPr>
        <w:pStyle w:val="BodyA"/>
        <w:spacing w:line="240" w:lineRule="auto"/>
        <w:rPr>
          <w:rFonts w:ascii="Times New Roman" w:hAnsi="Times New Roman" w:cs="Times New Roman"/>
          <w:color w:val="auto"/>
          <w:sz w:val="24"/>
          <w:szCs w:val="24"/>
        </w:rPr>
      </w:pPr>
      <w:proofErr w:type="spellStart"/>
      <w:r w:rsidRPr="00CF27CB">
        <w:rPr>
          <w:rFonts w:ascii="Times New Roman" w:hAnsi="Times New Roman" w:cs="Times New Roman"/>
          <w:color w:val="auto"/>
          <w:sz w:val="24"/>
          <w:szCs w:val="24"/>
        </w:rPr>
        <w:t>Borton</w:t>
      </w:r>
      <w:proofErr w:type="spellEnd"/>
      <w:r w:rsidRPr="00CF27CB">
        <w:rPr>
          <w:rFonts w:ascii="Times New Roman" w:hAnsi="Times New Roman" w:cs="Times New Roman"/>
          <w:color w:val="auto"/>
          <w:sz w:val="24"/>
          <w:szCs w:val="24"/>
        </w:rPr>
        <w:t>, T. (1970)</w:t>
      </w:r>
      <w:r w:rsidRPr="00CF27CB">
        <w:rPr>
          <w:rFonts w:ascii="Times New Roman" w:hAnsi="Times New Roman" w:cs="Times New Roman"/>
          <w:i/>
          <w:iCs/>
          <w:color w:val="auto"/>
          <w:sz w:val="24"/>
          <w:szCs w:val="24"/>
        </w:rPr>
        <w:t> Reach, Touch and Teach. </w:t>
      </w:r>
      <w:r w:rsidRPr="00CF27CB">
        <w:rPr>
          <w:rFonts w:ascii="Times New Roman" w:hAnsi="Times New Roman" w:cs="Times New Roman"/>
          <w:color w:val="auto"/>
          <w:sz w:val="24"/>
          <w:szCs w:val="24"/>
        </w:rPr>
        <w:t>New York:</w:t>
      </w:r>
      <w:r w:rsidRPr="00CF27CB">
        <w:rPr>
          <w:rFonts w:ascii="Times New Roman" w:hAnsi="Times New Roman" w:cs="Times New Roman"/>
          <w:i/>
          <w:iCs/>
          <w:color w:val="auto"/>
          <w:sz w:val="24"/>
          <w:szCs w:val="24"/>
        </w:rPr>
        <w:t> </w:t>
      </w:r>
      <w:r w:rsidRPr="00CF27CB">
        <w:rPr>
          <w:rFonts w:ascii="Times New Roman" w:hAnsi="Times New Roman" w:cs="Times New Roman"/>
          <w:color w:val="auto"/>
          <w:sz w:val="24"/>
          <w:szCs w:val="24"/>
        </w:rPr>
        <w:t>McGraw-Hill Paperbacks.</w:t>
      </w:r>
    </w:p>
    <w:p w14:paraId="46332724" w14:textId="77777777" w:rsidR="00CD6E51" w:rsidRPr="00CF27CB" w:rsidRDefault="00CD6E51" w:rsidP="00CD6E51">
      <w:pPr>
        <w:pStyle w:val="BodyA"/>
        <w:spacing w:line="240" w:lineRule="auto"/>
        <w:rPr>
          <w:rFonts w:ascii="Times New Roman" w:hAnsi="Times New Roman" w:cs="Times New Roman"/>
          <w:color w:val="auto"/>
          <w:sz w:val="24"/>
          <w:szCs w:val="24"/>
        </w:rPr>
      </w:pPr>
    </w:p>
    <w:p w14:paraId="44411BE5" w14:textId="77777777" w:rsidR="00CD6E51" w:rsidRPr="00CF27CB" w:rsidRDefault="00CD6E51" w:rsidP="00CD6E51">
      <w:pPr>
        <w:pStyle w:val="BodyA"/>
        <w:spacing w:line="240" w:lineRule="auto"/>
        <w:rPr>
          <w:rStyle w:val="None"/>
          <w:rFonts w:ascii="Times New Roman" w:hAnsi="Times New Roman" w:cs="Times New Roman"/>
          <w:color w:val="auto"/>
          <w:sz w:val="24"/>
          <w:szCs w:val="24"/>
        </w:rPr>
      </w:pPr>
      <w:r w:rsidRPr="00CF27CB">
        <w:rPr>
          <w:rFonts w:ascii="Times New Roman" w:hAnsi="Times New Roman" w:cs="Times New Roman"/>
          <w:color w:val="auto"/>
          <w:sz w:val="24"/>
          <w:szCs w:val="24"/>
        </w:rPr>
        <w:t xml:space="preserve">Boyle, M. and </w:t>
      </w:r>
      <w:proofErr w:type="spellStart"/>
      <w:r w:rsidRPr="00CF27CB">
        <w:rPr>
          <w:rFonts w:ascii="Times New Roman" w:hAnsi="Times New Roman" w:cs="Times New Roman"/>
          <w:color w:val="auto"/>
          <w:sz w:val="24"/>
          <w:szCs w:val="24"/>
        </w:rPr>
        <w:t>Vullierme</w:t>
      </w:r>
      <w:proofErr w:type="spellEnd"/>
      <w:r w:rsidRPr="00CF27CB">
        <w:rPr>
          <w:rFonts w:ascii="Times New Roman" w:hAnsi="Times New Roman" w:cs="Times New Roman"/>
          <w:color w:val="auto"/>
          <w:sz w:val="24"/>
          <w:szCs w:val="24"/>
        </w:rPr>
        <w:t>, J.C. (2018)</w:t>
      </w:r>
      <w:r w:rsidRPr="00CF27CB">
        <w:rPr>
          <w:rFonts w:ascii="Times New Roman" w:hAnsi="Times New Roman" w:cs="Times New Roman"/>
          <w:i/>
          <w:iCs/>
          <w:color w:val="auto"/>
          <w:sz w:val="24"/>
          <w:szCs w:val="24"/>
        </w:rPr>
        <w:t xml:space="preserve"> </w:t>
      </w:r>
      <w:proofErr w:type="gramStart"/>
      <w:r w:rsidRPr="00CF27CB">
        <w:rPr>
          <w:rFonts w:ascii="Times New Roman" w:hAnsi="Times New Roman" w:cs="Times New Roman"/>
          <w:i/>
          <w:iCs/>
          <w:color w:val="auto"/>
          <w:sz w:val="24"/>
          <w:szCs w:val="24"/>
        </w:rPr>
        <w:t>A</w:t>
      </w:r>
      <w:proofErr w:type="gramEnd"/>
      <w:r w:rsidRPr="00CF27CB">
        <w:rPr>
          <w:rFonts w:ascii="Times New Roman" w:hAnsi="Times New Roman" w:cs="Times New Roman"/>
          <w:i/>
          <w:iCs/>
          <w:color w:val="auto"/>
          <w:sz w:val="24"/>
          <w:szCs w:val="24"/>
        </w:rPr>
        <w:t xml:space="preserve"> brief introduction to investigative interviewing: A practitioner’s guide</w:t>
      </w:r>
      <w:r w:rsidRPr="00CF27CB">
        <w:rPr>
          <w:rFonts w:ascii="Times New Roman" w:hAnsi="Times New Roman" w:cs="Times New Roman"/>
          <w:color w:val="auto"/>
          <w:sz w:val="24"/>
          <w:szCs w:val="24"/>
        </w:rPr>
        <w:t xml:space="preserve">. Available at: </w:t>
      </w:r>
      <w:hyperlink r:id="rId15" w:history="1">
        <w:r w:rsidRPr="00CF27CB">
          <w:rPr>
            <w:rStyle w:val="Hyperlink0"/>
            <w:rFonts w:ascii="Times New Roman" w:hAnsi="Times New Roman" w:cs="Times New Roman"/>
            <w:color w:val="auto"/>
            <w:sz w:val="24"/>
            <w:szCs w:val="24"/>
            <w:u w:val="none"/>
          </w:rPr>
          <w:t>https://rm.coe.int/guide-to-investigative-interviewing/16808ea8f9</w:t>
        </w:r>
      </w:hyperlink>
      <w:r w:rsidRPr="00CF27CB">
        <w:rPr>
          <w:rStyle w:val="None"/>
          <w:rFonts w:ascii="Times New Roman" w:hAnsi="Times New Roman" w:cs="Times New Roman"/>
          <w:color w:val="auto"/>
          <w:sz w:val="24"/>
          <w:szCs w:val="24"/>
        </w:rPr>
        <w:t xml:space="preserve"> (Accessed: 27 November 2020)</w:t>
      </w:r>
    </w:p>
    <w:p w14:paraId="10D803ED" w14:textId="77777777" w:rsidR="00CD6E51" w:rsidRPr="00CF27CB" w:rsidRDefault="00CD6E51" w:rsidP="00CD6E51">
      <w:pPr>
        <w:pStyle w:val="BodyA"/>
        <w:spacing w:line="240" w:lineRule="auto"/>
        <w:rPr>
          <w:rStyle w:val="None"/>
          <w:rFonts w:ascii="Times New Roman" w:eastAsia="Times New Roman" w:hAnsi="Times New Roman" w:cs="Times New Roman"/>
          <w:color w:val="auto"/>
          <w:sz w:val="24"/>
          <w:szCs w:val="24"/>
          <w:shd w:val="clear" w:color="auto" w:fill="FFFFFF"/>
        </w:rPr>
      </w:pPr>
    </w:p>
    <w:p w14:paraId="4A1B4582" w14:textId="77777777" w:rsidR="00CD6E51" w:rsidRPr="00CF27CB" w:rsidRDefault="00CD6E51" w:rsidP="00CD6E51">
      <w:pPr>
        <w:pStyle w:val="Default"/>
        <w:spacing w:before="0"/>
        <w:rPr>
          <w:rStyle w:val="None"/>
          <w:rFonts w:ascii="Times New Roman" w:hAnsi="Times New Roman" w:cs="Times New Roman"/>
          <w:color w:val="auto"/>
          <w:shd w:val="clear" w:color="auto" w:fill="FFFFFF"/>
        </w:rPr>
      </w:pPr>
      <w:r w:rsidRPr="00CF27CB">
        <w:rPr>
          <w:rStyle w:val="None"/>
          <w:rFonts w:ascii="Times New Roman" w:hAnsi="Times New Roman" w:cs="Times New Roman"/>
          <w:color w:val="auto"/>
          <w:shd w:val="clear" w:color="auto" w:fill="FFFFFF"/>
        </w:rPr>
        <w:t>Brooks, M. (</w:t>
      </w:r>
      <w:proofErr w:type="spellStart"/>
      <w:r w:rsidRPr="00CF27CB">
        <w:rPr>
          <w:rStyle w:val="None"/>
          <w:rFonts w:ascii="Times New Roman" w:hAnsi="Times New Roman" w:cs="Times New Roman"/>
          <w:color w:val="auto"/>
          <w:shd w:val="clear" w:color="auto" w:fill="FFFFFF"/>
        </w:rPr>
        <w:t>n.d</w:t>
      </w:r>
      <w:proofErr w:type="spellEnd"/>
      <w:r w:rsidRPr="00CF27CB">
        <w:rPr>
          <w:rStyle w:val="None"/>
          <w:rFonts w:ascii="Times New Roman" w:hAnsi="Times New Roman" w:cs="Times New Roman"/>
          <w:color w:val="auto"/>
          <w:shd w:val="clear" w:color="auto" w:fill="FFFFFF"/>
        </w:rPr>
        <w:t xml:space="preserve">) </w:t>
      </w:r>
      <w:r w:rsidRPr="00CF27CB">
        <w:rPr>
          <w:rStyle w:val="None"/>
          <w:rFonts w:ascii="Times New Roman" w:hAnsi="Times New Roman" w:cs="Times New Roman"/>
          <w:i/>
          <w:iCs/>
          <w:color w:val="auto"/>
          <w:shd w:val="clear" w:color="auto" w:fill="FFFFFF"/>
        </w:rPr>
        <w:t>Cps consultation for prosecuting cases of domestic violence response from the mankind initiative</w:t>
      </w:r>
      <w:r w:rsidRPr="00CF27CB">
        <w:rPr>
          <w:rStyle w:val="None"/>
          <w:rFonts w:ascii="Times New Roman" w:hAnsi="Times New Roman" w:cs="Times New Roman"/>
          <w:color w:val="auto"/>
          <w:shd w:val="clear" w:color="auto" w:fill="FFFFFF"/>
        </w:rPr>
        <w:t xml:space="preserve">. Available at: </w:t>
      </w:r>
      <w:hyperlink r:id="rId16" w:history="1">
        <w:r w:rsidRPr="00CF27CB">
          <w:rPr>
            <w:rStyle w:val="Hyperlink1"/>
            <w:rFonts w:eastAsia="Arial Unicode MS"/>
            <w:color w:val="auto"/>
            <w:sz w:val="24"/>
            <w:szCs w:val="24"/>
            <w:u w:val="none"/>
          </w:rPr>
          <w:t>https://www.mankind.org.uk/wp-content/uploads/2015/05/xvii-CPS-Response-1.pdf</w:t>
        </w:r>
      </w:hyperlink>
      <w:r w:rsidRPr="00CF27CB">
        <w:rPr>
          <w:rStyle w:val="None"/>
          <w:rFonts w:ascii="Times New Roman" w:hAnsi="Times New Roman" w:cs="Times New Roman"/>
          <w:color w:val="auto"/>
          <w:shd w:val="clear" w:color="auto" w:fill="FFFFFF"/>
        </w:rPr>
        <w:t xml:space="preserve"> (Accessed: 27 November 2020)</w:t>
      </w:r>
    </w:p>
    <w:p w14:paraId="13465EBA" w14:textId="77777777" w:rsidR="00CD6E51" w:rsidRPr="00CF27CB" w:rsidRDefault="00CD6E51" w:rsidP="00CD6E51">
      <w:pPr>
        <w:rPr>
          <w:rFonts w:ascii="Times New Roman" w:hAnsi="Times New Roman" w:cs="Times New Roman"/>
          <w:color w:val="auto"/>
          <w:sz w:val="24"/>
          <w:szCs w:val="24"/>
        </w:rPr>
      </w:pPr>
    </w:p>
    <w:p w14:paraId="0DACB886" w14:textId="77777777" w:rsidR="00CD6E51" w:rsidRPr="00CF27CB" w:rsidRDefault="00CD6E51" w:rsidP="00CD6E51">
      <w:pPr>
        <w:rPr>
          <w:rFonts w:ascii="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Brown, K.W. and Ryan, R.M. (2003) </w:t>
      </w:r>
      <w:proofErr w:type="gramStart"/>
      <w:r w:rsidRPr="00CF27CB">
        <w:rPr>
          <w:rFonts w:ascii="Times New Roman" w:hAnsi="Times New Roman" w:cs="Times New Roman"/>
          <w:color w:val="auto"/>
          <w:sz w:val="24"/>
          <w:szCs w:val="24"/>
          <w:shd w:val="clear" w:color="auto" w:fill="FFFFFF"/>
        </w:rPr>
        <w:t>The</w:t>
      </w:r>
      <w:proofErr w:type="gramEnd"/>
      <w:r w:rsidRPr="00CF27CB">
        <w:rPr>
          <w:rFonts w:ascii="Times New Roman" w:hAnsi="Times New Roman" w:cs="Times New Roman"/>
          <w:color w:val="auto"/>
          <w:sz w:val="24"/>
          <w:szCs w:val="24"/>
          <w:shd w:val="clear" w:color="auto" w:fill="FFFFFF"/>
        </w:rPr>
        <w:t xml:space="preserve"> benefits of being present: mindfulness and its role in psychological well-being. </w:t>
      </w:r>
      <w:r w:rsidRPr="00CF27CB">
        <w:rPr>
          <w:rFonts w:ascii="Times New Roman" w:hAnsi="Times New Roman" w:cs="Times New Roman"/>
          <w:i/>
          <w:iCs/>
          <w:color w:val="auto"/>
          <w:sz w:val="24"/>
          <w:szCs w:val="24"/>
          <w:shd w:val="clear" w:color="auto" w:fill="FFFFFF"/>
        </w:rPr>
        <w:t>Journal of personality and social psychology</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84</w:t>
      </w:r>
      <w:r w:rsidRPr="00CF27CB">
        <w:rPr>
          <w:rFonts w:ascii="Times New Roman" w:hAnsi="Times New Roman" w:cs="Times New Roman"/>
          <w:color w:val="auto"/>
          <w:sz w:val="24"/>
          <w:szCs w:val="24"/>
          <w:shd w:val="clear" w:color="auto" w:fill="FFFFFF"/>
        </w:rPr>
        <w:t>(4), p.822. DOI: 10.1037/0022-3514.84.4.822</w:t>
      </w:r>
    </w:p>
    <w:p w14:paraId="362FB3F0"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5F16CE0F"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Bryant, R. and Bryant, S. (2019) </w:t>
      </w:r>
      <w:r w:rsidRPr="00CF27CB">
        <w:rPr>
          <w:rFonts w:ascii="Times New Roman" w:hAnsi="Times New Roman" w:cs="Times New Roman"/>
          <w:i/>
          <w:iCs/>
          <w:color w:val="auto"/>
          <w:sz w:val="24"/>
          <w:szCs w:val="24"/>
          <w:shd w:val="clear" w:color="auto" w:fill="FFFFFF"/>
        </w:rPr>
        <w:t>Blackstone’s Handbook for Policing Students 2020</w:t>
      </w:r>
      <w:r w:rsidRPr="00CF27CB">
        <w:rPr>
          <w:rFonts w:ascii="Times New Roman" w:hAnsi="Times New Roman" w:cs="Times New Roman"/>
          <w:color w:val="auto"/>
          <w:sz w:val="24"/>
          <w:szCs w:val="24"/>
          <w:shd w:val="clear" w:color="auto" w:fill="FFFFFF"/>
        </w:rPr>
        <w:t xml:space="preserve">. Oxford: Oxford University Press. </w:t>
      </w:r>
    </w:p>
    <w:p w14:paraId="08EC076B"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61E551E9"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Bullock, K. and Tilley, N. (2003) </w:t>
      </w:r>
      <w:r w:rsidRPr="00CF27CB">
        <w:rPr>
          <w:rFonts w:ascii="Times New Roman" w:hAnsi="Times New Roman" w:cs="Times New Roman"/>
          <w:i/>
          <w:iCs/>
          <w:color w:val="auto"/>
          <w:sz w:val="24"/>
          <w:szCs w:val="24"/>
          <w:shd w:val="clear" w:color="auto" w:fill="FFFFFF"/>
        </w:rPr>
        <w:t>Crime Reduction and Problem-orientated Policing.</w:t>
      </w:r>
      <w:r w:rsidRPr="00CF27CB">
        <w:rPr>
          <w:rFonts w:ascii="Times New Roman" w:hAnsi="Times New Roman" w:cs="Times New Roman"/>
          <w:color w:val="auto"/>
          <w:sz w:val="24"/>
          <w:szCs w:val="24"/>
          <w:shd w:val="clear" w:color="auto" w:fill="FFFFFF"/>
        </w:rPr>
        <w:t xml:space="preserve"> </w:t>
      </w:r>
      <w:proofErr w:type="spellStart"/>
      <w:r w:rsidRPr="00CF27CB">
        <w:rPr>
          <w:rFonts w:ascii="Times New Roman" w:hAnsi="Times New Roman" w:cs="Times New Roman"/>
          <w:color w:val="auto"/>
          <w:sz w:val="24"/>
          <w:szCs w:val="24"/>
          <w:shd w:val="clear" w:color="auto" w:fill="FFFFFF"/>
        </w:rPr>
        <w:t>Cullompton</w:t>
      </w:r>
      <w:proofErr w:type="spellEnd"/>
      <w:r w:rsidRPr="00CF27CB">
        <w:rPr>
          <w:rFonts w:ascii="Times New Roman" w:hAnsi="Times New Roman" w:cs="Times New Roman"/>
          <w:color w:val="auto"/>
          <w:sz w:val="24"/>
          <w:szCs w:val="24"/>
          <w:shd w:val="clear" w:color="auto" w:fill="FFFFFF"/>
        </w:rPr>
        <w:t xml:space="preserve">: </w:t>
      </w:r>
      <w:proofErr w:type="spellStart"/>
      <w:r w:rsidRPr="00CF27CB">
        <w:rPr>
          <w:rFonts w:ascii="Times New Roman" w:hAnsi="Times New Roman" w:cs="Times New Roman"/>
          <w:color w:val="auto"/>
          <w:sz w:val="24"/>
          <w:szCs w:val="24"/>
          <w:shd w:val="clear" w:color="auto" w:fill="FFFFFF"/>
        </w:rPr>
        <w:t>Willan</w:t>
      </w:r>
      <w:proofErr w:type="spellEnd"/>
    </w:p>
    <w:p w14:paraId="358440C5"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2DB59956"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roofErr w:type="spellStart"/>
      <w:r w:rsidRPr="00CF27CB">
        <w:rPr>
          <w:rFonts w:ascii="Times New Roman" w:hAnsi="Times New Roman" w:cs="Times New Roman"/>
          <w:color w:val="auto"/>
          <w:sz w:val="24"/>
          <w:szCs w:val="24"/>
          <w:shd w:val="clear" w:color="auto" w:fill="FFFFFF"/>
        </w:rPr>
        <w:t>Carmody</w:t>
      </w:r>
      <w:proofErr w:type="spellEnd"/>
      <w:r w:rsidRPr="00CF27CB">
        <w:rPr>
          <w:rFonts w:ascii="Times New Roman" w:hAnsi="Times New Roman" w:cs="Times New Roman"/>
          <w:color w:val="auto"/>
          <w:sz w:val="24"/>
          <w:szCs w:val="24"/>
          <w:shd w:val="clear" w:color="auto" w:fill="FFFFFF"/>
        </w:rPr>
        <w:t>, J. and Baer, R.A. (2008) Relationships between mindfulness practice and levels of mindfulness, medical and psychological symptoms and well-being in a mindfulness-based stress reduction program. </w:t>
      </w:r>
      <w:r w:rsidRPr="00CF27CB">
        <w:rPr>
          <w:rFonts w:ascii="Times New Roman" w:hAnsi="Times New Roman" w:cs="Times New Roman"/>
          <w:i/>
          <w:iCs/>
          <w:color w:val="auto"/>
          <w:sz w:val="24"/>
          <w:szCs w:val="24"/>
          <w:shd w:val="clear" w:color="auto" w:fill="FFFFFF"/>
        </w:rPr>
        <w:t>Journal of behavioral medicine</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31</w:t>
      </w:r>
      <w:r w:rsidRPr="00CF27CB">
        <w:rPr>
          <w:rFonts w:ascii="Times New Roman" w:hAnsi="Times New Roman" w:cs="Times New Roman"/>
          <w:color w:val="auto"/>
          <w:sz w:val="24"/>
          <w:szCs w:val="24"/>
          <w:shd w:val="clear" w:color="auto" w:fill="FFFFFF"/>
        </w:rPr>
        <w:t xml:space="preserve">(1), pp.23-33. DOI: </w:t>
      </w:r>
      <w:r w:rsidRPr="00CF27CB">
        <w:rPr>
          <w:rFonts w:ascii="Times New Roman" w:hAnsi="Times New Roman" w:cs="Times New Roman"/>
          <w:color w:val="auto"/>
          <w:sz w:val="24"/>
          <w:szCs w:val="24"/>
        </w:rPr>
        <w:t>10.1007/s10865-007-9130-7</w:t>
      </w:r>
    </w:p>
    <w:p w14:paraId="2AC854EE"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626EFC62" w14:textId="77777777" w:rsidR="00CD6E51" w:rsidRPr="00CF27CB" w:rsidRDefault="00CD6E51" w:rsidP="00CD6E51">
      <w:pPr>
        <w:pStyle w:val="Body"/>
        <w:rPr>
          <w:rFonts w:ascii="Times New Roman" w:hAnsi="Times New Roman" w:cs="Times New Roman"/>
          <w:color w:val="auto"/>
          <w:sz w:val="24"/>
          <w:szCs w:val="24"/>
        </w:rPr>
      </w:pPr>
      <w:r w:rsidRPr="00CF27CB">
        <w:rPr>
          <w:rStyle w:val="None"/>
          <w:rFonts w:ascii="Times New Roman" w:hAnsi="Times New Roman" w:cs="Times New Roman"/>
          <w:color w:val="auto"/>
          <w:sz w:val="24"/>
          <w:szCs w:val="24"/>
        </w:rPr>
        <w:t xml:space="preserve">College of Policing (2013) </w:t>
      </w:r>
      <w:r w:rsidRPr="00CF27CB">
        <w:rPr>
          <w:rStyle w:val="None"/>
          <w:rFonts w:ascii="Times New Roman" w:hAnsi="Times New Roman" w:cs="Times New Roman"/>
          <w:i/>
          <w:color w:val="auto"/>
          <w:sz w:val="24"/>
          <w:szCs w:val="24"/>
        </w:rPr>
        <w:t>Investigative Interviewing.</w:t>
      </w:r>
      <w:r w:rsidRPr="00CF27CB">
        <w:rPr>
          <w:rStyle w:val="None"/>
          <w:rFonts w:ascii="Times New Roman" w:hAnsi="Times New Roman" w:cs="Times New Roman"/>
          <w:color w:val="auto"/>
          <w:sz w:val="24"/>
          <w:szCs w:val="24"/>
        </w:rPr>
        <w:t xml:space="preserve"> Available at: </w:t>
      </w:r>
      <w:hyperlink r:id="rId17" w:history="1">
        <w:r w:rsidRPr="00CF27CB">
          <w:rPr>
            <w:rStyle w:val="Hyperlink0"/>
            <w:rFonts w:ascii="Times New Roman" w:hAnsi="Times New Roman" w:cs="Times New Roman"/>
            <w:color w:val="auto"/>
            <w:sz w:val="24"/>
            <w:szCs w:val="24"/>
            <w:u w:val="none"/>
          </w:rPr>
          <w:t>https://www.app.college.police.uk/app-content/investigations/investigative-interviewing/</w:t>
        </w:r>
      </w:hyperlink>
      <w:r w:rsidRPr="00CF27CB">
        <w:rPr>
          <w:rStyle w:val="None"/>
          <w:rFonts w:ascii="Times New Roman" w:hAnsi="Times New Roman" w:cs="Times New Roman"/>
          <w:color w:val="auto"/>
          <w:sz w:val="24"/>
          <w:szCs w:val="24"/>
        </w:rPr>
        <w:t xml:space="preserve"> (Accessed: 27 November 2020)</w:t>
      </w:r>
    </w:p>
    <w:p w14:paraId="56D53835"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4CDA25B7"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College of Policing (2017) </w:t>
      </w:r>
      <w:r w:rsidRPr="00CF27CB">
        <w:rPr>
          <w:rFonts w:ascii="Times New Roman" w:hAnsi="Times New Roman" w:cs="Times New Roman"/>
          <w:i/>
          <w:color w:val="auto"/>
          <w:sz w:val="24"/>
          <w:szCs w:val="24"/>
          <w:shd w:val="clear" w:color="auto" w:fill="FFFFFF"/>
        </w:rPr>
        <w:t>Problem-oriented policing New</w:t>
      </w:r>
      <w:r w:rsidRPr="00CF27CB">
        <w:rPr>
          <w:rFonts w:ascii="Times New Roman" w:hAnsi="Times New Roman" w:cs="Times New Roman"/>
          <w:color w:val="auto"/>
          <w:sz w:val="24"/>
          <w:szCs w:val="24"/>
          <w:shd w:val="clear" w:color="auto" w:fill="FFFFFF"/>
        </w:rPr>
        <w:t xml:space="preserve">. Available at: </w:t>
      </w:r>
      <w:hyperlink r:id="rId18" w:history="1">
        <w:r w:rsidRPr="00CF27CB">
          <w:rPr>
            <w:rStyle w:val="Hyperlink"/>
            <w:rFonts w:ascii="Times New Roman" w:hAnsi="Times New Roman" w:cs="Times New Roman"/>
            <w:color w:val="auto"/>
            <w:sz w:val="24"/>
            <w:szCs w:val="24"/>
            <w:u w:val="none"/>
            <w:shd w:val="clear" w:color="auto" w:fill="FFFFFF"/>
          </w:rPr>
          <w:t>https://whatworks.college.police.uk/toolkit/Pages/Intervention.aspx?InterventionID=47</w:t>
        </w:r>
      </w:hyperlink>
      <w:r w:rsidRPr="00CF27CB">
        <w:rPr>
          <w:rFonts w:ascii="Times New Roman" w:hAnsi="Times New Roman" w:cs="Times New Roman"/>
          <w:color w:val="auto"/>
          <w:sz w:val="24"/>
          <w:szCs w:val="24"/>
          <w:shd w:val="clear" w:color="auto" w:fill="FFFFFF"/>
        </w:rPr>
        <w:t xml:space="preserve"> (Accessed: 1 December 2020)</w:t>
      </w:r>
    </w:p>
    <w:p w14:paraId="67E5BCDD"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7FDB505F" w14:textId="623B17A7" w:rsidR="00CD6E51" w:rsidRDefault="00CD6E51" w:rsidP="00CD6E51">
      <w:pPr>
        <w:pStyle w:val="BodyA"/>
        <w:spacing w:line="240" w:lineRule="auto"/>
        <w:rPr>
          <w:rStyle w:val="None"/>
          <w:rFonts w:ascii="Times New Roman" w:hAnsi="Times New Roman" w:cs="Times New Roman"/>
          <w:color w:val="auto"/>
          <w:sz w:val="24"/>
          <w:szCs w:val="24"/>
        </w:rPr>
      </w:pPr>
      <w:r w:rsidRPr="00CF27CB">
        <w:rPr>
          <w:rStyle w:val="None"/>
          <w:rFonts w:ascii="Times New Roman" w:hAnsi="Times New Roman" w:cs="Times New Roman"/>
          <w:color w:val="auto"/>
          <w:sz w:val="24"/>
          <w:szCs w:val="24"/>
        </w:rPr>
        <w:lastRenderedPageBreak/>
        <w:t xml:space="preserve">FitzGerald, M., Hough, M., Joseph, I., and </w:t>
      </w:r>
      <w:proofErr w:type="spellStart"/>
      <w:r w:rsidRPr="00CF27CB">
        <w:rPr>
          <w:rStyle w:val="None"/>
          <w:rFonts w:ascii="Times New Roman" w:hAnsi="Times New Roman" w:cs="Times New Roman"/>
          <w:color w:val="auto"/>
          <w:sz w:val="24"/>
          <w:szCs w:val="24"/>
        </w:rPr>
        <w:t>Quresi</w:t>
      </w:r>
      <w:proofErr w:type="spellEnd"/>
      <w:r w:rsidRPr="00CF27CB">
        <w:rPr>
          <w:rStyle w:val="None"/>
          <w:rFonts w:ascii="Times New Roman" w:hAnsi="Times New Roman" w:cs="Times New Roman"/>
          <w:color w:val="auto"/>
          <w:sz w:val="24"/>
          <w:szCs w:val="24"/>
        </w:rPr>
        <w:t xml:space="preserve">, T. (2002) </w:t>
      </w:r>
      <w:r w:rsidRPr="00CF27CB">
        <w:rPr>
          <w:rStyle w:val="None"/>
          <w:rFonts w:ascii="Times New Roman" w:hAnsi="Times New Roman" w:cs="Times New Roman"/>
          <w:i/>
          <w:iCs/>
          <w:color w:val="auto"/>
          <w:sz w:val="24"/>
          <w:szCs w:val="24"/>
        </w:rPr>
        <w:t>Policing for London</w:t>
      </w:r>
      <w:r>
        <w:rPr>
          <w:rStyle w:val="None"/>
          <w:rFonts w:ascii="Times New Roman" w:hAnsi="Times New Roman" w:cs="Times New Roman"/>
          <w:color w:val="auto"/>
          <w:sz w:val="24"/>
          <w:szCs w:val="24"/>
        </w:rPr>
        <w:t xml:space="preserve">. Devon: </w:t>
      </w:r>
      <w:proofErr w:type="spellStart"/>
      <w:r>
        <w:rPr>
          <w:rStyle w:val="None"/>
          <w:rFonts w:ascii="Times New Roman" w:hAnsi="Times New Roman" w:cs="Times New Roman"/>
          <w:color w:val="auto"/>
          <w:sz w:val="24"/>
          <w:szCs w:val="24"/>
        </w:rPr>
        <w:t>Willan</w:t>
      </w:r>
      <w:proofErr w:type="spellEnd"/>
      <w:r>
        <w:rPr>
          <w:rStyle w:val="None"/>
          <w:rFonts w:ascii="Times New Roman" w:hAnsi="Times New Roman" w:cs="Times New Roman"/>
          <w:color w:val="auto"/>
          <w:sz w:val="24"/>
          <w:szCs w:val="24"/>
        </w:rPr>
        <w:t>.</w:t>
      </w:r>
    </w:p>
    <w:p w14:paraId="10075D14" w14:textId="77777777" w:rsidR="00CD6E51" w:rsidRPr="00CD6E51" w:rsidRDefault="00CD6E51" w:rsidP="00CD6E51">
      <w:pPr>
        <w:pStyle w:val="BodyA"/>
        <w:spacing w:line="240" w:lineRule="auto"/>
        <w:rPr>
          <w:rFonts w:ascii="Times New Roman" w:hAnsi="Times New Roman" w:cs="Times New Roman"/>
          <w:color w:val="auto"/>
          <w:sz w:val="24"/>
          <w:szCs w:val="24"/>
        </w:rPr>
      </w:pPr>
    </w:p>
    <w:p w14:paraId="0D6217D3" w14:textId="0BEC8526" w:rsidR="00CD6E51" w:rsidRDefault="00CD6E51" w:rsidP="00CD6E51">
      <w:pPr>
        <w:pStyle w:val="BodyA"/>
        <w:spacing w:line="240" w:lineRule="auto"/>
        <w:rPr>
          <w:rStyle w:val="Hyperlink0"/>
          <w:rFonts w:ascii="Times New Roman" w:hAnsi="Times New Roman" w:cs="Times New Roman"/>
          <w:color w:val="auto"/>
          <w:sz w:val="24"/>
          <w:szCs w:val="24"/>
          <w:u w:val="none"/>
        </w:rPr>
      </w:pPr>
      <w:r w:rsidRPr="00CF27CB">
        <w:rPr>
          <w:rFonts w:ascii="Times New Roman" w:hAnsi="Times New Roman" w:cs="Times New Roman"/>
          <w:color w:val="auto"/>
          <w:sz w:val="24"/>
          <w:szCs w:val="24"/>
          <w:shd w:val="clear" w:color="auto" w:fill="FFFFFF"/>
        </w:rPr>
        <w:t xml:space="preserve">Flanagan, R. (2008) </w:t>
      </w:r>
      <w:proofErr w:type="gramStart"/>
      <w:r w:rsidRPr="00CF27CB">
        <w:rPr>
          <w:rFonts w:ascii="Times New Roman" w:hAnsi="Times New Roman" w:cs="Times New Roman"/>
          <w:i/>
          <w:color w:val="auto"/>
          <w:sz w:val="24"/>
          <w:szCs w:val="24"/>
          <w:shd w:val="clear" w:color="auto" w:fill="FFFFFF"/>
        </w:rPr>
        <w:t>The</w:t>
      </w:r>
      <w:proofErr w:type="gramEnd"/>
      <w:r w:rsidRPr="00CF27CB">
        <w:rPr>
          <w:rFonts w:ascii="Times New Roman" w:hAnsi="Times New Roman" w:cs="Times New Roman"/>
          <w:i/>
          <w:color w:val="auto"/>
          <w:sz w:val="24"/>
          <w:szCs w:val="24"/>
          <w:shd w:val="clear" w:color="auto" w:fill="FFFFFF"/>
        </w:rPr>
        <w:t xml:space="preserve"> Review of Policing.</w:t>
      </w:r>
      <w:r w:rsidRPr="00CF27CB">
        <w:rPr>
          <w:rFonts w:ascii="Times New Roman" w:hAnsi="Times New Roman" w:cs="Times New Roman"/>
          <w:color w:val="auto"/>
          <w:sz w:val="24"/>
          <w:szCs w:val="24"/>
          <w:shd w:val="clear" w:color="auto" w:fill="FFFFFF"/>
        </w:rPr>
        <w:t xml:space="preserve"> Available at: </w:t>
      </w:r>
      <w:hyperlink r:id="rId19" w:history="1">
        <w:r w:rsidRPr="00CF27CB">
          <w:rPr>
            <w:rStyle w:val="Hyperlink0"/>
            <w:rFonts w:ascii="Times New Roman" w:hAnsi="Times New Roman" w:cs="Times New Roman"/>
            <w:color w:val="auto"/>
            <w:sz w:val="24"/>
            <w:szCs w:val="24"/>
            <w:u w:val="none"/>
          </w:rPr>
          <w:t>https://www.justiceinspectorates.gov.uk/hmicfrs/media/flanagan-review-of-policing-20080201.pdf</w:t>
        </w:r>
      </w:hyperlink>
      <w:r w:rsidRPr="00CF27CB">
        <w:rPr>
          <w:rStyle w:val="Hyperlink0"/>
          <w:rFonts w:ascii="Times New Roman" w:hAnsi="Times New Roman" w:cs="Times New Roman"/>
          <w:color w:val="auto"/>
          <w:sz w:val="24"/>
          <w:szCs w:val="24"/>
          <w:u w:val="none"/>
        </w:rPr>
        <w:t xml:space="preserve"> (Accessed: 28 November 2020)</w:t>
      </w:r>
    </w:p>
    <w:p w14:paraId="0BBCBA41" w14:textId="77777777" w:rsidR="00CD6E51" w:rsidRPr="00CD6E51" w:rsidRDefault="00CD6E51" w:rsidP="00CD6E51">
      <w:pPr>
        <w:pStyle w:val="BodyA"/>
        <w:spacing w:line="240" w:lineRule="auto"/>
        <w:rPr>
          <w:rFonts w:ascii="Times New Roman" w:hAnsi="Times New Roman" w:cs="Times New Roman"/>
          <w:color w:val="auto"/>
          <w:sz w:val="24"/>
          <w:szCs w:val="24"/>
          <w:shd w:val="clear" w:color="auto" w:fill="FFFFFF"/>
        </w:rPr>
      </w:pPr>
    </w:p>
    <w:p w14:paraId="0738A4E4" w14:textId="77777777" w:rsidR="00CD6E51" w:rsidRPr="00CD6E51" w:rsidRDefault="00CD6E51" w:rsidP="00CD6E51">
      <w:pPr>
        <w:pStyle w:val="Heading3"/>
        <w:shd w:val="clear" w:color="auto" w:fill="FFFFFF"/>
        <w:spacing w:before="0"/>
        <w:rPr>
          <w:rFonts w:ascii="Times New Roman" w:hAnsi="Times New Roman" w:cs="Times New Roman"/>
          <w:bCs/>
          <w:color w:val="auto"/>
        </w:rPr>
      </w:pPr>
      <w:r w:rsidRPr="00CD6E51">
        <w:rPr>
          <w:rFonts w:ascii="Times New Roman" w:hAnsi="Times New Roman" w:cs="Times New Roman"/>
          <w:color w:val="auto"/>
        </w:rPr>
        <w:t xml:space="preserve">Gibbs, G. (1988) </w:t>
      </w:r>
      <w:r w:rsidRPr="00CD6E51">
        <w:rPr>
          <w:rFonts w:ascii="Times New Roman" w:hAnsi="Times New Roman" w:cs="Times New Roman"/>
          <w:i/>
          <w:color w:val="auto"/>
          <w:shd w:val="clear" w:color="auto" w:fill="FFFFFF"/>
        </w:rPr>
        <w:t>Learning by Doing: A Guide to Teaching and Learning Methods</w:t>
      </w:r>
      <w:r w:rsidRPr="00CD6E51">
        <w:rPr>
          <w:rFonts w:ascii="Times New Roman" w:hAnsi="Times New Roman" w:cs="Times New Roman"/>
          <w:color w:val="auto"/>
          <w:shd w:val="clear" w:color="auto" w:fill="FFFFFF"/>
        </w:rPr>
        <w:t xml:space="preserve">. </w:t>
      </w:r>
      <w:r w:rsidRPr="00CD6E51">
        <w:rPr>
          <w:rFonts w:ascii="Times New Roman" w:hAnsi="Times New Roman" w:cs="Times New Roman"/>
          <w:bCs/>
          <w:color w:val="auto"/>
        </w:rPr>
        <w:t>London: Further Education Unit.</w:t>
      </w:r>
    </w:p>
    <w:p w14:paraId="231A6AE3"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14F2EEF1" w14:textId="1D74B1EE"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Goldstein, H. (1990) </w:t>
      </w:r>
      <w:r w:rsidRPr="00CF27CB">
        <w:rPr>
          <w:rFonts w:ascii="Times New Roman" w:hAnsi="Times New Roman" w:cs="Times New Roman"/>
          <w:i/>
          <w:iCs/>
          <w:color w:val="auto"/>
          <w:sz w:val="24"/>
          <w:szCs w:val="24"/>
          <w:shd w:val="clear" w:color="auto" w:fill="FFFFFF"/>
        </w:rPr>
        <w:t>Problem-orientated Policing</w:t>
      </w:r>
      <w:r w:rsidRPr="00CF27CB">
        <w:rPr>
          <w:rFonts w:ascii="Times New Roman" w:hAnsi="Times New Roman" w:cs="Times New Roman"/>
          <w:color w:val="auto"/>
          <w:sz w:val="24"/>
          <w:szCs w:val="24"/>
          <w:shd w:val="clear" w:color="auto" w:fill="FFFFFF"/>
        </w:rPr>
        <w:t>. New York: McGraw Hill</w:t>
      </w:r>
    </w:p>
    <w:p w14:paraId="1D75B8D9" w14:textId="5F591683" w:rsidR="00CD6E51" w:rsidRDefault="00CD6E51" w:rsidP="00CD6E51">
      <w:pPr>
        <w:pStyle w:val="BodyA"/>
        <w:spacing w:line="240" w:lineRule="auto"/>
        <w:rPr>
          <w:rFonts w:ascii="Times New Roman" w:hAnsi="Times New Roman" w:cs="Times New Roman"/>
          <w:color w:val="auto"/>
          <w:sz w:val="24"/>
          <w:szCs w:val="24"/>
          <w:shd w:val="clear" w:color="auto" w:fill="FFFFFF"/>
        </w:rPr>
      </w:pPr>
      <w:proofErr w:type="spellStart"/>
      <w:r w:rsidRPr="00CF27CB">
        <w:rPr>
          <w:rFonts w:ascii="Times New Roman" w:hAnsi="Times New Roman" w:cs="Times New Roman"/>
          <w:color w:val="auto"/>
          <w:sz w:val="24"/>
          <w:szCs w:val="24"/>
          <w:shd w:val="clear" w:color="auto" w:fill="FFFFFF"/>
        </w:rPr>
        <w:t>Herrman</w:t>
      </w:r>
      <w:proofErr w:type="spellEnd"/>
      <w:r w:rsidRPr="00CF27CB">
        <w:rPr>
          <w:rFonts w:ascii="Times New Roman" w:hAnsi="Times New Roman" w:cs="Times New Roman"/>
          <w:color w:val="auto"/>
          <w:sz w:val="24"/>
          <w:szCs w:val="24"/>
          <w:shd w:val="clear" w:color="auto" w:fill="FFFFFF"/>
        </w:rPr>
        <w:t>, H., Stewart, D.E., Diaz-Granados, N., Berger, E.L., Jackson, B. and Yuen, T. (2011) What is resilience</w:t>
      </w:r>
      <w:proofErr w:type="gramStart"/>
      <w:r w:rsidRPr="00CF27CB">
        <w:rPr>
          <w:rFonts w:ascii="Times New Roman" w:hAnsi="Times New Roman" w:cs="Times New Roman"/>
          <w:color w:val="auto"/>
          <w:sz w:val="24"/>
          <w:szCs w:val="24"/>
          <w:shd w:val="clear" w:color="auto" w:fill="FFFFFF"/>
        </w:rPr>
        <w:t>?.</w:t>
      </w:r>
      <w:proofErr w:type="gramEnd"/>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The Canadian Journal of Psychiatry</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56</w:t>
      </w:r>
      <w:r w:rsidRPr="00CF27CB">
        <w:rPr>
          <w:rFonts w:ascii="Times New Roman" w:hAnsi="Times New Roman" w:cs="Times New Roman"/>
          <w:color w:val="auto"/>
          <w:sz w:val="24"/>
          <w:szCs w:val="24"/>
          <w:shd w:val="clear" w:color="auto" w:fill="FFFFFF"/>
        </w:rPr>
        <w:t>(5), pp.258-265. DOI: 10.1177/070674371105600504</w:t>
      </w:r>
    </w:p>
    <w:p w14:paraId="77C18D35"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07C74293" w14:textId="5206F1DA" w:rsidR="00CD6E51" w:rsidRDefault="00CD6E51" w:rsidP="00CD6E51">
      <w:pPr>
        <w:pStyle w:val="BodyA"/>
        <w:spacing w:line="240" w:lineRule="auto"/>
        <w:rPr>
          <w:rFonts w:ascii="Times New Roman" w:hAnsi="Times New Roman" w:cs="Times New Roman"/>
          <w:color w:val="auto"/>
          <w:sz w:val="24"/>
          <w:szCs w:val="24"/>
          <w:shd w:val="clear" w:color="auto" w:fill="FFFFFF"/>
        </w:rPr>
      </w:pPr>
      <w:proofErr w:type="spellStart"/>
      <w:r w:rsidRPr="00CF27CB">
        <w:rPr>
          <w:rFonts w:ascii="Times New Roman" w:hAnsi="Times New Roman" w:cs="Times New Roman"/>
          <w:color w:val="auto"/>
          <w:sz w:val="24"/>
          <w:szCs w:val="24"/>
          <w:shd w:val="clear" w:color="auto" w:fill="FFFFFF"/>
        </w:rPr>
        <w:t>Janssens</w:t>
      </w:r>
      <w:proofErr w:type="spellEnd"/>
      <w:r w:rsidRPr="00CF27CB">
        <w:rPr>
          <w:rFonts w:ascii="Times New Roman" w:hAnsi="Times New Roman" w:cs="Times New Roman"/>
          <w:color w:val="auto"/>
          <w:sz w:val="24"/>
          <w:szCs w:val="24"/>
          <w:shd w:val="clear" w:color="auto" w:fill="FFFFFF"/>
        </w:rPr>
        <w:t xml:space="preserve">, K.M., van der </w:t>
      </w:r>
      <w:proofErr w:type="spellStart"/>
      <w:r w:rsidRPr="00CF27CB">
        <w:rPr>
          <w:rFonts w:ascii="Times New Roman" w:hAnsi="Times New Roman" w:cs="Times New Roman"/>
          <w:color w:val="auto"/>
          <w:sz w:val="24"/>
          <w:szCs w:val="24"/>
          <w:shd w:val="clear" w:color="auto" w:fill="FFFFFF"/>
        </w:rPr>
        <w:t>Velden</w:t>
      </w:r>
      <w:proofErr w:type="spellEnd"/>
      <w:r w:rsidRPr="00CF27CB">
        <w:rPr>
          <w:rFonts w:ascii="Times New Roman" w:hAnsi="Times New Roman" w:cs="Times New Roman"/>
          <w:color w:val="auto"/>
          <w:sz w:val="24"/>
          <w:szCs w:val="24"/>
          <w:shd w:val="clear" w:color="auto" w:fill="FFFFFF"/>
        </w:rPr>
        <w:t xml:space="preserve">, P.G., </w:t>
      </w:r>
      <w:proofErr w:type="spellStart"/>
      <w:r w:rsidRPr="00CF27CB">
        <w:rPr>
          <w:rFonts w:ascii="Times New Roman" w:hAnsi="Times New Roman" w:cs="Times New Roman"/>
          <w:color w:val="auto"/>
          <w:sz w:val="24"/>
          <w:szCs w:val="24"/>
          <w:shd w:val="clear" w:color="auto" w:fill="FFFFFF"/>
        </w:rPr>
        <w:t>Taris</w:t>
      </w:r>
      <w:proofErr w:type="spellEnd"/>
      <w:r w:rsidRPr="00CF27CB">
        <w:rPr>
          <w:rFonts w:ascii="Times New Roman" w:hAnsi="Times New Roman" w:cs="Times New Roman"/>
          <w:color w:val="auto"/>
          <w:sz w:val="24"/>
          <w:szCs w:val="24"/>
          <w:shd w:val="clear" w:color="auto" w:fill="FFFFFF"/>
        </w:rPr>
        <w:t xml:space="preserve">, R. and van </w:t>
      </w:r>
      <w:proofErr w:type="spellStart"/>
      <w:r w:rsidRPr="00CF27CB">
        <w:rPr>
          <w:rFonts w:ascii="Times New Roman" w:hAnsi="Times New Roman" w:cs="Times New Roman"/>
          <w:color w:val="auto"/>
          <w:sz w:val="24"/>
          <w:szCs w:val="24"/>
          <w:shd w:val="clear" w:color="auto" w:fill="FFFFFF"/>
        </w:rPr>
        <w:t>Veldhoven</w:t>
      </w:r>
      <w:proofErr w:type="spellEnd"/>
      <w:r w:rsidRPr="00CF27CB">
        <w:rPr>
          <w:rFonts w:ascii="Times New Roman" w:hAnsi="Times New Roman" w:cs="Times New Roman"/>
          <w:color w:val="auto"/>
          <w:sz w:val="24"/>
          <w:szCs w:val="24"/>
          <w:shd w:val="clear" w:color="auto" w:fill="FFFFFF"/>
        </w:rPr>
        <w:t>, M.J. (2018) Resilience among police officers: A critical systematic review of used concepts, measures, and predictive values of resilience. </w:t>
      </w:r>
      <w:r w:rsidRPr="00CF27CB">
        <w:rPr>
          <w:rFonts w:ascii="Times New Roman" w:hAnsi="Times New Roman" w:cs="Times New Roman"/>
          <w:i/>
          <w:iCs/>
          <w:color w:val="auto"/>
          <w:sz w:val="24"/>
          <w:szCs w:val="24"/>
          <w:shd w:val="clear" w:color="auto" w:fill="FFFFFF"/>
        </w:rPr>
        <w:t>Journal of police and criminal psychology</w:t>
      </w:r>
      <w:r w:rsidRPr="00CF27CB">
        <w:rPr>
          <w:rFonts w:ascii="Times New Roman" w:hAnsi="Times New Roman" w:cs="Times New Roman"/>
          <w:color w:val="auto"/>
          <w:sz w:val="24"/>
          <w:szCs w:val="24"/>
          <w:shd w:val="clear" w:color="auto" w:fill="FFFFFF"/>
        </w:rPr>
        <w:t>, pp.1-17. DOI: 10.1007/s11896-018-9298-5</w:t>
      </w:r>
    </w:p>
    <w:p w14:paraId="6F79091E"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154F997F" w14:textId="7D94AFEC" w:rsidR="00CD6E51" w:rsidRDefault="00CD6E51" w:rsidP="00CD6E51">
      <w:pPr>
        <w:pStyle w:val="BodyA"/>
        <w:spacing w:line="240" w:lineRule="auto"/>
        <w:rPr>
          <w:rStyle w:val="None"/>
          <w:rFonts w:ascii="Times New Roman" w:hAnsi="Times New Roman" w:cs="Times New Roman"/>
          <w:color w:val="auto"/>
          <w:sz w:val="24"/>
          <w:szCs w:val="24"/>
        </w:rPr>
      </w:pPr>
      <w:r w:rsidRPr="00CF27CB">
        <w:rPr>
          <w:rStyle w:val="None"/>
          <w:rFonts w:ascii="Times New Roman" w:hAnsi="Times New Roman" w:cs="Times New Roman"/>
          <w:color w:val="auto"/>
          <w:sz w:val="24"/>
          <w:szCs w:val="24"/>
        </w:rPr>
        <w:t>Kimmel, M.S. (2002)</w:t>
      </w:r>
      <w:r w:rsidRPr="00CF27CB">
        <w:rPr>
          <w:rStyle w:val="None"/>
          <w:rFonts w:ascii="Times New Roman" w:hAnsi="Times New Roman" w:cs="Times New Roman"/>
          <w:color w:val="auto"/>
          <w:sz w:val="24"/>
          <w:szCs w:val="24"/>
          <w:rtl/>
          <w:lang w:val="ar-SA"/>
        </w:rPr>
        <w:t xml:space="preserve"> “</w:t>
      </w:r>
      <w:r w:rsidRPr="00CF27CB">
        <w:rPr>
          <w:rStyle w:val="None"/>
          <w:rFonts w:ascii="Times New Roman" w:hAnsi="Times New Roman" w:cs="Times New Roman"/>
          <w:color w:val="auto"/>
          <w:sz w:val="24"/>
          <w:szCs w:val="24"/>
        </w:rPr>
        <w:t xml:space="preserve">Gender symmetry” in domestic violence: A substantive and methodological research review. </w:t>
      </w:r>
      <w:r w:rsidRPr="00CF27CB">
        <w:rPr>
          <w:rStyle w:val="None"/>
          <w:rFonts w:ascii="Times New Roman" w:hAnsi="Times New Roman" w:cs="Times New Roman"/>
          <w:i/>
          <w:iCs/>
          <w:color w:val="auto"/>
          <w:sz w:val="24"/>
          <w:szCs w:val="24"/>
        </w:rPr>
        <w:t>Violence against women</w:t>
      </w:r>
      <w:r w:rsidRPr="00CF27CB">
        <w:rPr>
          <w:rStyle w:val="None"/>
          <w:rFonts w:ascii="Times New Roman" w:hAnsi="Times New Roman" w:cs="Times New Roman"/>
          <w:color w:val="auto"/>
          <w:sz w:val="24"/>
          <w:szCs w:val="24"/>
        </w:rPr>
        <w:t xml:space="preserve">, </w:t>
      </w:r>
      <w:r w:rsidRPr="00CF27CB">
        <w:rPr>
          <w:rStyle w:val="None"/>
          <w:rFonts w:ascii="Times New Roman" w:hAnsi="Times New Roman" w:cs="Times New Roman"/>
          <w:i/>
          <w:iCs/>
          <w:color w:val="auto"/>
          <w:sz w:val="24"/>
          <w:szCs w:val="24"/>
        </w:rPr>
        <w:t>8</w:t>
      </w:r>
      <w:r w:rsidRPr="00CF27CB">
        <w:rPr>
          <w:rStyle w:val="None"/>
          <w:rFonts w:ascii="Times New Roman" w:hAnsi="Times New Roman" w:cs="Times New Roman"/>
          <w:color w:val="auto"/>
          <w:sz w:val="24"/>
          <w:szCs w:val="24"/>
        </w:rPr>
        <w:t>(11), pp.1332-1363. DOI: 10.1177/107780102237407</w:t>
      </w:r>
    </w:p>
    <w:p w14:paraId="4C2DE5D9" w14:textId="77777777" w:rsidR="00CD6E51" w:rsidRPr="00CD6E51" w:rsidRDefault="00CD6E51" w:rsidP="00CD6E51">
      <w:pPr>
        <w:pStyle w:val="BodyA"/>
        <w:spacing w:line="240" w:lineRule="auto"/>
        <w:rPr>
          <w:rFonts w:ascii="Times New Roman" w:hAnsi="Times New Roman" w:cs="Times New Roman"/>
          <w:color w:val="auto"/>
          <w:sz w:val="24"/>
          <w:szCs w:val="24"/>
        </w:rPr>
      </w:pPr>
    </w:p>
    <w:p w14:paraId="29C061B3" w14:textId="77777777" w:rsidR="00CD6E51" w:rsidRPr="00CF27CB" w:rsidRDefault="00CD6E51" w:rsidP="00CD6E51">
      <w:pPr>
        <w:pStyle w:val="Default"/>
        <w:spacing w:before="0"/>
        <w:rPr>
          <w:rFonts w:ascii="Times New Roman" w:eastAsia="Arial" w:hAnsi="Times New Roman" w:cs="Times New Roman"/>
          <w:color w:val="auto"/>
          <w:shd w:val="clear" w:color="auto" w:fill="FFFFFF"/>
        </w:rPr>
      </w:pPr>
      <w:r w:rsidRPr="00CF27CB">
        <w:rPr>
          <w:rFonts w:ascii="Times New Roman" w:hAnsi="Times New Roman" w:cs="Times New Roman"/>
          <w:color w:val="auto"/>
          <w:shd w:val="clear" w:color="auto" w:fill="FFFFFF"/>
        </w:rPr>
        <w:t xml:space="preserve">Levy, L., </w:t>
      </w:r>
      <w:proofErr w:type="spellStart"/>
      <w:r w:rsidRPr="00CF27CB">
        <w:rPr>
          <w:rFonts w:ascii="Times New Roman" w:hAnsi="Times New Roman" w:cs="Times New Roman"/>
          <w:color w:val="auto"/>
          <w:shd w:val="clear" w:color="auto" w:fill="FFFFFF"/>
        </w:rPr>
        <w:t>Santhakumaran</w:t>
      </w:r>
      <w:proofErr w:type="spellEnd"/>
      <w:r w:rsidRPr="00CF27CB">
        <w:rPr>
          <w:rFonts w:ascii="Times New Roman" w:hAnsi="Times New Roman" w:cs="Times New Roman"/>
          <w:color w:val="auto"/>
          <w:shd w:val="clear" w:color="auto" w:fill="FFFFFF"/>
        </w:rPr>
        <w:t xml:space="preserve">, D., and </w:t>
      </w:r>
      <w:proofErr w:type="spellStart"/>
      <w:r w:rsidRPr="00CF27CB">
        <w:rPr>
          <w:rFonts w:ascii="Times New Roman" w:hAnsi="Times New Roman" w:cs="Times New Roman"/>
          <w:color w:val="auto"/>
          <w:shd w:val="clear" w:color="auto" w:fill="FFFFFF"/>
        </w:rPr>
        <w:t>Whitecross</w:t>
      </w:r>
      <w:proofErr w:type="spellEnd"/>
      <w:r w:rsidRPr="00CF27CB">
        <w:rPr>
          <w:rFonts w:ascii="Times New Roman" w:hAnsi="Times New Roman" w:cs="Times New Roman"/>
          <w:color w:val="auto"/>
          <w:shd w:val="clear" w:color="auto" w:fill="FFFFFF"/>
        </w:rPr>
        <w:t xml:space="preserve">, R. (2014) </w:t>
      </w:r>
      <w:r w:rsidRPr="00CF27CB">
        <w:rPr>
          <w:rFonts w:ascii="Times New Roman" w:hAnsi="Times New Roman" w:cs="Times New Roman"/>
          <w:i/>
          <w:iCs/>
          <w:color w:val="auto"/>
          <w:shd w:val="clear" w:color="auto" w:fill="FFFFFF"/>
        </w:rPr>
        <w:t>What Works to Reduce Crime</w:t>
      </w:r>
      <w:proofErr w:type="gramStart"/>
      <w:r w:rsidRPr="00CF27CB">
        <w:rPr>
          <w:rFonts w:ascii="Times New Roman" w:hAnsi="Times New Roman" w:cs="Times New Roman"/>
          <w:i/>
          <w:iCs/>
          <w:color w:val="auto"/>
          <w:shd w:val="clear" w:color="auto" w:fill="FFFFFF"/>
        </w:rPr>
        <w:t>?:</w:t>
      </w:r>
      <w:proofErr w:type="gramEnd"/>
      <w:r w:rsidRPr="00CF27CB">
        <w:rPr>
          <w:rFonts w:ascii="Times New Roman" w:hAnsi="Times New Roman" w:cs="Times New Roman"/>
          <w:i/>
          <w:iCs/>
          <w:color w:val="auto"/>
          <w:shd w:val="clear" w:color="auto" w:fill="FFFFFF"/>
        </w:rPr>
        <w:t xml:space="preserve"> A Summary of the Evidence</w:t>
      </w:r>
      <w:r w:rsidRPr="00CF27CB">
        <w:rPr>
          <w:rFonts w:ascii="Times New Roman" w:hAnsi="Times New Roman" w:cs="Times New Roman"/>
          <w:color w:val="auto"/>
          <w:shd w:val="clear" w:color="auto" w:fill="FFFFFF"/>
        </w:rPr>
        <w:t xml:space="preserve">. Available at: </w:t>
      </w:r>
      <w:hyperlink r:id="rId20" w:history="1">
        <w:r w:rsidRPr="00CF27CB">
          <w:rPr>
            <w:rStyle w:val="Hyperlink0"/>
            <w:rFonts w:ascii="Times New Roman" w:hAnsi="Times New Roman" w:cs="Times New Roman"/>
            <w:color w:val="auto"/>
            <w:u w:val="none"/>
            <w:shd w:val="clear" w:color="auto" w:fill="FFFFFF"/>
          </w:rPr>
          <w:t>https://www.gov.scot/publications/works-reduce-crime-summary-evidence/pages/4/</w:t>
        </w:r>
      </w:hyperlink>
      <w:r w:rsidRPr="00CF27CB">
        <w:rPr>
          <w:rStyle w:val="Hyperlink0"/>
          <w:rFonts w:ascii="Times New Roman" w:hAnsi="Times New Roman" w:cs="Times New Roman"/>
          <w:color w:val="auto"/>
          <w:u w:val="none"/>
          <w:shd w:val="clear" w:color="auto" w:fill="FFFFFF"/>
        </w:rPr>
        <w:t xml:space="preserve"> (Accessed: 26 November 2020)</w:t>
      </w:r>
    </w:p>
    <w:p w14:paraId="5470E239"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09A38884" w14:textId="77777777" w:rsidR="00CD6E51" w:rsidRPr="00CF27CB" w:rsidRDefault="00CD6E51" w:rsidP="00CD6E51">
      <w:pPr>
        <w:pStyle w:val="Default"/>
        <w:spacing w:before="0"/>
        <w:rPr>
          <w:rStyle w:val="None"/>
          <w:rFonts w:ascii="Times New Roman" w:eastAsia="Times New Roman" w:hAnsi="Times New Roman" w:cs="Times New Roman"/>
          <w:color w:val="auto"/>
          <w:shd w:val="clear" w:color="auto" w:fill="FFFFFF"/>
        </w:rPr>
      </w:pPr>
      <w:r w:rsidRPr="00CF27CB">
        <w:rPr>
          <w:rStyle w:val="None"/>
          <w:rFonts w:ascii="Times New Roman" w:hAnsi="Times New Roman" w:cs="Times New Roman"/>
          <w:color w:val="auto"/>
          <w:shd w:val="clear" w:color="auto" w:fill="FFFFFF"/>
        </w:rPr>
        <w:t xml:space="preserve">Lockwood, D. and </w:t>
      </w:r>
      <w:proofErr w:type="spellStart"/>
      <w:r w:rsidRPr="00CF27CB">
        <w:rPr>
          <w:rStyle w:val="None"/>
          <w:rFonts w:ascii="Times New Roman" w:hAnsi="Times New Roman" w:cs="Times New Roman"/>
          <w:color w:val="auto"/>
          <w:shd w:val="clear" w:color="auto" w:fill="FFFFFF"/>
        </w:rPr>
        <w:t>Prohaska</w:t>
      </w:r>
      <w:proofErr w:type="spellEnd"/>
      <w:r w:rsidRPr="00CF27CB">
        <w:rPr>
          <w:rStyle w:val="None"/>
          <w:rFonts w:ascii="Times New Roman" w:hAnsi="Times New Roman" w:cs="Times New Roman"/>
          <w:color w:val="auto"/>
          <w:shd w:val="clear" w:color="auto" w:fill="FFFFFF"/>
        </w:rPr>
        <w:t xml:space="preserve">, A. (2015) Police Officer Gender and Attitudes toward Intimate Partner Violence: How policy can eliminate stereotypes. </w:t>
      </w:r>
      <w:r w:rsidRPr="00CF27CB">
        <w:rPr>
          <w:rStyle w:val="None"/>
          <w:rFonts w:ascii="Times New Roman" w:hAnsi="Times New Roman" w:cs="Times New Roman"/>
          <w:i/>
          <w:iCs/>
          <w:color w:val="auto"/>
          <w:shd w:val="clear" w:color="auto" w:fill="FFFFFF"/>
        </w:rPr>
        <w:t>International Journal of Criminal Justice Sciences</w:t>
      </w:r>
      <w:r w:rsidRPr="00CF27CB">
        <w:rPr>
          <w:rStyle w:val="None"/>
          <w:rFonts w:ascii="Times New Roman" w:hAnsi="Times New Roman" w:cs="Times New Roman"/>
          <w:color w:val="auto"/>
          <w:shd w:val="clear" w:color="auto" w:fill="FFFFFF"/>
        </w:rPr>
        <w:t xml:space="preserve">, </w:t>
      </w:r>
      <w:r w:rsidRPr="00CF27CB">
        <w:rPr>
          <w:rStyle w:val="None"/>
          <w:rFonts w:ascii="Times New Roman" w:hAnsi="Times New Roman" w:cs="Times New Roman"/>
          <w:i/>
          <w:iCs/>
          <w:color w:val="auto"/>
          <w:shd w:val="clear" w:color="auto" w:fill="FFFFFF"/>
        </w:rPr>
        <w:t>10</w:t>
      </w:r>
      <w:r w:rsidRPr="00CF27CB">
        <w:rPr>
          <w:rStyle w:val="None"/>
          <w:rFonts w:ascii="Times New Roman" w:hAnsi="Times New Roman" w:cs="Times New Roman"/>
          <w:color w:val="auto"/>
          <w:shd w:val="clear" w:color="auto" w:fill="FFFFFF"/>
        </w:rPr>
        <w:t xml:space="preserve">(1), pp.77-90. Available at: </w:t>
      </w:r>
      <w:hyperlink r:id="rId21" w:history="1">
        <w:r w:rsidRPr="00CF27CB">
          <w:rPr>
            <w:rStyle w:val="Hyperlink1"/>
            <w:rFonts w:eastAsia="Arial Unicode MS"/>
            <w:color w:val="auto"/>
            <w:sz w:val="24"/>
            <w:szCs w:val="24"/>
            <w:u w:val="none"/>
          </w:rPr>
          <w:t>http://ijcjs.com/pdfs/lockwoodprohaskaijcjs2015vol10issue1.pdf</w:t>
        </w:r>
      </w:hyperlink>
      <w:r w:rsidRPr="00CF27CB">
        <w:rPr>
          <w:rStyle w:val="None"/>
          <w:rFonts w:ascii="Times New Roman" w:hAnsi="Times New Roman" w:cs="Times New Roman"/>
          <w:color w:val="auto"/>
          <w:shd w:val="clear" w:color="auto" w:fill="FFFFFF"/>
        </w:rPr>
        <w:t xml:space="preserve"> (Accessed: 27 November 2020)</w:t>
      </w:r>
    </w:p>
    <w:p w14:paraId="61B8E154"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0CA94842" w14:textId="77777777" w:rsidR="00CD6E51" w:rsidRPr="00CF27CB" w:rsidRDefault="00CD6E51" w:rsidP="00CD6E51">
      <w:pPr>
        <w:rPr>
          <w:rFonts w:ascii="Times New Roman" w:hAnsi="Times New Roman" w:cs="Times New Roman"/>
          <w:color w:val="auto"/>
          <w:sz w:val="24"/>
          <w:szCs w:val="24"/>
        </w:rPr>
      </w:pPr>
      <w:r w:rsidRPr="00CF27CB">
        <w:rPr>
          <w:rFonts w:ascii="Times New Roman" w:hAnsi="Times New Roman" w:cs="Times New Roman"/>
          <w:color w:val="auto"/>
          <w:sz w:val="24"/>
          <w:szCs w:val="24"/>
        </w:rPr>
        <w:t>Mayo Clinic, (</w:t>
      </w:r>
      <w:proofErr w:type="spellStart"/>
      <w:r w:rsidRPr="00CF27CB">
        <w:rPr>
          <w:rFonts w:ascii="Times New Roman" w:hAnsi="Times New Roman" w:cs="Times New Roman"/>
          <w:color w:val="auto"/>
          <w:sz w:val="24"/>
          <w:szCs w:val="24"/>
        </w:rPr>
        <w:t>n.d.</w:t>
      </w:r>
      <w:proofErr w:type="spellEnd"/>
      <w:r w:rsidRPr="00CF27CB">
        <w:rPr>
          <w:rFonts w:ascii="Times New Roman" w:hAnsi="Times New Roman" w:cs="Times New Roman"/>
          <w:color w:val="auto"/>
          <w:sz w:val="24"/>
          <w:szCs w:val="24"/>
        </w:rPr>
        <w:t xml:space="preserve">) </w:t>
      </w:r>
      <w:r w:rsidRPr="00CF27CB">
        <w:rPr>
          <w:rFonts w:ascii="Times New Roman" w:hAnsi="Times New Roman" w:cs="Times New Roman"/>
          <w:i/>
          <w:color w:val="auto"/>
          <w:sz w:val="24"/>
          <w:szCs w:val="24"/>
        </w:rPr>
        <w:t>Exercise and stress: Get moving to manage stress</w:t>
      </w:r>
      <w:r w:rsidRPr="00CF27CB">
        <w:rPr>
          <w:rFonts w:ascii="Times New Roman" w:hAnsi="Times New Roman" w:cs="Times New Roman"/>
          <w:color w:val="auto"/>
          <w:sz w:val="24"/>
          <w:szCs w:val="24"/>
        </w:rPr>
        <w:t xml:space="preserve">. Available at: </w:t>
      </w:r>
      <w:hyperlink r:id="rId22" w:history="1">
        <w:r w:rsidRPr="00CF27CB">
          <w:rPr>
            <w:rStyle w:val="Hyperlink"/>
            <w:rFonts w:ascii="Times New Roman" w:hAnsi="Times New Roman" w:cs="Times New Roman"/>
            <w:color w:val="auto"/>
            <w:sz w:val="24"/>
            <w:szCs w:val="24"/>
            <w:u w:val="none"/>
          </w:rPr>
          <w:t>Exercise and stress: Get moving to manage stress - Mayo Clinic</w:t>
        </w:r>
      </w:hyperlink>
      <w:r w:rsidRPr="00CF27CB">
        <w:rPr>
          <w:rFonts w:ascii="Times New Roman" w:hAnsi="Times New Roman" w:cs="Times New Roman"/>
          <w:color w:val="auto"/>
          <w:sz w:val="24"/>
          <w:szCs w:val="24"/>
        </w:rPr>
        <w:t xml:space="preserve"> (Accessed 1 December 2020)</w:t>
      </w:r>
    </w:p>
    <w:p w14:paraId="5545BF4D" w14:textId="77777777" w:rsidR="00CD6E51" w:rsidRPr="00CF27CB" w:rsidRDefault="00CD6E51" w:rsidP="00CD6E51">
      <w:pPr>
        <w:pStyle w:val="BodyA"/>
        <w:spacing w:line="240" w:lineRule="auto"/>
        <w:rPr>
          <w:rFonts w:ascii="Times New Roman" w:hAnsi="Times New Roman" w:cs="Times New Roman"/>
          <w:color w:val="auto"/>
          <w:sz w:val="24"/>
          <w:szCs w:val="24"/>
          <w:shd w:val="clear" w:color="auto" w:fill="FFFFFF"/>
        </w:rPr>
      </w:pPr>
    </w:p>
    <w:p w14:paraId="6FC8D712"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Millie, A., Jacobson, J., </w:t>
      </w:r>
      <w:proofErr w:type="spellStart"/>
      <w:r w:rsidRPr="00CF27CB">
        <w:rPr>
          <w:rFonts w:ascii="Times New Roman" w:hAnsi="Times New Roman" w:cs="Times New Roman"/>
          <w:color w:val="auto"/>
          <w:sz w:val="24"/>
          <w:szCs w:val="24"/>
          <w:shd w:val="clear" w:color="auto" w:fill="FFFFFF"/>
        </w:rPr>
        <w:t>Mcdonald</w:t>
      </w:r>
      <w:proofErr w:type="spellEnd"/>
      <w:r w:rsidRPr="00CF27CB">
        <w:rPr>
          <w:rFonts w:ascii="Times New Roman" w:hAnsi="Times New Roman" w:cs="Times New Roman"/>
          <w:color w:val="auto"/>
          <w:sz w:val="24"/>
          <w:szCs w:val="24"/>
          <w:shd w:val="clear" w:color="auto" w:fill="FFFFFF"/>
        </w:rPr>
        <w:t xml:space="preserve">, E., and Hough, M. (2005) </w:t>
      </w:r>
      <w:r w:rsidRPr="00CF27CB">
        <w:rPr>
          <w:rFonts w:ascii="Times New Roman" w:hAnsi="Times New Roman" w:cs="Times New Roman"/>
          <w:i/>
          <w:color w:val="auto"/>
          <w:sz w:val="24"/>
          <w:szCs w:val="24"/>
          <w:shd w:val="clear" w:color="auto" w:fill="FFFFFF"/>
        </w:rPr>
        <w:t>Anti-social behavior strategies</w:t>
      </w:r>
      <w:r w:rsidRPr="00CF27CB">
        <w:rPr>
          <w:rFonts w:ascii="Times New Roman" w:hAnsi="Times New Roman" w:cs="Times New Roman"/>
          <w:color w:val="auto"/>
          <w:sz w:val="24"/>
          <w:szCs w:val="24"/>
          <w:shd w:val="clear" w:color="auto" w:fill="FFFFFF"/>
        </w:rPr>
        <w:t xml:space="preserve">. Available at: </w:t>
      </w:r>
      <w:hyperlink r:id="rId23" w:history="1">
        <w:r w:rsidRPr="00CF27CB">
          <w:rPr>
            <w:rStyle w:val="Hyperlink0"/>
            <w:rFonts w:ascii="Times New Roman" w:hAnsi="Times New Roman" w:cs="Times New Roman"/>
            <w:color w:val="auto"/>
            <w:sz w:val="24"/>
            <w:szCs w:val="24"/>
            <w:u w:val="none"/>
          </w:rPr>
          <w:t>https://www.jrf.org.uk/sites/default/files/jrf/migrated/files/1861347774.pdf</w:t>
        </w:r>
      </w:hyperlink>
      <w:r w:rsidRPr="00CF27CB">
        <w:rPr>
          <w:rStyle w:val="Hyperlink0"/>
          <w:rFonts w:ascii="Times New Roman" w:hAnsi="Times New Roman" w:cs="Times New Roman"/>
          <w:color w:val="auto"/>
          <w:sz w:val="24"/>
          <w:szCs w:val="24"/>
          <w:u w:val="none"/>
        </w:rPr>
        <w:t xml:space="preserve"> (Accessed: 25 November 2020)</w:t>
      </w:r>
    </w:p>
    <w:p w14:paraId="06EFAF2D"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341FF889" w14:textId="77777777" w:rsidR="00CD6E51" w:rsidRPr="00CF27CB" w:rsidRDefault="00CD6E51" w:rsidP="00CD6E51">
      <w:pPr>
        <w:pStyle w:val="Body"/>
        <w:rPr>
          <w:rFonts w:ascii="Times New Roman" w:hAnsi="Times New Roman" w:cs="Times New Roman"/>
          <w:color w:val="auto"/>
          <w:sz w:val="24"/>
          <w:szCs w:val="24"/>
        </w:rPr>
      </w:pPr>
      <w:r w:rsidRPr="00CF27CB">
        <w:rPr>
          <w:rFonts w:ascii="Times New Roman" w:hAnsi="Times New Roman" w:cs="Times New Roman"/>
          <w:color w:val="auto"/>
          <w:sz w:val="24"/>
          <w:szCs w:val="24"/>
        </w:rPr>
        <w:lastRenderedPageBreak/>
        <w:t xml:space="preserve">Milne, R. and Bull, R. (1999) </w:t>
      </w:r>
      <w:r w:rsidRPr="00CF27CB">
        <w:rPr>
          <w:rFonts w:ascii="Times New Roman" w:hAnsi="Times New Roman" w:cs="Times New Roman"/>
          <w:i/>
          <w:color w:val="auto"/>
          <w:sz w:val="24"/>
          <w:szCs w:val="24"/>
        </w:rPr>
        <w:t xml:space="preserve">Investigative interviewing: psychology and practice. </w:t>
      </w:r>
      <w:r w:rsidRPr="00CF27CB">
        <w:rPr>
          <w:rFonts w:ascii="Times New Roman" w:hAnsi="Times New Roman" w:cs="Times New Roman"/>
          <w:color w:val="auto"/>
          <w:sz w:val="24"/>
          <w:szCs w:val="24"/>
        </w:rPr>
        <w:t xml:space="preserve">Wiley, </w:t>
      </w:r>
      <w:proofErr w:type="spellStart"/>
      <w:r w:rsidRPr="00CF27CB">
        <w:rPr>
          <w:rFonts w:ascii="Times New Roman" w:hAnsi="Times New Roman" w:cs="Times New Roman"/>
          <w:color w:val="auto"/>
          <w:sz w:val="24"/>
          <w:szCs w:val="24"/>
        </w:rPr>
        <w:t>Chichester</w:t>
      </w:r>
      <w:proofErr w:type="spellEnd"/>
    </w:p>
    <w:p w14:paraId="498E7989" w14:textId="77777777" w:rsidR="00CD6E51" w:rsidRPr="00CF27CB" w:rsidRDefault="00CD6E51" w:rsidP="00CD6E51">
      <w:pPr>
        <w:pStyle w:val="Body"/>
        <w:rPr>
          <w:rFonts w:ascii="Times New Roman" w:hAnsi="Times New Roman" w:cs="Times New Roman"/>
          <w:color w:val="auto"/>
          <w:sz w:val="24"/>
          <w:szCs w:val="24"/>
        </w:rPr>
      </w:pPr>
    </w:p>
    <w:p w14:paraId="79D94778" w14:textId="77777777" w:rsidR="00CD6E51" w:rsidRPr="00CF27CB" w:rsidRDefault="00CD6E51" w:rsidP="00CD6E51">
      <w:pPr>
        <w:pStyle w:val="Body"/>
        <w:rPr>
          <w:rFonts w:ascii="Times New Roman" w:hAnsi="Times New Roman" w:cs="Times New Roman"/>
          <w:color w:val="auto"/>
          <w:sz w:val="24"/>
          <w:szCs w:val="24"/>
          <w:shd w:val="clear" w:color="auto" w:fill="FFFFFF"/>
        </w:rPr>
      </w:pPr>
      <w:proofErr w:type="spellStart"/>
      <w:r w:rsidRPr="00CF27CB">
        <w:rPr>
          <w:rFonts w:ascii="Times New Roman" w:hAnsi="Times New Roman" w:cs="Times New Roman"/>
          <w:color w:val="auto"/>
          <w:sz w:val="24"/>
          <w:szCs w:val="24"/>
          <w:shd w:val="clear" w:color="auto" w:fill="FFFFFF"/>
        </w:rPr>
        <w:t>Ozbay</w:t>
      </w:r>
      <w:proofErr w:type="spellEnd"/>
      <w:r w:rsidRPr="00CF27CB">
        <w:rPr>
          <w:rFonts w:ascii="Times New Roman" w:hAnsi="Times New Roman" w:cs="Times New Roman"/>
          <w:color w:val="auto"/>
          <w:sz w:val="24"/>
          <w:szCs w:val="24"/>
          <w:shd w:val="clear" w:color="auto" w:fill="FFFFFF"/>
        </w:rPr>
        <w:t xml:space="preserve">, F., Johnson, D.C., </w:t>
      </w:r>
      <w:proofErr w:type="spellStart"/>
      <w:r w:rsidRPr="00CF27CB">
        <w:rPr>
          <w:rFonts w:ascii="Times New Roman" w:hAnsi="Times New Roman" w:cs="Times New Roman"/>
          <w:color w:val="auto"/>
          <w:sz w:val="24"/>
          <w:szCs w:val="24"/>
          <w:shd w:val="clear" w:color="auto" w:fill="FFFFFF"/>
        </w:rPr>
        <w:t>Dimoulas</w:t>
      </w:r>
      <w:proofErr w:type="spellEnd"/>
      <w:r w:rsidRPr="00CF27CB">
        <w:rPr>
          <w:rFonts w:ascii="Times New Roman" w:hAnsi="Times New Roman" w:cs="Times New Roman"/>
          <w:color w:val="auto"/>
          <w:sz w:val="24"/>
          <w:szCs w:val="24"/>
          <w:shd w:val="clear" w:color="auto" w:fill="FFFFFF"/>
        </w:rPr>
        <w:t xml:space="preserve">, E., Morgan III, C.A., </w:t>
      </w:r>
      <w:proofErr w:type="spellStart"/>
      <w:r w:rsidRPr="00CF27CB">
        <w:rPr>
          <w:rFonts w:ascii="Times New Roman" w:hAnsi="Times New Roman" w:cs="Times New Roman"/>
          <w:color w:val="auto"/>
          <w:sz w:val="24"/>
          <w:szCs w:val="24"/>
          <w:shd w:val="clear" w:color="auto" w:fill="FFFFFF"/>
        </w:rPr>
        <w:t>Charney</w:t>
      </w:r>
      <w:proofErr w:type="spellEnd"/>
      <w:r w:rsidRPr="00CF27CB">
        <w:rPr>
          <w:rFonts w:ascii="Times New Roman" w:hAnsi="Times New Roman" w:cs="Times New Roman"/>
          <w:color w:val="auto"/>
          <w:sz w:val="24"/>
          <w:szCs w:val="24"/>
          <w:shd w:val="clear" w:color="auto" w:fill="FFFFFF"/>
        </w:rPr>
        <w:t>, D. and Southwick, S. (2007) Social support and resilience to stress: from neurobiology to clinical practice. </w:t>
      </w:r>
      <w:r w:rsidRPr="00CF27CB">
        <w:rPr>
          <w:rFonts w:ascii="Times New Roman" w:hAnsi="Times New Roman" w:cs="Times New Roman"/>
          <w:i/>
          <w:iCs/>
          <w:color w:val="auto"/>
          <w:sz w:val="24"/>
          <w:szCs w:val="24"/>
          <w:shd w:val="clear" w:color="auto" w:fill="FFFFFF"/>
        </w:rPr>
        <w:t>Psychiatry (</w:t>
      </w:r>
      <w:proofErr w:type="spellStart"/>
      <w:r w:rsidRPr="00CF27CB">
        <w:rPr>
          <w:rFonts w:ascii="Times New Roman" w:hAnsi="Times New Roman" w:cs="Times New Roman"/>
          <w:i/>
          <w:iCs/>
          <w:color w:val="auto"/>
          <w:sz w:val="24"/>
          <w:szCs w:val="24"/>
          <w:shd w:val="clear" w:color="auto" w:fill="FFFFFF"/>
        </w:rPr>
        <w:t>Edgmont</w:t>
      </w:r>
      <w:proofErr w:type="spellEnd"/>
      <w:r w:rsidRPr="00CF27CB">
        <w:rPr>
          <w:rFonts w:ascii="Times New Roman" w:hAnsi="Times New Roman" w:cs="Times New Roman"/>
          <w:i/>
          <w:iCs/>
          <w:color w:val="auto"/>
          <w:sz w:val="24"/>
          <w:szCs w:val="24"/>
          <w:shd w:val="clear" w:color="auto" w:fill="FFFFFF"/>
        </w:rPr>
        <w:t>)</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4</w:t>
      </w:r>
      <w:r w:rsidRPr="00CF27CB">
        <w:rPr>
          <w:rFonts w:ascii="Times New Roman" w:hAnsi="Times New Roman" w:cs="Times New Roman"/>
          <w:color w:val="auto"/>
          <w:sz w:val="24"/>
          <w:szCs w:val="24"/>
          <w:shd w:val="clear" w:color="auto" w:fill="FFFFFF"/>
        </w:rPr>
        <w:t xml:space="preserve">(5), p.35. Available at: </w:t>
      </w:r>
      <w:hyperlink r:id="rId24" w:history="1">
        <w:r w:rsidRPr="00CF27CB">
          <w:rPr>
            <w:rStyle w:val="Hyperlink"/>
            <w:rFonts w:ascii="Times New Roman" w:hAnsi="Times New Roman" w:cs="Times New Roman"/>
            <w:color w:val="auto"/>
            <w:sz w:val="24"/>
            <w:szCs w:val="24"/>
            <w:u w:val="none"/>
          </w:rPr>
          <w:t>Social Support and Resilience to Stress (nih.gov)</w:t>
        </w:r>
      </w:hyperlink>
      <w:r w:rsidRPr="00CF27CB">
        <w:rPr>
          <w:rFonts w:ascii="Times New Roman" w:hAnsi="Times New Roman" w:cs="Times New Roman"/>
          <w:color w:val="auto"/>
          <w:sz w:val="24"/>
          <w:szCs w:val="24"/>
        </w:rPr>
        <w:t xml:space="preserve"> (Accessed: 1 December 2020)</w:t>
      </w:r>
    </w:p>
    <w:p w14:paraId="1F97CA78" w14:textId="77777777" w:rsidR="00CD6E51" w:rsidRPr="00CF27CB" w:rsidRDefault="00CD6E51" w:rsidP="00CD6E51">
      <w:pPr>
        <w:pStyle w:val="Body"/>
        <w:rPr>
          <w:rStyle w:val="None"/>
          <w:rFonts w:ascii="Times New Roman" w:hAnsi="Times New Roman" w:cs="Times New Roman"/>
          <w:color w:val="auto"/>
          <w:sz w:val="24"/>
          <w:szCs w:val="24"/>
        </w:rPr>
      </w:pPr>
    </w:p>
    <w:p w14:paraId="1D3F2B72" w14:textId="77777777" w:rsidR="00CD6E51" w:rsidRPr="00CF27CB" w:rsidRDefault="00CD6E51" w:rsidP="00CD6E51">
      <w:pPr>
        <w:pStyle w:val="BodyA"/>
        <w:spacing w:line="240" w:lineRule="auto"/>
        <w:rPr>
          <w:rStyle w:val="None"/>
          <w:rFonts w:ascii="Times New Roman" w:hAnsi="Times New Roman" w:cs="Times New Roman"/>
          <w:color w:val="auto"/>
          <w:sz w:val="24"/>
          <w:szCs w:val="24"/>
        </w:rPr>
      </w:pPr>
      <w:proofErr w:type="spellStart"/>
      <w:r w:rsidRPr="00CF27CB">
        <w:rPr>
          <w:rStyle w:val="None"/>
          <w:rFonts w:ascii="Times New Roman" w:hAnsi="Times New Roman" w:cs="Times New Roman"/>
          <w:color w:val="auto"/>
          <w:sz w:val="24"/>
          <w:szCs w:val="24"/>
        </w:rPr>
        <w:t>Reisig</w:t>
      </w:r>
      <w:proofErr w:type="spellEnd"/>
      <w:r w:rsidRPr="00CF27CB">
        <w:rPr>
          <w:rStyle w:val="None"/>
          <w:rFonts w:ascii="Times New Roman" w:hAnsi="Times New Roman" w:cs="Times New Roman"/>
          <w:color w:val="auto"/>
          <w:sz w:val="24"/>
          <w:szCs w:val="24"/>
        </w:rPr>
        <w:t xml:space="preserve">, M. D. and </w:t>
      </w:r>
      <w:proofErr w:type="spellStart"/>
      <w:r w:rsidRPr="00CF27CB">
        <w:rPr>
          <w:rStyle w:val="None"/>
          <w:rFonts w:ascii="Times New Roman" w:hAnsi="Times New Roman" w:cs="Times New Roman"/>
          <w:color w:val="auto"/>
          <w:sz w:val="24"/>
          <w:szCs w:val="24"/>
        </w:rPr>
        <w:t>Chandek</w:t>
      </w:r>
      <w:proofErr w:type="spellEnd"/>
      <w:r w:rsidRPr="00CF27CB">
        <w:rPr>
          <w:rStyle w:val="None"/>
          <w:rFonts w:ascii="Times New Roman" w:hAnsi="Times New Roman" w:cs="Times New Roman"/>
          <w:color w:val="auto"/>
          <w:sz w:val="24"/>
          <w:szCs w:val="24"/>
        </w:rPr>
        <w:t xml:space="preserve">, M. S. (2001) </w:t>
      </w:r>
      <w:proofErr w:type="gramStart"/>
      <w:r w:rsidRPr="00CF27CB">
        <w:rPr>
          <w:rStyle w:val="None"/>
          <w:rFonts w:ascii="Times New Roman" w:hAnsi="Times New Roman" w:cs="Times New Roman"/>
          <w:color w:val="auto"/>
          <w:sz w:val="24"/>
          <w:szCs w:val="24"/>
        </w:rPr>
        <w:t>The</w:t>
      </w:r>
      <w:proofErr w:type="gramEnd"/>
      <w:r w:rsidRPr="00CF27CB">
        <w:rPr>
          <w:rStyle w:val="None"/>
          <w:rFonts w:ascii="Times New Roman" w:hAnsi="Times New Roman" w:cs="Times New Roman"/>
          <w:color w:val="auto"/>
          <w:sz w:val="24"/>
          <w:szCs w:val="24"/>
        </w:rPr>
        <w:t xml:space="preserve"> effect of expectancy disconfirmation on outcome satisfaction in police-citizen encounters. </w:t>
      </w:r>
      <w:r w:rsidRPr="00CF27CB">
        <w:rPr>
          <w:rStyle w:val="None"/>
          <w:rFonts w:ascii="Times New Roman" w:hAnsi="Times New Roman" w:cs="Times New Roman"/>
          <w:i/>
          <w:iCs/>
          <w:color w:val="auto"/>
          <w:sz w:val="24"/>
          <w:szCs w:val="24"/>
        </w:rPr>
        <w:t>Policing: An International Journal of Police Strategies &amp; Management, 24</w:t>
      </w:r>
      <w:r w:rsidRPr="00CF27CB">
        <w:rPr>
          <w:rStyle w:val="None"/>
          <w:rFonts w:ascii="Times New Roman" w:hAnsi="Times New Roman" w:cs="Times New Roman"/>
          <w:color w:val="auto"/>
          <w:sz w:val="24"/>
          <w:szCs w:val="24"/>
        </w:rPr>
        <w:t>(1), pp.88-99. DOI</w:t>
      </w:r>
      <w:proofErr w:type="gramStart"/>
      <w:r w:rsidRPr="00CF27CB">
        <w:rPr>
          <w:rStyle w:val="None"/>
          <w:rFonts w:ascii="Times New Roman" w:hAnsi="Times New Roman" w:cs="Times New Roman"/>
          <w:color w:val="auto"/>
          <w:sz w:val="24"/>
          <w:szCs w:val="24"/>
        </w:rPr>
        <w:t>:10.1108</w:t>
      </w:r>
      <w:proofErr w:type="gramEnd"/>
      <w:r w:rsidRPr="00CF27CB">
        <w:rPr>
          <w:rStyle w:val="None"/>
          <w:rFonts w:ascii="Times New Roman" w:hAnsi="Times New Roman" w:cs="Times New Roman"/>
          <w:color w:val="auto"/>
          <w:sz w:val="24"/>
          <w:szCs w:val="24"/>
        </w:rPr>
        <w:t>/13639510110382278</w:t>
      </w:r>
    </w:p>
    <w:p w14:paraId="1B7283B1"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59179E47" w14:textId="13772B56" w:rsidR="00CD6E51" w:rsidRPr="00CD6E51"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Sherman, L.W., </w:t>
      </w:r>
      <w:proofErr w:type="spellStart"/>
      <w:r w:rsidRPr="00CF27CB">
        <w:rPr>
          <w:rFonts w:ascii="Times New Roman" w:hAnsi="Times New Roman" w:cs="Times New Roman"/>
          <w:color w:val="auto"/>
          <w:sz w:val="24"/>
          <w:szCs w:val="24"/>
          <w:shd w:val="clear" w:color="auto" w:fill="FFFFFF"/>
        </w:rPr>
        <w:t>Gartin</w:t>
      </w:r>
      <w:proofErr w:type="spellEnd"/>
      <w:r w:rsidRPr="00CF27CB">
        <w:rPr>
          <w:rFonts w:ascii="Times New Roman" w:hAnsi="Times New Roman" w:cs="Times New Roman"/>
          <w:color w:val="auto"/>
          <w:sz w:val="24"/>
          <w:szCs w:val="24"/>
          <w:shd w:val="clear" w:color="auto" w:fill="FFFFFF"/>
        </w:rPr>
        <w:t xml:space="preserve">, P.R., and </w:t>
      </w:r>
      <w:proofErr w:type="spellStart"/>
      <w:r w:rsidRPr="00CF27CB">
        <w:rPr>
          <w:rFonts w:ascii="Times New Roman" w:hAnsi="Times New Roman" w:cs="Times New Roman"/>
          <w:color w:val="auto"/>
          <w:sz w:val="24"/>
          <w:szCs w:val="24"/>
          <w:shd w:val="clear" w:color="auto" w:fill="FFFFFF"/>
        </w:rPr>
        <w:t>Buerger</w:t>
      </w:r>
      <w:proofErr w:type="spellEnd"/>
      <w:r w:rsidRPr="00CF27CB">
        <w:rPr>
          <w:rFonts w:ascii="Times New Roman" w:hAnsi="Times New Roman" w:cs="Times New Roman"/>
          <w:color w:val="auto"/>
          <w:sz w:val="24"/>
          <w:szCs w:val="24"/>
          <w:shd w:val="clear" w:color="auto" w:fill="FFFFFF"/>
        </w:rPr>
        <w:t xml:space="preserve">, M.E. (1989), ‘Hot Spots of Predatory Crime: Routine Activities and the Criminology of Place’ </w:t>
      </w:r>
      <w:r w:rsidRPr="00CF27CB">
        <w:rPr>
          <w:rFonts w:ascii="Times New Roman" w:hAnsi="Times New Roman" w:cs="Times New Roman"/>
          <w:i/>
          <w:color w:val="auto"/>
          <w:sz w:val="24"/>
          <w:szCs w:val="24"/>
          <w:shd w:val="clear" w:color="auto" w:fill="FFFFFF"/>
        </w:rPr>
        <w:t>Criminology, 27</w:t>
      </w:r>
      <w:r w:rsidRPr="00CF27CB">
        <w:rPr>
          <w:rFonts w:ascii="Times New Roman" w:hAnsi="Times New Roman" w:cs="Times New Roman"/>
          <w:color w:val="auto"/>
          <w:sz w:val="24"/>
          <w:szCs w:val="24"/>
          <w:shd w:val="clear" w:color="auto" w:fill="FFFFFF"/>
        </w:rPr>
        <w:t xml:space="preserve"> (1), pp. 27-56. DOI: </w:t>
      </w:r>
      <w:hyperlink r:id="rId25" w:history="1">
        <w:r w:rsidRPr="00CF27CB">
          <w:rPr>
            <w:rStyle w:val="Hyperlink"/>
            <w:rFonts w:ascii="Times New Roman" w:hAnsi="Times New Roman" w:cs="Times New Roman"/>
            <w:bCs/>
            <w:color w:val="auto"/>
            <w:sz w:val="24"/>
            <w:szCs w:val="24"/>
            <w:u w:val="none"/>
            <w:shd w:val="clear" w:color="auto" w:fill="FFFFFF"/>
          </w:rPr>
          <w:t>10.1111/j.1745-9125.1989.tb00862.x</w:t>
        </w:r>
      </w:hyperlink>
    </w:p>
    <w:p w14:paraId="7A1FF9BC" w14:textId="77777777" w:rsidR="00CD6E51" w:rsidRPr="00CD6E51" w:rsidRDefault="00CD6E51" w:rsidP="00CD6E51">
      <w:pPr>
        <w:pStyle w:val="Heading2"/>
        <w:shd w:val="clear" w:color="auto" w:fill="FFFFFF"/>
        <w:rPr>
          <w:rFonts w:ascii="Times New Roman" w:hAnsi="Times New Roman"/>
          <w:b w:val="0"/>
          <w:color w:val="auto"/>
          <w:spacing w:val="5"/>
          <w:sz w:val="24"/>
          <w:szCs w:val="24"/>
        </w:rPr>
      </w:pPr>
      <w:proofErr w:type="spellStart"/>
      <w:r w:rsidRPr="00CD6E51">
        <w:rPr>
          <w:rFonts w:ascii="Times New Roman" w:hAnsi="Times New Roman"/>
          <w:b w:val="0"/>
          <w:color w:val="auto"/>
          <w:sz w:val="24"/>
          <w:szCs w:val="24"/>
          <w:shd w:val="clear" w:color="auto" w:fill="FFFFFF"/>
        </w:rPr>
        <w:t>Strang</w:t>
      </w:r>
      <w:proofErr w:type="spellEnd"/>
      <w:r w:rsidRPr="00CD6E51">
        <w:rPr>
          <w:rFonts w:ascii="Times New Roman" w:hAnsi="Times New Roman"/>
          <w:b w:val="0"/>
          <w:color w:val="auto"/>
          <w:sz w:val="24"/>
          <w:szCs w:val="24"/>
          <w:shd w:val="clear" w:color="auto" w:fill="FFFFFF"/>
        </w:rPr>
        <w:t>, H., Sherman, L.W., Mayo-</w:t>
      </w:r>
      <w:proofErr w:type="spellStart"/>
      <w:r w:rsidRPr="00CD6E51">
        <w:rPr>
          <w:rFonts w:ascii="Times New Roman" w:hAnsi="Times New Roman"/>
          <w:b w:val="0"/>
          <w:color w:val="auto"/>
          <w:sz w:val="24"/>
          <w:szCs w:val="24"/>
          <w:shd w:val="clear" w:color="auto" w:fill="FFFFFF"/>
        </w:rPr>
        <w:t>wilson</w:t>
      </w:r>
      <w:proofErr w:type="spellEnd"/>
      <w:r w:rsidRPr="00CD6E51">
        <w:rPr>
          <w:rFonts w:ascii="Times New Roman" w:hAnsi="Times New Roman"/>
          <w:b w:val="0"/>
          <w:color w:val="auto"/>
          <w:sz w:val="24"/>
          <w:szCs w:val="24"/>
          <w:shd w:val="clear" w:color="auto" w:fill="FFFFFF"/>
        </w:rPr>
        <w:t xml:space="preserve">, E., Woods, D., and Ariel, B. (2014) </w:t>
      </w:r>
      <w:r w:rsidRPr="00CD6E51">
        <w:rPr>
          <w:rFonts w:ascii="Times New Roman" w:hAnsi="Times New Roman"/>
          <w:b w:val="0"/>
          <w:i w:val="0"/>
          <w:color w:val="auto"/>
          <w:spacing w:val="5"/>
          <w:sz w:val="24"/>
          <w:szCs w:val="24"/>
        </w:rPr>
        <w:t>Restorative justice conferencing (RJC) using face-to-face meetings of offenders and victims: effects on offender recidivism and victim satisfaction.</w:t>
      </w:r>
      <w:r w:rsidRPr="00CD6E51">
        <w:rPr>
          <w:rFonts w:ascii="Times New Roman" w:hAnsi="Times New Roman"/>
          <w:b w:val="0"/>
          <w:color w:val="auto"/>
          <w:spacing w:val="5"/>
          <w:sz w:val="24"/>
          <w:szCs w:val="24"/>
        </w:rPr>
        <w:t xml:space="preserve"> Available at:</w:t>
      </w:r>
    </w:p>
    <w:p w14:paraId="37BC8960" w14:textId="77777777" w:rsidR="00CD6E51" w:rsidRPr="00CF27CB" w:rsidRDefault="00CD6E51" w:rsidP="00CD6E51">
      <w:pPr>
        <w:pStyle w:val="Default"/>
        <w:spacing w:before="0"/>
        <w:rPr>
          <w:rFonts w:ascii="Times New Roman" w:hAnsi="Times New Roman" w:cs="Times New Roman"/>
          <w:color w:val="auto"/>
          <w:shd w:val="clear" w:color="auto" w:fill="FFFFFF"/>
        </w:rPr>
      </w:pPr>
      <w:hyperlink r:id="rId26" w:history="1">
        <w:r w:rsidRPr="00CF27CB">
          <w:rPr>
            <w:rStyle w:val="Hyperlink"/>
            <w:rFonts w:ascii="Times New Roman" w:hAnsi="Times New Roman" w:cs="Times New Roman"/>
            <w:color w:val="auto"/>
            <w:u w:val="none"/>
            <w:shd w:val="clear" w:color="auto" w:fill="FFFFFF"/>
          </w:rPr>
          <w:t>https://campbellcollaboration.org/better-evidence/restorative-justice-conferencing-recidivism-victim-satisfaction.html</w:t>
        </w:r>
      </w:hyperlink>
      <w:r w:rsidRPr="00CF27CB">
        <w:rPr>
          <w:rFonts w:ascii="Times New Roman" w:hAnsi="Times New Roman" w:cs="Times New Roman"/>
          <w:color w:val="auto"/>
          <w:shd w:val="clear" w:color="auto" w:fill="FFFFFF"/>
        </w:rPr>
        <w:t xml:space="preserve"> (Accessed: 27 November 2020)</w:t>
      </w:r>
    </w:p>
    <w:p w14:paraId="56EEE6E3" w14:textId="77777777" w:rsidR="00CD6E51" w:rsidRPr="00CF27CB" w:rsidRDefault="00CD6E51" w:rsidP="00CD6E51">
      <w:pPr>
        <w:pStyle w:val="Body"/>
        <w:rPr>
          <w:rFonts w:ascii="Times New Roman" w:hAnsi="Times New Roman" w:cs="Times New Roman"/>
          <w:color w:val="auto"/>
          <w:sz w:val="24"/>
          <w:szCs w:val="24"/>
        </w:rPr>
      </w:pPr>
    </w:p>
    <w:p w14:paraId="261C8974" w14:textId="77777777" w:rsidR="00CD6E51" w:rsidRPr="00CF27CB" w:rsidRDefault="00CD6E51" w:rsidP="00CD6E51">
      <w:pPr>
        <w:pStyle w:val="Body"/>
        <w:rPr>
          <w:rFonts w:ascii="Times New Roman" w:hAnsi="Times New Roman" w:cs="Times New Roman"/>
          <w:color w:val="auto"/>
          <w:sz w:val="24"/>
          <w:szCs w:val="24"/>
        </w:rPr>
      </w:pPr>
      <w:r w:rsidRPr="00CF27CB">
        <w:rPr>
          <w:rFonts w:ascii="Times New Roman" w:hAnsi="Times New Roman" w:cs="Times New Roman"/>
          <w:color w:val="auto"/>
          <w:sz w:val="24"/>
          <w:szCs w:val="24"/>
        </w:rPr>
        <w:t>St Yves, M. (2006) ‘</w:t>
      </w:r>
      <w:proofErr w:type="gramStart"/>
      <w:r w:rsidRPr="00CF27CB">
        <w:rPr>
          <w:rFonts w:ascii="Times New Roman" w:hAnsi="Times New Roman" w:cs="Times New Roman"/>
          <w:color w:val="auto"/>
          <w:sz w:val="24"/>
          <w:szCs w:val="24"/>
        </w:rPr>
        <w:t>The</w:t>
      </w:r>
      <w:proofErr w:type="gramEnd"/>
      <w:r w:rsidRPr="00CF27CB">
        <w:rPr>
          <w:rFonts w:ascii="Times New Roman" w:hAnsi="Times New Roman" w:cs="Times New Roman"/>
          <w:color w:val="auto"/>
          <w:sz w:val="24"/>
          <w:szCs w:val="24"/>
        </w:rPr>
        <w:t xml:space="preserve"> psychology of rapport: five basic rules’. </w:t>
      </w:r>
      <w:proofErr w:type="gramStart"/>
      <w:r w:rsidRPr="00CF27CB">
        <w:rPr>
          <w:rFonts w:ascii="Times New Roman" w:hAnsi="Times New Roman" w:cs="Times New Roman"/>
          <w:color w:val="auto"/>
          <w:sz w:val="24"/>
          <w:szCs w:val="24"/>
        </w:rPr>
        <w:t>in</w:t>
      </w:r>
      <w:proofErr w:type="gramEnd"/>
      <w:r w:rsidRPr="00CF27CB">
        <w:rPr>
          <w:rFonts w:ascii="Times New Roman" w:hAnsi="Times New Roman" w:cs="Times New Roman"/>
          <w:color w:val="auto"/>
          <w:sz w:val="24"/>
          <w:szCs w:val="24"/>
        </w:rPr>
        <w:t xml:space="preserve"> Williamson, T. (</w:t>
      </w:r>
      <w:proofErr w:type="spellStart"/>
      <w:r w:rsidRPr="00CF27CB">
        <w:rPr>
          <w:rFonts w:ascii="Times New Roman" w:hAnsi="Times New Roman" w:cs="Times New Roman"/>
          <w:color w:val="auto"/>
          <w:sz w:val="24"/>
          <w:szCs w:val="24"/>
        </w:rPr>
        <w:t>ed</w:t>
      </w:r>
      <w:proofErr w:type="spellEnd"/>
      <w:r w:rsidRPr="00CF27CB">
        <w:rPr>
          <w:rFonts w:ascii="Times New Roman" w:hAnsi="Times New Roman" w:cs="Times New Roman"/>
          <w:color w:val="auto"/>
          <w:sz w:val="24"/>
          <w:szCs w:val="24"/>
        </w:rPr>
        <w:t xml:space="preserve">). </w:t>
      </w:r>
      <w:r w:rsidRPr="00CF27CB">
        <w:rPr>
          <w:rFonts w:ascii="Times New Roman" w:hAnsi="Times New Roman" w:cs="Times New Roman"/>
          <w:i/>
          <w:color w:val="auto"/>
          <w:sz w:val="24"/>
          <w:szCs w:val="24"/>
        </w:rPr>
        <w:t>Investigative interviewing: rights, research and regulation</w:t>
      </w:r>
      <w:r w:rsidRPr="00CF27CB">
        <w:rPr>
          <w:rFonts w:ascii="Times New Roman" w:hAnsi="Times New Roman" w:cs="Times New Roman"/>
          <w:color w:val="auto"/>
          <w:sz w:val="24"/>
          <w:szCs w:val="24"/>
        </w:rPr>
        <w:t xml:space="preserve">. </w:t>
      </w:r>
      <w:proofErr w:type="spellStart"/>
      <w:r w:rsidRPr="00CF27CB">
        <w:rPr>
          <w:rFonts w:ascii="Times New Roman" w:hAnsi="Times New Roman" w:cs="Times New Roman"/>
          <w:color w:val="auto"/>
          <w:sz w:val="24"/>
          <w:szCs w:val="24"/>
        </w:rPr>
        <w:t>Cullompton</w:t>
      </w:r>
      <w:proofErr w:type="spellEnd"/>
      <w:r w:rsidRPr="00CF27CB">
        <w:rPr>
          <w:rFonts w:ascii="Times New Roman" w:hAnsi="Times New Roman" w:cs="Times New Roman"/>
          <w:color w:val="auto"/>
          <w:sz w:val="24"/>
          <w:szCs w:val="24"/>
        </w:rPr>
        <w:t xml:space="preserve">: </w:t>
      </w:r>
      <w:proofErr w:type="spellStart"/>
      <w:r w:rsidRPr="00CF27CB">
        <w:rPr>
          <w:rFonts w:ascii="Times New Roman" w:hAnsi="Times New Roman" w:cs="Times New Roman"/>
          <w:color w:val="auto"/>
          <w:sz w:val="24"/>
          <w:szCs w:val="24"/>
        </w:rPr>
        <w:t>Willan</w:t>
      </w:r>
      <w:proofErr w:type="spellEnd"/>
      <w:r w:rsidRPr="00CF27CB">
        <w:rPr>
          <w:rFonts w:ascii="Times New Roman" w:hAnsi="Times New Roman" w:cs="Times New Roman"/>
          <w:color w:val="auto"/>
          <w:sz w:val="24"/>
          <w:szCs w:val="24"/>
        </w:rPr>
        <w:t xml:space="preserve">. </w:t>
      </w:r>
    </w:p>
    <w:p w14:paraId="2FD1EBB4"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p>
    <w:p w14:paraId="234C1396" w14:textId="77777777" w:rsidR="00CD6E51" w:rsidRPr="00CF27CB" w:rsidRDefault="00CD6E51" w:rsidP="00CD6E51">
      <w:pPr>
        <w:pStyle w:val="BodyA"/>
        <w:spacing w:line="240" w:lineRule="auto"/>
        <w:rPr>
          <w:rFonts w:ascii="Times New Roman" w:eastAsia="Times New Roman" w:hAnsi="Times New Roman" w:cs="Times New Roman"/>
          <w:color w:val="auto"/>
          <w:sz w:val="24"/>
          <w:szCs w:val="24"/>
          <w:shd w:val="clear" w:color="auto" w:fill="FFFFFF"/>
        </w:rPr>
      </w:pPr>
      <w:r w:rsidRPr="00CF27CB">
        <w:rPr>
          <w:rFonts w:ascii="Times New Roman" w:hAnsi="Times New Roman" w:cs="Times New Roman"/>
          <w:color w:val="auto"/>
          <w:sz w:val="24"/>
          <w:szCs w:val="24"/>
          <w:shd w:val="clear" w:color="auto" w:fill="FFFFFF"/>
        </w:rPr>
        <w:t xml:space="preserve">Tilley, N. (2008) ‘Modern Approaches to Policing: Community, problem-orientated and intelligence-led’. </w:t>
      </w:r>
      <w:proofErr w:type="gramStart"/>
      <w:r w:rsidRPr="00CF27CB">
        <w:rPr>
          <w:rFonts w:ascii="Times New Roman" w:hAnsi="Times New Roman" w:cs="Times New Roman"/>
          <w:color w:val="auto"/>
          <w:sz w:val="24"/>
          <w:szCs w:val="24"/>
          <w:shd w:val="clear" w:color="auto" w:fill="FFFFFF"/>
        </w:rPr>
        <w:t>in</w:t>
      </w:r>
      <w:proofErr w:type="gramEnd"/>
      <w:r w:rsidRPr="00CF27CB">
        <w:rPr>
          <w:rFonts w:ascii="Times New Roman" w:hAnsi="Times New Roman" w:cs="Times New Roman"/>
          <w:color w:val="auto"/>
          <w:sz w:val="24"/>
          <w:szCs w:val="24"/>
          <w:shd w:val="clear" w:color="auto" w:fill="FFFFFF"/>
        </w:rPr>
        <w:t xml:space="preserve"> </w:t>
      </w:r>
      <w:proofErr w:type="spellStart"/>
      <w:r w:rsidRPr="00CF27CB">
        <w:rPr>
          <w:rFonts w:ascii="Times New Roman" w:hAnsi="Times New Roman" w:cs="Times New Roman"/>
          <w:color w:val="auto"/>
          <w:sz w:val="24"/>
          <w:szCs w:val="24"/>
          <w:shd w:val="clear" w:color="auto" w:fill="FFFFFF"/>
        </w:rPr>
        <w:t>Newburn</w:t>
      </w:r>
      <w:proofErr w:type="spellEnd"/>
      <w:r w:rsidRPr="00CF27CB">
        <w:rPr>
          <w:rFonts w:ascii="Times New Roman" w:hAnsi="Times New Roman" w:cs="Times New Roman"/>
          <w:color w:val="auto"/>
          <w:sz w:val="24"/>
          <w:szCs w:val="24"/>
          <w:shd w:val="clear" w:color="auto" w:fill="FFFFFF"/>
        </w:rPr>
        <w:t>, T.(</w:t>
      </w:r>
      <w:proofErr w:type="spellStart"/>
      <w:r w:rsidRPr="00CF27CB">
        <w:rPr>
          <w:rFonts w:ascii="Times New Roman" w:hAnsi="Times New Roman" w:cs="Times New Roman"/>
          <w:color w:val="auto"/>
          <w:sz w:val="24"/>
          <w:szCs w:val="24"/>
          <w:shd w:val="clear" w:color="auto" w:fill="FFFFFF"/>
        </w:rPr>
        <w:t>ed</w:t>
      </w:r>
      <w:proofErr w:type="spellEnd"/>
      <w:r w:rsidRPr="00CF27CB">
        <w:rPr>
          <w:rFonts w:ascii="Times New Roman" w:hAnsi="Times New Roman" w:cs="Times New Roman"/>
          <w:color w:val="auto"/>
          <w:sz w:val="24"/>
          <w:szCs w:val="24"/>
          <w:shd w:val="clear" w:color="auto" w:fill="FFFFFF"/>
        </w:rPr>
        <w:t xml:space="preserve">). </w:t>
      </w:r>
      <w:r w:rsidRPr="00CF27CB">
        <w:rPr>
          <w:rFonts w:ascii="Times New Roman" w:hAnsi="Times New Roman" w:cs="Times New Roman"/>
          <w:i/>
          <w:iCs/>
          <w:color w:val="auto"/>
          <w:sz w:val="24"/>
          <w:szCs w:val="24"/>
          <w:shd w:val="clear" w:color="auto" w:fill="FFFFFF"/>
        </w:rPr>
        <w:t>Handbook of Policing</w:t>
      </w:r>
      <w:r w:rsidRPr="00CF27CB">
        <w:rPr>
          <w:rFonts w:ascii="Times New Roman" w:hAnsi="Times New Roman" w:cs="Times New Roman"/>
          <w:color w:val="auto"/>
          <w:sz w:val="24"/>
          <w:szCs w:val="24"/>
          <w:shd w:val="clear" w:color="auto" w:fill="FFFFFF"/>
        </w:rPr>
        <w:t xml:space="preserve">. </w:t>
      </w:r>
      <w:proofErr w:type="spellStart"/>
      <w:r w:rsidRPr="00CF27CB">
        <w:rPr>
          <w:rFonts w:ascii="Times New Roman" w:hAnsi="Times New Roman" w:cs="Times New Roman"/>
          <w:color w:val="auto"/>
          <w:sz w:val="24"/>
          <w:szCs w:val="24"/>
          <w:shd w:val="clear" w:color="auto" w:fill="FFFFFF"/>
        </w:rPr>
        <w:t>Cullompton</w:t>
      </w:r>
      <w:proofErr w:type="spellEnd"/>
      <w:r w:rsidRPr="00CF27CB">
        <w:rPr>
          <w:rFonts w:ascii="Times New Roman" w:hAnsi="Times New Roman" w:cs="Times New Roman"/>
          <w:color w:val="auto"/>
          <w:sz w:val="24"/>
          <w:szCs w:val="24"/>
          <w:shd w:val="clear" w:color="auto" w:fill="FFFFFF"/>
        </w:rPr>
        <w:t xml:space="preserve">: </w:t>
      </w:r>
      <w:proofErr w:type="spellStart"/>
      <w:r w:rsidRPr="00CF27CB">
        <w:rPr>
          <w:rFonts w:ascii="Times New Roman" w:hAnsi="Times New Roman" w:cs="Times New Roman"/>
          <w:color w:val="auto"/>
          <w:sz w:val="24"/>
          <w:szCs w:val="24"/>
          <w:shd w:val="clear" w:color="auto" w:fill="FFFFFF"/>
        </w:rPr>
        <w:t>Willan</w:t>
      </w:r>
      <w:proofErr w:type="spellEnd"/>
      <w:r w:rsidRPr="00CF27CB">
        <w:rPr>
          <w:rFonts w:ascii="Times New Roman" w:hAnsi="Times New Roman" w:cs="Times New Roman"/>
          <w:color w:val="auto"/>
          <w:sz w:val="24"/>
          <w:szCs w:val="24"/>
          <w:shd w:val="clear" w:color="auto" w:fill="FFFFFF"/>
        </w:rPr>
        <w:t xml:space="preserve"> </w:t>
      </w:r>
    </w:p>
    <w:p w14:paraId="38982800" w14:textId="77777777" w:rsidR="00CD6E51" w:rsidRPr="00CF27CB" w:rsidRDefault="00CD6E51" w:rsidP="00CD6E51">
      <w:pPr>
        <w:pStyle w:val="Default"/>
        <w:spacing w:before="0"/>
        <w:rPr>
          <w:rStyle w:val="None"/>
          <w:rFonts w:ascii="Times New Roman" w:hAnsi="Times New Roman" w:cs="Times New Roman"/>
          <w:color w:val="auto"/>
          <w:shd w:val="clear" w:color="auto" w:fill="FFFFFF"/>
        </w:rPr>
      </w:pPr>
    </w:p>
    <w:p w14:paraId="40435EEB" w14:textId="77777777" w:rsidR="00CD6E51" w:rsidRPr="00CF27CB" w:rsidRDefault="00CD6E51" w:rsidP="00CD6E51">
      <w:pPr>
        <w:pStyle w:val="Default"/>
        <w:spacing w:before="0"/>
        <w:rPr>
          <w:rFonts w:ascii="Times New Roman" w:hAnsi="Times New Roman" w:cs="Times New Roman"/>
          <w:color w:val="auto"/>
          <w:shd w:val="clear" w:color="auto" w:fill="FFFFFF"/>
        </w:rPr>
      </w:pPr>
      <w:proofErr w:type="spellStart"/>
      <w:r w:rsidRPr="00CF27CB">
        <w:rPr>
          <w:rFonts w:ascii="Times New Roman" w:hAnsi="Times New Roman" w:cs="Times New Roman"/>
          <w:color w:val="auto"/>
          <w:shd w:val="clear" w:color="auto" w:fill="FFFFFF"/>
        </w:rPr>
        <w:t>Violanti</w:t>
      </w:r>
      <w:proofErr w:type="spellEnd"/>
      <w:r w:rsidRPr="00CF27CB">
        <w:rPr>
          <w:rFonts w:ascii="Times New Roman" w:hAnsi="Times New Roman" w:cs="Times New Roman"/>
          <w:color w:val="auto"/>
          <w:shd w:val="clear" w:color="auto" w:fill="FFFFFF"/>
        </w:rPr>
        <w:t xml:space="preserve">, J.M. (2012) </w:t>
      </w:r>
      <w:r w:rsidRPr="00CF27CB">
        <w:rPr>
          <w:rFonts w:ascii="Times New Roman" w:hAnsi="Times New Roman" w:cs="Times New Roman"/>
          <w:i/>
          <w:color w:val="auto"/>
          <w:shd w:val="clear" w:color="auto" w:fill="FFFFFF"/>
        </w:rPr>
        <w:t>Shifts, extended work hours, and fatigue: An assessment of health and personal risks for police officers</w:t>
      </w:r>
      <w:r w:rsidRPr="00CF27CB">
        <w:rPr>
          <w:rFonts w:ascii="Times New Roman" w:hAnsi="Times New Roman" w:cs="Times New Roman"/>
          <w:color w:val="auto"/>
          <w:shd w:val="clear" w:color="auto" w:fill="FFFFFF"/>
        </w:rPr>
        <w:t>. </w:t>
      </w:r>
      <w:r w:rsidRPr="00CF27CB">
        <w:rPr>
          <w:rFonts w:ascii="Times New Roman" w:hAnsi="Times New Roman" w:cs="Times New Roman"/>
          <w:iCs/>
          <w:color w:val="auto"/>
          <w:shd w:val="clear" w:color="auto" w:fill="FFFFFF"/>
        </w:rPr>
        <w:t>Available at:</w:t>
      </w:r>
      <w:r w:rsidRPr="00CF27CB">
        <w:rPr>
          <w:rFonts w:ascii="Times New Roman" w:hAnsi="Times New Roman" w:cs="Times New Roman"/>
          <w:i/>
          <w:iCs/>
          <w:color w:val="auto"/>
          <w:shd w:val="clear" w:color="auto" w:fill="FFFFFF"/>
        </w:rPr>
        <w:t xml:space="preserve"> </w:t>
      </w:r>
      <w:hyperlink r:id="rId27" w:history="1">
        <w:r w:rsidRPr="00CF27CB">
          <w:rPr>
            <w:rStyle w:val="Hyperlink"/>
            <w:rFonts w:ascii="Times New Roman" w:hAnsi="Times New Roman" w:cs="Times New Roman"/>
            <w:color w:val="auto"/>
            <w:u w:val="none"/>
          </w:rPr>
          <w:t>Shifts, Extended Work Hours, and Fatigue: An Assessment of Health and Personal Risks for Police Officers (ncjrs.gov)</w:t>
        </w:r>
      </w:hyperlink>
      <w:r w:rsidRPr="00CF27CB">
        <w:rPr>
          <w:rFonts w:ascii="Times New Roman" w:hAnsi="Times New Roman" w:cs="Times New Roman"/>
          <w:color w:val="auto"/>
        </w:rPr>
        <w:t xml:space="preserve"> (Accessed: 2 December 2020)</w:t>
      </w:r>
    </w:p>
    <w:p w14:paraId="739D2BD1" w14:textId="77777777" w:rsidR="00CD6E51" w:rsidRPr="00CF27CB" w:rsidRDefault="00CD6E51" w:rsidP="00CD6E51">
      <w:pPr>
        <w:pStyle w:val="Default"/>
        <w:spacing w:before="0"/>
        <w:rPr>
          <w:rFonts w:ascii="Times New Roman" w:hAnsi="Times New Roman" w:cs="Times New Roman"/>
          <w:color w:val="auto"/>
          <w:shd w:val="clear" w:color="auto" w:fill="FFFFFF"/>
        </w:rPr>
      </w:pPr>
    </w:p>
    <w:p w14:paraId="6FA6F7F2" w14:textId="77777777" w:rsidR="00CD6E51" w:rsidRPr="00CF27CB" w:rsidRDefault="00CD6E51" w:rsidP="00CD6E51">
      <w:pPr>
        <w:pStyle w:val="Default"/>
        <w:spacing w:before="0"/>
        <w:rPr>
          <w:rFonts w:ascii="Times New Roman" w:hAnsi="Times New Roman" w:cs="Times New Roman"/>
          <w:color w:val="auto"/>
        </w:rPr>
      </w:pPr>
      <w:r w:rsidRPr="00CF27CB">
        <w:rPr>
          <w:rFonts w:ascii="Times New Roman" w:hAnsi="Times New Roman" w:cs="Times New Roman"/>
          <w:color w:val="auto"/>
        </w:rPr>
        <w:t xml:space="preserve">Welsh Government (2016) </w:t>
      </w:r>
      <w:r w:rsidRPr="00CF27CB">
        <w:rPr>
          <w:rFonts w:ascii="Times New Roman" w:hAnsi="Times New Roman" w:cs="Times New Roman"/>
          <w:i/>
          <w:color w:val="auto"/>
        </w:rPr>
        <w:t>Social Services and Well-being (Wales) Act 2014</w:t>
      </w:r>
      <w:r w:rsidRPr="00CF27CB">
        <w:rPr>
          <w:rFonts w:ascii="Times New Roman" w:hAnsi="Times New Roman" w:cs="Times New Roman"/>
          <w:color w:val="auto"/>
        </w:rPr>
        <w:t xml:space="preserve">. Available at: </w:t>
      </w:r>
      <w:hyperlink r:id="rId28" w:history="1">
        <w:r w:rsidRPr="00CF27CB">
          <w:rPr>
            <w:rStyle w:val="Hyperlink"/>
            <w:rFonts w:ascii="Times New Roman" w:hAnsi="Times New Roman" w:cs="Times New Roman"/>
            <w:color w:val="auto"/>
            <w:u w:val="none"/>
          </w:rPr>
          <w:t>working-together-to-safeguard-people-volume-i-introduction-and-overview.pdf (</w:t>
        </w:r>
        <w:proofErr w:type="spellStart"/>
        <w:r w:rsidRPr="00CF27CB">
          <w:rPr>
            <w:rStyle w:val="Hyperlink"/>
            <w:rFonts w:ascii="Times New Roman" w:hAnsi="Times New Roman" w:cs="Times New Roman"/>
            <w:color w:val="auto"/>
            <w:u w:val="none"/>
          </w:rPr>
          <w:t>gov.wales</w:t>
        </w:r>
        <w:proofErr w:type="spellEnd"/>
        <w:r w:rsidRPr="00CF27CB">
          <w:rPr>
            <w:rStyle w:val="Hyperlink"/>
            <w:rFonts w:ascii="Times New Roman" w:hAnsi="Times New Roman" w:cs="Times New Roman"/>
            <w:color w:val="auto"/>
            <w:u w:val="none"/>
          </w:rPr>
          <w:t>)</w:t>
        </w:r>
      </w:hyperlink>
      <w:r w:rsidRPr="00CF27CB">
        <w:rPr>
          <w:rStyle w:val="Hyperlink"/>
          <w:rFonts w:ascii="Times New Roman" w:hAnsi="Times New Roman" w:cs="Times New Roman"/>
          <w:color w:val="auto"/>
          <w:u w:val="none"/>
        </w:rPr>
        <w:t xml:space="preserve"> (Accessed: 1 December 2020)</w:t>
      </w:r>
    </w:p>
    <w:p w14:paraId="7382E50A" w14:textId="77777777" w:rsidR="00CD6E51" w:rsidRPr="00CF27CB" w:rsidRDefault="00CD6E51" w:rsidP="00CD6E51">
      <w:pPr>
        <w:rPr>
          <w:rFonts w:ascii="Times New Roman" w:hAnsi="Times New Roman" w:cs="Times New Roman"/>
          <w:color w:val="auto"/>
          <w:sz w:val="24"/>
          <w:szCs w:val="24"/>
        </w:rPr>
      </w:pPr>
    </w:p>
    <w:p w14:paraId="7F99A0A6" w14:textId="77777777" w:rsidR="00CD6E51" w:rsidRPr="00CF27CB" w:rsidRDefault="00CD6E51" w:rsidP="00CD6E51">
      <w:pPr>
        <w:pStyle w:val="Body"/>
        <w:rPr>
          <w:rFonts w:ascii="Times New Roman" w:hAnsi="Times New Roman" w:cs="Times New Roman"/>
          <w:color w:val="auto"/>
          <w:sz w:val="24"/>
          <w:szCs w:val="24"/>
          <w:lang w:val="en-GB"/>
        </w:rPr>
      </w:pPr>
      <w:r w:rsidRPr="00CF27CB">
        <w:rPr>
          <w:rFonts w:ascii="Times New Roman" w:hAnsi="Times New Roman" w:cs="Times New Roman"/>
          <w:color w:val="auto"/>
          <w:sz w:val="24"/>
          <w:szCs w:val="24"/>
          <w:shd w:val="clear" w:color="auto" w:fill="FFFFFF"/>
        </w:rPr>
        <w:t xml:space="preserve">Walsh, D. and Bull, R. (2012) Examining rapport in investigative interviews with suspects: Does its building and maintenance work? </w:t>
      </w:r>
      <w:r w:rsidRPr="00CF27CB">
        <w:rPr>
          <w:rFonts w:ascii="Times New Roman" w:hAnsi="Times New Roman" w:cs="Times New Roman"/>
          <w:i/>
          <w:iCs/>
          <w:color w:val="auto"/>
          <w:sz w:val="24"/>
          <w:szCs w:val="24"/>
          <w:shd w:val="clear" w:color="auto" w:fill="FFFFFF"/>
        </w:rPr>
        <w:t>Journal of police and criminal psychology</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27</w:t>
      </w:r>
      <w:r w:rsidRPr="00CF27CB">
        <w:rPr>
          <w:rFonts w:ascii="Times New Roman" w:hAnsi="Times New Roman" w:cs="Times New Roman"/>
          <w:color w:val="auto"/>
          <w:sz w:val="24"/>
          <w:szCs w:val="24"/>
          <w:shd w:val="clear" w:color="auto" w:fill="FFFFFF"/>
        </w:rPr>
        <w:t>(1), pp.73-84.</w:t>
      </w:r>
      <w:r w:rsidRPr="00CF27CB">
        <w:rPr>
          <w:rFonts w:ascii="Times New Roman" w:hAnsi="Times New Roman" w:cs="Times New Roman"/>
          <w:color w:val="auto"/>
          <w:sz w:val="24"/>
          <w:szCs w:val="24"/>
        </w:rPr>
        <w:t xml:space="preserve"> DOI: </w:t>
      </w:r>
      <w:hyperlink r:id="rId29" w:tgtFrame="_blank" w:history="1">
        <w:r w:rsidRPr="00CF27CB">
          <w:rPr>
            <w:rStyle w:val="Hyperlink"/>
            <w:rFonts w:ascii="Times New Roman" w:hAnsi="Times New Roman" w:cs="Times New Roman"/>
            <w:color w:val="auto"/>
            <w:sz w:val="24"/>
            <w:szCs w:val="24"/>
            <w:u w:val="none"/>
            <w:bdr w:val="none" w:sz="0" w:space="0" w:color="auto" w:frame="1"/>
            <w:shd w:val="clear" w:color="auto" w:fill="FFFFFF"/>
          </w:rPr>
          <w:t>10.1007/s11896-011-9087-x</w:t>
        </w:r>
      </w:hyperlink>
      <w:r w:rsidRPr="00CF27CB">
        <w:rPr>
          <w:rFonts w:ascii="Times New Roman" w:hAnsi="Times New Roman" w:cs="Times New Roman"/>
          <w:color w:val="auto"/>
          <w:sz w:val="24"/>
          <w:szCs w:val="24"/>
          <w:lang w:val="en-GB"/>
        </w:rPr>
        <w:t xml:space="preserve"> </w:t>
      </w:r>
    </w:p>
    <w:p w14:paraId="43B4EF6C" w14:textId="77777777" w:rsidR="00CD6E51" w:rsidRPr="00CF27CB" w:rsidRDefault="00CD6E51" w:rsidP="00CD6E51">
      <w:pPr>
        <w:rPr>
          <w:rFonts w:ascii="Times New Roman" w:hAnsi="Times New Roman" w:cs="Times New Roman"/>
          <w:color w:val="auto"/>
          <w:sz w:val="24"/>
          <w:szCs w:val="24"/>
        </w:rPr>
      </w:pPr>
    </w:p>
    <w:p w14:paraId="0F51EA77" w14:textId="77777777" w:rsidR="00CD6E51" w:rsidRPr="00CF27CB" w:rsidRDefault="00CD6E51" w:rsidP="00CD6E51">
      <w:pPr>
        <w:rPr>
          <w:rFonts w:ascii="Times New Roman" w:hAnsi="Times New Roman" w:cs="Times New Roman"/>
          <w:color w:val="auto"/>
          <w:sz w:val="24"/>
          <w:szCs w:val="24"/>
        </w:rPr>
      </w:pPr>
      <w:proofErr w:type="spellStart"/>
      <w:r w:rsidRPr="00CF27CB">
        <w:rPr>
          <w:rFonts w:ascii="Times New Roman" w:hAnsi="Times New Roman" w:cs="Times New Roman"/>
          <w:color w:val="auto"/>
          <w:sz w:val="24"/>
          <w:szCs w:val="24"/>
          <w:shd w:val="clear" w:color="auto" w:fill="FFFFFF"/>
        </w:rPr>
        <w:t>Weisburd</w:t>
      </w:r>
      <w:proofErr w:type="spellEnd"/>
      <w:r w:rsidRPr="00CF27CB">
        <w:rPr>
          <w:rFonts w:ascii="Times New Roman" w:hAnsi="Times New Roman" w:cs="Times New Roman"/>
          <w:color w:val="auto"/>
          <w:sz w:val="24"/>
          <w:szCs w:val="24"/>
          <w:shd w:val="clear" w:color="auto" w:fill="FFFFFF"/>
        </w:rPr>
        <w:t>, D. and Eck, J.E. (2004) What can police do to reduce crime, disorder, and fear</w:t>
      </w:r>
      <w:proofErr w:type="gramStart"/>
      <w:r w:rsidRPr="00CF27CB">
        <w:rPr>
          <w:rFonts w:ascii="Times New Roman" w:hAnsi="Times New Roman" w:cs="Times New Roman"/>
          <w:color w:val="auto"/>
          <w:sz w:val="24"/>
          <w:szCs w:val="24"/>
          <w:shd w:val="clear" w:color="auto" w:fill="FFFFFF"/>
        </w:rPr>
        <w:t>?.</w:t>
      </w:r>
      <w:proofErr w:type="gramEnd"/>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The Annals of the American Academy of Political and Social Science</w:t>
      </w:r>
      <w:r w:rsidRPr="00CF27CB">
        <w:rPr>
          <w:rFonts w:ascii="Times New Roman" w:hAnsi="Times New Roman" w:cs="Times New Roman"/>
          <w:color w:val="auto"/>
          <w:sz w:val="24"/>
          <w:szCs w:val="24"/>
          <w:shd w:val="clear" w:color="auto" w:fill="FFFFFF"/>
        </w:rPr>
        <w:t>, </w:t>
      </w:r>
      <w:r w:rsidRPr="00CF27CB">
        <w:rPr>
          <w:rFonts w:ascii="Times New Roman" w:hAnsi="Times New Roman" w:cs="Times New Roman"/>
          <w:i/>
          <w:iCs/>
          <w:color w:val="auto"/>
          <w:sz w:val="24"/>
          <w:szCs w:val="24"/>
          <w:shd w:val="clear" w:color="auto" w:fill="FFFFFF"/>
        </w:rPr>
        <w:t>593</w:t>
      </w:r>
      <w:r w:rsidRPr="00CF27CB">
        <w:rPr>
          <w:rFonts w:ascii="Times New Roman" w:hAnsi="Times New Roman" w:cs="Times New Roman"/>
          <w:color w:val="auto"/>
          <w:sz w:val="24"/>
          <w:szCs w:val="24"/>
          <w:shd w:val="clear" w:color="auto" w:fill="FFFFFF"/>
        </w:rPr>
        <w:t>(1), pp.42-65. DOI:</w:t>
      </w:r>
      <w:r w:rsidRPr="00CF27CB">
        <w:rPr>
          <w:rFonts w:ascii="Times New Roman" w:hAnsi="Times New Roman" w:cs="Times New Roman"/>
          <w:color w:val="auto"/>
          <w:sz w:val="24"/>
          <w:szCs w:val="24"/>
        </w:rPr>
        <w:t xml:space="preserve"> 10.1177/0002716203262548</w:t>
      </w:r>
    </w:p>
    <w:p w14:paraId="549C7DBE" w14:textId="77777777" w:rsidR="00CD6E51" w:rsidRPr="00CF27CB" w:rsidRDefault="00CD6E51" w:rsidP="00CD6E51">
      <w:pPr>
        <w:rPr>
          <w:rFonts w:ascii="Times New Roman" w:hAnsi="Times New Roman" w:cs="Times New Roman"/>
          <w:color w:val="auto"/>
          <w:sz w:val="24"/>
          <w:szCs w:val="24"/>
        </w:rPr>
      </w:pPr>
    </w:p>
    <w:p w14:paraId="1290C9CD" w14:textId="77777777" w:rsidR="00CD6E51" w:rsidRPr="00CF27CB" w:rsidRDefault="00CD6E51" w:rsidP="00CD6E51">
      <w:pPr>
        <w:rPr>
          <w:rFonts w:ascii="Times New Roman" w:hAnsi="Times New Roman" w:cs="Times New Roman"/>
          <w:color w:val="auto"/>
          <w:sz w:val="24"/>
          <w:szCs w:val="24"/>
        </w:rPr>
      </w:pPr>
    </w:p>
    <w:p w14:paraId="579A86E7" w14:textId="77777777" w:rsidR="00CD6E51" w:rsidRPr="00CF27CB" w:rsidRDefault="00CD6E51" w:rsidP="00CD6E51">
      <w:pPr>
        <w:rPr>
          <w:rFonts w:ascii="Times New Roman" w:hAnsi="Times New Roman" w:cs="Times New Roman"/>
          <w:color w:val="auto"/>
          <w:sz w:val="24"/>
          <w:szCs w:val="24"/>
          <w:shd w:val="clear" w:color="auto" w:fill="FFFFFF"/>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3334266" w:rsidR="5848403C" w:rsidRDefault="00317A5E" w:rsidP="5848403C">
      <w:pPr>
        <w:jc w:val="both"/>
        <w:rPr>
          <w:rFonts w:eastAsia="Arial"/>
          <w:color w:val="000000" w:themeColor="text1"/>
          <w:sz w:val="24"/>
          <w:szCs w:val="24"/>
        </w:rPr>
      </w:pPr>
      <w:r>
        <w:rPr>
          <w:rFonts w:eastAsia="Arial"/>
          <w:color w:val="000000" w:themeColor="text1"/>
          <w:sz w:val="24"/>
          <w:szCs w:val="24"/>
        </w:rPr>
        <w:t>Signed:  Emyr Price</w:t>
      </w:r>
      <w:r w:rsidR="5848403C" w:rsidRPr="5848403C">
        <w:rPr>
          <w:rFonts w:eastAsia="Arial"/>
          <w:color w:val="000000" w:themeColor="text1"/>
          <w:sz w:val="24"/>
          <w:szCs w:val="24"/>
        </w:rPr>
        <w:t xml:space="preserve"> (Learner</w:t>
      </w:r>
      <w:r w:rsidR="002F7A3F">
        <w:rPr>
          <w:rFonts w:eastAsia="Arial"/>
          <w:color w:val="000000" w:themeColor="text1"/>
          <w:sz w:val="24"/>
          <w:szCs w:val="24"/>
        </w:rPr>
        <w:t>)</w:t>
      </w:r>
      <w:bookmarkStart w:id="0" w:name="_GoBack"/>
      <w:bookmarkEnd w:id="0"/>
    </w:p>
    <w:p w14:paraId="5473B39D" w14:textId="25489F28" w:rsidR="5848403C" w:rsidRDefault="5848403C" w:rsidP="5848403C">
      <w:pPr>
        <w:jc w:val="both"/>
        <w:rPr>
          <w:rFonts w:eastAsia="Arial"/>
          <w:color w:val="000000" w:themeColor="text1"/>
          <w:sz w:val="24"/>
          <w:szCs w:val="24"/>
        </w:rPr>
      </w:pPr>
    </w:p>
    <w:p w14:paraId="4EC5D203" w14:textId="60D355E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17A5E">
        <w:rPr>
          <w:rFonts w:eastAsia="Arial"/>
          <w:color w:val="000000" w:themeColor="text1"/>
          <w:sz w:val="24"/>
          <w:szCs w:val="24"/>
        </w:rPr>
        <w:t>04/12/2020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6C39F012" w14:textId="3E3A42FD" w:rsidR="009D216F" w:rsidRDefault="009D216F" w:rsidP="5848403C">
      <w:r>
        <w:rPr>
          <w:noProof/>
        </w:rPr>
        <w:lastRenderedPageBreak/>
        <w:drawing>
          <wp:anchor distT="0" distB="0" distL="114300" distR="114300" simplePos="0" relativeHeight="251658240" behindDoc="0" locked="0" layoutInCell="1" allowOverlap="1" wp14:anchorId="65695EE0" wp14:editId="5D7B4B5F">
            <wp:simplePos x="0" y="0"/>
            <wp:positionH relativeFrom="margin">
              <wp:posOffset>-342900</wp:posOffset>
            </wp:positionH>
            <wp:positionV relativeFrom="paragraph">
              <wp:posOffset>0</wp:posOffset>
            </wp:positionV>
            <wp:extent cx="6596380" cy="36150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0578" t="33961" r="37009" b="25722"/>
                    <a:stretch/>
                  </pic:blipFill>
                  <pic:spPr bwMode="auto">
                    <a:xfrm>
                      <a:off x="0" y="0"/>
                      <a:ext cx="6596380" cy="361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0AFD3C" w14:textId="2F2416F9" w:rsidR="009D216F" w:rsidRPr="009D216F" w:rsidRDefault="009D216F" w:rsidP="009D216F"/>
    <w:p w14:paraId="57C1C8EB" w14:textId="75D3994E" w:rsidR="009D216F" w:rsidRPr="009D216F" w:rsidRDefault="009D216F" w:rsidP="009D216F"/>
    <w:p w14:paraId="4D4C84E2" w14:textId="0E9A7A74" w:rsidR="009D216F" w:rsidRPr="009D216F" w:rsidRDefault="009D216F" w:rsidP="009D216F"/>
    <w:p w14:paraId="178A0F51" w14:textId="356A85CD" w:rsidR="009D216F" w:rsidRPr="009D216F" w:rsidRDefault="009D216F" w:rsidP="009D216F"/>
    <w:p w14:paraId="3E40BFC5" w14:textId="3BD06318" w:rsidR="009D216F" w:rsidRPr="009D216F" w:rsidRDefault="009D216F" w:rsidP="009D216F"/>
    <w:p w14:paraId="70B095C1" w14:textId="3DB02BA5" w:rsidR="009D216F" w:rsidRPr="009D216F" w:rsidRDefault="009D216F" w:rsidP="009D216F"/>
    <w:p w14:paraId="352A17CC" w14:textId="5FF12D8D" w:rsidR="009D216F" w:rsidRPr="009D216F" w:rsidRDefault="009D216F" w:rsidP="009D216F"/>
    <w:p w14:paraId="662246F9" w14:textId="1F28B4F0" w:rsidR="009D216F" w:rsidRPr="009D216F" w:rsidRDefault="009D216F" w:rsidP="009D216F"/>
    <w:p w14:paraId="2A1E2B03" w14:textId="65650F87" w:rsidR="009D216F" w:rsidRPr="009D216F" w:rsidRDefault="009D216F" w:rsidP="009D216F"/>
    <w:p w14:paraId="51FB9AD1" w14:textId="575DE2D0" w:rsidR="009D216F" w:rsidRPr="009D216F" w:rsidRDefault="009D216F" w:rsidP="009D216F"/>
    <w:p w14:paraId="0F990593" w14:textId="4F9BBFEC" w:rsidR="009D216F" w:rsidRPr="009D216F" w:rsidRDefault="009D216F" w:rsidP="009D216F"/>
    <w:p w14:paraId="11F32044" w14:textId="77777777" w:rsidR="009D216F" w:rsidRPr="009D216F" w:rsidRDefault="009D216F" w:rsidP="009D216F"/>
    <w:p w14:paraId="50085BA4" w14:textId="4EC5393E" w:rsidR="009D216F" w:rsidRPr="009D216F" w:rsidRDefault="009D216F" w:rsidP="009D216F"/>
    <w:p w14:paraId="6B26779D" w14:textId="77777777" w:rsidR="009D216F" w:rsidRPr="009D216F" w:rsidRDefault="009D216F" w:rsidP="009D216F"/>
    <w:p w14:paraId="2EB0A6BE" w14:textId="77777777" w:rsidR="009D216F" w:rsidRPr="009D216F" w:rsidRDefault="009D216F" w:rsidP="009D216F"/>
    <w:p w14:paraId="06FC42B7" w14:textId="77777777" w:rsidR="009D216F" w:rsidRPr="009D216F" w:rsidRDefault="009D216F" w:rsidP="009D216F"/>
    <w:p w14:paraId="6B381919" w14:textId="75DF919E" w:rsidR="009D216F" w:rsidRDefault="009D216F" w:rsidP="009D216F"/>
    <w:p w14:paraId="43B0808E" w14:textId="77777777" w:rsidR="009D216F" w:rsidRPr="009D216F" w:rsidRDefault="009D216F" w:rsidP="009D216F"/>
    <w:p w14:paraId="1CE2482C" w14:textId="39B982D3" w:rsidR="009D216F" w:rsidRDefault="009D216F" w:rsidP="009D216F"/>
    <w:p w14:paraId="34029E45" w14:textId="0FD68535" w:rsidR="009D216F" w:rsidRDefault="009D216F" w:rsidP="009D216F"/>
    <w:p w14:paraId="755C0E89" w14:textId="16FBAFCD" w:rsidR="5848403C" w:rsidRPr="009D216F" w:rsidRDefault="5848403C" w:rsidP="009D216F">
      <w:pPr>
        <w:ind w:firstLine="720"/>
      </w:pPr>
    </w:p>
    <w:sectPr w:rsidR="5848403C" w:rsidRPr="009D216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511096" w:rsidRDefault="00511096">
      <w:r>
        <w:separator/>
      </w:r>
    </w:p>
  </w:endnote>
  <w:endnote w:type="continuationSeparator" w:id="0">
    <w:p w14:paraId="2FD44551" w14:textId="77777777" w:rsidR="00511096" w:rsidRDefault="0051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B09BECC" w:rsidR="00511096" w:rsidRDefault="00511096">
    <w:pPr>
      <w:pStyle w:val="Footer"/>
      <w:jc w:val="right"/>
    </w:pPr>
    <w:r>
      <w:fldChar w:fldCharType="begin"/>
    </w:r>
    <w:r>
      <w:instrText xml:space="preserve"> PAGE   \* MERGEFORMAT </w:instrText>
    </w:r>
    <w:r>
      <w:fldChar w:fldCharType="separate"/>
    </w:r>
    <w:r w:rsidR="002F7A3F">
      <w:rPr>
        <w:noProof/>
      </w:rPr>
      <w:t>25</w:t>
    </w:r>
    <w:r>
      <w:rPr>
        <w:noProof/>
      </w:rPr>
      <w:fldChar w:fldCharType="end"/>
    </w:r>
  </w:p>
  <w:p w14:paraId="790812FF" w14:textId="77777777" w:rsidR="00511096" w:rsidRPr="00BB5EAA" w:rsidRDefault="0051109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511096" w:rsidRDefault="00511096">
      <w:r>
        <w:separator/>
      </w:r>
    </w:p>
  </w:footnote>
  <w:footnote w:type="continuationSeparator" w:id="0">
    <w:p w14:paraId="458DDD75" w14:textId="77777777" w:rsidR="00511096" w:rsidRDefault="005110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478"/>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2F7A3F"/>
    <w:rsid w:val="003015C3"/>
    <w:rsid w:val="0030698D"/>
    <w:rsid w:val="0030778C"/>
    <w:rsid w:val="0031350A"/>
    <w:rsid w:val="00316815"/>
    <w:rsid w:val="003168CA"/>
    <w:rsid w:val="00317A5E"/>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096"/>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0824"/>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216F"/>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0A9C"/>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D6E51"/>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219BD"/>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D6E5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BodyA">
    <w:name w:val="Body A"/>
    <w:rsid w:val="00E219BD"/>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en-GB"/>
      <w14:textOutline w14:w="12700" w14:cap="flat" w14:cmpd="sng" w14:algn="ctr">
        <w14:noFill/>
        <w14:prstDash w14:val="solid"/>
        <w14:miter w14:lim="400000"/>
      </w14:textOutline>
    </w:rPr>
  </w:style>
  <w:style w:type="paragraph" w:customStyle="1" w:styleId="Body">
    <w:name w:val="Body"/>
    <w:rsid w:val="00511096"/>
    <w:pPr>
      <w:pBdr>
        <w:top w:val="nil"/>
        <w:left w:val="nil"/>
        <w:bottom w:val="nil"/>
        <w:right w:val="nil"/>
        <w:between w:val="nil"/>
        <w:bar w:val="nil"/>
      </w:pBdr>
    </w:pPr>
    <w:rPr>
      <w:rFonts w:ascii="Arial" w:eastAsia="Arial Unicode MS" w:hAnsi="Arial" w:cs="Arial Unicode MS"/>
      <w:color w:val="000000"/>
      <w:u w:color="000000"/>
      <w:bdr w:val="nil"/>
      <w:lang w:val="en-US" w:eastAsia="en-GB"/>
      <w14:textOutline w14:w="0" w14:cap="flat" w14:cmpd="sng" w14:algn="ctr">
        <w14:noFill/>
        <w14:prstDash w14:val="solid"/>
        <w14:bevel/>
      </w14:textOutline>
    </w:rPr>
  </w:style>
  <w:style w:type="character" w:customStyle="1" w:styleId="Heading3Char">
    <w:name w:val="Heading 3 Char"/>
    <w:basedOn w:val="DefaultParagraphFont"/>
    <w:link w:val="Heading3"/>
    <w:uiPriority w:val="9"/>
    <w:semiHidden/>
    <w:rsid w:val="00CD6E51"/>
    <w:rPr>
      <w:rFonts w:asciiTheme="majorHAnsi" w:eastAsiaTheme="majorEastAsia" w:hAnsiTheme="majorHAnsi" w:cstheme="majorBidi"/>
      <w:color w:val="1F3763" w:themeColor="accent1" w:themeShade="7F"/>
      <w:sz w:val="24"/>
      <w:szCs w:val="24"/>
      <w:lang w:eastAsia="en-GB"/>
    </w:rPr>
  </w:style>
  <w:style w:type="character" w:customStyle="1" w:styleId="Hyperlink0">
    <w:name w:val="Hyperlink.0"/>
    <w:basedOn w:val="Hyperlink"/>
    <w:rsid w:val="00CD6E51"/>
    <w:rPr>
      <w:outline w:val="0"/>
      <w:color w:val="0563C1"/>
      <w:u w:val="single" w:color="0563C1"/>
    </w:rPr>
  </w:style>
  <w:style w:type="paragraph" w:customStyle="1" w:styleId="Default">
    <w:name w:val="Default"/>
    <w:rsid w:val="00CD6E51"/>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None">
    <w:name w:val="None"/>
    <w:rsid w:val="00CD6E51"/>
  </w:style>
  <w:style w:type="character" w:customStyle="1" w:styleId="Hyperlink1">
    <w:name w:val="Hyperlink.1"/>
    <w:basedOn w:val="None"/>
    <w:rsid w:val="00CD6E51"/>
    <w:rPr>
      <w:rFonts w:ascii="Times New Roman" w:eastAsia="Times New Roman" w:hAnsi="Times New Roman" w:cs="Times New Roman"/>
      <w:outline w:val="0"/>
      <w:color w:val="0563C1"/>
      <w:sz w:val="26"/>
      <w:szCs w:val="26"/>
      <w:u w:val="single" w:color="0563C1"/>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hatworks.college.police.uk/toolkit/Pages/Intervention.aspx?InterventionID=47" TargetMode="External"/><Relationship Id="rId26" Type="http://schemas.openxmlformats.org/officeDocument/2006/relationships/hyperlink" Target="https://campbellcollaboration.org/better-evidence/restorative-justice-conferencing-recidivism-victim-satisfaction.html" TargetMode="External"/><Relationship Id="rId3" Type="http://schemas.openxmlformats.org/officeDocument/2006/relationships/customXml" Target="../customXml/item3.xml"/><Relationship Id="rId21" Type="http://schemas.openxmlformats.org/officeDocument/2006/relationships/hyperlink" Target="http://ijcjs.com/pdfs/lockwoodprohaskaijcjs2015vol10issue1.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investigations/investigative-interviewing/" TargetMode="External"/><Relationship Id="rId25" Type="http://schemas.openxmlformats.org/officeDocument/2006/relationships/hyperlink" Target="https://doi.org/10.1111/j.1745-9125.1989.tb00862.x" TargetMode="External"/><Relationship Id="rId2" Type="http://schemas.openxmlformats.org/officeDocument/2006/relationships/customXml" Target="../customXml/item2.xml"/><Relationship Id="rId16" Type="http://schemas.openxmlformats.org/officeDocument/2006/relationships/hyperlink" Target="https://www.mankind.org.uk/wp-content/uploads/2015/05/xvii-CPS-Response-1.pdf" TargetMode="External"/><Relationship Id="rId20" Type="http://schemas.openxmlformats.org/officeDocument/2006/relationships/hyperlink" Target="https://www.gov.scot/publications/works-reduce-crime-summary-evidence/pages/4/" TargetMode="External"/><Relationship Id="rId29" Type="http://schemas.openxmlformats.org/officeDocument/2006/relationships/hyperlink" Target="https://www.researchgate.net/deref/http%3A%2F%2Fdx.doi.org%2F10.1007%2Fs11896-011-9087-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cbi.nlm.nih.gov/pmc/articles/PMC2921311/"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m.coe.int/guide-to-investigative-interviewing/16808ea8f9" TargetMode="External"/><Relationship Id="rId23" Type="http://schemas.openxmlformats.org/officeDocument/2006/relationships/hyperlink" Target="https://www.jrf.org.uk/sites/default/files/jrf/migrated/files/1861347774.pdf" TargetMode="External"/><Relationship Id="rId28" Type="http://schemas.openxmlformats.org/officeDocument/2006/relationships/hyperlink" Target="https://gov.wales/sites/default/files/publications/2019-05/working-together-to-safeguard-people-volume-i-introduction-and-overview.pdf" TargetMode="External"/><Relationship Id="rId10" Type="http://schemas.openxmlformats.org/officeDocument/2006/relationships/endnotes" Target="endnotes.xml"/><Relationship Id="rId19" Type="http://schemas.openxmlformats.org/officeDocument/2006/relationships/hyperlink" Target="https://www.justiceinspectorates.gov.uk/hmicfrs/media/flanagan-review-of-policing-20080201.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ayoclinic.org/healthy-lifestyle/stress-management/in-depth/exercise-and-stress/art-20044469" TargetMode="External"/><Relationship Id="rId27" Type="http://schemas.openxmlformats.org/officeDocument/2006/relationships/hyperlink" Target="https://www.ncjrs.gov/pdffiles1/nij/grants/237964.pdf" TargetMode="External"/><Relationship Id="rId3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openxmlformats.org/package/2006/metadata/core-properties"/>
    <ds:schemaRef ds:uri="http://purl.org/dc/elements/1.1/"/>
    <ds:schemaRef ds:uri="http://schemas.microsoft.com/office/infopath/2007/PartnerControls"/>
    <ds:schemaRef ds:uri="http://www.w3.org/XML/1998/namespace"/>
    <ds:schemaRef ds:uri="http://schemas.microsoft.com/office/2006/metadata/properties"/>
    <ds:schemaRef ds:uri="http://purl.org/dc/terms/"/>
    <ds:schemaRef ds:uri="http://schemas.microsoft.com/office/2006/documentManagement/types"/>
    <ds:schemaRef ds:uri="1ecf5648-3750-43f5-867d-bfaa16e6e17e"/>
    <ds:schemaRef ds:uri="2e89cfda-a374-4413-9f0d-8b601eddeb70"/>
    <ds:schemaRef ds:uri="http://purl.org/dc/dcmitype/"/>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BFBDFD-A941-40A6-843C-1931E8852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31</Pages>
  <Words>8888</Words>
  <Characters>51053</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Price,Emyr swp6631</cp:lastModifiedBy>
  <cp:revision>8</cp:revision>
  <cp:lastPrinted>2020-12-04T04:13:00Z</cp:lastPrinted>
  <dcterms:created xsi:type="dcterms:W3CDTF">2020-12-04T04:49:00Z</dcterms:created>
  <dcterms:modified xsi:type="dcterms:W3CDTF">2020-12-06T21:30:00Z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