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3D6674B9" w14:textId="1388D37D" w:rsidR="00B268D1" w:rsidRPr="001654E4" w:rsidRDefault="001654E4" w:rsidP="00B268D1">
      <w:pPr>
        <w:jc w:val="center"/>
        <w:rPr>
          <w:rFonts w:cs="Times New Roman"/>
          <w:b/>
          <w:bCs/>
          <w:sz w:val="28"/>
          <w:szCs w:val="28"/>
        </w:rPr>
      </w:pPr>
      <w:r w:rsidRPr="001654E4">
        <w:rPr>
          <w:b/>
          <w:bCs/>
        </w:rPr>
        <w:t>Hotel Organisational Audit</w:t>
      </w:r>
    </w:p>
    <w:p w14:paraId="603C9035" w14:textId="0A2EC331" w:rsidR="00B26EB4" w:rsidRDefault="00B26EB4" w:rsidP="00B26EB4">
      <w:pPr>
        <w:spacing w:after="0" w:line="276" w:lineRule="auto"/>
        <w:jc w:val="center"/>
        <w:rPr>
          <w:bCs/>
          <w:szCs w:val="24"/>
        </w:rPr>
      </w:pPr>
      <w:r>
        <w:rPr>
          <w:bCs/>
          <w:szCs w:val="24"/>
        </w:rPr>
        <w:t xml:space="preserve">Student Name: </w:t>
      </w:r>
      <w:r w:rsidR="00E17E96">
        <w:rPr>
          <w:bCs/>
          <w:szCs w:val="24"/>
        </w:rPr>
        <w:t xml:space="preserve"> Razvan Fanachi</w:t>
      </w:r>
    </w:p>
    <w:p w14:paraId="0E751A6C" w14:textId="7A98F0E5" w:rsidR="00B26EB4" w:rsidRDefault="00B26EB4" w:rsidP="00B26EB4">
      <w:pPr>
        <w:spacing w:after="0" w:line="276" w:lineRule="auto"/>
        <w:jc w:val="center"/>
        <w:rPr>
          <w:bCs/>
          <w:szCs w:val="24"/>
        </w:rPr>
      </w:pPr>
      <w:r>
        <w:rPr>
          <w:bCs/>
          <w:szCs w:val="24"/>
        </w:rPr>
        <w:t xml:space="preserve">Student ID: </w:t>
      </w:r>
      <w:r w:rsidR="00E17E96">
        <w:rPr>
          <w:bCs/>
          <w:szCs w:val="24"/>
        </w:rPr>
        <w:t xml:space="preserve"> 2110542</w:t>
      </w:r>
    </w:p>
    <w:p w14:paraId="3D835A8E" w14:textId="77777777" w:rsidR="00B26EB4" w:rsidRDefault="00B26EB4" w:rsidP="00B26EB4">
      <w:pPr>
        <w:spacing w:after="0" w:line="276" w:lineRule="auto"/>
        <w:jc w:val="center"/>
      </w:pPr>
      <w:r>
        <w:t>Module Code &amp; Title: BMIH5004, Management &amp; Organisational Behaviour</w:t>
      </w:r>
    </w:p>
    <w:p w14:paraId="1E0E01D4" w14:textId="1372A1D1" w:rsidR="00426A2B" w:rsidRPr="001654E4" w:rsidRDefault="00B26EB4" w:rsidP="00B26EB4">
      <w:pPr>
        <w:spacing w:after="0" w:line="276" w:lineRule="auto"/>
        <w:jc w:val="center"/>
        <w:rPr>
          <w:bCs/>
          <w:szCs w:val="24"/>
        </w:rPr>
      </w:pPr>
      <w:r>
        <w:t>Lecturer’s name:</w:t>
      </w:r>
      <w:r w:rsidR="00E17E96">
        <w:t xml:space="preserve"> Julia Ault</w:t>
      </w:r>
      <w:r w:rsidR="008E3146" w:rsidRPr="001654E4">
        <w:rPr>
          <w:bCs/>
          <w:szCs w:val="24"/>
        </w:rPr>
        <w:t xml:space="preserve"> </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078B0758" w:rsidR="000C3CF4" w:rsidRDefault="000C3CF4" w:rsidP="003B53DC">
      <w:pPr>
        <w:jc w:val="center"/>
        <w:rPr>
          <w:rFonts w:eastAsiaTheme="majorEastAsia" w:cstheme="majorBidi"/>
          <w:szCs w:val="32"/>
        </w:rPr>
      </w:pPr>
      <w:bookmarkStart w:id="0" w:name="_Toc71383839"/>
    </w:p>
    <w:sdt>
      <w:sdtPr>
        <w:rPr>
          <w:rFonts w:ascii="Times New Roman" w:eastAsiaTheme="minorHAnsi" w:hAnsi="Times New Roman" w:cstheme="minorBidi"/>
          <w:b w:val="0"/>
          <w:color w:val="auto"/>
          <w:szCs w:val="22"/>
        </w:rPr>
        <w:id w:val="-51544045"/>
        <w:docPartObj>
          <w:docPartGallery w:val="Table of Contents"/>
          <w:docPartUnique/>
        </w:docPartObj>
      </w:sdtPr>
      <w:sdtEndPr>
        <w:rPr>
          <w:bCs/>
          <w:noProof/>
        </w:rPr>
      </w:sdtEndPr>
      <w:sdtContent>
        <w:p w14:paraId="3F4CDC64" w14:textId="4AD5930D" w:rsidR="00FA7853" w:rsidRDefault="00FA7853">
          <w:pPr>
            <w:pStyle w:val="TOCHeading"/>
          </w:pPr>
          <w:r>
            <w:t>Table of Contents</w:t>
          </w:r>
        </w:p>
        <w:p w14:paraId="5C02D175" w14:textId="6387DB6D" w:rsidR="002D06E1" w:rsidRDefault="00FA7853">
          <w:pPr>
            <w:pStyle w:val="TOC1"/>
            <w:tabs>
              <w:tab w:val="right" w:leader="dot" w:pos="1007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35507330" w:history="1">
            <w:r w:rsidR="002D06E1" w:rsidRPr="00943473">
              <w:rPr>
                <w:rStyle w:val="Hyperlink"/>
                <w:noProof/>
              </w:rPr>
              <w:t>Introduction</w:t>
            </w:r>
            <w:r w:rsidR="002D06E1">
              <w:rPr>
                <w:noProof/>
                <w:webHidden/>
              </w:rPr>
              <w:tab/>
            </w:r>
            <w:r w:rsidR="002D06E1">
              <w:rPr>
                <w:noProof/>
                <w:webHidden/>
              </w:rPr>
              <w:fldChar w:fldCharType="begin"/>
            </w:r>
            <w:r w:rsidR="002D06E1">
              <w:rPr>
                <w:noProof/>
                <w:webHidden/>
              </w:rPr>
              <w:instrText xml:space="preserve"> PAGEREF _Toc135507330 \h </w:instrText>
            </w:r>
            <w:r w:rsidR="002D06E1">
              <w:rPr>
                <w:noProof/>
                <w:webHidden/>
              </w:rPr>
            </w:r>
            <w:r w:rsidR="002D06E1">
              <w:rPr>
                <w:noProof/>
                <w:webHidden/>
              </w:rPr>
              <w:fldChar w:fldCharType="separate"/>
            </w:r>
            <w:r w:rsidR="002D06E1">
              <w:rPr>
                <w:noProof/>
                <w:webHidden/>
              </w:rPr>
              <w:t>3</w:t>
            </w:r>
            <w:r w:rsidR="002D06E1">
              <w:rPr>
                <w:noProof/>
                <w:webHidden/>
              </w:rPr>
              <w:fldChar w:fldCharType="end"/>
            </w:r>
          </w:hyperlink>
        </w:p>
        <w:p w14:paraId="732A5077" w14:textId="0ED01322" w:rsidR="002D06E1"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35507331" w:history="1">
            <w:r w:rsidR="002D06E1" w:rsidRPr="00943473">
              <w:rPr>
                <w:rStyle w:val="Hyperlink"/>
                <w:noProof/>
              </w:rPr>
              <w:t>Organisation structure, culture and goals</w:t>
            </w:r>
            <w:r w:rsidR="002D06E1">
              <w:rPr>
                <w:noProof/>
                <w:webHidden/>
              </w:rPr>
              <w:tab/>
            </w:r>
            <w:r w:rsidR="002D06E1">
              <w:rPr>
                <w:noProof/>
                <w:webHidden/>
              </w:rPr>
              <w:fldChar w:fldCharType="begin"/>
            </w:r>
            <w:r w:rsidR="002D06E1">
              <w:rPr>
                <w:noProof/>
                <w:webHidden/>
              </w:rPr>
              <w:instrText xml:space="preserve"> PAGEREF _Toc135507331 \h </w:instrText>
            </w:r>
            <w:r w:rsidR="002D06E1">
              <w:rPr>
                <w:noProof/>
                <w:webHidden/>
              </w:rPr>
            </w:r>
            <w:r w:rsidR="002D06E1">
              <w:rPr>
                <w:noProof/>
                <w:webHidden/>
              </w:rPr>
              <w:fldChar w:fldCharType="separate"/>
            </w:r>
            <w:r w:rsidR="002D06E1">
              <w:rPr>
                <w:noProof/>
                <w:webHidden/>
              </w:rPr>
              <w:t>3</w:t>
            </w:r>
            <w:r w:rsidR="002D06E1">
              <w:rPr>
                <w:noProof/>
                <w:webHidden/>
              </w:rPr>
              <w:fldChar w:fldCharType="end"/>
            </w:r>
          </w:hyperlink>
        </w:p>
        <w:p w14:paraId="395DD2B4" w14:textId="4055D547" w:rsidR="002D06E1"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35507332" w:history="1">
            <w:r w:rsidR="002D06E1" w:rsidRPr="00943473">
              <w:rPr>
                <w:rStyle w:val="Hyperlink"/>
                <w:noProof/>
              </w:rPr>
              <w:t>Recent change initiatives, their impact and how well these were managed</w:t>
            </w:r>
            <w:r w:rsidR="002D06E1">
              <w:rPr>
                <w:noProof/>
                <w:webHidden/>
              </w:rPr>
              <w:tab/>
            </w:r>
            <w:r w:rsidR="002D06E1">
              <w:rPr>
                <w:noProof/>
                <w:webHidden/>
              </w:rPr>
              <w:fldChar w:fldCharType="begin"/>
            </w:r>
            <w:r w:rsidR="002D06E1">
              <w:rPr>
                <w:noProof/>
                <w:webHidden/>
              </w:rPr>
              <w:instrText xml:space="preserve"> PAGEREF _Toc135507332 \h </w:instrText>
            </w:r>
            <w:r w:rsidR="002D06E1">
              <w:rPr>
                <w:noProof/>
                <w:webHidden/>
              </w:rPr>
            </w:r>
            <w:r w:rsidR="002D06E1">
              <w:rPr>
                <w:noProof/>
                <w:webHidden/>
              </w:rPr>
              <w:fldChar w:fldCharType="separate"/>
            </w:r>
            <w:r w:rsidR="002D06E1">
              <w:rPr>
                <w:noProof/>
                <w:webHidden/>
              </w:rPr>
              <w:t>5</w:t>
            </w:r>
            <w:r w:rsidR="002D06E1">
              <w:rPr>
                <w:noProof/>
                <w:webHidden/>
              </w:rPr>
              <w:fldChar w:fldCharType="end"/>
            </w:r>
          </w:hyperlink>
        </w:p>
        <w:p w14:paraId="5F690567" w14:textId="032D51F5" w:rsidR="002D06E1"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35507333" w:history="1">
            <w:r w:rsidR="002D06E1" w:rsidRPr="00943473">
              <w:rPr>
                <w:rStyle w:val="Hyperlink"/>
                <w:noProof/>
              </w:rPr>
              <w:t>The organisation’s strategic direction and current business performance</w:t>
            </w:r>
            <w:r w:rsidR="002D06E1">
              <w:rPr>
                <w:noProof/>
                <w:webHidden/>
              </w:rPr>
              <w:tab/>
            </w:r>
            <w:r w:rsidR="002D06E1">
              <w:rPr>
                <w:noProof/>
                <w:webHidden/>
              </w:rPr>
              <w:fldChar w:fldCharType="begin"/>
            </w:r>
            <w:r w:rsidR="002D06E1">
              <w:rPr>
                <w:noProof/>
                <w:webHidden/>
              </w:rPr>
              <w:instrText xml:space="preserve"> PAGEREF _Toc135507333 \h </w:instrText>
            </w:r>
            <w:r w:rsidR="002D06E1">
              <w:rPr>
                <w:noProof/>
                <w:webHidden/>
              </w:rPr>
            </w:r>
            <w:r w:rsidR="002D06E1">
              <w:rPr>
                <w:noProof/>
                <w:webHidden/>
              </w:rPr>
              <w:fldChar w:fldCharType="separate"/>
            </w:r>
            <w:r w:rsidR="002D06E1">
              <w:rPr>
                <w:noProof/>
                <w:webHidden/>
              </w:rPr>
              <w:t>7</w:t>
            </w:r>
            <w:r w:rsidR="002D06E1">
              <w:rPr>
                <w:noProof/>
                <w:webHidden/>
              </w:rPr>
              <w:fldChar w:fldCharType="end"/>
            </w:r>
          </w:hyperlink>
        </w:p>
        <w:p w14:paraId="5B011B3B" w14:textId="28680A00" w:rsidR="002D06E1"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35507334" w:history="1">
            <w:r w:rsidR="002D06E1" w:rsidRPr="00943473">
              <w:rPr>
                <w:rStyle w:val="Hyperlink"/>
                <w:noProof/>
              </w:rPr>
              <w:t>Conclusion</w:t>
            </w:r>
            <w:r w:rsidR="002D06E1">
              <w:rPr>
                <w:noProof/>
                <w:webHidden/>
              </w:rPr>
              <w:tab/>
            </w:r>
            <w:r w:rsidR="002D06E1">
              <w:rPr>
                <w:noProof/>
                <w:webHidden/>
              </w:rPr>
              <w:fldChar w:fldCharType="begin"/>
            </w:r>
            <w:r w:rsidR="002D06E1">
              <w:rPr>
                <w:noProof/>
                <w:webHidden/>
              </w:rPr>
              <w:instrText xml:space="preserve"> PAGEREF _Toc135507334 \h </w:instrText>
            </w:r>
            <w:r w:rsidR="002D06E1">
              <w:rPr>
                <w:noProof/>
                <w:webHidden/>
              </w:rPr>
            </w:r>
            <w:r w:rsidR="002D06E1">
              <w:rPr>
                <w:noProof/>
                <w:webHidden/>
              </w:rPr>
              <w:fldChar w:fldCharType="separate"/>
            </w:r>
            <w:r w:rsidR="002D06E1">
              <w:rPr>
                <w:noProof/>
                <w:webHidden/>
              </w:rPr>
              <w:t>8</w:t>
            </w:r>
            <w:r w:rsidR="002D06E1">
              <w:rPr>
                <w:noProof/>
                <w:webHidden/>
              </w:rPr>
              <w:fldChar w:fldCharType="end"/>
            </w:r>
          </w:hyperlink>
        </w:p>
        <w:p w14:paraId="547E85F7" w14:textId="493A5F9B" w:rsidR="002D06E1"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35507335" w:history="1">
            <w:r w:rsidR="002D06E1" w:rsidRPr="00943473">
              <w:rPr>
                <w:rStyle w:val="Hyperlink"/>
                <w:noProof/>
              </w:rPr>
              <w:t>Reference</w:t>
            </w:r>
            <w:r w:rsidR="002D06E1">
              <w:rPr>
                <w:noProof/>
                <w:webHidden/>
              </w:rPr>
              <w:tab/>
            </w:r>
            <w:r w:rsidR="002D06E1">
              <w:rPr>
                <w:noProof/>
                <w:webHidden/>
              </w:rPr>
              <w:fldChar w:fldCharType="begin"/>
            </w:r>
            <w:r w:rsidR="002D06E1">
              <w:rPr>
                <w:noProof/>
                <w:webHidden/>
              </w:rPr>
              <w:instrText xml:space="preserve"> PAGEREF _Toc135507335 \h </w:instrText>
            </w:r>
            <w:r w:rsidR="002D06E1">
              <w:rPr>
                <w:noProof/>
                <w:webHidden/>
              </w:rPr>
            </w:r>
            <w:r w:rsidR="002D06E1">
              <w:rPr>
                <w:noProof/>
                <w:webHidden/>
              </w:rPr>
              <w:fldChar w:fldCharType="separate"/>
            </w:r>
            <w:r w:rsidR="002D06E1">
              <w:rPr>
                <w:noProof/>
                <w:webHidden/>
              </w:rPr>
              <w:t>10</w:t>
            </w:r>
            <w:r w:rsidR="002D06E1">
              <w:rPr>
                <w:noProof/>
                <w:webHidden/>
              </w:rPr>
              <w:fldChar w:fldCharType="end"/>
            </w:r>
          </w:hyperlink>
        </w:p>
        <w:p w14:paraId="02AFB8BB" w14:textId="14E64547" w:rsidR="00FA7853" w:rsidRDefault="00FA7853">
          <w:r>
            <w:rPr>
              <w:b/>
              <w:bCs/>
              <w:noProof/>
            </w:rPr>
            <w:fldChar w:fldCharType="end"/>
          </w:r>
        </w:p>
      </w:sdtContent>
    </w:sdt>
    <w:p w14:paraId="2E694369" w14:textId="77777777" w:rsidR="00C0249B" w:rsidRDefault="00C0249B" w:rsidP="00C0249B">
      <w:pPr>
        <w:rPr>
          <w:rFonts w:eastAsiaTheme="majorEastAsia" w:cstheme="majorBidi"/>
          <w:szCs w:val="32"/>
        </w:rPr>
      </w:pPr>
      <w:r>
        <w:br w:type="page"/>
      </w:r>
    </w:p>
    <w:p w14:paraId="331CE6C9" w14:textId="4538C84E" w:rsidR="009239CE" w:rsidRPr="006E0951" w:rsidRDefault="009239CE" w:rsidP="006E0951">
      <w:pPr>
        <w:pStyle w:val="Heading1"/>
      </w:pPr>
      <w:bookmarkStart w:id="1" w:name="_Toc135507330"/>
      <w:r w:rsidRPr="006E0951">
        <w:lastRenderedPageBreak/>
        <w:t>Introduction</w:t>
      </w:r>
      <w:bookmarkEnd w:id="0"/>
      <w:bookmarkEnd w:id="1"/>
    </w:p>
    <w:p w14:paraId="7C17ADDB" w14:textId="6C5D55D3" w:rsidR="00857682" w:rsidRDefault="00974D77" w:rsidP="00857682">
      <w:r w:rsidRPr="00974D77">
        <w:t xml:space="preserve">The Hilton Hotel Group has become an international powerhouse because </w:t>
      </w:r>
      <w:r w:rsidR="007617CC">
        <w:t>of</w:t>
      </w:r>
      <w:r w:rsidRPr="00974D77">
        <w:t xml:space="preserve"> its stellar track record, unwavering dedication to quality, and well-defined goals. Here, we'll take a close look at the organization's long-term goals and short-term strategies, as well as its overall and divisional business performance. We shall analyze the strategic efforts taken by Hilton Hotel Group and the results they have had on the company's bottom line using the appropriate theoretical frameworks. The company's activities are guided by the company's strategic orientation, which emphasizes customer focus, brand distinction, and international growth. We want to learn more about the company's prospects for achieving its strategic objectives and staying ahead of the competition in the hotel industry by doing this study.</w:t>
      </w:r>
    </w:p>
    <w:p w14:paraId="0A15B7EF" w14:textId="77777777" w:rsidR="007048DC" w:rsidRDefault="007048DC" w:rsidP="007048DC">
      <w:pPr>
        <w:pStyle w:val="Heading1"/>
      </w:pPr>
      <w:bookmarkStart w:id="2" w:name="_Toc135507331"/>
      <w:r>
        <w:t>Organisation structure, culture and goals</w:t>
      </w:r>
      <w:bookmarkEnd w:id="2"/>
    </w:p>
    <w:p w14:paraId="5EFD8F0D" w14:textId="77777777" w:rsidR="00974D77" w:rsidRDefault="00974D77" w:rsidP="00974D77">
      <w:r>
        <w:t>The Hilton Hotel Group is an internationally recognized leader in the hospitality industry that manages a diverse portfolio of properties across the globe. We will analyze the corporate and divisional levels of the company critically by looking at its structure, culture, and objectives. Several applicable theories will be used to analyze the Hilton Hotel Group's business and performance.</w:t>
      </w:r>
    </w:p>
    <w:p w14:paraId="4065C748" w14:textId="38160A92" w:rsidR="00974D77" w:rsidRDefault="00974D77" w:rsidP="00974D77">
      <w:r>
        <w:t>The way an organization is structured, its departments, and its overall operations are all determined by its organizational structure. The Hilton Hotel Group has a strict organizational structure, with clearly delineated levels of management. At the corporate level, a board of directors and senior management team establish policy and monitor day-to-day operations</w:t>
      </w:r>
      <w:r w:rsidR="00C97D92">
        <w:t xml:space="preserve"> (</w:t>
      </w:r>
      <w:r w:rsidR="00C97D92">
        <w:rPr>
          <w:shd w:val="clear" w:color="auto" w:fill="FFFFFF"/>
        </w:rPr>
        <w:t>Kasim, 2015</w:t>
      </w:r>
      <w:r w:rsidR="00C97D92">
        <w:t>)</w:t>
      </w:r>
      <w:r>
        <w:t xml:space="preserve">. </w:t>
      </w:r>
      <w:r w:rsidR="007617CC">
        <w:t>The c</w:t>
      </w:r>
      <w:r>
        <w:t>orporate structure guarantees decisions and control are centrally located, facilitating effective communication and collaboration throughout the organization.</w:t>
      </w:r>
    </w:p>
    <w:p w14:paraId="1B9ADBAB" w14:textId="77777777" w:rsidR="00974D77" w:rsidRDefault="00974D77" w:rsidP="00974D77">
      <w:r>
        <w:t>The Hilton Hotel Group uses a franchise model, where each hotel is independently owned and operated. Daily operations and decisions at each hotel are handled by a separate management team. This organizational structure permits flexible and quick responses to local market circumstances and client requirements.</w:t>
      </w:r>
    </w:p>
    <w:p w14:paraId="0D36BE4D" w14:textId="3FE7577B" w:rsidR="00974D77" w:rsidRDefault="00974D77" w:rsidP="00974D77">
      <w:r>
        <w:t>An organization's culture affects how its members think and act. The Hilton Hotel Group fosters an environment that values its employees' contributions and fosters creativity and innovation. Their stated purpose of "creating unforgettable experiences for guests" is indicative of this. The company promotes an upbeat culture that values cooperation and encourages staff to give customers individualized care</w:t>
      </w:r>
      <w:r w:rsidR="00611E4F">
        <w:t xml:space="preserve"> (</w:t>
      </w:r>
      <w:r w:rsidR="00611E4F">
        <w:rPr>
          <w:shd w:val="clear" w:color="auto" w:fill="FFFFFF"/>
        </w:rPr>
        <w:t>Saunders et al., 2019</w:t>
      </w:r>
      <w:r w:rsidR="00611E4F">
        <w:t>)</w:t>
      </w:r>
      <w:r>
        <w:t>.</w:t>
      </w:r>
    </w:p>
    <w:p w14:paraId="082F4A45" w14:textId="5F7EED28" w:rsidR="00974D77" w:rsidRDefault="00974D77" w:rsidP="00974D77">
      <w:r>
        <w:lastRenderedPageBreak/>
        <w:t>The Hilton Hotel Group's culture may be examined through the lens of Edgar Schein's Organizational Culture Model. This model proposes that there are three tiers to an organization's culture: art</w:t>
      </w:r>
      <w:r w:rsidR="007617CC">
        <w:t>e</w:t>
      </w:r>
      <w:r>
        <w:t>facts and actions; stated ideals; and underlying assumptions. The Hilton Hotel Group is known for its commitment to quality in service and its emphasis on ethics and collaboration as core principles. The basic premise is built on the idea that happy customers equal a successful company</w:t>
      </w:r>
      <w:r w:rsidR="00DA2F95">
        <w:t xml:space="preserve"> (</w:t>
      </w:r>
      <w:r w:rsidR="00DA2F95">
        <w:rPr>
          <w:shd w:val="clear" w:color="auto" w:fill="FFFFFF"/>
        </w:rPr>
        <w:t>Akin Aksu and Özdemir, 2019</w:t>
      </w:r>
      <w:r w:rsidR="00DA2F95">
        <w:t>)</w:t>
      </w:r>
      <w:r>
        <w:t>. The organization's relationships with customers and staff are strongly influenced by these cultural tenets.</w:t>
      </w:r>
    </w:p>
    <w:p w14:paraId="1940F8AF" w14:textId="37C97823" w:rsidR="00974D77" w:rsidRDefault="00974D77" w:rsidP="00974D77">
      <w:r>
        <w:t>The Hilton Hotel Group has three main objectives: excellent customer service, solid financial performance, and sustainable development. The company places a premium on ensuring that every single guest is completely satisfied with their stay. Goals for financial performance that contribute to the long-term viability of the firm focus on increasing revenues, increasing profits, and controlling expenses</w:t>
      </w:r>
      <w:r w:rsidR="008579E9">
        <w:t xml:space="preserve"> (</w:t>
      </w:r>
      <w:r w:rsidR="008579E9">
        <w:rPr>
          <w:shd w:val="clear" w:color="auto" w:fill="FFFFFF"/>
        </w:rPr>
        <w:t>Kemp and Dwyer, 2016</w:t>
      </w:r>
      <w:r w:rsidR="008579E9">
        <w:t>)</w:t>
      </w:r>
      <w:r>
        <w:t xml:space="preserve">. The Hilton Hotel Group is also dedicated to environmental sustainability, with a focus on cutting down on its carbon footprint via measures including cutting down on energy use, recycling more, and purchasing from companies </w:t>
      </w:r>
      <w:r w:rsidR="007617CC">
        <w:t>that</w:t>
      </w:r>
      <w:r>
        <w:t xml:space="preserve"> treat their workers and the environment with respect.</w:t>
      </w:r>
    </w:p>
    <w:p w14:paraId="0EA90EEE" w14:textId="6F84197E" w:rsidR="007048DC" w:rsidRDefault="007048DC" w:rsidP="0068520D">
      <w:r>
        <w:t xml:space="preserve">A relevant theory to evaluate the Hilton Hotel Group's goals is the SMART goal-setting framework. SMART stands for specific, measurable, attainable, relevant, and time-bound. </w:t>
      </w:r>
    </w:p>
    <w:p w14:paraId="499182BC" w14:textId="77777777" w:rsidR="0068520D" w:rsidRDefault="0068520D" w:rsidP="0068520D">
      <w:pPr>
        <w:rPr>
          <w:rFonts w:eastAsia="Times New Roman"/>
          <w:szCs w:val="24"/>
        </w:rPr>
      </w:pPr>
      <w:r w:rsidRPr="0068520D">
        <w:rPr>
          <w:rFonts w:eastAsia="Times New Roman"/>
          <w:szCs w:val="24"/>
        </w:rPr>
        <w:t>Here is a SMART table for the Hilton Hotel Group's goals:</w:t>
      </w:r>
    </w:p>
    <w:tbl>
      <w:tblPr>
        <w:tblStyle w:val="TableGrid"/>
        <w:tblW w:w="0" w:type="auto"/>
        <w:tblLook w:val="04A0" w:firstRow="1" w:lastRow="0" w:firstColumn="1" w:lastColumn="0" w:noHBand="0" w:noVBand="1"/>
      </w:tblPr>
      <w:tblGrid>
        <w:gridCol w:w="1678"/>
        <w:gridCol w:w="1678"/>
        <w:gridCol w:w="1678"/>
        <w:gridCol w:w="1678"/>
        <w:gridCol w:w="1679"/>
        <w:gridCol w:w="1679"/>
      </w:tblGrid>
      <w:tr w:rsidR="004B378B" w14:paraId="1C7F17AB" w14:textId="77777777" w:rsidTr="005C4220">
        <w:tc>
          <w:tcPr>
            <w:tcW w:w="1678" w:type="dxa"/>
            <w:vAlign w:val="bottom"/>
          </w:tcPr>
          <w:p w14:paraId="0A6FFB9D" w14:textId="0AB4A1D1" w:rsidR="004B378B" w:rsidRPr="00595C3D" w:rsidRDefault="004B378B" w:rsidP="00595C3D">
            <w:pPr>
              <w:rPr>
                <w:b/>
                <w:bCs/>
                <w:szCs w:val="24"/>
              </w:rPr>
            </w:pPr>
            <w:r w:rsidRPr="00595C3D">
              <w:rPr>
                <w:b/>
                <w:bCs/>
              </w:rPr>
              <w:t>Goals</w:t>
            </w:r>
          </w:p>
        </w:tc>
        <w:tc>
          <w:tcPr>
            <w:tcW w:w="1678" w:type="dxa"/>
            <w:vAlign w:val="bottom"/>
          </w:tcPr>
          <w:p w14:paraId="05147F8B" w14:textId="4EB089D2" w:rsidR="004B378B" w:rsidRPr="00595C3D" w:rsidRDefault="004B378B" w:rsidP="00595C3D">
            <w:pPr>
              <w:rPr>
                <w:b/>
                <w:bCs/>
                <w:szCs w:val="24"/>
              </w:rPr>
            </w:pPr>
            <w:r w:rsidRPr="00595C3D">
              <w:rPr>
                <w:b/>
                <w:bCs/>
              </w:rPr>
              <w:t>Specific</w:t>
            </w:r>
          </w:p>
        </w:tc>
        <w:tc>
          <w:tcPr>
            <w:tcW w:w="1678" w:type="dxa"/>
            <w:vAlign w:val="bottom"/>
          </w:tcPr>
          <w:p w14:paraId="7E6DB23D" w14:textId="65A40E49" w:rsidR="004B378B" w:rsidRPr="00595C3D" w:rsidRDefault="004B378B" w:rsidP="00595C3D">
            <w:pPr>
              <w:rPr>
                <w:b/>
                <w:bCs/>
                <w:szCs w:val="24"/>
              </w:rPr>
            </w:pPr>
            <w:r w:rsidRPr="00595C3D">
              <w:rPr>
                <w:b/>
                <w:bCs/>
              </w:rPr>
              <w:t>Measurable</w:t>
            </w:r>
          </w:p>
        </w:tc>
        <w:tc>
          <w:tcPr>
            <w:tcW w:w="1678" w:type="dxa"/>
            <w:vAlign w:val="bottom"/>
          </w:tcPr>
          <w:p w14:paraId="515BB795" w14:textId="61C4EDEB" w:rsidR="004B378B" w:rsidRPr="00595C3D" w:rsidRDefault="004B378B" w:rsidP="00595C3D">
            <w:pPr>
              <w:rPr>
                <w:b/>
                <w:bCs/>
                <w:szCs w:val="24"/>
              </w:rPr>
            </w:pPr>
            <w:r w:rsidRPr="00595C3D">
              <w:rPr>
                <w:b/>
                <w:bCs/>
              </w:rPr>
              <w:t>Attainable</w:t>
            </w:r>
          </w:p>
        </w:tc>
        <w:tc>
          <w:tcPr>
            <w:tcW w:w="1679" w:type="dxa"/>
            <w:vAlign w:val="bottom"/>
          </w:tcPr>
          <w:p w14:paraId="469EBED9" w14:textId="5AE843AF" w:rsidR="004B378B" w:rsidRPr="00595C3D" w:rsidRDefault="004B378B" w:rsidP="00595C3D">
            <w:pPr>
              <w:rPr>
                <w:b/>
                <w:bCs/>
                <w:szCs w:val="24"/>
              </w:rPr>
            </w:pPr>
            <w:r w:rsidRPr="00595C3D">
              <w:rPr>
                <w:b/>
                <w:bCs/>
              </w:rPr>
              <w:t>Relevant</w:t>
            </w:r>
          </w:p>
        </w:tc>
        <w:tc>
          <w:tcPr>
            <w:tcW w:w="1679" w:type="dxa"/>
            <w:vAlign w:val="bottom"/>
          </w:tcPr>
          <w:p w14:paraId="530C5E00" w14:textId="1B797F52" w:rsidR="004B378B" w:rsidRPr="00595C3D" w:rsidRDefault="004B378B" w:rsidP="00595C3D">
            <w:pPr>
              <w:rPr>
                <w:b/>
                <w:bCs/>
                <w:szCs w:val="24"/>
              </w:rPr>
            </w:pPr>
            <w:r w:rsidRPr="00595C3D">
              <w:rPr>
                <w:b/>
                <w:bCs/>
              </w:rPr>
              <w:t>Time-bound</w:t>
            </w:r>
          </w:p>
        </w:tc>
      </w:tr>
      <w:tr w:rsidR="004B378B" w14:paraId="794750A9" w14:textId="77777777" w:rsidTr="00B42037">
        <w:tc>
          <w:tcPr>
            <w:tcW w:w="1678" w:type="dxa"/>
            <w:vAlign w:val="bottom"/>
          </w:tcPr>
          <w:p w14:paraId="52BBC3A7" w14:textId="1AC0D55D" w:rsidR="004B378B" w:rsidRDefault="004B378B" w:rsidP="00595C3D">
            <w:pPr>
              <w:rPr>
                <w:szCs w:val="24"/>
              </w:rPr>
            </w:pPr>
            <w:r w:rsidRPr="0068520D">
              <w:t>Guest Satisfaction</w:t>
            </w:r>
          </w:p>
        </w:tc>
        <w:tc>
          <w:tcPr>
            <w:tcW w:w="1678" w:type="dxa"/>
            <w:vAlign w:val="bottom"/>
          </w:tcPr>
          <w:p w14:paraId="084DB0EB" w14:textId="72C60203" w:rsidR="004B378B" w:rsidRDefault="004B378B" w:rsidP="00595C3D">
            <w:pPr>
              <w:rPr>
                <w:szCs w:val="24"/>
              </w:rPr>
            </w:pPr>
            <w:r w:rsidRPr="0068520D">
              <w:t>Provide exceptional experiences that exceed customer expectations.</w:t>
            </w:r>
          </w:p>
        </w:tc>
        <w:tc>
          <w:tcPr>
            <w:tcW w:w="1678" w:type="dxa"/>
            <w:vAlign w:val="bottom"/>
          </w:tcPr>
          <w:p w14:paraId="2788D348" w14:textId="45147FC5" w:rsidR="004B378B" w:rsidRDefault="004B378B" w:rsidP="00595C3D">
            <w:pPr>
              <w:rPr>
                <w:szCs w:val="24"/>
              </w:rPr>
            </w:pPr>
            <w:r w:rsidRPr="0068520D">
              <w:t>Guest satisfaction surveys, ratings, and reviews</w:t>
            </w:r>
            <w:r w:rsidR="001C2815">
              <w:t xml:space="preserve"> (</w:t>
            </w:r>
            <w:r w:rsidR="001C2815">
              <w:rPr>
                <w:shd w:val="clear" w:color="auto" w:fill="FFFFFF"/>
              </w:rPr>
              <w:t>Saunders et al., 2019</w:t>
            </w:r>
            <w:r w:rsidR="001C2815">
              <w:t>)</w:t>
            </w:r>
            <w:r w:rsidRPr="0068520D">
              <w:t>.</w:t>
            </w:r>
          </w:p>
        </w:tc>
        <w:tc>
          <w:tcPr>
            <w:tcW w:w="1678" w:type="dxa"/>
            <w:vAlign w:val="bottom"/>
          </w:tcPr>
          <w:p w14:paraId="471E3591" w14:textId="352FF3C3" w:rsidR="004B378B" w:rsidRDefault="004B378B" w:rsidP="00595C3D">
            <w:pPr>
              <w:rPr>
                <w:szCs w:val="24"/>
              </w:rPr>
            </w:pPr>
            <w:r w:rsidRPr="0068520D">
              <w:t>By training and empowering employees to deliver personalized services.</w:t>
            </w:r>
          </w:p>
        </w:tc>
        <w:tc>
          <w:tcPr>
            <w:tcW w:w="1679" w:type="dxa"/>
            <w:vAlign w:val="bottom"/>
          </w:tcPr>
          <w:p w14:paraId="6CF9CF4B" w14:textId="0BA742D4" w:rsidR="004B378B" w:rsidRDefault="004B378B" w:rsidP="00595C3D">
            <w:pPr>
              <w:rPr>
                <w:szCs w:val="24"/>
              </w:rPr>
            </w:pPr>
            <w:r w:rsidRPr="0068520D">
              <w:t>Aligns with the organization's focus on delivering exceptional customer service.</w:t>
            </w:r>
          </w:p>
        </w:tc>
        <w:tc>
          <w:tcPr>
            <w:tcW w:w="1679" w:type="dxa"/>
            <w:vAlign w:val="bottom"/>
          </w:tcPr>
          <w:p w14:paraId="4692655C" w14:textId="2ABB8154" w:rsidR="004B378B" w:rsidRDefault="004B378B" w:rsidP="00595C3D">
            <w:pPr>
              <w:rPr>
                <w:szCs w:val="24"/>
              </w:rPr>
            </w:pPr>
            <w:r w:rsidRPr="0068520D">
              <w:t>Achieve a target guest satisfaction rating of 9 out of 10 within the next fiscal year.</w:t>
            </w:r>
          </w:p>
        </w:tc>
      </w:tr>
      <w:tr w:rsidR="004B378B" w14:paraId="2A26DD68" w14:textId="77777777" w:rsidTr="00CB2E96">
        <w:tc>
          <w:tcPr>
            <w:tcW w:w="1678" w:type="dxa"/>
            <w:vAlign w:val="bottom"/>
          </w:tcPr>
          <w:p w14:paraId="3FEE6638" w14:textId="75E2CED7" w:rsidR="004B378B" w:rsidRDefault="004B378B" w:rsidP="00595C3D">
            <w:pPr>
              <w:rPr>
                <w:szCs w:val="24"/>
              </w:rPr>
            </w:pPr>
            <w:r w:rsidRPr="0068520D">
              <w:t>Financial Performance</w:t>
            </w:r>
          </w:p>
        </w:tc>
        <w:tc>
          <w:tcPr>
            <w:tcW w:w="1678" w:type="dxa"/>
            <w:vAlign w:val="bottom"/>
          </w:tcPr>
          <w:p w14:paraId="37D451E1" w14:textId="26364FE4" w:rsidR="004B378B" w:rsidRDefault="004B378B" w:rsidP="00595C3D">
            <w:pPr>
              <w:rPr>
                <w:szCs w:val="24"/>
              </w:rPr>
            </w:pPr>
            <w:r w:rsidRPr="0068520D">
              <w:t xml:space="preserve">Increase revenue, </w:t>
            </w:r>
            <w:r w:rsidR="007617CC">
              <w:t xml:space="preserve">and </w:t>
            </w:r>
            <w:r w:rsidRPr="0068520D">
              <w:t>profitability, and effectively manage costs</w:t>
            </w:r>
            <w:r w:rsidR="001C2815">
              <w:t xml:space="preserve"> </w:t>
            </w:r>
            <w:r w:rsidR="001C2815">
              <w:lastRenderedPageBreak/>
              <w:t>(</w:t>
            </w:r>
            <w:r w:rsidR="001C2815">
              <w:rPr>
                <w:shd w:val="clear" w:color="auto" w:fill="FFFFFF"/>
              </w:rPr>
              <w:t>Akin Aksu and Özdemir, 2019</w:t>
            </w:r>
            <w:r w:rsidR="001C2815">
              <w:t>)</w:t>
            </w:r>
            <w:r w:rsidRPr="0068520D">
              <w:t>.</w:t>
            </w:r>
          </w:p>
        </w:tc>
        <w:tc>
          <w:tcPr>
            <w:tcW w:w="1678" w:type="dxa"/>
            <w:vAlign w:val="bottom"/>
          </w:tcPr>
          <w:p w14:paraId="6755EEEA" w14:textId="6302C9D3" w:rsidR="004B378B" w:rsidRDefault="004B378B" w:rsidP="00595C3D">
            <w:pPr>
              <w:rPr>
                <w:szCs w:val="24"/>
              </w:rPr>
            </w:pPr>
            <w:r w:rsidRPr="0068520D">
              <w:lastRenderedPageBreak/>
              <w:t xml:space="preserve">Revenue growth percentage, net income, and </w:t>
            </w:r>
            <w:r w:rsidRPr="0068520D">
              <w:lastRenderedPageBreak/>
              <w:t>cost-to-revenue ratio.</w:t>
            </w:r>
          </w:p>
        </w:tc>
        <w:tc>
          <w:tcPr>
            <w:tcW w:w="1678" w:type="dxa"/>
            <w:vAlign w:val="bottom"/>
          </w:tcPr>
          <w:p w14:paraId="66BB8077" w14:textId="7D059564" w:rsidR="004B378B" w:rsidRDefault="004B378B" w:rsidP="00595C3D">
            <w:pPr>
              <w:rPr>
                <w:szCs w:val="24"/>
              </w:rPr>
            </w:pPr>
            <w:r w:rsidRPr="0068520D">
              <w:lastRenderedPageBreak/>
              <w:t xml:space="preserve">Through strategic pricing, cost control measures, and </w:t>
            </w:r>
            <w:r w:rsidRPr="0068520D">
              <w:lastRenderedPageBreak/>
              <w:t>revenue management.</w:t>
            </w:r>
          </w:p>
        </w:tc>
        <w:tc>
          <w:tcPr>
            <w:tcW w:w="1679" w:type="dxa"/>
            <w:vAlign w:val="bottom"/>
          </w:tcPr>
          <w:p w14:paraId="423C3FEE" w14:textId="5A411330" w:rsidR="004B378B" w:rsidRDefault="004B378B" w:rsidP="00595C3D">
            <w:pPr>
              <w:rPr>
                <w:szCs w:val="24"/>
              </w:rPr>
            </w:pPr>
            <w:r w:rsidRPr="0068520D">
              <w:lastRenderedPageBreak/>
              <w:t xml:space="preserve">Essential for the long-term sustainability and growth of </w:t>
            </w:r>
            <w:r w:rsidRPr="0068520D">
              <w:lastRenderedPageBreak/>
              <w:t>the organization.</w:t>
            </w:r>
          </w:p>
        </w:tc>
        <w:tc>
          <w:tcPr>
            <w:tcW w:w="1679" w:type="dxa"/>
            <w:vAlign w:val="bottom"/>
          </w:tcPr>
          <w:p w14:paraId="1C6D5A1D" w14:textId="0D8A0E01" w:rsidR="004B378B" w:rsidRDefault="004B378B" w:rsidP="00595C3D">
            <w:pPr>
              <w:rPr>
                <w:szCs w:val="24"/>
              </w:rPr>
            </w:pPr>
            <w:r w:rsidRPr="0068520D">
              <w:lastRenderedPageBreak/>
              <w:t xml:space="preserve">Achieve a 10% increase in revenue and a 5% increase in net income by </w:t>
            </w:r>
            <w:r w:rsidRPr="0068520D">
              <w:lastRenderedPageBreak/>
              <w:t>the end of the next fiscal year.</w:t>
            </w:r>
          </w:p>
        </w:tc>
      </w:tr>
      <w:tr w:rsidR="004B378B" w14:paraId="1AE8B76F" w14:textId="77777777" w:rsidTr="00DB4C97">
        <w:tc>
          <w:tcPr>
            <w:tcW w:w="1678" w:type="dxa"/>
            <w:vAlign w:val="bottom"/>
          </w:tcPr>
          <w:p w14:paraId="3008B493" w14:textId="0536BFF6" w:rsidR="004B378B" w:rsidRDefault="004B378B" w:rsidP="00595C3D">
            <w:pPr>
              <w:rPr>
                <w:szCs w:val="24"/>
              </w:rPr>
            </w:pPr>
            <w:r w:rsidRPr="0068520D">
              <w:lastRenderedPageBreak/>
              <w:t>Sustainability</w:t>
            </w:r>
          </w:p>
        </w:tc>
        <w:tc>
          <w:tcPr>
            <w:tcW w:w="1678" w:type="dxa"/>
            <w:vAlign w:val="bottom"/>
          </w:tcPr>
          <w:p w14:paraId="5904446A" w14:textId="206EF99D" w:rsidR="004B378B" w:rsidRDefault="004B378B" w:rsidP="00595C3D">
            <w:pPr>
              <w:rPr>
                <w:szCs w:val="24"/>
              </w:rPr>
            </w:pPr>
            <w:r w:rsidRPr="0068520D">
              <w:t>Reduce environmental impact through energy efficiency, waste reduction, and responsible sourcing.</w:t>
            </w:r>
          </w:p>
        </w:tc>
        <w:tc>
          <w:tcPr>
            <w:tcW w:w="1678" w:type="dxa"/>
            <w:vAlign w:val="bottom"/>
          </w:tcPr>
          <w:p w14:paraId="13C18E9F" w14:textId="35C50A03" w:rsidR="004B378B" w:rsidRDefault="004B378B" w:rsidP="00595C3D">
            <w:pPr>
              <w:rPr>
                <w:szCs w:val="24"/>
              </w:rPr>
            </w:pPr>
            <w:r w:rsidRPr="0068520D">
              <w:t>Energy consumption, waste generation, and sustainable sourcing metrics</w:t>
            </w:r>
            <w:r w:rsidR="00B07A96">
              <w:t xml:space="preserve"> (</w:t>
            </w:r>
            <w:r w:rsidR="00B07A96">
              <w:rPr>
                <w:shd w:val="clear" w:color="auto" w:fill="FFFFFF"/>
              </w:rPr>
              <w:t>Kasim, 2015</w:t>
            </w:r>
            <w:r w:rsidR="00B07A96">
              <w:t>)</w:t>
            </w:r>
            <w:r w:rsidRPr="0068520D">
              <w:t>.</w:t>
            </w:r>
          </w:p>
        </w:tc>
        <w:tc>
          <w:tcPr>
            <w:tcW w:w="1678" w:type="dxa"/>
            <w:vAlign w:val="bottom"/>
          </w:tcPr>
          <w:p w14:paraId="038923C3" w14:textId="084E530D" w:rsidR="004B378B" w:rsidRDefault="004B378B" w:rsidP="00595C3D">
            <w:pPr>
              <w:rPr>
                <w:szCs w:val="24"/>
              </w:rPr>
            </w:pPr>
            <w:r w:rsidRPr="0068520D">
              <w:t>Implement energy-saving initiatives, waste management programs, and sustainable procurement practices.</w:t>
            </w:r>
          </w:p>
        </w:tc>
        <w:tc>
          <w:tcPr>
            <w:tcW w:w="1679" w:type="dxa"/>
            <w:vAlign w:val="bottom"/>
          </w:tcPr>
          <w:p w14:paraId="3F2D9395" w14:textId="23B13399" w:rsidR="004B378B" w:rsidRDefault="004B378B" w:rsidP="00595C3D">
            <w:pPr>
              <w:rPr>
                <w:szCs w:val="24"/>
              </w:rPr>
            </w:pPr>
            <w:r w:rsidRPr="0068520D">
              <w:t>Reflects the organization's commitment to social and environmental responsibility</w:t>
            </w:r>
            <w:r w:rsidR="00595C3D">
              <w:t xml:space="preserve"> (</w:t>
            </w:r>
            <w:r w:rsidR="00595C3D">
              <w:rPr>
                <w:shd w:val="clear" w:color="auto" w:fill="FFFFFF"/>
              </w:rPr>
              <w:t>O'Neill et al., 2016</w:t>
            </w:r>
            <w:r w:rsidR="00595C3D">
              <w:t>)</w:t>
            </w:r>
            <w:r w:rsidRPr="0068520D">
              <w:t>.</w:t>
            </w:r>
          </w:p>
        </w:tc>
        <w:tc>
          <w:tcPr>
            <w:tcW w:w="1679" w:type="dxa"/>
            <w:vAlign w:val="bottom"/>
          </w:tcPr>
          <w:p w14:paraId="52838741" w14:textId="64661174" w:rsidR="004B378B" w:rsidRDefault="004B378B" w:rsidP="00595C3D">
            <w:pPr>
              <w:rPr>
                <w:szCs w:val="24"/>
              </w:rPr>
            </w:pPr>
            <w:r w:rsidRPr="0068520D">
              <w:t>Reduce energy consumption by 15%, waste generation by 20%, and increase sustainable sourcing by 25% within the next three years.</w:t>
            </w:r>
          </w:p>
        </w:tc>
      </w:tr>
    </w:tbl>
    <w:p w14:paraId="727B242A" w14:textId="77777777" w:rsidR="0097092B" w:rsidRDefault="0097092B" w:rsidP="0097092B">
      <w:r>
        <w:t>Each objective in this SMART table has been carefully crafted to include specific language, metrics, deadlines, and other constraints. Using this structure, Hilton Hotel Group can monitor its progress toward its objectives and concentrate its efforts to meet them by the deadline.</w:t>
      </w:r>
    </w:p>
    <w:p w14:paraId="06AE6EC5" w14:textId="51FBAB63" w:rsidR="007048DC" w:rsidRDefault="0097092B" w:rsidP="0097092B">
      <w:r>
        <w:t>In this regard, the Hilton Hotel Group's success may be attributed in large part to the company's structure, culture, and objectives. Coordination and localization efforts are facilitated by the corporate hierarchy and the decentralized organizational structure of the individual units</w:t>
      </w:r>
      <w:r w:rsidR="00161A33">
        <w:t xml:space="preserve"> (</w:t>
      </w:r>
      <w:r w:rsidR="00161A33">
        <w:rPr>
          <w:shd w:val="clear" w:color="auto" w:fill="FFFFFF"/>
        </w:rPr>
        <w:t>O'Neill et al., 2016</w:t>
      </w:r>
      <w:r w:rsidR="00161A33">
        <w:t>)</w:t>
      </w:r>
      <w:r>
        <w:t xml:space="preserve">. </w:t>
      </w:r>
      <w:r w:rsidR="007617CC">
        <w:t>The c</w:t>
      </w:r>
      <w:r>
        <w:t>ulture here values employees that go above and beyond for customers. The SMART framework is used to set goals for things like customer happiness, bottom</w:t>
      </w:r>
      <w:r w:rsidR="007617CC">
        <w:t>-</w:t>
      </w:r>
      <w:r>
        <w:t xml:space="preserve">line results, and long-term viability. The Hilton Hotel Group has earned its status as an industry leader because </w:t>
      </w:r>
      <w:r w:rsidR="007617CC">
        <w:t>of</w:t>
      </w:r>
      <w:r>
        <w:t xml:space="preserve"> its efficient management, robust culture, and clear objectives.</w:t>
      </w:r>
    </w:p>
    <w:p w14:paraId="1D8E8A55" w14:textId="308A2EF4" w:rsidR="007048DC" w:rsidRDefault="007048DC" w:rsidP="007048DC">
      <w:pPr>
        <w:pStyle w:val="Heading1"/>
      </w:pPr>
      <w:bookmarkStart w:id="3" w:name="_Toc135507332"/>
      <w:r>
        <w:t>Recent change initiatives, their impact and how well these were managed</w:t>
      </w:r>
      <w:bookmarkEnd w:id="3"/>
    </w:p>
    <w:p w14:paraId="6C9CA134" w14:textId="20650B16" w:rsidR="0090261F" w:rsidRDefault="0090261F" w:rsidP="0090261F">
      <w:r>
        <w:t xml:space="preserve">The Hilton Hotel Group, a leading international hotel chain, has recently launched </w:t>
      </w:r>
      <w:r w:rsidR="007617CC">
        <w:t>several</w:t>
      </w:r>
      <w:r>
        <w:t xml:space="preserve"> initiatives designed to improve the company as a whole and each of its individual properties. The results of this investigation of the effectiveness of various measures for bringing about change will be analyzed. </w:t>
      </w:r>
      <w:r w:rsidR="007617CC">
        <w:t>T</w:t>
      </w:r>
      <w:r>
        <w:t>o give a thorough analysis of the Hilton Hotel Group's approach to change management, we will apply relevant theories to our findings.</w:t>
      </w:r>
    </w:p>
    <w:p w14:paraId="4FE12E51" w14:textId="01794FB5" w:rsidR="0090261F" w:rsidRDefault="0090261F" w:rsidP="0090261F">
      <w:r>
        <w:lastRenderedPageBreak/>
        <w:t>Recent corporate-level change efforts have included the introduction of new technological systems, the adoption of sustainable practices, and the improvement of personnel training and development activities</w:t>
      </w:r>
      <w:r w:rsidR="000657B2">
        <w:t xml:space="preserve"> (</w:t>
      </w:r>
      <w:r w:rsidR="000657B2">
        <w:rPr>
          <w:shd w:val="clear" w:color="auto" w:fill="FFFFFF"/>
        </w:rPr>
        <w:t>Kirk, 2015</w:t>
      </w:r>
      <w:r w:rsidR="000657B2">
        <w:t>)</w:t>
      </w:r>
      <w:r>
        <w:t>. The goals of these projects were to increase productivity, lessen the facility's footprint on the environment, and delight visitors.</w:t>
      </w:r>
    </w:p>
    <w:p w14:paraId="0CBABEF5" w14:textId="5F671971" w:rsidR="0090261F" w:rsidRDefault="0090261F" w:rsidP="0090261F">
      <w:r>
        <w:t>Lewin's Three-Stage Model of Change, which entails unfreezing, altering, and refreezing, might be useful for analyzing such transformational endeavo</w:t>
      </w:r>
      <w:r w:rsidR="007617CC">
        <w:t>u</w:t>
      </w:r>
      <w:r>
        <w:t>rs. During the thawing phase, Hilton Hotel Group saw the need for transformation and informed its constituents of the reasoning for the shift. This was accomplished via seminars, training programs, and internal communications that emphasized the merits of the envisioned alterations.</w:t>
      </w:r>
    </w:p>
    <w:p w14:paraId="733C7533" w14:textId="770BAFBA" w:rsidR="0090261F" w:rsidRDefault="0090261F" w:rsidP="0090261F">
      <w:r>
        <w:t>During the transition period, Hilton Hotel Group deployed new technological systems to expedite operations, adopted sustainable practices to lessen environmental effect</w:t>
      </w:r>
      <w:r w:rsidR="007617CC">
        <w:t>s</w:t>
      </w:r>
      <w:r>
        <w:t>, and bolstered staff training programs to raise service standards</w:t>
      </w:r>
      <w:r w:rsidR="0068106A">
        <w:t xml:space="preserve"> (</w:t>
      </w:r>
      <w:r w:rsidR="0068106A">
        <w:rPr>
          <w:shd w:val="clear" w:color="auto" w:fill="FFFFFF"/>
        </w:rPr>
        <w:t>Holcomb et al., 2017</w:t>
      </w:r>
      <w:r w:rsidR="0068106A">
        <w:t>)</w:t>
      </w:r>
      <w:r>
        <w:t>. We foresaw and addressed possible obstacles and kept lines of communication open with staff and other interested parties while we developed and rolled out these adjustments.</w:t>
      </w:r>
    </w:p>
    <w:p w14:paraId="71690835" w14:textId="77777777" w:rsidR="0090261F" w:rsidRDefault="0090261F" w:rsidP="0090261F">
      <w:r>
        <w:t>The refreezing phase ensured that the new ways of doing things were ingrained in the company's culture and practices. Hotel operations, for instance, have become more embedded with sustainable practices, and continuing training programs have been devised to support staff growth and maintain service quality.</w:t>
      </w:r>
    </w:p>
    <w:p w14:paraId="656CBBA2" w14:textId="77777777" w:rsidR="0090261F" w:rsidRDefault="0090261F" w:rsidP="0090261F">
      <w:r>
        <w:t>Hotels underwent restorations and refurbishments to improve their physical infrastructure; new guest facilities and services were introduced; and new operational processes were put into place.</w:t>
      </w:r>
    </w:p>
    <w:p w14:paraId="176722BA" w14:textId="3D8A0A53" w:rsidR="0090261F" w:rsidRDefault="0090261F" w:rsidP="0090261F">
      <w:r>
        <w:t>Significant progress has been made as a result of these reform activities. The use of new technological solutions at the corporate level has increased operational efficiency by facilitating more rapid and precise guest reservations, simplified check-in and check-out procedures, and better communication between various departments</w:t>
      </w:r>
      <w:r w:rsidR="0068106A">
        <w:t xml:space="preserve"> (</w:t>
      </w:r>
      <w:r w:rsidR="0068106A">
        <w:rPr>
          <w:shd w:val="clear" w:color="auto" w:fill="FFFFFF"/>
        </w:rPr>
        <w:t>Chung and Parker, 2020</w:t>
      </w:r>
      <w:r w:rsidR="0068106A">
        <w:t>)</w:t>
      </w:r>
      <w:r>
        <w:t>. Because of this, we've been able to enhance our services and greatly please our guests.</w:t>
      </w:r>
    </w:p>
    <w:p w14:paraId="6AABEA1F" w14:textId="111E6C59" w:rsidR="0090261F" w:rsidRDefault="0090261F" w:rsidP="0090261F">
      <w:r>
        <w:t>The Hilton Hotel Group's commitment to sustainable methods has resulted in not just a smaller environmental impact, but also a more positive public perception of the company as a whole. Sustainable practices are becoming more and more important to guests, and the company's efforts in this area have resulted in an increase in business from eco-conscious visitors</w:t>
      </w:r>
      <w:r w:rsidR="00892C9F">
        <w:t xml:space="preserve"> (</w:t>
      </w:r>
      <w:r w:rsidR="00892C9F">
        <w:rPr>
          <w:shd w:val="clear" w:color="auto" w:fill="FFFFFF"/>
        </w:rPr>
        <w:t>Huckestein and Duboff, 2019</w:t>
      </w:r>
      <w:r w:rsidR="00892C9F">
        <w:t>)</w:t>
      </w:r>
      <w:r>
        <w:t>.</w:t>
      </w:r>
    </w:p>
    <w:p w14:paraId="60419C13" w14:textId="77777777" w:rsidR="0090261F" w:rsidRDefault="0090261F" w:rsidP="0090261F">
      <w:r>
        <w:lastRenderedPageBreak/>
        <w:t>Employee training and development initiatives have paid off, creating a highly trained and enthusiastic team. The result is enhanced customer satisfaction, happier workers, and lower turnover.</w:t>
      </w:r>
    </w:p>
    <w:p w14:paraId="500D658F" w14:textId="77777777" w:rsidR="0090261F" w:rsidRDefault="0090261F" w:rsidP="0090261F">
      <w:r>
        <w:t>The Hilton Hotel Group has, on the whole, handled these recent reform efforts rather successfully. By adhering to Lewin's Three-Stage Model, emphasizing open lines of communication, and giving proper training and support to staff, they have shown proficiency in change management.</w:t>
      </w:r>
    </w:p>
    <w:p w14:paraId="2CFE04EE" w14:textId="5F6D3E64" w:rsidR="0090261F" w:rsidRDefault="0090261F" w:rsidP="0090261F">
      <w:r>
        <w:t>The good news is that there is always room for development. To further improve the change management process, the company should do thorough impact assessments, ask for input from staff and visitors, and deal with any resistance or issues that arise throughout the change efforts</w:t>
      </w:r>
      <w:r w:rsidR="00A91272">
        <w:t xml:space="preserve"> (</w:t>
      </w:r>
      <w:r w:rsidR="00A91272">
        <w:rPr>
          <w:shd w:val="clear" w:color="auto" w:fill="FFFFFF"/>
        </w:rPr>
        <w:t>Font et al., 2016</w:t>
      </w:r>
      <w:r w:rsidR="00A91272">
        <w:t>)</w:t>
      </w:r>
      <w:r>
        <w:t>.</w:t>
      </w:r>
    </w:p>
    <w:p w14:paraId="413DDF5C" w14:textId="4C01E669" w:rsidR="007048DC" w:rsidRDefault="0090261F" w:rsidP="0090261F">
      <w:r>
        <w:t>Finally, the Hilton Hotel Group has benefited from the recent changes implemented both at the corporate and individual unit levels. The company has become a leader in environmental sustainability thanks to the implementation of innovative technological solutions, environmentally friendly business procedures, and comprehensive staff education and development initiatives</w:t>
      </w:r>
      <w:r w:rsidR="00A91272">
        <w:t xml:space="preserve"> (</w:t>
      </w:r>
      <w:r w:rsidR="00A91272">
        <w:rPr>
          <w:shd w:val="clear" w:color="auto" w:fill="FFFFFF"/>
        </w:rPr>
        <w:t>Font et al., 2016</w:t>
      </w:r>
      <w:r w:rsidR="00A91272">
        <w:t>)</w:t>
      </w:r>
      <w:r>
        <w:t>. The Hilton Hotel Group's dedication to innovation and improvement is on display in the way these transformational projects have been handled.</w:t>
      </w:r>
    </w:p>
    <w:p w14:paraId="67800A44" w14:textId="6B1E3E9B" w:rsidR="007048DC" w:rsidRDefault="007048DC" w:rsidP="007048DC">
      <w:pPr>
        <w:pStyle w:val="Heading1"/>
      </w:pPr>
      <w:bookmarkStart w:id="4" w:name="_Toc135507333"/>
      <w:r>
        <w:t>The organisation’s strategic direction and current business performance</w:t>
      </w:r>
      <w:bookmarkEnd w:id="4"/>
    </w:p>
    <w:p w14:paraId="21D630E0" w14:textId="77777777" w:rsidR="00891813" w:rsidRDefault="00891813" w:rsidP="00891813">
      <w:r>
        <w:t>The Hilton Hotel Group is a worldwide leader in the hospitality sector with a well-defined strategy that defines its operations and results. Using appropriate theories, this study will look at the organization from every angle possible to present a full picture of its strengths, weaknesses, opportunities, and threats.</w:t>
      </w:r>
    </w:p>
    <w:p w14:paraId="311DB8D3" w14:textId="77777777" w:rsidR="00891813" w:rsidRDefault="00891813" w:rsidP="00891813">
      <w:r>
        <w:t>The Hilton Hotel Group's long-term goals may be summed up in three words: guests first, unique brands, and international growth. The organization's long-term objectives and day-to-day operations are grounded on these tenets.</w:t>
      </w:r>
    </w:p>
    <w:p w14:paraId="5C483A03" w14:textId="5FB8AE20" w:rsidR="00891813" w:rsidRDefault="00891813" w:rsidP="00891813">
      <w:r>
        <w:t>The Resource-Based View (RBV) is an applica</w:t>
      </w:r>
      <w:r w:rsidR="007617CC">
        <w:t>tion</w:t>
      </w:r>
      <w:r>
        <w:t xml:space="preserve"> framework for assessing the administration's strategic course. According to RBV, a company's resources and skills are what provide</w:t>
      </w:r>
      <w:r w:rsidR="00344A26">
        <w:t>s</w:t>
      </w:r>
      <w:r>
        <w:t xml:space="preserve"> it </w:t>
      </w:r>
      <w:r w:rsidR="007617CC">
        <w:t xml:space="preserve">with </w:t>
      </w:r>
      <w:r>
        <w:t xml:space="preserve">a competitive edge over the long term. RBV values are shared by the Hilton Hotel Group, which </w:t>
      </w:r>
      <w:r w:rsidR="007617CC">
        <w:t>emphasizes</w:t>
      </w:r>
      <w:r>
        <w:t xml:space="preserve"> personal service, brand identity, and international growth. The company's intangible assets are strengthened by the attention and resources it devotes to creating memorable experiences for its customers</w:t>
      </w:r>
      <w:r w:rsidR="0071655D">
        <w:t xml:space="preserve"> (</w:t>
      </w:r>
      <w:r w:rsidR="0071655D">
        <w:rPr>
          <w:shd w:val="clear" w:color="auto" w:fill="FFFFFF"/>
        </w:rPr>
        <w:t>Guix and Font, 2020</w:t>
      </w:r>
      <w:r w:rsidR="0071655D">
        <w:t>)</w:t>
      </w:r>
      <w:r>
        <w:t xml:space="preserve">. The Hilton Hotel Group </w:t>
      </w:r>
      <w:r w:rsidR="007617CC">
        <w:t>can</w:t>
      </w:r>
      <w:r>
        <w:t xml:space="preserve"> develop and become more profitable by expanding into new areas throughout the world.</w:t>
      </w:r>
    </w:p>
    <w:p w14:paraId="59E66A3E" w14:textId="40E59C23" w:rsidR="00891813" w:rsidRDefault="00891813" w:rsidP="00891813">
      <w:r>
        <w:lastRenderedPageBreak/>
        <w:t xml:space="preserve">To evaluate Hilton Hotel Group's present business performance, </w:t>
      </w:r>
      <w:r w:rsidR="007617CC">
        <w:t>several</w:t>
      </w:r>
      <w:r>
        <w:t xml:space="preserve"> measures and indicators must be studied. There are many aspects to evaluate, but three that stand out are financial results, customer happiness, and market share.</w:t>
      </w:r>
    </w:p>
    <w:p w14:paraId="7786AE9A" w14:textId="5AD92113" w:rsidR="00891813" w:rsidRDefault="00891813" w:rsidP="00891813">
      <w:r>
        <w:t>The success of a company may be judged in large part by its financial results. Financial metrics such as Hilton Hotel Group's revenue growth, profitability, and return on investment reveal the company's operational efficacy and efficiency</w:t>
      </w:r>
      <w:r w:rsidR="00914F2B">
        <w:t xml:space="preserve"> (</w:t>
      </w:r>
      <w:r w:rsidR="00914F2B">
        <w:rPr>
          <w:shd w:val="clear" w:color="auto" w:fill="FFFFFF"/>
        </w:rPr>
        <w:t>Maxwell et al., 2018</w:t>
      </w:r>
      <w:r w:rsidR="00914F2B">
        <w:t>)</w:t>
      </w:r>
      <w:r>
        <w:t>. Ratio analysis and trend analysis are two examples of financial analysis methods that may be used to evaluate key indications of a company's financial health and its potential to create sustained profits.</w:t>
      </w:r>
    </w:p>
    <w:p w14:paraId="04E5413C" w14:textId="79C39116" w:rsidR="00891813" w:rsidRDefault="00891813" w:rsidP="00891813">
      <w:r>
        <w:t>Keeping customers happy is essential to a successful hospitality company. Guest surveys, internet reviews, and participation in the Hilton Hotel Group's loyalty program all provide valuable data for gauging client satisfaction</w:t>
      </w:r>
      <w:r w:rsidR="00535FCE">
        <w:t xml:space="preserve"> (</w:t>
      </w:r>
      <w:r w:rsidR="00535FCE">
        <w:rPr>
          <w:shd w:val="clear" w:color="auto" w:fill="FFFFFF"/>
        </w:rPr>
        <w:t>Chung and Parker, 2018</w:t>
      </w:r>
      <w:r w:rsidR="00535FCE">
        <w:t>)</w:t>
      </w:r>
      <w:r>
        <w:t>. Customer satisfaction theories, such as the SERVQUAL model and the Net Promoter Score (NPS), may be used to give a methodical approach to measuring and enhancing an organization's standing with its clientele.</w:t>
      </w:r>
    </w:p>
    <w:p w14:paraId="6A0454DD" w14:textId="44E30E44" w:rsidR="00891813" w:rsidRDefault="00891813" w:rsidP="00891813">
      <w:r>
        <w:t>Understanding Hilton Hotel Group's competitive position in the industry requires doing a market share study. A company's capacity to attract and keep consumers may be gauged by tracking market share trends and comparing them to those of the competition</w:t>
      </w:r>
      <w:r w:rsidR="00B217C0">
        <w:t xml:space="preserve"> (</w:t>
      </w:r>
      <w:r w:rsidR="00B217C0">
        <w:rPr>
          <w:shd w:val="clear" w:color="auto" w:fill="FFFFFF"/>
        </w:rPr>
        <w:t>Kim et al., 2019</w:t>
      </w:r>
      <w:r w:rsidR="00B217C0">
        <w:t>)</w:t>
      </w:r>
      <w:r>
        <w:t>. Further insight into Hilton Hotel Group's worldwide development may be gained by analyzing market growth rates and market penetration techniques.</w:t>
      </w:r>
    </w:p>
    <w:p w14:paraId="433899B9" w14:textId="30F0076D" w:rsidR="00891813" w:rsidRDefault="00891813" w:rsidP="00891813">
      <w:r>
        <w:t>The Hilton Hotel Group has had a successful few years from a financial standpoint. The company's ability to implement its strategic plan is shown by its sustained revenue growth and prominent market position</w:t>
      </w:r>
      <w:r w:rsidR="007B0B1E">
        <w:t xml:space="preserve"> (</w:t>
      </w:r>
      <w:r w:rsidR="007B0B1E">
        <w:rPr>
          <w:shd w:val="clear" w:color="auto" w:fill="FFFFFF"/>
        </w:rPr>
        <w:t>Hallin and Marnburg, 2018</w:t>
      </w:r>
      <w:r w:rsidR="007B0B1E">
        <w:t>)</w:t>
      </w:r>
      <w:r>
        <w:t>. High customer satisfaction and a trustworthy reputation are the results of the company's dedication to its guests.</w:t>
      </w:r>
    </w:p>
    <w:p w14:paraId="6D6E1636" w14:textId="2BD8D040" w:rsidR="00891813" w:rsidRDefault="00891813" w:rsidP="00891813">
      <w:r>
        <w:t>However, Hilton Hotels too has its share of problems. Hotel occupancy rates and income both dropped significantly as a result of the COVID-19 epidemic. How well the company handles this crisis and its subsequent recovery will be a key indicator of its short-term success.</w:t>
      </w:r>
    </w:p>
    <w:p w14:paraId="4F65E8A9" w14:textId="1D3F9B1A" w:rsidR="007048DC" w:rsidRDefault="007617CC" w:rsidP="00891813">
      <w:r>
        <w:t>As</w:t>
      </w:r>
      <w:r w:rsidR="00891813">
        <w:t xml:space="preserve"> an outcome, the Hilton Hotel Group's strategic orientation offers a clear framework for assessing the company's success in the areas of guest-centricity, brand distinctiveness, and worldwide development</w:t>
      </w:r>
      <w:r w:rsidR="00B217C0">
        <w:t xml:space="preserve"> (</w:t>
      </w:r>
      <w:r w:rsidR="00B217C0">
        <w:rPr>
          <w:shd w:val="clear" w:color="auto" w:fill="FFFFFF"/>
        </w:rPr>
        <w:t>Maxwell et al., 2018</w:t>
      </w:r>
      <w:r w:rsidR="00B217C0">
        <w:t>)</w:t>
      </w:r>
      <w:r w:rsidR="00891813">
        <w:t xml:space="preserve">. The strategic direction and present performance of a company may be evaluated in detail using theories like RBV, financial analysis, customer satisfaction models, and market share </w:t>
      </w:r>
      <w:r w:rsidR="00891813">
        <w:lastRenderedPageBreak/>
        <w:t>analyses. Despite the Hilton Hotel Group's success, the sector faces persistent difficulties that need the company's constant attention to change and creativity.</w:t>
      </w:r>
    </w:p>
    <w:p w14:paraId="3375969B" w14:textId="77777777" w:rsidR="00857682" w:rsidRPr="006E0951" w:rsidRDefault="00857682" w:rsidP="006E0951">
      <w:pPr>
        <w:pStyle w:val="Heading1"/>
      </w:pPr>
      <w:bookmarkStart w:id="5" w:name="_Toc71383847"/>
      <w:bookmarkStart w:id="6" w:name="_Toc135507334"/>
      <w:r w:rsidRPr="006E0951">
        <w:t>Conclusion</w:t>
      </w:r>
      <w:bookmarkEnd w:id="5"/>
      <w:bookmarkEnd w:id="6"/>
    </w:p>
    <w:p w14:paraId="20B7807A" w14:textId="31B91F16" w:rsidR="00AB39E2" w:rsidRDefault="00891813" w:rsidP="00966FFC">
      <w:r w:rsidRPr="00891813">
        <w:t>Current success may be directly attributed to Hilton Hotel Group's strategic orientation. The company's success in the hospitality business may be attributed to its dedication to the satisfaction of its customers. Using the appropriate theories, we conducted an in-depth analysis of the Hilton Hotel Group's strategic objectives and their effects on the company's operations. There have been setbacks, like the current COVID-19 epidemic, but the organization has shown resilience and flexibility. The Hilton Hotel Group is well-positioned to continue its position as a leading global hospitality brand in the years to come by consistently refining its strategic direction and using its resources and skills.</w:t>
      </w:r>
    </w:p>
    <w:p w14:paraId="65CBA499" w14:textId="77777777" w:rsidR="00D30E03" w:rsidRDefault="00D30E03" w:rsidP="00966FFC">
      <w:pPr>
        <w:rPr>
          <w:rFonts w:eastAsiaTheme="majorEastAsia" w:cstheme="majorBidi"/>
          <w:b/>
          <w:szCs w:val="32"/>
        </w:rPr>
      </w:pPr>
      <w:bookmarkStart w:id="7" w:name="_Toc71383848"/>
      <w:r>
        <w:br w:type="page"/>
      </w:r>
    </w:p>
    <w:p w14:paraId="1C564975" w14:textId="0A93DE81" w:rsidR="00AB39E2" w:rsidRPr="006E0951" w:rsidRDefault="00AB39E2" w:rsidP="006E0951">
      <w:pPr>
        <w:pStyle w:val="Heading1"/>
      </w:pPr>
      <w:bookmarkStart w:id="8" w:name="_Toc135507335"/>
      <w:r w:rsidRPr="006E0951">
        <w:lastRenderedPageBreak/>
        <w:t>Reference</w:t>
      </w:r>
      <w:bookmarkEnd w:id="7"/>
      <w:bookmarkEnd w:id="8"/>
    </w:p>
    <w:p w14:paraId="0F9B0E5E" w14:textId="593F4E58" w:rsidR="009239CE" w:rsidRDefault="00C97D92" w:rsidP="00C97D92">
      <w:pPr>
        <w:rPr>
          <w:shd w:val="clear" w:color="auto" w:fill="FFFFFF"/>
        </w:rPr>
      </w:pPr>
      <w:r>
        <w:rPr>
          <w:shd w:val="clear" w:color="auto" w:fill="FFFFFF"/>
        </w:rPr>
        <w:t>Kasim, A., 2015. Environmental management system (EMS): Postulating the value of its adoption to organizational learning in hotels. </w:t>
      </w:r>
      <w:r>
        <w:rPr>
          <w:i/>
          <w:iCs/>
          <w:shd w:val="clear" w:color="auto" w:fill="FFFFFF"/>
        </w:rPr>
        <w:t>International Journal of Contemporary Hospitality Management</w:t>
      </w:r>
      <w:r>
        <w:rPr>
          <w:shd w:val="clear" w:color="auto" w:fill="FFFFFF"/>
        </w:rPr>
        <w:t>.</w:t>
      </w:r>
    </w:p>
    <w:p w14:paraId="5A3CCBE6" w14:textId="71259501" w:rsidR="00611E4F" w:rsidRDefault="00611E4F" w:rsidP="00611E4F">
      <w:pPr>
        <w:rPr>
          <w:shd w:val="clear" w:color="auto" w:fill="FFFFFF"/>
        </w:rPr>
      </w:pPr>
      <w:r>
        <w:rPr>
          <w:shd w:val="clear" w:color="auto" w:fill="FFFFFF"/>
        </w:rPr>
        <w:t>Saunders, M.N., Altinay, L. and Riordan, K., 2019. The management of post-merger cultural integration: implications from the hotel industry. </w:t>
      </w:r>
      <w:r>
        <w:rPr>
          <w:i/>
          <w:iCs/>
          <w:shd w:val="clear" w:color="auto" w:fill="FFFFFF"/>
        </w:rPr>
        <w:t>The Service Industries Journal</w:t>
      </w:r>
      <w:r>
        <w:rPr>
          <w:shd w:val="clear" w:color="auto" w:fill="FFFFFF"/>
        </w:rPr>
        <w:t>, </w:t>
      </w:r>
      <w:r>
        <w:rPr>
          <w:i/>
          <w:iCs/>
          <w:shd w:val="clear" w:color="auto" w:fill="FFFFFF"/>
        </w:rPr>
        <w:t>29</w:t>
      </w:r>
      <w:r>
        <w:rPr>
          <w:shd w:val="clear" w:color="auto" w:fill="FFFFFF"/>
        </w:rPr>
        <w:t>(10), pp.1359-1375.</w:t>
      </w:r>
    </w:p>
    <w:p w14:paraId="3A5BD5DE" w14:textId="08FDCF4B" w:rsidR="00DA2F95" w:rsidRDefault="00DA2F95" w:rsidP="00DA2F95">
      <w:pPr>
        <w:rPr>
          <w:shd w:val="clear" w:color="auto" w:fill="FFFFFF"/>
        </w:rPr>
      </w:pPr>
      <w:r>
        <w:rPr>
          <w:shd w:val="clear" w:color="auto" w:fill="FFFFFF"/>
        </w:rPr>
        <w:t>Akin Aksu, A. and Özdemir, B., 2019. Individual learning and organization culture in learning organizations: five star hotels in Antalya region of Turkey. </w:t>
      </w:r>
      <w:r>
        <w:rPr>
          <w:i/>
          <w:iCs/>
          <w:shd w:val="clear" w:color="auto" w:fill="FFFFFF"/>
        </w:rPr>
        <w:t>Managerial Auditing Journal</w:t>
      </w:r>
      <w:r>
        <w:rPr>
          <w:shd w:val="clear" w:color="auto" w:fill="FFFFFF"/>
        </w:rPr>
        <w:t>, </w:t>
      </w:r>
      <w:r>
        <w:rPr>
          <w:i/>
          <w:iCs/>
          <w:shd w:val="clear" w:color="auto" w:fill="FFFFFF"/>
        </w:rPr>
        <w:t>20</w:t>
      </w:r>
      <w:r>
        <w:rPr>
          <w:shd w:val="clear" w:color="auto" w:fill="FFFFFF"/>
        </w:rPr>
        <w:t>(4), pp.422-441.</w:t>
      </w:r>
    </w:p>
    <w:p w14:paraId="6A2270F8" w14:textId="2A07E1B7" w:rsidR="008579E9" w:rsidRDefault="008579E9" w:rsidP="008579E9">
      <w:pPr>
        <w:rPr>
          <w:shd w:val="clear" w:color="auto" w:fill="FFFFFF"/>
        </w:rPr>
      </w:pPr>
      <w:r>
        <w:rPr>
          <w:shd w:val="clear" w:color="auto" w:fill="FFFFFF"/>
        </w:rPr>
        <w:t>Kemp, S. and Dwyer, L., 2016. An examination of organisational culture—the Regent Hotel, Sydney. </w:t>
      </w:r>
      <w:r>
        <w:rPr>
          <w:i/>
          <w:iCs/>
          <w:shd w:val="clear" w:color="auto" w:fill="FFFFFF"/>
        </w:rPr>
        <w:t>International journal of hospitality management</w:t>
      </w:r>
      <w:r>
        <w:rPr>
          <w:shd w:val="clear" w:color="auto" w:fill="FFFFFF"/>
        </w:rPr>
        <w:t>, </w:t>
      </w:r>
      <w:r>
        <w:rPr>
          <w:i/>
          <w:iCs/>
          <w:shd w:val="clear" w:color="auto" w:fill="FFFFFF"/>
        </w:rPr>
        <w:t>20</w:t>
      </w:r>
      <w:r>
        <w:rPr>
          <w:shd w:val="clear" w:color="auto" w:fill="FFFFFF"/>
        </w:rPr>
        <w:t>(1), pp.77-93.</w:t>
      </w:r>
    </w:p>
    <w:p w14:paraId="7861CEEC" w14:textId="3B81BC4D" w:rsidR="00161A33" w:rsidRDefault="00161A33" w:rsidP="00161A33">
      <w:pPr>
        <w:rPr>
          <w:shd w:val="clear" w:color="auto" w:fill="FFFFFF"/>
        </w:rPr>
      </w:pPr>
      <w:r>
        <w:rPr>
          <w:shd w:val="clear" w:color="auto" w:fill="FFFFFF"/>
        </w:rPr>
        <w:t>O'Neill, J.W., Beauvais, L.L. and Scholl, R.W., 2016. The use of organizational culture and structure to guide strategic behavior: An information processing perspective. </w:t>
      </w:r>
      <w:r>
        <w:rPr>
          <w:i/>
          <w:iCs/>
          <w:shd w:val="clear" w:color="auto" w:fill="FFFFFF"/>
        </w:rPr>
        <w:t>Journal of Behavioral and Applied Management</w:t>
      </w:r>
      <w:r>
        <w:rPr>
          <w:shd w:val="clear" w:color="auto" w:fill="FFFFFF"/>
        </w:rPr>
        <w:t>, </w:t>
      </w:r>
      <w:r>
        <w:rPr>
          <w:i/>
          <w:iCs/>
          <w:shd w:val="clear" w:color="auto" w:fill="FFFFFF"/>
        </w:rPr>
        <w:t>2</w:t>
      </w:r>
      <w:r>
        <w:rPr>
          <w:shd w:val="clear" w:color="auto" w:fill="FFFFFF"/>
        </w:rPr>
        <w:t>(2).</w:t>
      </w:r>
    </w:p>
    <w:p w14:paraId="431F8BCF" w14:textId="54D2D72C" w:rsidR="000657B2" w:rsidRDefault="000657B2" w:rsidP="000657B2">
      <w:pPr>
        <w:rPr>
          <w:shd w:val="clear" w:color="auto" w:fill="FFFFFF"/>
        </w:rPr>
      </w:pPr>
      <w:r>
        <w:rPr>
          <w:shd w:val="clear" w:color="auto" w:fill="FFFFFF"/>
        </w:rPr>
        <w:t>Kirk, D., 2015. Environmental management in hotels. </w:t>
      </w:r>
      <w:r>
        <w:rPr>
          <w:i/>
          <w:iCs/>
          <w:shd w:val="clear" w:color="auto" w:fill="FFFFFF"/>
        </w:rPr>
        <w:t>International journal of contemporary hospitality management</w:t>
      </w:r>
      <w:r>
        <w:rPr>
          <w:shd w:val="clear" w:color="auto" w:fill="FFFFFF"/>
        </w:rPr>
        <w:t>, </w:t>
      </w:r>
      <w:r>
        <w:rPr>
          <w:i/>
          <w:iCs/>
          <w:shd w:val="clear" w:color="auto" w:fill="FFFFFF"/>
        </w:rPr>
        <w:t>7</w:t>
      </w:r>
      <w:r>
        <w:rPr>
          <w:shd w:val="clear" w:color="auto" w:fill="FFFFFF"/>
        </w:rPr>
        <w:t>(6), pp.3-8.</w:t>
      </w:r>
    </w:p>
    <w:p w14:paraId="7EB88501" w14:textId="23E09E2D" w:rsidR="000657B2" w:rsidRDefault="000657B2" w:rsidP="000657B2">
      <w:pPr>
        <w:rPr>
          <w:shd w:val="clear" w:color="auto" w:fill="FFFFFF"/>
        </w:rPr>
      </w:pPr>
      <w:r>
        <w:rPr>
          <w:shd w:val="clear" w:color="auto" w:fill="FFFFFF"/>
        </w:rPr>
        <w:t>Holcomb, J.L., Upchurch, R.S. and Okumus, F., 2017. Corporate social responsibility: what are top hotel companies reporting?. </w:t>
      </w:r>
      <w:r>
        <w:rPr>
          <w:i/>
          <w:iCs/>
          <w:shd w:val="clear" w:color="auto" w:fill="FFFFFF"/>
        </w:rPr>
        <w:t>International journal of contemporary hospitality management</w:t>
      </w:r>
      <w:r>
        <w:rPr>
          <w:shd w:val="clear" w:color="auto" w:fill="FFFFFF"/>
        </w:rPr>
        <w:t>.</w:t>
      </w:r>
    </w:p>
    <w:p w14:paraId="2B99E581" w14:textId="32050407" w:rsidR="0068106A" w:rsidRDefault="0068106A" w:rsidP="0068106A">
      <w:pPr>
        <w:rPr>
          <w:shd w:val="clear" w:color="auto" w:fill="FFFFFF"/>
        </w:rPr>
      </w:pPr>
      <w:r>
        <w:rPr>
          <w:shd w:val="clear" w:color="auto" w:fill="FFFFFF"/>
        </w:rPr>
        <w:t>Chung, L.H. and Parker, L.D., 2020, March. Managing social and environmental action and accountability in the hospitality industry: A Singapore perspective. In </w:t>
      </w:r>
      <w:r>
        <w:rPr>
          <w:i/>
          <w:iCs/>
          <w:shd w:val="clear" w:color="auto" w:fill="FFFFFF"/>
        </w:rPr>
        <w:t>Accounting Forum</w:t>
      </w:r>
      <w:r>
        <w:rPr>
          <w:shd w:val="clear" w:color="auto" w:fill="FFFFFF"/>
        </w:rPr>
        <w:t> (Vol. 34, No. 1, pp. 46-53). No longer published by Elsevier.</w:t>
      </w:r>
    </w:p>
    <w:p w14:paraId="759C3E85" w14:textId="10B16C36" w:rsidR="00892C9F" w:rsidRDefault="00892C9F" w:rsidP="00892C9F">
      <w:pPr>
        <w:rPr>
          <w:shd w:val="clear" w:color="auto" w:fill="FFFFFF"/>
        </w:rPr>
      </w:pPr>
      <w:r>
        <w:rPr>
          <w:shd w:val="clear" w:color="auto" w:fill="FFFFFF"/>
        </w:rPr>
        <w:t>Huckestein, D. and Duboff, R., 2019. Hilton Hotels: a comprehensive approach to delivering value for all stakeholders. </w:t>
      </w:r>
      <w:r>
        <w:rPr>
          <w:i/>
          <w:iCs/>
          <w:shd w:val="clear" w:color="auto" w:fill="FFFFFF"/>
        </w:rPr>
        <w:t>Cornell Hotel and Restaurant Administration Quarterly</w:t>
      </w:r>
      <w:r>
        <w:rPr>
          <w:shd w:val="clear" w:color="auto" w:fill="FFFFFF"/>
        </w:rPr>
        <w:t>, </w:t>
      </w:r>
      <w:r>
        <w:rPr>
          <w:i/>
          <w:iCs/>
          <w:shd w:val="clear" w:color="auto" w:fill="FFFFFF"/>
        </w:rPr>
        <w:t>40</w:t>
      </w:r>
      <w:r>
        <w:rPr>
          <w:shd w:val="clear" w:color="auto" w:fill="FFFFFF"/>
        </w:rPr>
        <w:t>(4), pp.28-38.</w:t>
      </w:r>
    </w:p>
    <w:p w14:paraId="45D12063" w14:textId="37914EBB" w:rsidR="00A91272" w:rsidRDefault="00A91272" w:rsidP="00A91272">
      <w:pPr>
        <w:rPr>
          <w:shd w:val="clear" w:color="auto" w:fill="FFFFFF"/>
        </w:rPr>
      </w:pPr>
      <w:r>
        <w:rPr>
          <w:shd w:val="clear" w:color="auto" w:fill="FFFFFF"/>
        </w:rPr>
        <w:t>Font, X., Walmsley, A., Cogotti, S., McCombes, L. and Häusler, N., 2016. Corporate social responsibility: The disclosure–performance gap. </w:t>
      </w:r>
      <w:r>
        <w:rPr>
          <w:i/>
          <w:iCs/>
          <w:shd w:val="clear" w:color="auto" w:fill="FFFFFF"/>
        </w:rPr>
        <w:t>Tourism Management</w:t>
      </w:r>
      <w:r>
        <w:rPr>
          <w:shd w:val="clear" w:color="auto" w:fill="FFFFFF"/>
        </w:rPr>
        <w:t>, </w:t>
      </w:r>
      <w:r>
        <w:rPr>
          <w:i/>
          <w:iCs/>
          <w:shd w:val="clear" w:color="auto" w:fill="FFFFFF"/>
        </w:rPr>
        <w:t>33</w:t>
      </w:r>
      <w:r>
        <w:rPr>
          <w:shd w:val="clear" w:color="auto" w:fill="FFFFFF"/>
        </w:rPr>
        <w:t>(6), pp.1544-1553.</w:t>
      </w:r>
    </w:p>
    <w:p w14:paraId="22AA6198" w14:textId="5072B2EA" w:rsidR="0071655D" w:rsidRDefault="0071655D" w:rsidP="0071655D">
      <w:pPr>
        <w:rPr>
          <w:shd w:val="clear" w:color="auto" w:fill="FFFFFF"/>
        </w:rPr>
      </w:pPr>
      <w:r>
        <w:rPr>
          <w:shd w:val="clear" w:color="auto" w:fill="FFFFFF"/>
        </w:rPr>
        <w:t>Guix, M. and Font, X., 2020. The Materiality Balanced Scorecard: A framework for stakeholder-led integration of sustainable hospitality management and reporting.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p.102634.</w:t>
      </w:r>
    </w:p>
    <w:p w14:paraId="546F6C8C" w14:textId="11CC0159" w:rsidR="0071655D" w:rsidRDefault="0071655D" w:rsidP="0071655D">
      <w:pPr>
        <w:rPr>
          <w:shd w:val="clear" w:color="auto" w:fill="FFFFFF"/>
        </w:rPr>
      </w:pPr>
      <w:r>
        <w:rPr>
          <w:shd w:val="clear" w:color="auto" w:fill="FFFFFF"/>
        </w:rPr>
        <w:lastRenderedPageBreak/>
        <w:t>Maxwell, G., Watson, S. and Quail, S., 2018. Quality service in the international hotel sector: a catalyst for strategic human resource development?. </w:t>
      </w:r>
      <w:r>
        <w:rPr>
          <w:i/>
          <w:iCs/>
          <w:shd w:val="clear" w:color="auto" w:fill="FFFFFF"/>
        </w:rPr>
        <w:t>Journal of European Industrial Training</w:t>
      </w:r>
      <w:r>
        <w:rPr>
          <w:shd w:val="clear" w:color="auto" w:fill="FFFFFF"/>
        </w:rPr>
        <w:t>.</w:t>
      </w:r>
    </w:p>
    <w:p w14:paraId="5246155A" w14:textId="21601C02" w:rsidR="00535FCE" w:rsidRDefault="00535FCE" w:rsidP="00535FCE">
      <w:pPr>
        <w:rPr>
          <w:shd w:val="clear" w:color="auto" w:fill="FFFFFF"/>
        </w:rPr>
      </w:pPr>
      <w:r>
        <w:rPr>
          <w:shd w:val="clear" w:color="auto" w:fill="FFFFFF"/>
        </w:rPr>
        <w:t>Chung, L.H. and Parker, L.D., 2018. Integrating hotel environmental strategies with management control: a structuration approach. </w:t>
      </w:r>
      <w:r>
        <w:rPr>
          <w:i/>
          <w:iCs/>
          <w:shd w:val="clear" w:color="auto" w:fill="FFFFFF"/>
        </w:rPr>
        <w:t>Business Strategy and the Environment</w:t>
      </w:r>
      <w:r>
        <w:rPr>
          <w:shd w:val="clear" w:color="auto" w:fill="FFFFFF"/>
        </w:rPr>
        <w:t>, </w:t>
      </w:r>
      <w:r>
        <w:rPr>
          <w:i/>
          <w:iCs/>
          <w:shd w:val="clear" w:color="auto" w:fill="FFFFFF"/>
        </w:rPr>
        <w:t>17</w:t>
      </w:r>
      <w:r>
        <w:rPr>
          <w:shd w:val="clear" w:color="auto" w:fill="FFFFFF"/>
        </w:rPr>
        <w:t>(4), pp.272-286.</w:t>
      </w:r>
    </w:p>
    <w:p w14:paraId="41290CB8" w14:textId="7721234D" w:rsidR="007B0B1E" w:rsidRDefault="007B0B1E" w:rsidP="007B0B1E">
      <w:pPr>
        <w:rPr>
          <w:shd w:val="clear" w:color="auto" w:fill="FFFFFF"/>
        </w:rPr>
      </w:pPr>
      <w:r>
        <w:rPr>
          <w:shd w:val="clear" w:color="auto" w:fill="FFFFFF"/>
        </w:rPr>
        <w:t>Hallin, C.A. and Marnburg, E., 2018. Knowledge management in the hospitality industry: A review of empirical research. </w:t>
      </w:r>
      <w:r>
        <w:rPr>
          <w:i/>
          <w:iCs/>
          <w:shd w:val="clear" w:color="auto" w:fill="FFFFFF"/>
        </w:rPr>
        <w:t>Tourism management</w:t>
      </w:r>
      <w:r>
        <w:rPr>
          <w:shd w:val="clear" w:color="auto" w:fill="FFFFFF"/>
        </w:rPr>
        <w:t>, </w:t>
      </w:r>
      <w:r>
        <w:rPr>
          <w:i/>
          <w:iCs/>
          <w:shd w:val="clear" w:color="auto" w:fill="FFFFFF"/>
        </w:rPr>
        <w:t>29</w:t>
      </w:r>
      <w:r>
        <w:rPr>
          <w:shd w:val="clear" w:color="auto" w:fill="FFFFFF"/>
        </w:rPr>
        <w:t>(2), pp.366-381.</w:t>
      </w:r>
    </w:p>
    <w:p w14:paraId="281826BB" w14:textId="2DFC606C" w:rsidR="00B217C0" w:rsidRPr="003D5F69" w:rsidRDefault="00B217C0" w:rsidP="00B217C0">
      <w:pPr>
        <w:rPr>
          <w:shd w:val="clear" w:color="auto" w:fill="FFFFFF"/>
        </w:rPr>
      </w:pPr>
      <w:r>
        <w:rPr>
          <w:shd w:val="clear" w:color="auto" w:fill="FFFFFF"/>
        </w:rPr>
        <w:t>Kim, Y.J., Kim, W.G., Choi, H.M. and Phetvaroon, K., 2019. The effect of green human resource management on hotel employees’ eco-friendly behavior and environmental performance.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pp.83-93.</w:t>
      </w:r>
    </w:p>
    <w:sectPr w:rsidR="00B217C0" w:rsidRPr="003D5F69"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C70D8" w14:textId="77777777" w:rsidR="00C616EE" w:rsidRDefault="00C616EE" w:rsidP="00AB39E2">
      <w:pPr>
        <w:spacing w:after="0" w:line="240" w:lineRule="auto"/>
      </w:pPr>
      <w:r>
        <w:separator/>
      </w:r>
    </w:p>
  </w:endnote>
  <w:endnote w:type="continuationSeparator" w:id="0">
    <w:p w14:paraId="7FF933AC" w14:textId="77777777" w:rsidR="00C616EE" w:rsidRDefault="00C616EE"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EAC20" w14:textId="77777777" w:rsidR="00C616EE" w:rsidRDefault="00C616EE" w:rsidP="00AB39E2">
      <w:pPr>
        <w:spacing w:after="0" w:line="240" w:lineRule="auto"/>
      </w:pPr>
      <w:r>
        <w:separator/>
      </w:r>
    </w:p>
  </w:footnote>
  <w:footnote w:type="continuationSeparator" w:id="0">
    <w:p w14:paraId="49A02BB8" w14:textId="77777777" w:rsidR="00C616EE" w:rsidRDefault="00C616EE"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024151">
    <w:abstractNumId w:val="5"/>
  </w:num>
  <w:num w:numId="2" w16cid:durableId="845942923">
    <w:abstractNumId w:val="0"/>
  </w:num>
  <w:num w:numId="3" w16cid:durableId="1183782483">
    <w:abstractNumId w:val="3"/>
  </w:num>
  <w:num w:numId="4" w16cid:durableId="1014235503">
    <w:abstractNumId w:val="1"/>
  </w:num>
  <w:num w:numId="5" w16cid:durableId="1459713736">
    <w:abstractNumId w:val="2"/>
  </w:num>
  <w:num w:numId="6" w16cid:durableId="870534070">
    <w:abstractNumId w:val="4"/>
  </w:num>
  <w:num w:numId="7" w16cid:durableId="1970280778">
    <w:abstractNumId w:val="7"/>
  </w:num>
  <w:num w:numId="8" w16cid:durableId="2048286674">
    <w:abstractNumId w:val="8"/>
  </w:num>
  <w:num w:numId="9" w16cid:durableId="14895185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zNagH9LXzcLQAAAA=="/>
  </w:docVars>
  <w:rsids>
    <w:rsidRoot w:val="00B92451"/>
    <w:rsid w:val="000134C5"/>
    <w:rsid w:val="00017C23"/>
    <w:rsid w:val="0002546B"/>
    <w:rsid w:val="00062F6E"/>
    <w:rsid w:val="000657B2"/>
    <w:rsid w:val="00073CE0"/>
    <w:rsid w:val="00074F60"/>
    <w:rsid w:val="00084C59"/>
    <w:rsid w:val="00095163"/>
    <w:rsid w:val="000C3CF4"/>
    <w:rsid w:val="00141E70"/>
    <w:rsid w:val="00161A33"/>
    <w:rsid w:val="001654E4"/>
    <w:rsid w:val="00193159"/>
    <w:rsid w:val="001B7D1D"/>
    <w:rsid w:val="001C2815"/>
    <w:rsid w:val="001C2D6B"/>
    <w:rsid w:val="00200844"/>
    <w:rsid w:val="0020382E"/>
    <w:rsid w:val="0023412F"/>
    <w:rsid w:val="00243477"/>
    <w:rsid w:val="002464A5"/>
    <w:rsid w:val="00275929"/>
    <w:rsid w:val="002D06E1"/>
    <w:rsid w:val="002F272B"/>
    <w:rsid w:val="00344A26"/>
    <w:rsid w:val="00353BFA"/>
    <w:rsid w:val="003A5A37"/>
    <w:rsid w:val="003B53DC"/>
    <w:rsid w:val="003C174F"/>
    <w:rsid w:val="003D5990"/>
    <w:rsid w:val="003D5F69"/>
    <w:rsid w:val="0040507D"/>
    <w:rsid w:val="00426A2B"/>
    <w:rsid w:val="004272EE"/>
    <w:rsid w:val="00431766"/>
    <w:rsid w:val="004610EB"/>
    <w:rsid w:val="00461DC1"/>
    <w:rsid w:val="00480908"/>
    <w:rsid w:val="004970CB"/>
    <w:rsid w:val="004B378B"/>
    <w:rsid w:val="004B5655"/>
    <w:rsid w:val="004E3C04"/>
    <w:rsid w:val="004F7E7E"/>
    <w:rsid w:val="0051773F"/>
    <w:rsid w:val="00517971"/>
    <w:rsid w:val="00535FCE"/>
    <w:rsid w:val="00547305"/>
    <w:rsid w:val="00595C3D"/>
    <w:rsid w:val="006008DE"/>
    <w:rsid w:val="006048AF"/>
    <w:rsid w:val="00611E4F"/>
    <w:rsid w:val="00640D45"/>
    <w:rsid w:val="0068106A"/>
    <w:rsid w:val="0068520D"/>
    <w:rsid w:val="00687A6A"/>
    <w:rsid w:val="006B5BC4"/>
    <w:rsid w:val="006E0951"/>
    <w:rsid w:val="006E3C7C"/>
    <w:rsid w:val="00702429"/>
    <w:rsid w:val="007048DC"/>
    <w:rsid w:val="0071655D"/>
    <w:rsid w:val="007617CC"/>
    <w:rsid w:val="00793BBC"/>
    <w:rsid w:val="007A48EF"/>
    <w:rsid w:val="007B0B1E"/>
    <w:rsid w:val="007D1639"/>
    <w:rsid w:val="007F25C4"/>
    <w:rsid w:val="00844072"/>
    <w:rsid w:val="00857682"/>
    <w:rsid w:val="008579E9"/>
    <w:rsid w:val="008748ED"/>
    <w:rsid w:val="00891813"/>
    <w:rsid w:val="00892C9F"/>
    <w:rsid w:val="008A38AA"/>
    <w:rsid w:val="008D26C3"/>
    <w:rsid w:val="008E1470"/>
    <w:rsid w:val="008E3146"/>
    <w:rsid w:val="008E55C5"/>
    <w:rsid w:val="008F1E5A"/>
    <w:rsid w:val="0090261F"/>
    <w:rsid w:val="00914F2B"/>
    <w:rsid w:val="00915E5C"/>
    <w:rsid w:val="009239CE"/>
    <w:rsid w:val="00933E76"/>
    <w:rsid w:val="00966FFC"/>
    <w:rsid w:val="0097092B"/>
    <w:rsid w:val="00974D77"/>
    <w:rsid w:val="009E31E4"/>
    <w:rsid w:val="009F1066"/>
    <w:rsid w:val="009F1C65"/>
    <w:rsid w:val="009F20A6"/>
    <w:rsid w:val="00A0787A"/>
    <w:rsid w:val="00A255CC"/>
    <w:rsid w:val="00A66880"/>
    <w:rsid w:val="00A91272"/>
    <w:rsid w:val="00AB39E2"/>
    <w:rsid w:val="00AB4603"/>
    <w:rsid w:val="00AE39F8"/>
    <w:rsid w:val="00AF664C"/>
    <w:rsid w:val="00B07A96"/>
    <w:rsid w:val="00B11247"/>
    <w:rsid w:val="00B119EF"/>
    <w:rsid w:val="00B217C0"/>
    <w:rsid w:val="00B268D1"/>
    <w:rsid w:val="00B26EB4"/>
    <w:rsid w:val="00B74C17"/>
    <w:rsid w:val="00B8429D"/>
    <w:rsid w:val="00B92451"/>
    <w:rsid w:val="00BA353E"/>
    <w:rsid w:val="00BC4101"/>
    <w:rsid w:val="00BC434C"/>
    <w:rsid w:val="00BD38E2"/>
    <w:rsid w:val="00C0249B"/>
    <w:rsid w:val="00C10A42"/>
    <w:rsid w:val="00C37B34"/>
    <w:rsid w:val="00C42837"/>
    <w:rsid w:val="00C616EE"/>
    <w:rsid w:val="00C97D92"/>
    <w:rsid w:val="00D06704"/>
    <w:rsid w:val="00D27B3E"/>
    <w:rsid w:val="00D30E03"/>
    <w:rsid w:val="00DA2F95"/>
    <w:rsid w:val="00DE1541"/>
    <w:rsid w:val="00DE5A3B"/>
    <w:rsid w:val="00E04309"/>
    <w:rsid w:val="00E17E96"/>
    <w:rsid w:val="00E3095B"/>
    <w:rsid w:val="00E356AA"/>
    <w:rsid w:val="00E83E60"/>
    <w:rsid w:val="00EA5F3A"/>
    <w:rsid w:val="00EB36AF"/>
    <w:rsid w:val="00EB617A"/>
    <w:rsid w:val="00EE3805"/>
    <w:rsid w:val="00EF005E"/>
    <w:rsid w:val="00F5013A"/>
    <w:rsid w:val="00F816F7"/>
    <w:rsid w:val="00F93977"/>
    <w:rsid w:val="00FA7853"/>
    <w:rsid w:val="00FE1ABA"/>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05942789">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651298945">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549416990">
      <w:bodyDiv w:val="1"/>
      <w:marLeft w:val="0"/>
      <w:marRight w:val="0"/>
      <w:marTop w:val="0"/>
      <w:marBottom w:val="0"/>
      <w:divBdr>
        <w:top w:val="none" w:sz="0" w:space="0" w:color="auto"/>
        <w:left w:val="none" w:sz="0" w:space="0" w:color="auto"/>
        <w:bottom w:val="none" w:sz="0" w:space="0" w:color="auto"/>
        <w:right w:val="none" w:sz="0" w:space="0" w:color="auto"/>
      </w:divBdr>
    </w:div>
    <w:div w:id="1572499233">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 w:id="211609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11</Pages>
  <Words>2751</Words>
  <Characters>16621</Characters>
  <Application>Microsoft Office Word</Application>
  <DocSecurity>0</DocSecurity>
  <Lines>361</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Razvan Fanachi</cp:lastModifiedBy>
  <cp:revision>85</cp:revision>
  <dcterms:created xsi:type="dcterms:W3CDTF">2021-06-02T13:22:00Z</dcterms:created>
  <dcterms:modified xsi:type="dcterms:W3CDTF">2023-06-14T10:54:00Z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a0e4ae7ea4667fa2dc3af2ada86574f17cdfce08ac5b8979091ef274e2186f64</vt:lpwstr>
  </property>
</Properties>
</file>