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ECAA42" w14:textId="77777777" w:rsidR="00A704C4" w:rsidRDefault="00CE2856" w:rsidP="00E96683">
      <w:pPr>
        <w:spacing w:line="276" w:lineRule="auto"/>
        <w:jc w:val="center"/>
        <w:rPr>
          <w:b/>
          <w:bCs/>
        </w:rPr>
      </w:pPr>
      <w:r w:rsidRPr="00CE2856">
        <w:rPr>
          <w:b/>
          <w:bCs/>
        </w:rPr>
        <w:t xml:space="preserve">The radical presentation of an intellectually disabled protagonist in </w:t>
      </w:r>
      <w:r>
        <w:rPr>
          <w:b/>
          <w:bCs/>
        </w:rPr>
        <w:t xml:space="preserve">                                 </w:t>
      </w:r>
    </w:p>
    <w:p w14:paraId="6793EBC5" w14:textId="3C6F7BC9" w:rsidR="0001285F" w:rsidRPr="00CE2856" w:rsidRDefault="00CE2856" w:rsidP="00E96683">
      <w:pPr>
        <w:spacing w:line="276" w:lineRule="auto"/>
        <w:jc w:val="center"/>
        <w:rPr>
          <w:b/>
          <w:bCs/>
        </w:rPr>
      </w:pPr>
      <w:r w:rsidRPr="00CE2856">
        <w:rPr>
          <w:b/>
          <w:bCs/>
        </w:rPr>
        <w:t>Wordsworth’s “The Idiot Boy”</w:t>
      </w:r>
    </w:p>
    <w:p w14:paraId="1AE825D8" w14:textId="7EC6B6AB" w:rsidR="00DB6F96" w:rsidRDefault="00D20B79" w:rsidP="002D022D">
      <w:pPr>
        <w:spacing w:line="480" w:lineRule="auto"/>
      </w:pPr>
      <w:r>
        <w:t xml:space="preserve">Critical Disability Studies seeks to </w:t>
      </w:r>
      <w:r w:rsidR="000558AB">
        <w:t xml:space="preserve">challenge the notion of normalcy as a </w:t>
      </w:r>
      <w:r w:rsidR="007C7BD9">
        <w:t>biological and cultural classification</w:t>
      </w:r>
      <w:r w:rsidR="00A93899">
        <w:t>.</w:t>
      </w:r>
      <w:r w:rsidR="00A93899">
        <w:rPr>
          <w:rStyle w:val="FootnoteReference"/>
        </w:rPr>
        <w:footnoteReference w:id="1"/>
      </w:r>
      <w:r w:rsidR="003F2560">
        <w:t xml:space="preserve"> </w:t>
      </w:r>
      <w:r w:rsidR="00DF5E79">
        <w:t xml:space="preserve">The discussion of disability in medical terms </w:t>
      </w:r>
      <w:r w:rsidR="005E0018">
        <w:t xml:space="preserve">is being replaced through a political discourse, whereby </w:t>
      </w:r>
      <w:r w:rsidR="0014605C">
        <w:t>disabled people</w:t>
      </w:r>
      <w:r w:rsidR="0090308A">
        <w:t xml:space="preserve"> can be viewed</w:t>
      </w:r>
      <w:r w:rsidR="0014605C">
        <w:t xml:space="preserve"> </w:t>
      </w:r>
      <w:r w:rsidR="0090308A">
        <w:t>as an oppressed minority</w:t>
      </w:r>
      <w:r w:rsidR="005F20EB">
        <w:t>.</w:t>
      </w:r>
      <w:r w:rsidR="005F20EB">
        <w:rPr>
          <w:rStyle w:val="FootnoteReference"/>
        </w:rPr>
        <w:footnoteReference w:id="2"/>
      </w:r>
      <w:r w:rsidR="00255605">
        <w:t xml:space="preserve"> Critical Disability Studies </w:t>
      </w:r>
      <w:r w:rsidR="00A616B9">
        <w:t>is inextricably interdisciplinary</w:t>
      </w:r>
      <w:r w:rsidR="00283C2D">
        <w:t xml:space="preserve"> </w:t>
      </w:r>
      <w:r w:rsidR="00382A26">
        <w:t xml:space="preserve">of history, culture, </w:t>
      </w:r>
      <w:r w:rsidR="00AE58AC">
        <w:t>art, literature</w:t>
      </w:r>
      <w:r w:rsidR="00382A26">
        <w:t xml:space="preserve"> and humanities, as well as politics</w:t>
      </w:r>
      <w:r w:rsidR="006F2C82">
        <w:t xml:space="preserve">, critical theory and science, creating </w:t>
      </w:r>
      <w:r w:rsidR="00C507E2">
        <w:t>‘collaboration, collision and dialogue’.</w:t>
      </w:r>
      <w:r w:rsidR="00C507E2">
        <w:rPr>
          <w:rStyle w:val="FootnoteReference"/>
        </w:rPr>
        <w:footnoteReference w:id="3"/>
      </w:r>
      <w:r w:rsidR="00754117">
        <w:t xml:space="preserve"> </w:t>
      </w:r>
      <w:r w:rsidR="00434726">
        <w:t>Literature allows readers to understand the world</w:t>
      </w:r>
      <w:r w:rsidR="00EF5790">
        <w:t xml:space="preserve"> around them and empathise with other identities</w:t>
      </w:r>
      <w:r w:rsidR="00383443">
        <w:t>, developing insight through this experience.</w:t>
      </w:r>
      <w:r w:rsidR="00383443">
        <w:rPr>
          <w:rStyle w:val="FootnoteReference"/>
        </w:rPr>
        <w:footnoteReference w:id="4"/>
      </w:r>
      <w:r w:rsidR="00077371">
        <w:t xml:space="preserve"> </w:t>
      </w:r>
      <w:r w:rsidR="00BD73D4">
        <w:t>It can be argued that representations of disability in li</w:t>
      </w:r>
      <w:r w:rsidR="007F3F21">
        <w:t xml:space="preserve">terature prior to the late twentieth century </w:t>
      </w:r>
      <w:r w:rsidR="00FE560B">
        <w:t>depict disabled characters in terms only of their lack, perpetuating harmful stereotypes</w:t>
      </w:r>
      <w:r w:rsidR="00A105E5">
        <w:t>, serving only to ‘fortify able bodied identity</w:t>
      </w:r>
      <w:r w:rsidR="00C460D8">
        <w:t>’</w:t>
      </w:r>
      <w:r w:rsidR="00A105E5">
        <w:t>,</w:t>
      </w:r>
      <w:r w:rsidR="00A105E5">
        <w:rPr>
          <w:rStyle w:val="FootnoteReference"/>
        </w:rPr>
        <w:footnoteReference w:id="5"/>
      </w:r>
      <w:r w:rsidR="008339E1">
        <w:t xml:space="preserve"> and </w:t>
      </w:r>
      <w:r w:rsidR="00246215">
        <w:t>encourage</w:t>
      </w:r>
      <w:r w:rsidR="00DC77F0">
        <w:t xml:space="preserve"> marginalisation of characters seen as less than human</w:t>
      </w:r>
      <w:r w:rsidR="003E5C7C">
        <w:t xml:space="preserve"> and unable to participate in a full life.</w:t>
      </w:r>
      <w:r w:rsidR="00B540A2">
        <w:t xml:space="preserve"> The plethora of negative images casually a</w:t>
      </w:r>
      <w:r w:rsidR="00D51573">
        <w:t xml:space="preserve">ttached to disabled subjects reinforces oppression </w:t>
      </w:r>
      <w:r w:rsidR="00082293">
        <w:t>and invokes harmful metaphors creating a distorted reality</w:t>
      </w:r>
      <w:r w:rsidR="00246215">
        <w:t xml:space="preserve"> for readers</w:t>
      </w:r>
      <w:r w:rsidR="00082293">
        <w:t>.</w:t>
      </w:r>
      <w:r w:rsidR="00082293">
        <w:rPr>
          <w:rStyle w:val="FootnoteReference"/>
        </w:rPr>
        <w:footnoteReference w:id="6"/>
      </w:r>
      <w:r w:rsidR="00082293">
        <w:t xml:space="preserve"> </w:t>
      </w:r>
      <w:r w:rsidR="009151E6">
        <w:t xml:space="preserve">Studies have found close associations </w:t>
      </w:r>
      <w:r w:rsidR="00C460D8">
        <w:t>with how</w:t>
      </w:r>
      <w:r w:rsidR="00AA12AE">
        <w:t xml:space="preserve"> disabled people are </w:t>
      </w:r>
      <w:r w:rsidR="008761D6">
        <w:t>viewed in literature</w:t>
      </w:r>
      <w:r w:rsidR="00AA12AE">
        <w:t xml:space="preserve"> </w:t>
      </w:r>
      <w:r w:rsidR="008761D6">
        <w:t>with the portrayal of</w:t>
      </w:r>
      <w:r w:rsidR="00BD7DFE">
        <w:t xml:space="preserve"> third world countries</w:t>
      </w:r>
      <w:r w:rsidR="00BE2410">
        <w:t xml:space="preserve">, or the </w:t>
      </w:r>
      <w:r w:rsidR="00C460D8">
        <w:t>depiction</w:t>
      </w:r>
      <w:r w:rsidR="00BE2410">
        <w:t xml:space="preserve"> of </w:t>
      </w:r>
      <w:r w:rsidR="007023B0">
        <w:t>shunned women.</w:t>
      </w:r>
      <w:r w:rsidR="007023B0">
        <w:rPr>
          <w:rStyle w:val="FootnoteReference"/>
        </w:rPr>
        <w:footnoteReference w:id="7"/>
      </w:r>
      <w:r w:rsidR="00367F4D">
        <w:t xml:space="preserve"> In this way</w:t>
      </w:r>
      <w:r w:rsidR="00246215">
        <w:t>,</w:t>
      </w:r>
      <w:r w:rsidR="00367F4D">
        <w:t xml:space="preserve"> disability has</w:t>
      </w:r>
      <w:r w:rsidR="00246215">
        <w:t xml:space="preserve"> often</w:t>
      </w:r>
      <w:r w:rsidR="00367F4D">
        <w:t xml:space="preserve"> only been experienced through – and to benefit – the </w:t>
      </w:r>
      <w:r w:rsidR="005524C5">
        <w:t>able-bodied</w:t>
      </w:r>
      <w:r w:rsidR="00367F4D">
        <w:t xml:space="preserve"> gaze.</w:t>
      </w:r>
      <w:r w:rsidR="007256F5">
        <w:t xml:space="preserve"> </w:t>
      </w:r>
    </w:p>
    <w:p w14:paraId="0FBE55D2" w14:textId="4E060AC0" w:rsidR="0075186A" w:rsidRDefault="007256F5" w:rsidP="002D022D">
      <w:pPr>
        <w:spacing w:line="480" w:lineRule="auto"/>
      </w:pPr>
      <w:r>
        <w:t xml:space="preserve">Lack of representation of disability in </w:t>
      </w:r>
      <w:r w:rsidR="006D6E81">
        <w:t xml:space="preserve">Literature is perhaps most acute when considering </w:t>
      </w:r>
      <w:r w:rsidR="007F034D">
        <w:t xml:space="preserve">intellectual disability. </w:t>
      </w:r>
      <w:r w:rsidR="003E2666">
        <w:t xml:space="preserve">Intellectual disability </w:t>
      </w:r>
      <w:r w:rsidR="00E620F4">
        <w:t xml:space="preserve">has been named </w:t>
      </w:r>
      <w:r w:rsidR="005524C5">
        <w:t>through multiple terms</w:t>
      </w:r>
      <w:r w:rsidR="00135021">
        <w:t xml:space="preserve">, </w:t>
      </w:r>
      <w:r w:rsidR="00E620F4">
        <w:t>many of which would be shocking to a modern reader</w:t>
      </w:r>
      <w:r w:rsidR="00920D44">
        <w:t xml:space="preserve">, such as </w:t>
      </w:r>
      <w:r w:rsidR="00DB6F96">
        <w:t>‘</w:t>
      </w:r>
      <w:r w:rsidR="00920D44">
        <w:t>idiot</w:t>
      </w:r>
      <w:r w:rsidR="00DB6F96">
        <w:t>’</w:t>
      </w:r>
      <w:r w:rsidR="00920D44">
        <w:t xml:space="preserve">, </w:t>
      </w:r>
      <w:r w:rsidR="00DB6F96">
        <w:t>‘</w:t>
      </w:r>
      <w:r w:rsidR="00920D44">
        <w:t>fool</w:t>
      </w:r>
      <w:r w:rsidR="00DB6F96">
        <w:t>’</w:t>
      </w:r>
      <w:r w:rsidR="00920D44">
        <w:t>,</w:t>
      </w:r>
      <w:r w:rsidR="00DB6F96">
        <w:t xml:space="preserve"> or</w:t>
      </w:r>
      <w:r w:rsidR="00920D44">
        <w:t xml:space="preserve"> </w:t>
      </w:r>
      <w:r w:rsidR="00DB6F96">
        <w:t>‘</w:t>
      </w:r>
      <w:r w:rsidR="00920D44">
        <w:t>lunatic</w:t>
      </w:r>
      <w:r w:rsidR="00DB6F96">
        <w:t>’</w:t>
      </w:r>
      <w:r w:rsidR="00920D44">
        <w:t>.</w:t>
      </w:r>
      <w:r w:rsidR="00920D44">
        <w:rPr>
          <w:rStyle w:val="FootnoteReference"/>
        </w:rPr>
        <w:footnoteReference w:id="8"/>
      </w:r>
      <w:r w:rsidR="00E620F4">
        <w:t xml:space="preserve"> </w:t>
      </w:r>
      <w:r w:rsidR="00F84F9E">
        <w:t xml:space="preserve">Characters that present as </w:t>
      </w:r>
      <w:r w:rsidR="00F84F9E">
        <w:lastRenderedPageBreak/>
        <w:t>intellectually disable</w:t>
      </w:r>
      <w:r w:rsidR="000914A1">
        <w:t xml:space="preserve">d appear </w:t>
      </w:r>
      <w:r w:rsidR="008D3C40">
        <w:t>largely excluded</w:t>
      </w:r>
      <w:r w:rsidR="00B874DD">
        <w:t xml:space="preserve">, even from discussions of disability. </w:t>
      </w:r>
      <w:r w:rsidR="00496EA8">
        <w:t>The exclusion of these characters</w:t>
      </w:r>
      <w:r w:rsidR="0068754D">
        <w:t xml:space="preserve"> could be due to p</w:t>
      </w:r>
      <w:r w:rsidR="00D06B48">
        <w:t>oor understanding</w:t>
      </w:r>
      <w:r w:rsidR="000650FB">
        <w:t xml:space="preserve"> of – and discomfort with – individuals who present as psychologically non-norm</w:t>
      </w:r>
      <w:r w:rsidR="00496EA8">
        <w:t>ative</w:t>
      </w:r>
      <w:r w:rsidR="0068754D">
        <w:t xml:space="preserve">. But also </w:t>
      </w:r>
      <w:r w:rsidR="003D2A47">
        <w:t>‘because of the problems related</w:t>
      </w:r>
      <w:r w:rsidR="00D62A14">
        <w:t xml:space="preserve"> </w:t>
      </w:r>
      <w:r w:rsidR="003D2A47">
        <w:t>to defining intellectual disability</w:t>
      </w:r>
      <w:r w:rsidR="007E54D7">
        <w:t xml:space="preserve">; it is based on the evaluation of behaviour, and thus inevitably </w:t>
      </w:r>
      <w:r w:rsidR="00B95EDF">
        <w:t>context bound</w:t>
      </w:r>
      <w:r w:rsidR="0075186A">
        <w:t>.’</w:t>
      </w:r>
      <w:r w:rsidR="0075186A">
        <w:rPr>
          <w:rStyle w:val="FootnoteReference"/>
        </w:rPr>
        <w:footnoteReference w:id="9"/>
      </w:r>
      <w:r w:rsidR="0075186A">
        <w:t xml:space="preserve"> </w:t>
      </w:r>
    </w:p>
    <w:p w14:paraId="111F97AA" w14:textId="6782BC31" w:rsidR="00890D52" w:rsidRDefault="0001447B" w:rsidP="002D022D">
      <w:pPr>
        <w:spacing w:line="480" w:lineRule="auto"/>
      </w:pPr>
      <w:r>
        <w:t>To focus on the</w:t>
      </w:r>
      <w:r w:rsidR="00D42EAB">
        <w:t xml:space="preserve"> literary notion</w:t>
      </w:r>
      <w:r>
        <w:t xml:space="preserve"> </w:t>
      </w:r>
      <w:r w:rsidR="00D42EAB">
        <w:t>of the disabled child</w:t>
      </w:r>
      <w:r w:rsidR="00A91C59">
        <w:t xml:space="preserve"> in particular, this </w:t>
      </w:r>
      <w:r w:rsidR="00B95EDF">
        <w:t>essay will</w:t>
      </w:r>
      <w:r w:rsidR="00D42EAB">
        <w:t xml:space="preserve"> explore</w:t>
      </w:r>
      <w:r w:rsidR="00BF6E5C">
        <w:t xml:space="preserve"> </w:t>
      </w:r>
      <w:r w:rsidR="00702E3E">
        <w:t>how</w:t>
      </w:r>
      <w:r w:rsidR="00F32C4C">
        <w:t xml:space="preserve"> an intellectually</w:t>
      </w:r>
      <w:r w:rsidR="00702E3E">
        <w:t xml:space="preserve"> disabled </w:t>
      </w:r>
      <w:r w:rsidR="00F32C4C">
        <w:t>adolescent is</w:t>
      </w:r>
      <w:r w:rsidR="00702E3E">
        <w:t xml:space="preserve"> presented in </w:t>
      </w:r>
      <w:r w:rsidR="00572302">
        <w:t xml:space="preserve">William </w:t>
      </w:r>
      <w:r w:rsidR="00702E3E">
        <w:t>Wordsworth’s “The Idiot Boy”</w:t>
      </w:r>
      <w:r w:rsidR="00572302">
        <w:t xml:space="preserve"> (1798)</w:t>
      </w:r>
      <w:r w:rsidR="00A704C4">
        <w:t>.</w:t>
      </w:r>
      <w:r w:rsidR="000D133E">
        <w:rPr>
          <w:rStyle w:val="FootnoteReference"/>
        </w:rPr>
        <w:footnoteReference w:id="10"/>
      </w:r>
      <w:r w:rsidR="00F32C4C">
        <w:t xml:space="preserve"> The poem </w:t>
      </w:r>
      <w:r w:rsidR="008A3570">
        <w:t>is radical in that</w:t>
      </w:r>
      <w:r w:rsidR="00F9734D">
        <w:t xml:space="preserve"> </w:t>
      </w:r>
      <w:r w:rsidR="008A3570">
        <w:t>Wordsworth</w:t>
      </w:r>
      <w:r w:rsidR="00F9734D">
        <w:t xml:space="preserve"> centres a disabled character as its protagonist</w:t>
      </w:r>
      <w:r w:rsidR="00FF1CC8">
        <w:t>;</w:t>
      </w:r>
      <w:r w:rsidR="004D6EB9">
        <w:t xml:space="preserve"> in </w:t>
      </w:r>
      <w:r w:rsidR="008A3570">
        <w:t xml:space="preserve">most </w:t>
      </w:r>
      <w:r w:rsidR="004D6EB9">
        <w:t xml:space="preserve">other </w:t>
      </w:r>
      <w:r w:rsidR="008A3570">
        <w:t>examples</w:t>
      </w:r>
      <w:r w:rsidR="00664351">
        <w:t xml:space="preserve"> prior to the late twentieth century</w:t>
      </w:r>
      <w:r w:rsidR="008A3570">
        <w:t xml:space="preserve"> </w:t>
      </w:r>
      <w:r w:rsidR="00246215">
        <w:t xml:space="preserve">any </w:t>
      </w:r>
      <w:r w:rsidR="004D6EB9">
        <w:t>disabled children are supporting characters.</w:t>
      </w:r>
      <w:r w:rsidR="00F22A80">
        <w:rPr>
          <w:rStyle w:val="FootnoteReference"/>
        </w:rPr>
        <w:footnoteReference w:id="11"/>
      </w:r>
      <w:r w:rsidR="00664351">
        <w:t xml:space="preserve"> </w:t>
      </w:r>
      <w:r w:rsidR="00FF1CC8">
        <w:t>Wordsworth’s allowanc</w:t>
      </w:r>
      <w:r w:rsidR="007308B0">
        <w:t>e</w:t>
      </w:r>
      <w:r w:rsidR="00FF1CC8">
        <w:t xml:space="preserve"> of 'Johnny’s glory’</w:t>
      </w:r>
      <w:r w:rsidR="00496F5F">
        <w:t xml:space="preserve"> (</w:t>
      </w:r>
      <w:r w:rsidR="0010550A">
        <w:t>136)</w:t>
      </w:r>
      <w:r w:rsidR="00844B6D">
        <w:t xml:space="preserve"> </w:t>
      </w:r>
      <w:r w:rsidR="007308B0">
        <w:t>to flourish</w:t>
      </w:r>
      <w:r w:rsidR="00844B6D">
        <w:t xml:space="preserve"> with no need for the child to improve or be cured</w:t>
      </w:r>
      <w:r w:rsidR="006F3E9C">
        <w:t xml:space="preserve"> </w:t>
      </w:r>
      <w:r w:rsidR="00D64845">
        <w:t xml:space="preserve">conveys that Johnny’s life is just as valuable </w:t>
      </w:r>
      <w:r w:rsidR="00555DB2">
        <w:t>as</w:t>
      </w:r>
      <w:r w:rsidR="00D64845">
        <w:t xml:space="preserve"> his contemporaries in a world he is largely excluded from.</w:t>
      </w:r>
      <w:r w:rsidR="006F3E9C">
        <w:t xml:space="preserve"> </w:t>
      </w:r>
      <w:r w:rsidR="007F1321">
        <w:t>In the last decade ‘</w:t>
      </w:r>
      <w:r w:rsidR="003A254A">
        <w:t xml:space="preserve">scholars of Romanticism have continued to invest critical attention in disability as a </w:t>
      </w:r>
      <w:r w:rsidR="00F517C2">
        <w:t>conceptual category for understanding Romantic lived experience and cultural production.’</w:t>
      </w:r>
      <w:r w:rsidR="00F517C2">
        <w:rPr>
          <w:rStyle w:val="FootnoteReference"/>
        </w:rPr>
        <w:footnoteReference w:id="12"/>
      </w:r>
      <w:r w:rsidR="00900B4C">
        <w:t xml:space="preserve"> Johnny’s acceptance in his community can be understood partly due to the context of economic class at the </w:t>
      </w:r>
      <w:r w:rsidR="00555DB2">
        <w:t>end</w:t>
      </w:r>
      <w:r w:rsidR="00900B4C">
        <w:t xml:space="preserve"> of the eighteenth century, but also through </w:t>
      </w:r>
      <w:r w:rsidR="00246215">
        <w:t>an</w:t>
      </w:r>
      <w:r w:rsidR="00900B4C">
        <w:t xml:space="preserve"> </w:t>
      </w:r>
      <w:r w:rsidR="00425604">
        <w:t>exploration of Romantic ideals.</w:t>
      </w:r>
      <w:r w:rsidR="00562B78">
        <w:t xml:space="preserve"> A shift in the notion of the child, the </w:t>
      </w:r>
      <w:r w:rsidR="00D23E2A">
        <w:t>development of the concept of the individual</w:t>
      </w:r>
      <w:r w:rsidR="00CD1DA2">
        <w:t>,</w:t>
      </w:r>
      <w:r w:rsidR="004161B4">
        <w:t xml:space="preserve"> and </w:t>
      </w:r>
      <w:r w:rsidR="00881092">
        <w:t>the social progress of the Romantic era</w:t>
      </w:r>
      <w:r w:rsidR="00CF1947">
        <w:t xml:space="preserve"> contributed to a ‘transitional period in cultural perceptions of disability’.</w:t>
      </w:r>
      <w:r w:rsidR="00CF1947">
        <w:rPr>
          <w:rStyle w:val="FootnoteReference"/>
        </w:rPr>
        <w:footnoteReference w:id="13"/>
      </w:r>
      <w:r w:rsidR="00BF5A6F">
        <w:t xml:space="preserve"> </w:t>
      </w:r>
      <w:r w:rsidR="007A74A4">
        <w:t>Wordsworth places Johnny as a liminal figure, between civilisation and nature</w:t>
      </w:r>
      <w:r w:rsidR="009F27A2">
        <w:t xml:space="preserve">, and with the ability to access the sublime. </w:t>
      </w:r>
      <w:r w:rsidR="00FA6C76">
        <w:t xml:space="preserve">Whilst not </w:t>
      </w:r>
      <w:r w:rsidR="00E64084">
        <w:t>positive in its entirety</w:t>
      </w:r>
      <w:r w:rsidR="00FA6C76">
        <w:t xml:space="preserve">, Bradshaw argues that the </w:t>
      </w:r>
      <w:r w:rsidR="00FA6C76">
        <w:lastRenderedPageBreak/>
        <w:t>relationship between Romanticism and disability is ‘rich and challenging</w:t>
      </w:r>
      <w:r w:rsidR="00467B82">
        <w:t>’</w:t>
      </w:r>
      <w:r w:rsidR="00FA6C76">
        <w:t>.</w:t>
      </w:r>
      <w:r w:rsidR="00FA6C76">
        <w:rPr>
          <w:rStyle w:val="FootnoteReference"/>
        </w:rPr>
        <w:footnoteReference w:id="14"/>
      </w:r>
      <w:r w:rsidR="000C6B0A">
        <w:t xml:space="preserve"> </w:t>
      </w:r>
      <w:r w:rsidR="00355112">
        <w:t>This essay seeks to argue t</w:t>
      </w:r>
      <w:r w:rsidR="004A394D">
        <w:t xml:space="preserve">hat Wordsworth’s attitude to disability is </w:t>
      </w:r>
      <w:r w:rsidR="00787ABA">
        <w:t xml:space="preserve">radical, </w:t>
      </w:r>
      <w:r w:rsidR="0070248D">
        <w:t xml:space="preserve">placing him as a </w:t>
      </w:r>
      <w:r w:rsidR="00AB57E1">
        <w:t>proto advocate</w:t>
      </w:r>
      <w:r w:rsidR="0070248D">
        <w:t xml:space="preserve"> for </w:t>
      </w:r>
      <w:r w:rsidR="00185150">
        <w:t xml:space="preserve">the disabled. His presentation of </w:t>
      </w:r>
      <w:r w:rsidR="00467B82">
        <w:t>a</w:t>
      </w:r>
      <w:r w:rsidR="00787ABA">
        <w:t xml:space="preserve"> </w:t>
      </w:r>
      <w:r w:rsidR="00421CF0">
        <w:t>‘polymorphous perverse child’</w:t>
      </w:r>
      <w:r w:rsidR="0047379D">
        <w:rPr>
          <w:rStyle w:val="FootnoteReference"/>
        </w:rPr>
        <w:footnoteReference w:id="15"/>
      </w:r>
      <w:r w:rsidR="00787ABA">
        <w:t xml:space="preserve"> </w:t>
      </w:r>
      <w:r w:rsidR="00374DFF">
        <w:t>as a protagonist with agency and value</w:t>
      </w:r>
      <w:r w:rsidR="00752553">
        <w:t xml:space="preserve"> – made accessible to the reader through humour </w:t>
      </w:r>
      <w:r w:rsidR="004853D5">
        <w:t>–</w:t>
      </w:r>
      <w:r w:rsidR="00752553">
        <w:t xml:space="preserve"> </w:t>
      </w:r>
      <w:r w:rsidR="00A2168F">
        <w:t>who experiences acceptance within his community</w:t>
      </w:r>
      <w:r w:rsidR="004641D9">
        <w:t>,</w:t>
      </w:r>
      <w:r w:rsidR="00A2168F">
        <w:t xml:space="preserve"> </w:t>
      </w:r>
      <w:r w:rsidR="004853D5">
        <w:t>c</w:t>
      </w:r>
      <w:r w:rsidR="00612A20">
        <w:t>hallenges</w:t>
      </w:r>
      <w:r w:rsidR="00462285">
        <w:t xml:space="preserve"> the treatment of disability in Literature. </w:t>
      </w:r>
      <w:r w:rsidR="001A3249">
        <w:t>Johnny is depicted as sensitive, emotionally intelligent, and poetic</w:t>
      </w:r>
      <w:r w:rsidR="003C2159">
        <w:t xml:space="preserve"> in his own right</w:t>
      </w:r>
      <w:r w:rsidR="00340896">
        <w:t>.</w:t>
      </w:r>
    </w:p>
    <w:p w14:paraId="5F494087" w14:textId="52D395AE" w:rsidR="00ED4DD2" w:rsidRDefault="00890D52" w:rsidP="002D022D">
      <w:pPr>
        <w:spacing w:line="480" w:lineRule="auto"/>
      </w:pPr>
      <w:r>
        <w:t>Throughout history</w:t>
      </w:r>
      <w:r w:rsidR="00F249C9">
        <w:t>, t</w:t>
      </w:r>
      <w:r>
        <w:t xml:space="preserve">hose that have presented </w:t>
      </w:r>
      <w:r w:rsidR="00093B61">
        <w:t xml:space="preserve">as having a cognitive abnormality </w:t>
      </w:r>
      <w:r w:rsidR="00F249C9">
        <w:t xml:space="preserve">have been aligned with animals. </w:t>
      </w:r>
      <w:r w:rsidR="003D60C5">
        <w:t>This</w:t>
      </w:r>
      <w:r w:rsidR="009F3DB7">
        <w:t xml:space="preserve"> has placed</w:t>
      </w:r>
      <w:r w:rsidR="00754E71">
        <w:t xml:space="preserve"> these human beings as a </w:t>
      </w:r>
      <w:r w:rsidR="003D60C5">
        <w:t>separate</w:t>
      </w:r>
      <w:r w:rsidR="00F249C9">
        <w:t xml:space="preserve"> species, </w:t>
      </w:r>
      <w:r w:rsidR="00754E71">
        <w:t>of lower value and importance</w:t>
      </w:r>
      <w:r w:rsidR="003D60C5">
        <w:t>, unable to live a full life.</w:t>
      </w:r>
      <w:r w:rsidR="009F3DB7">
        <w:rPr>
          <w:rStyle w:val="FootnoteReference"/>
        </w:rPr>
        <w:footnoteReference w:id="16"/>
      </w:r>
      <w:r w:rsidR="00A93483">
        <w:t xml:space="preserve"> These individuals would have been routinely excluded from society, especially in wealthier homes.</w:t>
      </w:r>
      <w:r w:rsidR="00C177AC">
        <w:t xml:space="preserve"> The intellectually disabled would have not been seen or heard in polite society, which is perhaps why </w:t>
      </w:r>
      <w:r w:rsidR="00720CCF">
        <w:t>a character like Johnny was not only unrecognisable, but offensive to many of Wordsworth’s c</w:t>
      </w:r>
      <w:r w:rsidR="003A7E29">
        <w:t>ontemporaries</w:t>
      </w:r>
      <w:r w:rsidR="002F0BA3">
        <w:t>, wh</w:t>
      </w:r>
      <w:r w:rsidR="00B6782D">
        <w:t>o tended to reference</w:t>
      </w:r>
      <w:r w:rsidR="002F0BA3">
        <w:t xml:space="preserve"> Johnny </w:t>
      </w:r>
      <w:r w:rsidR="00B6782D">
        <w:t>in terms of</w:t>
      </w:r>
      <w:r w:rsidR="002F0BA3">
        <w:t xml:space="preserve"> a </w:t>
      </w:r>
      <w:r w:rsidR="003A7E29">
        <w:t>beast rather than a human</w:t>
      </w:r>
      <w:r w:rsidR="005B5E76">
        <w:t xml:space="preserve"> being.</w:t>
      </w:r>
      <w:r w:rsidR="005B5E76">
        <w:rPr>
          <w:rStyle w:val="FootnoteReference"/>
        </w:rPr>
        <w:footnoteReference w:id="17"/>
      </w:r>
      <w:r w:rsidR="005B5E76">
        <w:t xml:space="preserve"> </w:t>
      </w:r>
      <w:r w:rsidR="006B0306">
        <w:t>‘</w:t>
      </w:r>
      <w:r w:rsidR="00783963">
        <w:t>C</w:t>
      </w:r>
      <w:r w:rsidR="006B0306">
        <w:t>ontemporary responses to the poem challenged the notion</w:t>
      </w:r>
      <w:r w:rsidR="00043600">
        <w:t xml:space="preserve"> that the “idiot” was truly and fully human.’</w:t>
      </w:r>
      <w:r w:rsidR="00783963">
        <w:rPr>
          <w:rStyle w:val="FootnoteReference"/>
        </w:rPr>
        <w:footnoteReference w:id="18"/>
      </w:r>
      <w:r w:rsidR="00A341D0">
        <w:t xml:space="preserve"> </w:t>
      </w:r>
      <w:r w:rsidR="00246215">
        <w:t>Furthermore</w:t>
      </w:r>
      <w:r w:rsidR="00DE7ED8">
        <w:t>, a character like Johnny may have been understood in terms of folklore</w:t>
      </w:r>
      <w:r w:rsidR="00D10289">
        <w:t>, such as that of a ‘changeling’.</w:t>
      </w:r>
      <w:r w:rsidR="008F7255">
        <w:rPr>
          <w:rStyle w:val="FootnoteReference"/>
        </w:rPr>
        <w:footnoteReference w:id="19"/>
      </w:r>
      <w:r w:rsidR="008F7255">
        <w:t xml:space="preserve"> </w:t>
      </w:r>
      <w:r w:rsidR="00C62AB2">
        <w:t>Varying conceptions of humanity and the</w:t>
      </w:r>
      <w:r w:rsidR="008F7255">
        <w:t xml:space="preserve"> </w:t>
      </w:r>
      <w:r w:rsidR="00B6782D">
        <w:t xml:space="preserve">routine </w:t>
      </w:r>
      <w:r w:rsidR="008F7255">
        <w:t>dehumanisation of the intelle</w:t>
      </w:r>
      <w:r w:rsidR="00B6782D">
        <w:t xml:space="preserve">ctually disabled </w:t>
      </w:r>
      <w:r w:rsidR="003B1195">
        <w:t>continues today,</w:t>
      </w:r>
      <w:r w:rsidR="0049405D">
        <w:rPr>
          <w:rStyle w:val="FootnoteReference"/>
        </w:rPr>
        <w:footnoteReference w:id="20"/>
      </w:r>
      <w:r w:rsidR="003B1195">
        <w:t xml:space="preserve"> which </w:t>
      </w:r>
      <w:r w:rsidR="00246215">
        <w:t>suggests</w:t>
      </w:r>
      <w:r w:rsidR="003B1195">
        <w:t xml:space="preserve"> Wordsworth’s</w:t>
      </w:r>
      <w:r w:rsidR="00DB0636">
        <w:t xml:space="preserve"> early </w:t>
      </w:r>
      <w:r w:rsidR="003B1195">
        <w:t>exploration of th</w:t>
      </w:r>
      <w:r w:rsidR="00DB0636">
        <w:t>is</w:t>
      </w:r>
      <w:r w:rsidR="003B1195">
        <w:t xml:space="preserve"> </w:t>
      </w:r>
      <w:r w:rsidR="00246215">
        <w:t xml:space="preserve">type of </w:t>
      </w:r>
      <w:r w:rsidR="003B1195">
        <w:t xml:space="preserve">character </w:t>
      </w:r>
      <w:r w:rsidR="004C104D">
        <w:t xml:space="preserve">is </w:t>
      </w:r>
      <w:r w:rsidR="00DB0636">
        <w:t>surprising and progressive.</w:t>
      </w:r>
    </w:p>
    <w:p w14:paraId="13CFFB30" w14:textId="40A0FFE5" w:rsidR="008C5229" w:rsidRDefault="002A15B5" w:rsidP="002D022D">
      <w:pPr>
        <w:spacing w:line="480" w:lineRule="auto"/>
      </w:pPr>
      <w:r>
        <w:t xml:space="preserve">Arguably, Wordsworth’s animalistic exposition of Johnny </w:t>
      </w:r>
      <w:r w:rsidR="00234535">
        <w:t>could exacerbate the alignment of the inte</w:t>
      </w:r>
      <w:r w:rsidR="00373F23">
        <w:t>llectually disabled with animals in a negative way. Been</w:t>
      </w:r>
      <w:r w:rsidR="00FA01D0">
        <w:t xml:space="preserve">stock argues that ‘Johnny’s repetition of </w:t>
      </w:r>
      <w:r w:rsidR="00FA01D0">
        <w:lastRenderedPageBreak/>
        <w:t xml:space="preserve">the owl’s cry </w:t>
      </w:r>
      <w:r w:rsidR="00BC3E21">
        <w:t>[…] forms a clear analogy between idiocy and animality’.</w:t>
      </w:r>
      <w:r w:rsidR="00BC3E21">
        <w:rPr>
          <w:rStyle w:val="FootnoteReference"/>
        </w:rPr>
        <w:footnoteReference w:id="21"/>
      </w:r>
      <w:r w:rsidR="00BC3E21">
        <w:t xml:space="preserve"> </w:t>
      </w:r>
      <w:r w:rsidR="00D21577">
        <w:t xml:space="preserve">However to </w:t>
      </w:r>
      <w:r w:rsidR="00B527F6">
        <w:t>read this a</w:t>
      </w:r>
      <w:r w:rsidR="00D21577">
        <w:t>s a denigration of Johnny</w:t>
      </w:r>
      <w:r w:rsidR="00B578B0">
        <w:t xml:space="preserve"> is reductive. Rather</w:t>
      </w:r>
      <w:r w:rsidR="00131FCC">
        <w:t>,</w:t>
      </w:r>
      <w:r w:rsidR="00B578B0">
        <w:t xml:space="preserve"> this suggests that through Johnny’s childlike nature and </w:t>
      </w:r>
      <w:r w:rsidR="00C33421">
        <w:t xml:space="preserve">different mental state, he </w:t>
      </w:r>
      <w:proofErr w:type="gramStart"/>
      <w:r w:rsidR="00246215">
        <w:t>has the ability</w:t>
      </w:r>
      <w:r w:rsidR="00C33421">
        <w:t xml:space="preserve"> to</w:t>
      </w:r>
      <w:proofErr w:type="gramEnd"/>
      <w:r w:rsidR="00C33421">
        <w:t xml:space="preserve"> connect and commune with nature</w:t>
      </w:r>
      <w:r w:rsidR="00131FCC">
        <w:t>, accessing the sublime</w:t>
      </w:r>
      <w:r w:rsidR="00C33421">
        <w:t xml:space="preserve">. </w:t>
      </w:r>
      <w:r w:rsidR="006F6124">
        <w:t xml:space="preserve">Crawford </w:t>
      </w:r>
      <w:r w:rsidR="00863481">
        <w:t>argue</w:t>
      </w:r>
      <w:r w:rsidR="005B6457">
        <w:t xml:space="preserve">s that Johnny </w:t>
      </w:r>
      <w:r w:rsidR="00131FCC">
        <w:t xml:space="preserve">– </w:t>
      </w:r>
      <w:r w:rsidR="005B6457">
        <w:t>as an exile from human society</w:t>
      </w:r>
      <w:r w:rsidR="00A75329">
        <w:t xml:space="preserve"> – turns towards the animal world for companionship</w:t>
      </w:r>
      <w:r w:rsidR="00CD2FA2">
        <w:t>.</w:t>
      </w:r>
      <w:r w:rsidR="00CD2FA2">
        <w:rPr>
          <w:rStyle w:val="FootnoteReference"/>
        </w:rPr>
        <w:footnoteReference w:id="22"/>
      </w:r>
      <w:r w:rsidR="00CD2FA2">
        <w:t xml:space="preserve"> </w:t>
      </w:r>
      <w:r w:rsidR="008B2176">
        <w:t>It is unnecessary to assume this is</w:t>
      </w:r>
      <w:r w:rsidR="00C33421">
        <w:t xml:space="preserve"> dehumanising.</w:t>
      </w:r>
      <w:r w:rsidR="00980E63">
        <w:t xml:space="preserve"> Johnny</w:t>
      </w:r>
      <w:r w:rsidR="006E5C5B">
        <w:t xml:space="preserve">’s inarticulate sounds may sound like imitation but can be </w:t>
      </w:r>
      <w:r w:rsidR="00194A64">
        <w:t xml:space="preserve">perceived as correspondence </w:t>
      </w:r>
      <w:r w:rsidR="002518D0">
        <w:t>with the natural world, which he is a part of.</w:t>
      </w:r>
      <w:r w:rsidR="00194A64">
        <w:rPr>
          <w:rStyle w:val="FootnoteReference"/>
        </w:rPr>
        <w:footnoteReference w:id="23"/>
      </w:r>
      <w:r w:rsidR="00102517">
        <w:t xml:space="preserve"> Johnny does not fit in to c</w:t>
      </w:r>
      <w:r w:rsidR="00616ACF">
        <w:t>i</w:t>
      </w:r>
      <w:r w:rsidR="00102517">
        <w:t>vilised life.</w:t>
      </w:r>
      <w:r w:rsidR="00F31EEA">
        <w:t xml:space="preserve"> Laville </w:t>
      </w:r>
      <w:r w:rsidR="008B2176">
        <w:t xml:space="preserve">emphasises that </w:t>
      </w:r>
      <w:r w:rsidR="00F31EEA">
        <w:t xml:space="preserve">imagery of Johnny’s </w:t>
      </w:r>
      <w:r w:rsidR="001E2811">
        <w:t>supposed behaviour on the horse ‘break[s] the predictable cycles of rural life’.</w:t>
      </w:r>
      <w:r w:rsidR="001E2811">
        <w:rPr>
          <w:rStyle w:val="FootnoteReference"/>
        </w:rPr>
        <w:footnoteReference w:id="24"/>
      </w:r>
      <w:r w:rsidR="00102517">
        <w:t xml:space="preserve"> </w:t>
      </w:r>
      <w:r w:rsidR="00616ACF">
        <w:t xml:space="preserve">We might consider the horse as a symbol of rural civilisation, and Johnny’s link </w:t>
      </w:r>
      <w:r w:rsidR="00E65A2D">
        <w:t>to civilisation during his adventure</w:t>
      </w:r>
      <w:r w:rsidR="00616ACF">
        <w:t xml:space="preserve">, yet Johnny’s </w:t>
      </w:r>
      <w:r w:rsidR="0053296D">
        <w:t>refusal to ride the horse in a socially acceptable way ‘There is no need of boot or spur</w:t>
      </w:r>
      <w:r w:rsidR="007977B9">
        <w:t>, | There is no need of whip or wand’</w:t>
      </w:r>
      <w:r w:rsidR="00C37223">
        <w:t xml:space="preserve"> (57-5</w:t>
      </w:r>
      <w:r w:rsidR="007A74A4">
        <w:t>8</w:t>
      </w:r>
      <w:r w:rsidR="00C37223">
        <w:t>)</w:t>
      </w:r>
      <w:r w:rsidR="007A74A4">
        <w:t>,</w:t>
      </w:r>
      <w:r w:rsidR="007977B9">
        <w:t xml:space="preserve"> </w:t>
      </w:r>
      <w:r w:rsidR="00A70E74">
        <w:t>suggests that he has a trusting connection with the horse</w:t>
      </w:r>
      <w:r w:rsidR="00D65408">
        <w:t xml:space="preserve">. </w:t>
      </w:r>
      <w:r w:rsidR="004A022A">
        <w:t>Indeed,</w:t>
      </w:r>
      <w:r w:rsidR="006C108F">
        <w:t xml:space="preserve"> </w:t>
      </w:r>
      <w:r w:rsidR="00DF1AF9">
        <w:t>‘His steed and he right well agree’</w:t>
      </w:r>
      <w:r w:rsidR="00644E12">
        <w:t xml:space="preserve"> </w:t>
      </w:r>
      <w:r w:rsidR="00232A1C">
        <w:t>(117)</w:t>
      </w:r>
      <w:r w:rsidR="007A74A4">
        <w:t>,</w:t>
      </w:r>
      <w:r w:rsidR="00DF1AF9">
        <w:t xml:space="preserve"> and</w:t>
      </w:r>
      <w:r w:rsidR="004A022A">
        <w:t xml:space="preserve"> the horse ‘knows poor Johnny well’</w:t>
      </w:r>
      <w:r w:rsidR="007A74A4">
        <w:t xml:space="preserve"> </w:t>
      </w:r>
      <w:r w:rsidR="00702D41">
        <w:t>(</w:t>
      </w:r>
      <w:r w:rsidR="00644E12">
        <w:t>124)</w:t>
      </w:r>
      <w:r w:rsidR="007A74A4">
        <w:t>.</w:t>
      </w:r>
      <w:r w:rsidR="00644E12">
        <w:t xml:space="preserve"> </w:t>
      </w:r>
      <w:r w:rsidR="00E65A2D">
        <w:t xml:space="preserve"> </w:t>
      </w:r>
      <w:r w:rsidR="00F430AD">
        <w:t xml:space="preserve">Although Johnny must be an adolescent, his preservation in the thetic phase </w:t>
      </w:r>
      <w:r w:rsidR="003D05B0">
        <w:t>presents him as a much younger child.</w:t>
      </w:r>
      <w:r w:rsidR="0000006D">
        <w:rPr>
          <w:rStyle w:val="FootnoteReference"/>
        </w:rPr>
        <w:footnoteReference w:id="25"/>
      </w:r>
      <w:r w:rsidR="006C0342">
        <w:t xml:space="preserve"> Johnny’s ‘</w:t>
      </w:r>
      <w:r w:rsidR="00644E12">
        <w:t>imaginative</w:t>
      </w:r>
      <w:r w:rsidR="006C0342">
        <w:t xml:space="preserve"> faculty […] is divorced from the </w:t>
      </w:r>
      <w:r w:rsidR="00644E12">
        <w:t>reasoning</w:t>
      </w:r>
      <w:r w:rsidR="006C0342">
        <w:t xml:space="preserve"> mind. </w:t>
      </w:r>
      <w:r w:rsidR="005B3419">
        <w:t xml:space="preserve">[...] It is thus unable to fulfil that function of bringing the uniformed mind to maturity, which </w:t>
      </w:r>
      <w:r w:rsidR="00876939">
        <w:t>Wordsworth consistently defines as its special virtue.’</w:t>
      </w:r>
      <w:r w:rsidR="00876939">
        <w:rPr>
          <w:rStyle w:val="FootnoteReference"/>
        </w:rPr>
        <w:footnoteReference w:id="26"/>
      </w:r>
      <w:r w:rsidR="003D05B0">
        <w:t xml:space="preserve"> Through this extended childhood, Johnny can access the natural world and its magic in a way th</w:t>
      </w:r>
      <w:r w:rsidR="0084456E">
        <w:t>at</w:t>
      </w:r>
      <w:r w:rsidR="003D05B0">
        <w:t xml:space="preserve"> adults can’t.</w:t>
      </w:r>
      <w:r w:rsidR="00503C64">
        <w:t xml:space="preserve"> </w:t>
      </w:r>
      <w:r w:rsidR="0083154B">
        <w:t>‘Wordsworth insists on the inaccessibility of the inner world of others</w:t>
      </w:r>
      <w:r w:rsidR="00503C64">
        <w:t>.’</w:t>
      </w:r>
      <w:r w:rsidR="00503C64">
        <w:rPr>
          <w:rStyle w:val="FootnoteReference"/>
        </w:rPr>
        <w:footnoteReference w:id="27"/>
      </w:r>
      <w:r w:rsidR="00503C64">
        <w:t xml:space="preserve"> </w:t>
      </w:r>
      <w:r w:rsidR="009A4DFE">
        <w:t xml:space="preserve">The </w:t>
      </w:r>
      <w:r w:rsidR="00AB70DD">
        <w:t xml:space="preserve">non-diegetic </w:t>
      </w:r>
      <w:r w:rsidR="009A4DFE">
        <w:t>speaker of the poem</w:t>
      </w:r>
      <w:r w:rsidR="00AB70DD">
        <w:t xml:space="preserve"> is almost omniscient</w:t>
      </w:r>
      <w:r w:rsidR="00526A49">
        <w:t>: he</w:t>
      </w:r>
      <w:r w:rsidR="001D38DA">
        <w:t xml:space="preserve"> even</w:t>
      </w:r>
      <w:r w:rsidR="009A4DFE">
        <w:t xml:space="preserve"> </w:t>
      </w:r>
      <w:r w:rsidR="001D38DA">
        <w:t>has</w:t>
      </w:r>
      <w:r w:rsidR="009A4DFE">
        <w:t xml:space="preserve"> access to the thoughts of the pony</w:t>
      </w:r>
      <w:r w:rsidR="001D38DA">
        <w:t>;</w:t>
      </w:r>
      <w:r w:rsidR="009A4DFE">
        <w:t xml:space="preserve"> </w:t>
      </w:r>
      <w:r w:rsidR="00D07DA4">
        <w:t xml:space="preserve">but Johnny’s mind is </w:t>
      </w:r>
      <w:r w:rsidR="001D38DA">
        <w:t>impenetrable</w:t>
      </w:r>
      <w:r w:rsidR="00D07DA4">
        <w:t xml:space="preserve"> to him, as he can’t follow his </w:t>
      </w:r>
      <w:r w:rsidR="00D07DA4">
        <w:lastRenderedPageBreak/>
        <w:t>thoughts or physical progress.</w:t>
      </w:r>
      <w:r w:rsidR="00D07DA4">
        <w:rPr>
          <w:rStyle w:val="FootnoteReference"/>
        </w:rPr>
        <w:footnoteReference w:id="28"/>
      </w:r>
      <w:r w:rsidR="00570ECC">
        <w:t xml:space="preserve"> The reader</w:t>
      </w:r>
      <w:r w:rsidR="00B32F04">
        <w:t>, too, is left without any idea of what Johnny really thinks</w:t>
      </w:r>
      <w:r w:rsidR="00B25609">
        <w:t>.</w:t>
      </w:r>
      <w:r w:rsidR="00B25609">
        <w:rPr>
          <w:rStyle w:val="FootnoteReference"/>
        </w:rPr>
        <w:footnoteReference w:id="29"/>
      </w:r>
      <w:r w:rsidR="00970757">
        <w:t xml:space="preserve"> Johnny’s language is alien to the narrator as he is excluded from it. Through the narrator’s inability to understand Johnny, Wordsworth conveys a distrust of normative evaluations of behaviour and perceptions shared by an outside viewer.</w:t>
      </w:r>
      <w:r w:rsidR="00970757">
        <w:rPr>
          <w:rStyle w:val="FootnoteReference"/>
        </w:rPr>
        <w:footnoteReference w:id="30"/>
      </w:r>
    </w:p>
    <w:p w14:paraId="7CFB184B" w14:textId="3E3F5582" w:rsidR="0043467D" w:rsidRDefault="00C43239" w:rsidP="002D022D">
      <w:pPr>
        <w:spacing w:line="480" w:lineRule="auto"/>
      </w:pPr>
      <w:r>
        <w:t xml:space="preserve">Johnny’s </w:t>
      </w:r>
      <w:r w:rsidR="00920598">
        <w:t xml:space="preserve">existence between humanity and the uncultivated, natural world </w:t>
      </w:r>
      <w:r w:rsidR="002C0B65">
        <w:t>shows</w:t>
      </w:r>
      <w:r w:rsidR="00920598">
        <w:t xml:space="preserve"> him to be a liminal </w:t>
      </w:r>
      <w:r w:rsidR="002C0B65">
        <w:t>figure</w:t>
      </w:r>
      <w:r w:rsidR="00920598">
        <w:t>.</w:t>
      </w:r>
      <w:r w:rsidR="00E1362F">
        <w:t xml:space="preserve"> He is a transitional link between nature and man.</w:t>
      </w:r>
      <w:r w:rsidR="00D45712">
        <w:rPr>
          <w:rStyle w:val="FootnoteReference"/>
        </w:rPr>
        <w:footnoteReference w:id="31"/>
      </w:r>
      <w:r w:rsidR="00D45712">
        <w:t xml:space="preserve"> Johnny’s liminality is further </w:t>
      </w:r>
      <w:r w:rsidR="003A67CC">
        <w:t>conveyed through his position as an adolescent</w:t>
      </w:r>
      <w:r w:rsidR="006B0AC6">
        <w:t xml:space="preserve"> who, despite his chronological age, is never likely to</w:t>
      </w:r>
      <w:r w:rsidR="002C0B65">
        <w:t xml:space="preserve"> achieve</w:t>
      </w:r>
      <w:r w:rsidR="006B0AC6">
        <w:t xml:space="preserve"> </w:t>
      </w:r>
      <w:r w:rsidR="0017701C">
        <w:t xml:space="preserve">the societal expectation of psychological and functional maturity. </w:t>
      </w:r>
      <w:r w:rsidR="00801625">
        <w:t xml:space="preserve">Johnny’s choice to avoid the language of humans but join in with the birds and make other animalistic noises suggest an </w:t>
      </w:r>
      <w:r w:rsidR="002C0B65">
        <w:t>intimate</w:t>
      </w:r>
      <w:r w:rsidR="00801625">
        <w:t xml:space="preserve"> connection to the wilderness, which </w:t>
      </w:r>
      <w:r w:rsidR="002C0B65">
        <w:t xml:space="preserve">provides him with a </w:t>
      </w:r>
      <w:r w:rsidR="00801625">
        <w:t>richer</w:t>
      </w:r>
      <w:r w:rsidR="002C0B65">
        <w:t xml:space="preserve"> experience</w:t>
      </w:r>
      <w:r w:rsidR="00801625">
        <w:t xml:space="preserve"> than that of the adults. The phrase ‘The owls in tuneful concert’</w:t>
      </w:r>
      <w:r w:rsidR="002C0B65">
        <w:t xml:space="preserve"> (</w:t>
      </w:r>
      <w:r w:rsidR="00324971">
        <w:t>453)</w:t>
      </w:r>
      <w:r w:rsidR="00801625">
        <w:t xml:space="preserve"> in the penultimate stanza, convey</w:t>
      </w:r>
      <w:r w:rsidR="007A74A4">
        <w:t>s</w:t>
      </w:r>
      <w:r w:rsidR="00801625">
        <w:t xml:space="preserve"> that Johnny not only understands the patterns and sounds of the owls’ communication, but can enjoy it on a deeper level: as art, not merely inarticulate cries. Johnny’s ability to experience and understand art in nature </w:t>
      </w:r>
      <w:r w:rsidR="00753EE9">
        <w:t>conveys Wordsworth’s belief that ‘the mind is creative in perception and part of an organically inter-related universe’.</w:t>
      </w:r>
      <w:r w:rsidR="00753EE9">
        <w:rPr>
          <w:rStyle w:val="FootnoteReference"/>
        </w:rPr>
        <w:footnoteReference w:id="32"/>
      </w:r>
      <w:r w:rsidR="008D4449">
        <w:t xml:space="preserve"> </w:t>
      </w:r>
      <w:r w:rsidR="00A173EB">
        <w:t xml:space="preserve">This essay agrees with Laville, that ‘Wordsworth offers a vision </w:t>
      </w:r>
      <w:r w:rsidR="004A1D7B">
        <w:t>of interdependence among beings of all states of capacity’.</w:t>
      </w:r>
      <w:r w:rsidR="004A1D7B">
        <w:rPr>
          <w:rStyle w:val="FootnoteReference"/>
        </w:rPr>
        <w:footnoteReference w:id="33"/>
      </w:r>
      <w:r w:rsidR="007A74A4">
        <w:t xml:space="preserve"> Adult humans cannot understand the owls; this parallels outsiders’ lack of understanding towards Johnny’s utterances.</w:t>
      </w:r>
    </w:p>
    <w:p w14:paraId="41BC190E" w14:textId="6831E08C" w:rsidR="0043467D" w:rsidRDefault="0043467D" w:rsidP="002D022D">
      <w:pPr>
        <w:spacing w:line="480" w:lineRule="auto"/>
      </w:pPr>
      <w:r>
        <w:t xml:space="preserve">The secularisation </w:t>
      </w:r>
      <w:r w:rsidR="00B0671B">
        <w:t>of high culture</w:t>
      </w:r>
      <w:r w:rsidR="00572DF1">
        <w:t xml:space="preserve"> allowed for the exploration of faith and </w:t>
      </w:r>
      <w:r w:rsidR="00F2264B">
        <w:t>how it might be replaced</w:t>
      </w:r>
      <w:r w:rsidR="006F43A1">
        <w:t>.</w:t>
      </w:r>
      <w:r w:rsidR="00A2495D">
        <w:rPr>
          <w:rStyle w:val="FootnoteReference"/>
        </w:rPr>
        <w:footnoteReference w:id="34"/>
      </w:r>
      <w:r w:rsidR="00A2495D">
        <w:t xml:space="preserve"> </w:t>
      </w:r>
      <w:r w:rsidR="00D9659E">
        <w:t xml:space="preserve">Wordsworth </w:t>
      </w:r>
      <w:r w:rsidR="006A1997">
        <w:t xml:space="preserve">was a Pantheist. He believed in </w:t>
      </w:r>
      <w:r w:rsidR="00B2700F">
        <w:t>‘</w:t>
      </w:r>
      <w:r w:rsidR="006A1997">
        <w:t>The One Life’, which ‘sought to conceive man and nature as a single entity</w:t>
      </w:r>
      <w:r w:rsidR="00A60065">
        <w:t>’.</w:t>
      </w:r>
      <w:r w:rsidR="00A60065">
        <w:rPr>
          <w:rStyle w:val="FootnoteReference"/>
        </w:rPr>
        <w:footnoteReference w:id="35"/>
      </w:r>
      <w:r w:rsidR="00E5140A">
        <w:t xml:space="preserve"> </w:t>
      </w:r>
      <w:r w:rsidR="002D4719">
        <w:t xml:space="preserve">Johnathan Wordsworth writes that </w:t>
      </w:r>
      <w:r w:rsidR="003070AE">
        <w:t xml:space="preserve">‘the acceptance of </w:t>
      </w:r>
      <w:r w:rsidR="001F026A">
        <w:t>P</w:t>
      </w:r>
      <w:r w:rsidR="003070AE">
        <w:t xml:space="preserve">antheism is the one major </w:t>
      </w:r>
      <w:r w:rsidR="003070AE">
        <w:lastRenderedPageBreak/>
        <w:t>intellectual event in Wordsworth’s life</w:t>
      </w:r>
      <w:r w:rsidR="001F026A">
        <w:t>’</w:t>
      </w:r>
      <w:r w:rsidR="00B514D2">
        <w:t>,</w:t>
      </w:r>
      <w:r w:rsidR="001F026A">
        <w:rPr>
          <w:rStyle w:val="FootnoteReference"/>
        </w:rPr>
        <w:footnoteReference w:id="36"/>
      </w:r>
      <w:r w:rsidR="001F026A">
        <w:t xml:space="preserve"> </w:t>
      </w:r>
      <w:r w:rsidR="00B514D2">
        <w:t xml:space="preserve">and it could be argued that </w:t>
      </w:r>
      <w:r w:rsidR="00E5140A">
        <w:t>Johnny embodies Wordsworth’s belief</w:t>
      </w:r>
      <w:r w:rsidR="00AF0839">
        <w:t>s. His occupation of the liminal space between child and adult,</w:t>
      </w:r>
      <w:r w:rsidR="007A74A4">
        <w:t xml:space="preserve"> and</w:t>
      </w:r>
      <w:r w:rsidR="00AF0839">
        <w:t xml:space="preserve"> between nature and man, </w:t>
      </w:r>
      <w:r w:rsidR="00775345">
        <w:t xml:space="preserve">positions his imagination as a </w:t>
      </w:r>
      <w:r w:rsidR="00B514D2">
        <w:t>repository</w:t>
      </w:r>
      <w:r w:rsidR="00775345">
        <w:t xml:space="preserve"> of divine truth. </w:t>
      </w:r>
      <w:r w:rsidR="00310117">
        <w:t xml:space="preserve">Wordsworth attributes divine vision to Johnny, which is </w:t>
      </w:r>
      <w:r w:rsidR="00F16584">
        <w:t>the reason that</w:t>
      </w:r>
      <w:r w:rsidR="00310117">
        <w:t xml:space="preserve"> the adults cannot access his </w:t>
      </w:r>
      <w:r w:rsidR="00C72999">
        <w:t>visionary privilege</w:t>
      </w:r>
      <w:r w:rsidR="00310117">
        <w:t>.</w:t>
      </w:r>
      <w:r w:rsidR="00310117">
        <w:rPr>
          <w:rStyle w:val="FootnoteReference"/>
        </w:rPr>
        <w:footnoteReference w:id="37"/>
      </w:r>
      <w:r w:rsidR="00C54CC9">
        <w:t xml:space="preserve"> Stanback </w:t>
      </w:r>
      <w:r w:rsidR="00F16584">
        <w:t>suggests</w:t>
      </w:r>
      <w:r w:rsidR="00C54CC9">
        <w:t xml:space="preserve"> that through </w:t>
      </w:r>
      <w:r w:rsidR="00F16584">
        <w:t>Susan Gale’s</w:t>
      </w:r>
      <w:r w:rsidR="009670E6">
        <w:t xml:space="preserve"> magical</w:t>
      </w:r>
      <w:r w:rsidR="00C54CC9">
        <w:t xml:space="preserve"> cure</w:t>
      </w:r>
      <w:r w:rsidR="009670E6">
        <w:t xml:space="preserve">, Johnny </w:t>
      </w:r>
      <w:r w:rsidR="00226A9C">
        <w:t>‘has supplanted the doctor as the agent of Susan’s recovery.’</w:t>
      </w:r>
      <w:r w:rsidR="00226A9C">
        <w:rPr>
          <w:rStyle w:val="FootnoteReference"/>
        </w:rPr>
        <w:footnoteReference w:id="38"/>
      </w:r>
    </w:p>
    <w:p w14:paraId="4FD2CEDC" w14:textId="041B0B02" w:rsidR="00FC63FB" w:rsidRDefault="00846C8C" w:rsidP="002D022D">
      <w:pPr>
        <w:spacing w:line="480" w:lineRule="auto"/>
      </w:pPr>
      <w:r>
        <w:t xml:space="preserve">Johnny remains in the thetic phase </w:t>
      </w:r>
      <w:r w:rsidR="00F53D81">
        <w:t xml:space="preserve">as he builds his own reality and is untroubled by the Symbolic Order. </w:t>
      </w:r>
      <w:r w:rsidR="002327EE">
        <w:t>Johnny</w:t>
      </w:r>
      <w:r w:rsidR="00871BE9">
        <w:t>’s psychological inability to mature keeps him as a polymorphous perverse child.</w:t>
      </w:r>
      <w:r w:rsidR="00EA3F89">
        <w:rPr>
          <w:rStyle w:val="FootnoteReference"/>
        </w:rPr>
        <w:footnoteReference w:id="39"/>
      </w:r>
      <w:r w:rsidR="00871BE9">
        <w:t xml:space="preserve"> </w:t>
      </w:r>
      <w:r w:rsidR="004938FF">
        <w:t xml:space="preserve">Johnny is dominated by impulse and bodily rhythm. In this pre-linguistic </w:t>
      </w:r>
      <w:r w:rsidR="000359A2">
        <w:t>state,</w:t>
      </w:r>
      <w:r w:rsidR="004938FF">
        <w:t xml:space="preserve"> he is also bound to his mother</w:t>
      </w:r>
      <w:r w:rsidR="00E238D2">
        <w:t xml:space="preserve">, who he must be reunited with to </w:t>
      </w:r>
      <w:r w:rsidR="000359A2">
        <w:t>regain his ability</w:t>
      </w:r>
      <w:r w:rsidR="00E238D2">
        <w:t xml:space="preserve"> to function in the real world. </w:t>
      </w:r>
      <w:r w:rsidR="001B5887">
        <w:t>The Symbolic Order</w:t>
      </w:r>
      <w:r w:rsidR="00EA3F89">
        <w:t>,</w:t>
      </w:r>
      <w:r w:rsidR="001B5887">
        <w:t xml:space="preserve"> which would repress Johnny’s </w:t>
      </w:r>
      <w:r w:rsidR="00B15B61">
        <w:t>p</w:t>
      </w:r>
      <w:r w:rsidR="001B5887">
        <w:t>olymorphous drives</w:t>
      </w:r>
      <w:r w:rsidR="00AB4E56">
        <w:t>,</w:t>
      </w:r>
      <w:r w:rsidR="00EA3F89">
        <w:t xml:space="preserve"> does not exist in his world</w:t>
      </w:r>
      <w:r w:rsidR="00AB4E56">
        <w:t>;</w:t>
      </w:r>
      <w:r w:rsidR="00B15B61">
        <w:t xml:space="preserve"> he is simply driven by his curiosity.</w:t>
      </w:r>
      <w:r w:rsidR="00C002C2">
        <w:t xml:space="preserve"> The polymorphous perverse child has no concept of self.</w:t>
      </w:r>
      <w:r w:rsidR="00844719">
        <w:rPr>
          <w:rStyle w:val="FootnoteReference"/>
        </w:rPr>
        <w:footnoteReference w:id="40"/>
      </w:r>
      <w:r w:rsidR="00C002C2">
        <w:t xml:space="preserve"> Johnny </w:t>
      </w:r>
      <w:r w:rsidR="00FA05FE">
        <w:t xml:space="preserve">does not consider his </w:t>
      </w:r>
      <w:r w:rsidR="009B5ED5">
        <w:t>identity;</w:t>
      </w:r>
      <w:r w:rsidR="00FA05FE">
        <w:t xml:space="preserve"> he is </w:t>
      </w:r>
      <w:r w:rsidR="0080281B">
        <w:t>incorporated</w:t>
      </w:r>
      <w:r w:rsidR="003F5200">
        <w:t xml:space="preserve"> </w:t>
      </w:r>
      <w:r w:rsidR="0080281B">
        <w:t>into</w:t>
      </w:r>
      <w:r w:rsidR="00FA05FE">
        <w:t xml:space="preserve"> his surroundings and part of nature</w:t>
      </w:r>
      <w:r w:rsidR="00AB4E56">
        <w:t>; h</w:t>
      </w:r>
      <w:r w:rsidR="00FA05FE">
        <w:t xml:space="preserve">is world is </w:t>
      </w:r>
      <w:r w:rsidR="00AB4E56">
        <w:t>based entirely on</w:t>
      </w:r>
      <w:r w:rsidR="00D7133E">
        <w:t xml:space="preserve"> his</w:t>
      </w:r>
      <w:r w:rsidR="00FA05FE">
        <w:t xml:space="preserve"> sensory</w:t>
      </w:r>
      <w:r w:rsidR="00D7133E">
        <w:t xml:space="preserve"> experience</w:t>
      </w:r>
      <w:r w:rsidR="00FA05FE">
        <w:t>.</w:t>
      </w:r>
    </w:p>
    <w:p w14:paraId="730F37BA" w14:textId="2C3FA897" w:rsidR="00C63F6C" w:rsidRDefault="00043935" w:rsidP="002D022D">
      <w:pPr>
        <w:spacing w:line="480" w:lineRule="auto"/>
      </w:pPr>
      <w:r>
        <w:t>When the poem was first released it was usual for poetry to be enjoyed aloud.</w:t>
      </w:r>
      <w:r w:rsidR="00097C34">
        <w:t xml:space="preserve"> The most controversial element of ‘The Idiot Boy’ among Words</w:t>
      </w:r>
      <w:r w:rsidR="00A47F8C">
        <w:t xml:space="preserve">worth’s contemporaries was the repetition of the onomatopoeic ‘burr’ sound that </w:t>
      </w:r>
      <w:r w:rsidR="009E6A46">
        <w:t>‘he loves’</w:t>
      </w:r>
      <w:r w:rsidR="00D7133E">
        <w:t xml:space="preserve"> </w:t>
      </w:r>
      <w:r w:rsidR="0058628C">
        <w:t>(110)</w:t>
      </w:r>
      <w:r w:rsidR="007A74A4">
        <w:t>,</w:t>
      </w:r>
      <w:r w:rsidR="009E6A46">
        <w:t xml:space="preserve"> and that Betty is ‘glad to hear’</w:t>
      </w:r>
      <w:r w:rsidR="00DF23A0">
        <w:t xml:space="preserve"> (111)</w:t>
      </w:r>
      <w:r w:rsidR="007A74A4">
        <w:t>.</w:t>
      </w:r>
      <w:r w:rsidR="004D024D">
        <w:t xml:space="preserve"> Wordsworth</w:t>
      </w:r>
      <w:r w:rsidR="00C825D9">
        <w:t xml:space="preserve">’s flagrant transgression of societal </w:t>
      </w:r>
      <w:r w:rsidR="00BD04BE">
        <w:t>codes by ‘</w:t>
      </w:r>
      <w:r w:rsidR="00DC5E84">
        <w:t>repeating and timing [the “burr”</w:t>
      </w:r>
      <w:r w:rsidR="0057700C">
        <w:t xml:space="preserve"> (107)</w:t>
      </w:r>
      <w:r w:rsidR="00DC5E84">
        <w:t>] to the beat of his meter’</w:t>
      </w:r>
      <w:r w:rsidR="00CB2C72">
        <w:t>,</w:t>
      </w:r>
      <w:r w:rsidR="00CB2C72">
        <w:rPr>
          <w:rStyle w:val="FootnoteReference"/>
        </w:rPr>
        <w:footnoteReference w:id="41"/>
      </w:r>
      <w:r w:rsidR="00CB2C72">
        <w:t xml:space="preserve"> forced the discomfort of Johnny’s inarticulacy into upper class </w:t>
      </w:r>
      <w:r w:rsidR="00AC3ABD">
        <w:t>voices</w:t>
      </w:r>
      <w:r w:rsidR="004F5601">
        <w:t>, placing the pre-verbal as part of humanity and culture</w:t>
      </w:r>
      <w:r w:rsidR="00AC7605">
        <w:t xml:space="preserve"> and forcing an animalistic utterance into polite discourse.</w:t>
      </w:r>
      <w:r w:rsidR="000506FA">
        <w:t xml:space="preserve"> </w:t>
      </w:r>
      <w:r w:rsidR="00825F6F">
        <w:t xml:space="preserve">Johnny’s </w:t>
      </w:r>
      <w:r w:rsidR="00825F6F">
        <w:lastRenderedPageBreak/>
        <w:t>‘burr’ is a multisensory experience for him.</w:t>
      </w:r>
      <w:r w:rsidR="00130413">
        <w:t xml:space="preserve"> The sound of a burr is gentle, warm and organic, whilst the shape </w:t>
      </w:r>
      <w:r w:rsidR="00431A92">
        <w:t xml:space="preserve">and vibration of the lips </w:t>
      </w:r>
      <w:r w:rsidR="00591C9B">
        <w:t xml:space="preserve">provides tactile stimulation. This is clearly a </w:t>
      </w:r>
      <w:r w:rsidR="00CB0A4A">
        <w:t>pronouncement of joy from</w:t>
      </w:r>
      <w:r w:rsidR="00591C9B">
        <w:t xml:space="preserve"> Johnny, as evidenced by his mother’s </w:t>
      </w:r>
      <w:r w:rsidR="00CB0A4A">
        <w:t>happiness at hearing it.</w:t>
      </w:r>
      <w:r w:rsidR="007539AD">
        <w:t xml:space="preserve"> Stanback states that the ‘burr’ </w:t>
      </w:r>
      <w:r w:rsidR="00D322AA">
        <w:t>‘is aurally and poetically subsumed in the sounds of the owls</w:t>
      </w:r>
      <w:r w:rsidR="00C76EA0">
        <w:t>’,</w:t>
      </w:r>
      <w:r w:rsidR="00D322AA">
        <w:rPr>
          <w:rStyle w:val="FootnoteReference"/>
        </w:rPr>
        <w:footnoteReference w:id="42"/>
      </w:r>
      <w:r w:rsidR="00C76EA0">
        <w:t xml:space="preserve"> further emphasising Johnny’s </w:t>
      </w:r>
      <w:r w:rsidR="00BE42F2">
        <w:t>place within the natural world.</w:t>
      </w:r>
      <w:r w:rsidR="00DE36FB">
        <w:t xml:space="preserve"> Johnny is found by a waterfall</w:t>
      </w:r>
      <w:r w:rsidR="00FF5B21">
        <w:t xml:space="preserve"> in the moonlight, but ‘takes no heed’ </w:t>
      </w:r>
      <w:r w:rsidR="00BF1680">
        <w:t>(364)</w:t>
      </w:r>
      <w:r w:rsidR="007A74A4">
        <w:t xml:space="preserve"> </w:t>
      </w:r>
      <w:r w:rsidR="00FF5B21">
        <w:t>of the sublime scene around him. He does not need to perceive nature</w:t>
      </w:r>
      <w:r w:rsidR="00BF1680">
        <w:t xml:space="preserve"> – a</w:t>
      </w:r>
      <w:r w:rsidR="00FF5B21">
        <w:t>s he is</w:t>
      </w:r>
      <w:r w:rsidR="00BF1680">
        <w:t xml:space="preserve"> </w:t>
      </w:r>
      <w:r w:rsidR="00BF1680">
        <w:rPr>
          <w:i/>
          <w:iCs/>
        </w:rPr>
        <w:t xml:space="preserve">part </w:t>
      </w:r>
      <w:r w:rsidR="00FF5B21">
        <w:t>of nature.</w:t>
      </w:r>
      <w:r w:rsidR="00FF5B21">
        <w:rPr>
          <w:rStyle w:val="FootnoteReference"/>
        </w:rPr>
        <w:footnoteReference w:id="43"/>
      </w:r>
      <w:r w:rsidR="00E56B73">
        <w:t xml:space="preserve"> </w:t>
      </w:r>
    </w:p>
    <w:p w14:paraId="30D8C05C" w14:textId="0595A6C7" w:rsidR="00043935" w:rsidRDefault="00E56B73" w:rsidP="002D022D">
      <w:pPr>
        <w:spacing w:line="480" w:lineRule="auto"/>
      </w:pPr>
      <w:r>
        <w:t>Johnny’s disability is emphasised by the sounds he makes</w:t>
      </w:r>
      <w:r w:rsidR="00FF6859">
        <w:t xml:space="preserve"> and </w:t>
      </w:r>
      <w:r w:rsidR="00C63F6C">
        <w:t xml:space="preserve">further </w:t>
      </w:r>
      <w:r w:rsidR="00FF6859">
        <w:t>signifies his liminality between the civilised and natural world.</w:t>
      </w:r>
      <w:r w:rsidR="00234F6C">
        <w:t xml:space="preserve"> ‘Wordsworth leverages onomatopoeia to complicate the categories of the human and the animal, the normative and the disabled</w:t>
      </w:r>
      <w:r w:rsidR="009B2289">
        <w:t>.’</w:t>
      </w:r>
      <w:r w:rsidR="00E7309E">
        <w:rPr>
          <w:rStyle w:val="FootnoteReference"/>
        </w:rPr>
        <w:footnoteReference w:id="44"/>
      </w:r>
      <w:r w:rsidR="0050337A">
        <w:t xml:space="preserve"> This </w:t>
      </w:r>
      <w:r w:rsidR="00B459C3">
        <w:t xml:space="preserve">synthesis not only shows Johnny as </w:t>
      </w:r>
      <w:r w:rsidR="0030563F">
        <w:t>valued within nature, but also that he is valid as a human being</w:t>
      </w:r>
      <w:r w:rsidR="00706A0E">
        <w:t xml:space="preserve"> with disability</w:t>
      </w:r>
      <w:r w:rsidR="00E7309E">
        <w:t>; the</w:t>
      </w:r>
      <w:r w:rsidR="00706A0E">
        <w:t>se categories are not disparate.</w:t>
      </w:r>
      <w:r w:rsidR="00E7309E">
        <w:t xml:space="preserve"> </w:t>
      </w:r>
      <w:r w:rsidR="00683F85">
        <w:t xml:space="preserve">The reader may experience sensory pleasure or </w:t>
      </w:r>
      <w:r w:rsidR="00C63F6C">
        <w:t>disgust but</w:t>
      </w:r>
      <w:r w:rsidR="00683F85">
        <w:t xml:space="preserve"> cannot escape Johnny’s vividly presented – and celebrated – otherness. </w:t>
      </w:r>
      <w:r w:rsidR="006115F4">
        <w:t xml:space="preserve"> The </w:t>
      </w:r>
      <w:r w:rsidR="00C30FEC">
        <w:t xml:space="preserve">notion of texture is shared through touch, and </w:t>
      </w:r>
      <w:proofErr w:type="spellStart"/>
      <w:r w:rsidR="00C30FEC">
        <w:t>syn</w:t>
      </w:r>
      <w:r w:rsidR="008873C3">
        <w:t>a</w:t>
      </w:r>
      <w:r w:rsidR="00C30FEC">
        <w:t>esthetically</w:t>
      </w:r>
      <w:proofErr w:type="spellEnd"/>
      <w:r w:rsidR="00C30FEC">
        <w:t xml:space="preserve"> </w:t>
      </w:r>
      <w:r w:rsidR="005637F7">
        <w:t>through sound</w:t>
      </w:r>
      <w:r w:rsidR="00EC48D8">
        <w:t xml:space="preserve">, giving the reader an experience </w:t>
      </w:r>
      <w:r w:rsidR="005E7EB9">
        <w:t xml:space="preserve">of </w:t>
      </w:r>
      <w:r w:rsidR="00DF390D">
        <w:t xml:space="preserve">a </w:t>
      </w:r>
      <w:r w:rsidR="005E7EB9">
        <w:t xml:space="preserve">rough or smooth sensation. </w:t>
      </w:r>
      <w:r w:rsidR="00604AF6">
        <w:t>Johnny’s ‘burr’ c</w:t>
      </w:r>
      <w:r w:rsidR="003E559D">
        <w:t xml:space="preserve">an </w:t>
      </w:r>
      <w:r w:rsidR="00604AF6">
        <w:t>be read as a warm, soft sound</w:t>
      </w:r>
      <w:r w:rsidR="003E559D">
        <w:t>; however cultural</w:t>
      </w:r>
      <w:r w:rsidR="00EA080F">
        <w:t xml:space="preserve"> dis</w:t>
      </w:r>
      <w:r w:rsidR="00232028">
        <w:t>gust</w:t>
      </w:r>
      <w:r w:rsidR="00EA080F">
        <w:t xml:space="preserve"> at reading evidence of Johnny’s disability</w:t>
      </w:r>
      <w:r w:rsidR="00232028">
        <w:t xml:space="preserve"> </w:t>
      </w:r>
      <w:r w:rsidR="00BE28B2">
        <w:t>moves those who would dismiss him to a place of discomfort.</w:t>
      </w:r>
      <w:r w:rsidR="00623935">
        <w:t xml:space="preserve"> The simile comparing</w:t>
      </w:r>
      <w:r w:rsidR="001501D1">
        <w:t xml:space="preserve"> it to the volume of ‘any mill’ (</w:t>
      </w:r>
      <w:r w:rsidR="00BA1AA9">
        <w:t>108)</w:t>
      </w:r>
      <w:r w:rsidR="009F27A2">
        <w:t>,</w:t>
      </w:r>
      <w:r w:rsidR="00BA1AA9">
        <w:t xml:space="preserve"> might invite </w:t>
      </w:r>
      <w:r w:rsidR="009F27A2">
        <w:t>the</w:t>
      </w:r>
      <w:r w:rsidR="00283F50">
        <w:t xml:space="preserve"> reader to interpret the </w:t>
      </w:r>
      <w:r w:rsidR="002275E9">
        <w:t>noise</w:t>
      </w:r>
      <w:r w:rsidR="00BA1AA9">
        <w:t xml:space="preserve"> as a jarring, mechanical and inhuman sound</w:t>
      </w:r>
      <w:r w:rsidR="009F27A2">
        <w:t>, yet t</w:t>
      </w:r>
      <w:r w:rsidR="006A6D35">
        <w:t>he</w:t>
      </w:r>
      <w:r w:rsidR="002275E9">
        <w:t xml:space="preserve"> </w:t>
      </w:r>
      <w:r w:rsidR="00085207">
        <w:t>loudness and</w:t>
      </w:r>
      <w:r w:rsidR="006A6D35">
        <w:t xml:space="preserve"> immediacy of </w:t>
      </w:r>
      <w:r w:rsidR="00CE0168">
        <w:t xml:space="preserve">Johnny’s </w:t>
      </w:r>
      <w:r w:rsidR="0011678A">
        <w:t xml:space="preserve">‘burr’ </w:t>
      </w:r>
      <w:r w:rsidR="00DF4C39">
        <w:t xml:space="preserve">conveys </w:t>
      </w:r>
      <w:r w:rsidR="003B620F">
        <w:t>his</w:t>
      </w:r>
      <w:r w:rsidR="0011678A">
        <w:t xml:space="preserve"> primal</w:t>
      </w:r>
      <w:r w:rsidR="003B620F">
        <w:t xml:space="preserve"> sensory </w:t>
      </w:r>
      <w:r w:rsidR="002275E9">
        <w:t>joy and</w:t>
      </w:r>
      <w:r w:rsidR="003B620F">
        <w:t xml:space="preserve"> is not an attempt to communicate with a civilised society</w:t>
      </w:r>
      <w:r w:rsidR="009F27A2">
        <w:t xml:space="preserve"> – their reactions bear no relevance</w:t>
      </w:r>
      <w:r w:rsidR="003B620F">
        <w:t>.</w:t>
      </w:r>
      <w:r w:rsidR="00ED0E83">
        <w:t xml:space="preserve"> </w:t>
      </w:r>
      <w:r w:rsidR="009F27A2">
        <w:t xml:space="preserve">Furthermore, </w:t>
      </w:r>
      <w:r w:rsidR="00ED0E83">
        <w:t>Johnny’s speech in the last stanza shows he has the capability of articulating words</w:t>
      </w:r>
      <w:r w:rsidR="00085207">
        <w:t xml:space="preserve"> </w:t>
      </w:r>
      <w:r w:rsidR="00A84766">
        <w:t>(460-461)</w:t>
      </w:r>
      <w:r w:rsidR="009F27A2">
        <w:t>,</w:t>
      </w:r>
      <w:r w:rsidR="005A38AB">
        <w:t xml:space="preserve"> </w:t>
      </w:r>
      <w:r w:rsidR="009F27A2">
        <w:t>this</w:t>
      </w:r>
      <w:r w:rsidR="005A38AB">
        <w:t xml:space="preserve"> strengthens his liminality</w:t>
      </w:r>
      <w:r w:rsidR="009F27A2">
        <w:t>;</w:t>
      </w:r>
      <w:r w:rsidR="005A38AB">
        <w:t xml:space="preserve"> he can choose to inhabit the non-verbal and the verbal world – </w:t>
      </w:r>
      <w:r w:rsidR="003A29C7">
        <w:t xml:space="preserve">i.e. </w:t>
      </w:r>
      <w:r w:rsidR="005A38AB">
        <w:t>he is not bound to either.</w:t>
      </w:r>
      <w:r w:rsidR="00F771F6">
        <w:t xml:space="preserve"> </w:t>
      </w:r>
      <w:r w:rsidR="002C37FC">
        <w:t xml:space="preserve">This proves that </w:t>
      </w:r>
      <w:r w:rsidR="00F771F6">
        <w:t>Johnny’s inarticulate interjections are a</w:t>
      </w:r>
      <w:r w:rsidR="00680B75">
        <w:t xml:space="preserve"> joyful expression, not </w:t>
      </w:r>
      <w:r w:rsidR="00066749">
        <w:t>the limits of his ability.</w:t>
      </w:r>
      <w:r w:rsidR="00F32008">
        <w:t xml:space="preserve"> By taking the reader into Johnny’s world</w:t>
      </w:r>
      <w:r w:rsidR="00EB2398">
        <w:t xml:space="preserve"> and </w:t>
      </w:r>
      <w:r w:rsidR="00EB2398">
        <w:lastRenderedPageBreak/>
        <w:t>encouraging us to view the value of his sensory experience</w:t>
      </w:r>
      <w:r w:rsidR="00F32008">
        <w:t xml:space="preserve">, </w:t>
      </w:r>
      <w:r w:rsidR="00EB2398">
        <w:t xml:space="preserve">Wordsworth suggests </w:t>
      </w:r>
      <w:r w:rsidR="004E2A4E">
        <w:t>‘a human community made possible by blind patterns of sensation, pleasure, and habit</w:t>
      </w:r>
      <w:r w:rsidR="00145C3F">
        <w:t>, rather than primarily by rationality and linguistic ability</w:t>
      </w:r>
      <w:r w:rsidR="002C37FC">
        <w:t>’</w:t>
      </w:r>
      <w:r w:rsidR="00145C3F">
        <w:t>.</w:t>
      </w:r>
      <w:r w:rsidR="00145C3F">
        <w:rPr>
          <w:rStyle w:val="FootnoteReference"/>
        </w:rPr>
        <w:footnoteReference w:id="45"/>
      </w:r>
    </w:p>
    <w:p w14:paraId="15C3F440" w14:textId="66383665" w:rsidR="00984642" w:rsidRDefault="00984642" w:rsidP="002D022D">
      <w:pPr>
        <w:spacing w:line="480" w:lineRule="auto"/>
      </w:pPr>
      <w:r>
        <w:t xml:space="preserve">Wordsworth </w:t>
      </w:r>
      <w:r w:rsidR="00F81BCB">
        <w:t>balances the discomfort of</w:t>
      </w:r>
      <w:r w:rsidR="001B5F2F">
        <w:t xml:space="preserve"> </w:t>
      </w:r>
      <w:r w:rsidR="009F27A2">
        <w:t>engaging with</w:t>
      </w:r>
      <w:r w:rsidR="00F81BCB">
        <w:t xml:space="preserve"> Johnny’s disabil</w:t>
      </w:r>
      <w:r w:rsidR="001B5F2F">
        <w:t>ity by making Johnny a character impossible to pity. The joy conveyed in the poem,</w:t>
      </w:r>
      <w:r w:rsidR="00C174D3">
        <w:t xml:space="preserve"> through</w:t>
      </w:r>
      <w:r w:rsidR="001B5F2F">
        <w:t xml:space="preserve"> the </w:t>
      </w:r>
      <w:r w:rsidR="0016268F">
        <w:t xml:space="preserve">humorous </w:t>
      </w:r>
      <w:r w:rsidR="001B5F2F">
        <w:t>narrative</w:t>
      </w:r>
      <w:r w:rsidR="002C1E42">
        <w:t xml:space="preserve"> and by the </w:t>
      </w:r>
      <w:r w:rsidR="00106CB6">
        <w:t xml:space="preserve">mock-heroic </w:t>
      </w:r>
      <w:r w:rsidR="002C1E42">
        <w:t>style</w:t>
      </w:r>
      <w:r w:rsidR="00106CB6">
        <w:t xml:space="preserve"> and cheerful meter in which</w:t>
      </w:r>
      <w:r w:rsidR="002C1E42">
        <w:t xml:space="preserve"> it is written, </w:t>
      </w:r>
      <w:r w:rsidR="0001016F">
        <w:t>invites the reader to e</w:t>
      </w:r>
      <w:r w:rsidR="00871F2E">
        <w:t>njoy</w:t>
      </w:r>
      <w:r w:rsidR="0001016F">
        <w:t xml:space="preserve"> comed</w:t>
      </w:r>
      <w:r w:rsidR="00871F2E">
        <w:t xml:space="preserve">ic </w:t>
      </w:r>
      <w:r w:rsidR="009F27A2">
        <w:t>moments,</w:t>
      </w:r>
      <w:r w:rsidR="0001016F">
        <w:t xml:space="preserve"> not at Johnny’s expense, but as a</w:t>
      </w:r>
      <w:r w:rsidR="00DC55C3">
        <w:t xml:space="preserve">n insight </w:t>
      </w:r>
      <w:r w:rsidR="009F27A2">
        <w:t>into</w:t>
      </w:r>
      <w:r w:rsidR="00DC55C3">
        <w:t xml:space="preserve"> </w:t>
      </w:r>
      <w:r w:rsidR="009057A8">
        <w:t>his joyful life.</w:t>
      </w:r>
      <w:r w:rsidR="00652A63">
        <w:t xml:space="preserve"> Johnny’s joy is presented as the purest type of joy that might be </w:t>
      </w:r>
      <w:r w:rsidR="00DC55C3">
        <w:t>experienced, and</w:t>
      </w:r>
      <w:r w:rsidR="00A11E6C">
        <w:t xml:space="preserve"> wildly</w:t>
      </w:r>
      <w:r w:rsidR="00DC55C3">
        <w:t xml:space="preserve"> disparate</w:t>
      </w:r>
      <w:r w:rsidR="00A11E6C">
        <w:t xml:space="preserve"> from </w:t>
      </w:r>
      <w:r w:rsidR="00C53E65">
        <w:t>literary and cultural expectations of the time.</w:t>
      </w:r>
      <w:r w:rsidR="00652A63">
        <w:rPr>
          <w:rStyle w:val="FootnoteReference"/>
        </w:rPr>
        <w:footnoteReference w:id="46"/>
      </w:r>
      <w:r w:rsidR="00101630">
        <w:t xml:space="preserve"> </w:t>
      </w:r>
      <w:r w:rsidR="00264DA0">
        <w:t xml:space="preserve">The childlike </w:t>
      </w:r>
      <w:r w:rsidR="00F82872">
        <w:t xml:space="preserve">onomatopoeic </w:t>
      </w:r>
      <w:r w:rsidR="00264DA0">
        <w:t xml:space="preserve">sounds, </w:t>
      </w:r>
      <w:r w:rsidR="005C323E">
        <w:t xml:space="preserve">playful phrases like ‘fiddle </w:t>
      </w:r>
      <w:proofErr w:type="spellStart"/>
      <w:r w:rsidR="005C323E">
        <w:t>faddle</w:t>
      </w:r>
      <w:proofErr w:type="spellEnd"/>
      <w:r w:rsidR="005C323E">
        <w:t xml:space="preserve">’ </w:t>
      </w:r>
      <w:r w:rsidR="00FF0AB4">
        <w:t>(14)</w:t>
      </w:r>
      <w:r w:rsidR="009F27A2">
        <w:t>,</w:t>
      </w:r>
      <w:r w:rsidR="00FF0AB4">
        <w:t xml:space="preserve"> </w:t>
      </w:r>
      <w:r w:rsidR="008043BC">
        <w:t xml:space="preserve">Hudibrastic </w:t>
      </w:r>
      <w:r w:rsidR="004941DB">
        <w:t>rhymes</w:t>
      </w:r>
      <w:r w:rsidR="00483B90">
        <w:t>,</w:t>
      </w:r>
      <w:r w:rsidR="0024352A">
        <w:t xml:space="preserve"> </w:t>
      </w:r>
      <w:r w:rsidR="00F82872">
        <w:t>and iambic tetrameter</w:t>
      </w:r>
      <w:r w:rsidR="00483B90">
        <w:t>, give the mock epic a</w:t>
      </w:r>
      <w:r w:rsidR="008043BC">
        <w:t xml:space="preserve">n immature, </w:t>
      </w:r>
      <w:r w:rsidR="00483B90">
        <w:t>fun and</w:t>
      </w:r>
      <w:r w:rsidR="00FF0AB4">
        <w:t xml:space="preserve"> playful</w:t>
      </w:r>
      <w:r w:rsidR="00483B90">
        <w:t xml:space="preserve"> quality</w:t>
      </w:r>
      <w:r w:rsidR="008043BC">
        <w:t>.</w:t>
      </w:r>
      <w:r w:rsidR="002B73B3">
        <w:rPr>
          <w:rStyle w:val="FootnoteReference"/>
        </w:rPr>
        <w:footnoteReference w:id="47"/>
      </w:r>
      <w:r w:rsidR="002B73B3">
        <w:t xml:space="preserve"> Johnny’s ‘burr</w:t>
      </w:r>
      <w:r w:rsidR="00061571">
        <w:t>’</w:t>
      </w:r>
      <w:r w:rsidR="005A032B">
        <w:t xml:space="preserve"> (19)</w:t>
      </w:r>
      <w:r w:rsidR="002B73B3">
        <w:t xml:space="preserve"> is echoed in other words </w:t>
      </w:r>
      <w:r w:rsidR="00814E09">
        <w:t xml:space="preserve">like ‘stirrup’ </w:t>
      </w:r>
      <w:r w:rsidR="005A032B">
        <w:t xml:space="preserve">(14) </w:t>
      </w:r>
      <w:r w:rsidR="00814E09">
        <w:t>and ‘hurly burly’</w:t>
      </w:r>
      <w:r w:rsidR="005A032B">
        <w:t xml:space="preserve"> </w:t>
      </w:r>
      <w:r w:rsidR="00B47EA2">
        <w:t>(60)</w:t>
      </w:r>
      <w:r w:rsidR="009F27A2">
        <w:t>,</w:t>
      </w:r>
      <w:r w:rsidR="00373C76">
        <w:t xml:space="preserve"> repeatedly drawing attention to </w:t>
      </w:r>
      <w:r w:rsidR="00A40988">
        <w:t xml:space="preserve">– and celebrating – Johnny’s joyful </w:t>
      </w:r>
      <w:r w:rsidR="009F27A2">
        <w:t>sounds</w:t>
      </w:r>
      <w:r w:rsidR="00A40988">
        <w:t>.</w:t>
      </w:r>
      <w:r w:rsidR="00061571">
        <w:t xml:space="preserve"> </w:t>
      </w:r>
      <w:r w:rsidR="003C1148">
        <w:t>Th</w:t>
      </w:r>
      <w:r w:rsidR="00B47EA2">
        <w:t>ese light-hearted touches</w:t>
      </w:r>
      <w:r w:rsidR="003C1148">
        <w:t xml:space="preserve"> do not mean the poem is </w:t>
      </w:r>
      <w:r w:rsidR="00E81E23">
        <w:t>mere comedy and fun</w:t>
      </w:r>
      <w:r w:rsidR="00DC116A">
        <w:t xml:space="preserve">, ergo </w:t>
      </w:r>
      <w:r w:rsidR="003C1148">
        <w:t xml:space="preserve">thoughtless and insignificant. By presenting Johnny’s wonder and glee in this way (and by </w:t>
      </w:r>
      <w:r w:rsidR="00934668">
        <w:t xml:space="preserve">being well documented </w:t>
      </w:r>
      <w:r w:rsidR="00B47EA2">
        <w:t>in</w:t>
      </w:r>
      <w:r w:rsidR="00934668">
        <w:t xml:space="preserve"> his own glee whilst writing the poem),</w:t>
      </w:r>
      <w:r w:rsidR="00B47EA2">
        <w:rPr>
          <w:rStyle w:val="FootnoteReference"/>
        </w:rPr>
        <w:footnoteReference w:id="48"/>
      </w:r>
      <w:r w:rsidR="00934668">
        <w:t xml:space="preserve"> Wordsworth </w:t>
      </w:r>
      <w:r w:rsidR="00857DCC">
        <w:t>suggests that insightful moments do not have to arise through intent</w:t>
      </w:r>
      <w:r w:rsidR="00DC116A">
        <w:t>;</w:t>
      </w:r>
      <w:r w:rsidR="00857DCC">
        <w:t xml:space="preserve"> the joy of existing in the moment and seeking only simpl</w:t>
      </w:r>
      <w:r w:rsidR="00DC116A">
        <w:t>istic</w:t>
      </w:r>
      <w:r w:rsidR="00857DCC">
        <w:t xml:space="preserve"> sensory pleasure is enough to create </w:t>
      </w:r>
      <w:r w:rsidR="000A6EC3">
        <w:t xml:space="preserve">insight and </w:t>
      </w:r>
      <w:r w:rsidR="007F209F">
        <w:t>meaning</w:t>
      </w:r>
      <w:r w:rsidR="000A6EC3">
        <w:t>.</w:t>
      </w:r>
      <w:r w:rsidR="000A6EC3">
        <w:rPr>
          <w:rStyle w:val="FootnoteReference"/>
        </w:rPr>
        <w:footnoteReference w:id="49"/>
      </w:r>
      <w:r w:rsidR="00781986">
        <w:t xml:space="preserve"> </w:t>
      </w:r>
      <w:r w:rsidR="007346B2">
        <w:t>Stan</w:t>
      </w:r>
      <w:r w:rsidR="00A72570">
        <w:t xml:space="preserve">back argues that the use of humour is crucial in enabling the reader </w:t>
      </w:r>
      <w:r w:rsidR="00774B90">
        <w:t>to maintain their gaze on the disabled subject without feelings of shame</w:t>
      </w:r>
      <w:r w:rsidR="00D40118">
        <w:t xml:space="preserve"> or discomfort.</w:t>
      </w:r>
      <w:r w:rsidR="00D40118">
        <w:rPr>
          <w:rStyle w:val="FootnoteReference"/>
        </w:rPr>
        <w:footnoteReference w:id="50"/>
      </w:r>
      <w:r w:rsidR="007F209F">
        <w:t xml:space="preserve"> </w:t>
      </w:r>
      <w:r w:rsidR="00B04D4E">
        <w:t xml:space="preserve">Johnny’s sense of </w:t>
      </w:r>
      <w:r w:rsidR="009F480C">
        <w:t>imaginative awe</w:t>
      </w:r>
      <w:r w:rsidR="00B04D4E">
        <w:t xml:space="preserve"> </w:t>
      </w:r>
      <w:r w:rsidR="00FD119E">
        <w:t xml:space="preserve">reflects the Socratic idea </w:t>
      </w:r>
      <w:r w:rsidR="003C1148">
        <w:t>that philosophy begins in wonder</w:t>
      </w:r>
      <w:r w:rsidR="00091E79">
        <w:t>;</w:t>
      </w:r>
      <w:r w:rsidR="008E75EF">
        <w:rPr>
          <w:rStyle w:val="FootnoteReference"/>
        </w:rPr>
        <w:footnoteReference w:id="51"/>
      </w:r>
      <w:r w:rsidR="00724227">
        <w:t xml:space="preserve"> </w:t>
      </w:r>
      <w:r w:rsidR="00091E79">
        <w:t>he</w:t>
      </w:r>
      <w:r w:rsidR="00724227">
        <w:t xml:space="preserve"> </w:t>
      </w:r>
      <w:r w:rsidR="00AF5702">
        <w:t>finds serenity and peace in his sensory world</w:t>
      </w:r>
      <w:r w:rsidR="00203CBF">
        <w:t>,</w:t>
      </w:r>
      <w:r w:rsidR="003449F1">
        <w:t xml:space="preserve"> and can exist in a state of deep thought. </w:t>
      </w:r>
      <w:r w:rsidR="00203CBF">
        <w:t xml:space="preserve">Through </w:t>
      </w:r>
      <w:r w:rsidR="00B532E4">
        <w:t xml:space="preserve">Wordsworth’s linking of his joyful experience of </w:t>
      </w:r>
      <w:r w:rsidR="00B532E4">
        <w:lastRenderedPageBreak/>
        <w:t xml:space="preserve">writing the poem </w:t>
      </w:r>
      <w:r w:rsidR="00DB14D0">
        <w:t>with Johnny’s emotions</w:t>
      </w:r>
      <w:r w:rsidR="00203CBF">
        <w:t xml:space="preserve"> he </w:t>
      </w:r>
      <w:r w:rsidR="00DB14D0">
        <w:t xml:space="preserve">recognises there is similarity between the ‘idiot’ boy and the </w:t>
      </w:r>
      <w:r w:rsidR="002C4E38">
        <w:t>philosophic poet.</w:t>
      </w:r>
      <w:r w:rsidR="002C4E38">
        <w:rPr>
          <w:rStyle w:val="FootnoteReference"/>
        </w:rPr>
        <w:footnoteReference w:id="52"/>
      </w:r>
      <w:r w:rsidR="009B18AA">
        <w:t xml:space="preserve"> </w:t>
      </w:r>
      <w:proofErr w:type="spellStart"/>
      <w:r w:rsidR="009B18AA">
        <w:t>Guendel</w:t>
      </w:r>
      <w:proofErr w:type="spellEnd"/>
      <w:r w:rsidR="009B18AA">
        <w:t xml:space="preserve"> </w:t>
      </w:r>
      <w:r w:rsidR="00091E79">
        <w:t>assert</w:t>
      </w:r>
      <w:r w:rsidR="009B18AA">
        <w:t xml:space="preserve">s that </w:t>
      </w:r>
      <w:r w:rsidR="002E13A9">
        <w:t xml:space="preserve">Wordsworth’s </w:t>
      </w:r>
      <w:r w:rsidR="00184628">
        <w:t>‘complex appropriation of intellectual disability [</w:t>
      </w:r>
      <w:r w:rsidR="007E2BFF">
        <w:t>presents</w:t>
      </w:r>
      <w:r w:rsidR="00184628">
        <w:t xml:space="preserve">] an image </w:t>
      </w:r>
      <w:r w:rsidR="00F52CF0">
        <w:t>of the poetic imagination</w:t>
      </w:r>
      <w:r w:rsidR="007E2BFF">
        <w:t>’</w:t>
      </w:r>
      <w:r w:rsidR="00F52CF0">
        <w:t>.</w:t>
      </w:r>
      <w:r w:rsidR="007E2BFF">
        <w:rPr>
          <w:rStyle w:val="FootnoteReference"/>
        </w:rPr>
        <w:footnoteReference w:id="53"/>
      </w:r>
    </w:p>
    <w:p w14:paraId="6258E5AD" w14:textId="70111A71" w:rsidR="008C3169" w:rsidRDefault="003C0155" w:rsidP="002D022D">
      <w:pPr>
        <w:spacing w:line="480" w:lineRule="auto"/>
      </w:pPr>
      <w:r>
        <w:t xml:space="preserve">The ‘idiot’ of the eighteenth century was </w:t>
      </w:r>
      <w:r w:rsidR="00FF4C58">
        <w:t>thought to be trapped in a permanent</w:t>
      </w:r>
      <w:r w:rsidR="00E8521C">
        <w:t>ly</w:t>
      </w:r>
      <w:r w:rsidR="00FF4C58">
        <w:t xml:space="preserve"> infantile state.</w:t>
      </w:r>
      <w:r w:rsidR="00FF4C58">
        <w:rPr>
          <w:rStyle w:val="FootnoteReference"/>
        </w:rPr>
        <w:footnoteReference w:id="54"/>
      </w:r>
      <w:r w:rsidR="00FF4C58">
        <w:t xml:space="preserve"> </w:t>
      </w:r>
      <w:r w:rsidR="00F01663">
        <w:t>It has previously been discussed how Johnny inhabits a liminal space between childhood and a</w:t>
      </w:r>
      <w:r w:rsidR="001162F1">
        <w:t xml:space="preserve">dulthood, a permanent adolescence in some ways, and </w:t>
      </w:r>
      <w:r w:rsidR="00091E79">
        <w:t xml:space="preserve">generally </w:t>
      </w:r>
      <w:r w:rsidR="001162F1">
        <w:t>infa</w:t>
      </w:r>
      <w:r w:rsidR="0001729A">
        <w:t>ntile</w:t>
      </w:r>
      <w:r w:rsidR="001162F1">
        <w:t xml:space="preserve"> in speech</w:t>
      </w:r>
      <w:r w:rsidR="00F01663">
        <w:t xml:space="preserve">. However, </w:t>
      </w:r>
      <w:r w:rsidR="0001729A">
        <w:t xml:space="preserve">the notion of </w:t>
      </w:r>
      <w:r w:rsidR="00F01663">
        <w:t xml:space="preserve">permanent </w:t>
      </w:r>
      <w:r w:rsidR="00091E79">
        <w:t>childhood</w:t>
      </w:r>
      <w:r w:rsidR="00F01663">
        <w:t xml:space="preserve"> would suggest that intellectually disabled individuals are static</w:t>
      </w:r>
      <w:r w:rsidR="007E4B6E">
        <w:t xml:space="preserve">: incapable of developing an identity or of psychological progression. </w:t>
      </w:r>
      <w:r w:rsidR="00643231">
        <w:t>Intellectually disabled</w:t>
      </w:r>
      <w:r w:rsidR="00EB3F19">
        <w:t xml:space="preserve"> people might</w:t>
      </w:r>
      <w:r w:rsidR="0075521B">
        <w:t xml:space="preserve"> be </w:t>
      </w:r>
      <w:r w:rsidR="00643231">
        <w:t>un</w:t>
      </w:r>
      <w:r w:rsidR="0075521B">
        <w:t xml:space="preserve">expected to </w:t>
      </w:r>
      <w:r w:rsidR="00643231">
        <w:t>have the ability</w:t>
      </w:r>
      <w:r w:rsidR="0075521B">
        <w:t xml:space="preserve"> to</w:t>
      </w:r>
      <w:r w:rsidR="000E5CE4">
        <w:t xml:space="preserve"> obtain adult capabilities</w:t>
      </w:r>
      <w:r w:rsidR="00091E79">
        <w:t>;</w:t>
      </w:r>
      <w:r w:rsidR="00031CF4">
        <w:rPr>
          <w:rStyle w:val="FootnoteReference"/>
        </w:rPr>
        <w:footnoteReference w:id="55"/>
      </w:r>
      <w:r w:rsidR="0075521B">
        <w:t xml:space="preserve"> </w:t>
      </w:r>
      <w:r w:rsidR="00091E79">
        <w:t>t</w:t>
      </w:r>
      <w:r w:rsidR="00634F5B">
        <w:t xml:space="preserve">his is compounded in non-verbal </w:t>
      </w:r>
      <w:r w:rsidR="009A3CDB">
        <w:t>people</w:t>
      </w:r>
      <w:r w:rsidR="00643231">
        <w:t>. T</w:t>
      </w:r>
      <w:r w:rsidR="00091E79">
        <w:t>hese limits of expectation are</w:t>
      </w:r>
      <w:r w:rsidR="00643231">
        <w:t xml:space="preserve"> problematic</w:t>
      </w:r>
      <w:r w:rsidR="00093C51">
        <w:t xml:space="preserve">, as </w:t>
      </w:r>
      <w:r w:rsidR="00091E79">
        <w:t>they</w:t>
      </w:r>
      <w:r w:rsidR="00093C51">
        <w:t xml:space="preserve"> </w:t>
      </w:r>
      <w:r w:rsidR="009A3CDB">
        <w:t xml:space="preserve">presuppose that spoken language is a marker of intelligence and wit. Wordsworth disproves this through Johnny. </w:t>
      </w:r>
      <w:r w:rsidR="00C403DA">
        <w:t>Language is not synonymous with knowledge</w:t>
      </w:r>
      <w:r w:rsidR="00093C51">
        <w:t>;</w:t>
      </w:r>
      <w:r w:rsidR="00C403DA">
        <w:t xml:space="preserve"> it is </w:t>
      </w:r>
      <w:r w:rsidR="00093C51">
        <w:t>synonymous</w:t>
      </w:r>
      <w:r w:rsidR="00C403DA">
        <w:t xml:space="preserve"> with rules</w:t>
      </w:r>
      <w:r w:rsidR="00093C51">
        <w:t xml:space="preserve"> and hierarchies</w:t>
      </w:r>
      <w:r w:rsidR="00C403DA">
        <w:t xml:space="preserve">. Just because Johnny does not </w:t>
      </w:r>
      <w:r w:rsidR="00D14D7C">
        <w:t>defer to societal rules, he is not precluded from intelligen</w:t>
      </w:r>
      <w:r w:rsidR="001B3C20">
        <w:t xml:space="preserve">t thought and </w:t>
      </w:r>
      <w:r w:rsidR="006D689A">
        <w:t>cognitive progression</w:t>
      </w:r>
      <w:r w:rsidR="002F663B">
        <w:t xml:space="preserve">. </w:t>
      </w:r>
      <w:r w:rsidR="006D689A">
        <w:t>It could perhaps be argued that he</w:t>
      </w:r>
      <w:r w:rsidR="002F663B">
        <w:t xml:space="preserve"> displays a higher emotional intelligence through his sensitivity to the natural world. </w:t>
      </w:r>
      <w:r w:rsidR="00D254B5">
        <w:t xml:space="preserve">According to Kristeva, far from being </w:t>
      </w:r>
      <w:r w:rsidR="00403C2E">
        <w:t>cognitively static, ‘the polymorphous perverse child is a seeker of knowledge’.</w:t>
      </w:r>
      <w:r w:rsidR="00403C2E">
        <w:rPr>
          <w:rStyle w:val="FootnoteReference"/>
        </w:rPr>
        <w:footnoteReference w:id="56"/>
      </w:r>
      <w:r w:rsidR="004B1160">
        <w:t xml:space="preserve"> </w:t>
      </w:r>
      <w:r w:rsidR="003713B5">
        <w:t xml:space="preserve">The capable subject </w:t>
      </w:r>
      <w:r w:rsidR="00091E79">
        <w:t>must</w:t>
      </w:r>
      <w:r w:rsidR="003713B5">
        <w:t xml:space="preserve"> be </w:t>
      </w:r>
      <w:r w:rsidR="009C38C5">
        <w:t>‘capable not only of glory, but of reason’</w:t>
      </w:r>
      <w:r w:rsidR="00B46D35">
        <w:t>.</w:t>
      </w:r>
      <w:r w:rsidR="00B46D35">
        <w:rPr>
          <w:rStyle w:val="FootnoteReference"/>
        </w:rPr>
        <w:footnoteReference w:id="57"/>
      </w:r>
      <w:r w:rsidR="00B46D35">
        <w:t xml:space="preserve"> Johnny may not seem to have reasoning capabilities, yet </w:t>
      </w:r>
      <w:r w:rsidR="0079218B">
        <w:t>Locke defines reason as freeing oneself from th</w:t>
      </w:r>
      <w:r w:rsidR="000A13B7">
        <w:t>e control of others,</w:t>
      </w:r>
      <w:r w:rsidR="000A13B7">
        <w:rPr>
          <w:rStyle w:val="FootnoteReference"/>
        </w:rPr>
        <w:footnoteReference w:id="58"/>
      </w:r>
      <w:r w:rsidR="000A13B7">
        <w:t xml:space="preserve"> which Johnny has achieved in his adventure.</w:t>
      </w:r>
      <w:r w:rsidR="00C04461">
        <w:t xml:space="preserve"> Johnny’s assumed state of perennial childhood</w:t>
      </w:r>
      <w:r w:rsidR="000529D9">
        <w:t xml:space="preserve"> associates him with impairment and a </w:t>
      </w:r>
      <w:r w:rsidR="00676870">
        <w:t>‘stunted temporality’,</w:t>
      </w:r>
      <w:r w:rsidR="00676870">
        <w:rPr>
          <w:rStyle w:val="FootnoteReference"/>
        </w:rPr>
        <w:footnoteReference w:id="59"/>
      </w:r>
      <w:r w:rsidR="00676870">
        <w:t xml:space="preserve"> yet</w:t>
      </w:r>
      <w:r w:rsidR="00091E79">
        <w:t xml:space="preserve"> </w:t>
      </w:r>
      <w:r w:rsidR="00181707">
        <w:t xml:space="preserve">‘Wordsworth cautions against </w:t>
      </w:r>
      <w:r w:rsidR="00181707">
        <w:lastRenderedPageBreak/>
        <w:t xml:space="preserve">making Johnny’s </w:t>
      </w:r>
      <w:r w:rsidR="00374D86">
        <w:t>voice the ultimate measure of his intellectual capacity’.</w:t>
      </w:r>
      <w:r w:rsidR="00374D86">
        <w:rPr>
          <w:rStyle w:val="FootnoteReference"/>
        </w:rPr>
        <w:footnoteReference w:id="60"/>
      </w:r>
      <w:r w:rsidR="00374D86">
        <w:t xml:space="preserve"> </w:t>
      </w:r>
      <w:r w:rsidR="001B231C">
        <w:t xml:space="preserve"> Furthermore, </w:t>
      </w:r>
      <w:r w:rsidR="00130EF7">
        <w:t xml:space="preserve">Johnny </w:t>
      </w:r>
      <w:r w:rsidR="00C02591">
        <w:t xml:space="preserve">is not without language </w:t>
      </w:r>
      <w:r w:rsidR="001378FA">
        <w:t xml:space="preserve">skills; he is shown to use language in different ways. He </w:t>
      </w:r>
      <w:r w:rsidR="00130EF7">
        <w:t>has a private language</w:t>
      </w:r>
      <w:r w:rsidR="00091E79">
        <w:t>,</w:t>
      </w:r>
      <w:r w:rsidR="00130EF7">
        <w:t xml:space="preserve"> which nature and his mother understand.</w:t>
      </w:r>
      <w:r w:rsidR="00DF2570">
        <w:t xml:space="preserve"> </w:t>
      </w:r>
      <w:r w:rsidR="00772B37">
        <w:t>Th</w:t>
      </w:r>
      <w:r w:rsidR="00B37A0D">
        <w:t>e private language in the maternal relationship</w:t>
      </w:r>
      <w:r w:rsidR="004366D7">
        <w:t xml:space="preserve"> as a precursor to broad language acquisition</w:t>
      </w:r>
      <w:r w:rsidR="00B37A0D">
        <w:t xml:space="preserve"> </w:t>
      </w:r>
      <w:r w:rsidR="003755DC">
        <w:t>is explained by Rousseau, who wr</w:t>
      </w:r>
      <w:r w:rsidR="00091E79">
        <w:t>ites</w:t>
      </w:r>
      <w:r w:rsidR="003755DC">
        <w:t xml:space="preserve"> that children ‘</w:t>
      </w:r>
      <w:r w:rsidR="003755DC" w:rsidRPr="00024B4D">
        <w:t>teach you their own words before they learn yours</w:t>
      </w:r>
      <w:r w:rsidR="003755DC">
        <w:t>’.</w:t>
      </w:r>
      <w:r w:rsidR="003755DC">
        <w:rPr>
          <w:rStyle w:val="FootnoteReference"/>
        </w:rPr>
        <w:footnoteReference w:id="61"/>
      </w:r>
      <w:r w:rsidR="003755DC">
        <w:t xml:space="preserve"> </w:t>
      </w:r>
      <w:r w:rsidR="00DF2570">
        <w:t xml:space="preserve">The origin of language first came from </w:t>
      </w:r>
      <w:r w:rsidR="00A123F4">
        <w:t>varying sounds to express feeling</w:t>
      </w:r>
      <w:r w:rsidR="00BB6710">
        <w:t>,</w:t>
      </w:r>
      <w:r w:rsidR="00A123F4">
        <w:rPr>
          <w:rStyle w:val="FootnoteReference"/>
        </w:rPr>
        <w:footnoteReference w:id="62"/>
      </w:r>
      <w:r w:rsidR="00265A7D">
        <w:t xml:space="preserve"> </w:t>
      </w:r>
      <w:r w:rsidR="00BB6710">
        <w:t>and a</w:t>
      </w:r>
      <w:r w:rsidR="004C7944">
        <w:t xml:space="preserve">ll language begins </w:t>
      </w:r>
      <w:r w:rsidR="00341C21">
        <w:t>through embodied inarticulate sounds.</w:t>
      </w:r>
      <w:r w:rsidR="00341C21">
        <w:rPr>
          <w:rStyle w:val="FootnoteReference"/>
        </w:rPr>
        <w:footnoteReference w:id="63"/>
      </w:r>
      <w:r w:rsidR="00047E36">
        <w:t xml:space="preserve"> Johnny’s sounds exist </w:t>
      </w:r>
      <w:r w:rsidR="00EE7061">
        <w:t>in and</w:t>
      </w:r>
      <w:r w:rsidR="00047E36">
        <w:t xml:space="preserve"> make up parts of language</w:t>
      </w:r>
      <w:r w:rsidR="00BB6710">
        <w:t>;</w:t>
      </w:r>
      <w:r w:rsidR="00047E36">
        <w:t xml:space="preserve"> </w:t>
      </w:r>
      <w:r w:rsidR="00BB6710">
        <w:t>i</w:t>
      </w:r>
      <w:r w:rsidR="00047E36">
        <w:t>n this way they - and symbolically he – cannot be removed from the experience of language.</w:t>
      </w:r>
      <w:r w:rsidR="0035630B">
        <w:t xml:space="preserve"> ‘Inarticul</w:t>
      </w:r>
      <w:r w:rsidR="00AB1BB9">
        <w:t xml:space="preserve">ate dissimilitude exists in the </w:t>
      </w:r>
      <w:r w:rsidR="00BB6710">
        <w:t>similitude</w:t>
      </w:r>
      <w:r w:rsidR="00AB1BB9">
        <w:t xml:space="preserve"> of language</w:t>
      </w:r>
      <w:r w:rsidR="00CF6B40">
        <w:t>.’</w:t>
      </w:r>
      <w:r w:rsidR="00CF6B40">
        <w:rPr>
          <w:rStyle w:val="FootnoteReference"/>
        </w:rPr>
        <w:footnoteReference w:id="64"/>
      </w:r>
      <w:r w:rsidR="00047E36">
        <w:t xml:space="preserve"> </w:t>
      </w:r>
      <w:r w:rsidR="005E587F">
        <w:t xml:space="preserve">Johnny’s </w:t>
      </w:r>
      <w:r w:rsidR="004F4802">
        <w:t xml:space="preserve">monosyllabic </w:t>
      </w:r>
      <w:r w:rsidR="005E587F">
        <w:t>sounds are part</w:t>
      </w:r>
      <w:r w:rsidR="00091E79">
        <w:t>s</w:t>
      </w:r>
      <w:r w:rsidR="005E587F">
        <w:t xml:space="preserve"> of </w:t>
      </w:r>
      <w:r w:rsidR="004F4802">
        <w:t>words in the</w:t>
      </w:r>
      <w:r w:rsidR="0076648D">
        <w:t xml:space="preserve"> English language in the same way that disabled people exist within </w:t>
      </w:r>
      <w:r w:rsidR="004F4802">
        <w:t xml:space="preserve">– </w:t>
      </w:r>
      <w:r w:rsidR="0076648D">
        <w:t>not alongside</w:t>
      </w:r>
      <w:r w:rsidR="004F4802">
        <w:t xml:space="preserve"> – communities and h</w:t>
      </w:r>
      <w:r w:rsidR="0076648D">
        <w:t xml:space="preserve">umanity. </w:t>
      </w:r>
      <w:r w:rsidR="00EE7061">
        <w:t xml:space="preserve"> Wordsworth </w:t>
      </w:r>
      <w:r w:rsidR="0065039D">
        <w:t>conveys that meaningful communication can exist in inarticulacy</w:t>
      </w:r>
      <w:r w:rsidR="00CF6B40">
        <w:t>.</w:t>
      </w:r>
      <w:r w:rsidR="00F1172B">
        <w:t xml:space="preserve"> The boundaries and limits of language </w:t>
      </w:r>
      <w:proofErr w:type="gramStart"/>
      <w:r w:rsidR="006F3321">
        <w:t>as a way to</w:t>
      </w:r>
      <w:proofErr w:type="gramEnd"/>
      <w:r w:rsidR="006F3321">
        <w:t xml:space="preserve"> express emotion and lived experience do not constrict Johnny.</w:t>
      </w:r>
    </w:p>
    <w:p w14:paraId="06965925" w14:textId="4E2DCB4B" w:rsidR="005E455C" w:rsidRDefault="00525CA6" w:rsidP="002D022D">
      <w:pPr>
        <w:spacing w:line="480" w:lineRule="auto"/>
      </w:pPr>
      <w:r>
        <w:t>Wordsworth created Johnny as a hero protagonist</w:t>
      </w:r>
      <w:r w:rsidR="004366D7">
        <w:t xml:space="preserve"> and </w:t>
      </w:r>
      <w:r>
        <w:t xml:space="preserve">further </w:t>
      </w:r>
      <w:r w:rsidR="00722524">
        <w:t>illuminates</w:t>
      </w:r>
      <w:r>
        <w:t xml:space="preserve"> Johnny </w:t>
      </w:r>
      <w:r w:rsidR="00722524">
        <w:t xml:space="preserve">to be </w:t>
      </w:r>
      <w:r>
        <w:t>a</w:t>
      </w:r>
      <w:r w:rsidR="00BF5C7D">
        <w:t xml:space="preserve">n intelligent and valuable person </w:t>
      </w:r>
      <w:r>
        <w:t xml:space="preserve">by presenting him as inspirational, or even as </w:t>
      </w:r>
      <w:r w:rsidR="004366D7">
        <w:t>a</w:t>
      </w:r>
      <w:r>
        <w:t xml:space="preserve"> poet himself. </w:t>
      </w:r>
      <w:r w:rsidR="008961BF">
        <w:t>Wordsworth stated that Johny’s ‘very words’</w:t>
      </w:r>
      <w:r w:rsidR="00583575">
        <w:t xml:space="preserve"> (459)</w:t>
      </w:r>
      <w:r w:rsidR="008961BF">
        <w:t xml:space="preserve"> were the starting point that the poem was built around</w:t>
      </w:r>
      <w:r w:rsidR="002310CB">
        <w:t>.</w:t>
      </w:r>
      <w:r w:rsidR="002310CB">
        <w:rPr>
          <w:rStyle w:val="FootnoteReference"/>
        </w:rPr>
        <w:footnoteReference w:id="65"/>
      </w:r>
      <w:r w:rsidR="007A33EB">
        <w:t xml:space="preserve"> Whilst Johnny’s lines </w:t>
      </w:r>
      <w:r w:rsidR="00E75DCB">
        <w:t>seem to show misconception, the</w:t>
      </w:r>
      <w:r w:rsidR="00091E79">
        <w:t xml:space="preserve">ir message is recognisable with a </w:t>
      </w:r>
      <w:r w:rsidR="00C71841">
        <w:t xml:space="preserve">clarity that invites the reader to </w:t>
      </w:r>
      <w:r w:rsidR="00091E79">
        <w:t>alter their perspective</w:t>
      </w:r>
      <w:r w:rsidR="00C71841">
        <w:t xml:space="preserve">. Furthermore, Johnny’s expression of the sun shining cold is </w:t>
      </w:r>
      <w:r w:rsidR="00706A32">
        <w:t xml:space="preserve">factually correct, as moonlight is simply a reflection of sunlight. </w:t>
      </w:r>
      <w:r w:rsidR="00F36775">
        <w:t xml:space="preserve">Through his linguistically reconfigured – but perfectly clear </w:t>
      </w:r>
      <w:r w:rsidR="00091E79">
        <w:t xml:space="preserve">– </w:t>
      </w:r>
      <w:r w:rsidR="00F36775">
        <w:t>description of reality: inverting the moon and sun, and night and day, his imagination has recreated the world.</w:t>
      </w:r>
      <w:r w:rsidR="00F36775">
        <w:rPr>
          <w:rStyle w:val="FootnoteReference"/>
        </w:rPr>
        <w:footnoteReference w:id="66"/>
      </w:r>
      <w:r w:rsidR="00F36775">
        <w:t xml:space="preserve"> As Johnny does not feel compelled to communicate </w:t>
      </w:r>
      <w:r w:rsidR="00F36775">
        <w:lastRenderedPageBreak/>
        <w:t xml:space="preserve">normatively, he maintains the imaginative ability to shape the world around him. </w:t>
      </w:r>
      <w:r w:rsidR="00706A32">
        <w:t>Johnny i</w:t>
      </w:r>
      <w:r w:rsidR="003A19B1">
        <w:t>nspires wonder in the reader by showing the familiar in a thoughtful, but differing way, forcing us to decode his world, rather than expecting him to assimilate to the arbitrary language rules</w:t>
      </w:r>
      <w:r w:rsidR="00EF1269">
        <w:t xml:space="preserve"> of standard English. Johnny </w:t>
      </w:r>
      <w:r w:rsidR="00FE70B7">
        <w:t xml:space="preserve">is not bound by reason which </w:t>
      </w:r>
      <w:r w:rsidR="009606E2">
        <w:t>‘might inhibit aesthetic experience and poetic association’.</w:t>
      </w:r>
      <w:r w:rsidR="009606E2">
        <w:rPr>
          <w:rStyle w:val="FootnoteReference"/>
        </w:rPr>
        <w:footnoteReference w:id="67"/>
      </w:r>
      <w:r w:rsidR="0096565B">
        <w:t xml:space="preserve"> Johnny is</w:t>
      </w:r>
      <w:r w:rsidR="00AC75B1">
        <w:t xml:space="preserve"> further</w:t>
      </w:r>
      <w:r w:rsidR="0096565B">
        <w:t xml:space="preserve"> present</w:t>
      </w:r>
      <w:r w:rsidR="00BA60B4">
        <w:t>ed as a poet through his</w:t>
      </w:r>
      <w:r w:rsidR="003B1DA9">
        <w:t xml:space="preserve"> sounds and</w:t>
      </w:r>
      <w:r w:rsidR="00BA60B4">
        <w:t xml:space="preserve"> new entry into language</w:t>
      </w:r>
      <w:r w:rsidR="00A1366F">
        <w:t xml:space="preserve"> when </w:t>
      </w:r>
      <w:r w:rsidR="00AC75B1">
        <w:t>it is considered that</w:t>
      </w:r>
      <w:r w:rsidR="00A1366F">
        <w:t xml:space="preserve"> </w:t>
      </w:r>
      <w:r w:rsidR="00F14A0F">
        <w:t>‘the first elaborated form of language was poetic</w:t>
      </w:r>
      <w:r w:rsidR="00C2195B">
        <w:t xml:space="preserve">’, and that </w:t>
      </w:r>
      <w:r w:rsidR="009814C2">
        <w:t xml:space="preserve">‘poetry preceded prose because poetry </w:t>
      </w:r>
      <w:r w:rsidR="00993920">
        <w:t>is the natural expression of feeling’.</w:t>
      </w:r>
      <w:r w:rsidR="00993920">
        <w:rPr>
          <w:rStyle w:val="FootnoteReference"/>
        </w:rPr>
        <w:footnoteReference w:id="68"/>
      </w:r>
      <w:r w:rsidR="008F4254">
        <w:t xml:space="preserve"> </w:t>
      </w:r>
      <w:r w:rsidR="00620624">
        <w:t>Wordsworth</w:t>
      </w:r>
      <w:r w:rsidR="00AC75B1">
        <w:t xml:space="preserve">’s beliefs </w:t>
      </w:r>
      <w:r w:rsidR="0083026A">
        <w:t>evidence</w:t>
      </w:r>
      <w:r w:rsidR="00CC61B8">
        <w:t xml:space="preserve"> Johnny as a being of privileged vision</w:t>
      </w:r>
      <w:r w:rsidR="00541988">
        <w:t xml:space="preserve"> </w:t>
      </w:r>
      <w:r w:rsidR="00AC75B1">
        <w:t>and a route of</w:t>
      </w:r>
      <w:r w:rsidR="00541988">
        <w:t xml:space="preserve"> access to the sublime. ‘Johnny represents the kind of poet he aspires to be.</w:t>
      </w:r>
      <w:r w:rsidR="00312BBC">
        <w:t>’</w:t>
      </w:r>
      <w:r w:rsidR="00312BBC">
        <w:rPr>
          <w:rStyle w:val="FootnoteReference"/>
        </w:rPr>
        <w:footnoteReference w:id="69"/>
      </w:r>
      <w:r w:rsidR="008C71C4">
        <w:t xml:space="preserve"> The speaker’s concession to Joh</w:t>
      </w:r>
      <w:r w:rsidR="00281FAB">
        <w:t>n</w:t>
      </w:r>
      <w:r w:rsidR="008C71C4">
        <w:t xml:space="preserve">ny’s narrative indicates that </w:t>
      </w:r>
      <w:r w:rsidR="00281FAB">
        <w:t>Johnny’s poetic abilities supersede his.</w:t>
      </w:r>
      <w:r w:rsidR="00E3648F">
        <w:t xml:space="preserve"> </w:t>
      </w:r>
      <w:r w:rsidR="006F28A2">
        <w:t xml:space="preserve">The </w:t>
      </w:r>
      <w:r w:rsidR="00104CD0">
        <w:t xml:space="preserve">emphasis of the narrator’s lack of understanding of Johnny </w:t>
      </w:r>
      <w:r w:rsidR="00F130DD">
        <w:t xml:space="preserve">indicates </w:t>
      </w:r>
      <w:r w:rsidR="00875B14">
        <w:t xml:space="preserve">‘Wordsworth encourages a </w:t>
      </w:r>
      <w:r w:rsidR="000E6635">
        <w:t>scepticism</w:t>
      </w:r>
      <w:r w:rsidR="00875B14">
        <w:t xml:space="preserve"> of exclusionary perceptions’.</w:t>
      </w:r>
      <w:r w:rsidR="00875B14">
        <w:rPr>
          <w:rStyle w:val="FootnoteReference"/>
        </w:rPr>
        <w:footnoteReference w:id="70"/>
      </w:r>
      <w:r w:rsidR="00776E3D">
        <w:t xml:space="preserve"> Johnny</w:t>
      </w:r>
      <w:r w:rsidR="00D249B7">
        <w:t xml:space="preserve">’s story is further </w:t>
      </w:r>
      <w:r w:rsidR="000E6635">
        <w:t>indicative</w:t>
      </w:r>
      <w:r w:rsidR="00D249B7">
        <w:t xml:space="preserve"> of his place in society </w:t>
      </w:r>
      <w:r w:rsidR="000B2017">
        <w:t xml:space="preserve">by the </w:t>
      </w:r>
      <w:r w:rsidR="00F22EB5">
        <w:t xml:space="preserve">unrushed </w:t>
      </w:r>
      <w:r w:rsidR="00BA6F54">
        <w:t xml:space="preserve">style </w:t>
      </w:r>
      <w:r w:rsidR="00F22EB5">
        <w:t xml:space="preserve">and </w:t>
      </w:r>
      <w:r w:rsidR="000B2017">
        <w:t>use of the regular meter throughout</w:t>
      </w:r>
      <w:r w:rsidR="008977D5">
        <w:t xml:space="preserve">, presenting his </w:t>
      </w:r>
      <w:r w:rsidR="00F22EB5">
        <w:t>adventure</w:t>
      </w:r>
      <w:r w:rsidR="008977D5">
        <w:t xml:space="preserve"> as a valid and normative</w:t>
      </w:r>
      <w:r w:rsidR="00F22EB5">
        <w:t xml:space="preserve"> </w:t>
      </w:r>
      <w:r w:rsidR="00091E79">
        <w:t>narrative.</w:t>
      </w:r>
      <w:r w:rsidR="000B2017">
        <w:t xml:space="preserve"> </w:t>
      </w:r>
      <w:r w:rsidR="00E01346">
        <w:t xml:space="preserve">It might be suggested that in poetry, there is no disability. </w:t>
      </w:r>
    </w:p>
    <w:p w14:paraId="24D954F2" w14:textId="3DC14B59" w:rsidR="00690241" w:rsidRDefault="00E3648F" w:rsidP="002D022D">
      <w:pPr>
        <w:spacing w:line="480" w:lineRule="auto"/>
      </w:pPr>
      <w:r>
        <w:t xml:space="preserve">The </w:t>
      </w:r>
      <w:r w:rsidR="00C51F7A">
        <w:t>opening</w:t>
      </w:r>
      <w:r>
        <w:t xml:space="preserve"> </w:t>
      </w:r>
      <w:r w:rsidR="00590599">
        <w:t xml:space="preserve">imagery of the owlet and references to owls throughout suggests Johnny </w:t>
      </w:r>
      <w:r w:rsidR="003C3F0A">
        <w:t>h</w:t>
      </w:r>
      <w:r w:rsidR="005F3F33">
        <w:t>olds wisdom in his unconventional humanity</w:t>
      </w:r>
      <w:r w:rsidR="003C3F0A">
        <w:t xml:space="preserve">. </w:t>
      </w:r>
      <w:r w:rsidR="00657DF4">
        <w:t xml:space="preserve">The </w:t>
      </w:r>
      <w:r w:rsidR="003449C5">
        <w:t xml:space="preserve">transition from the </w:t>
      </w:r>
      <w:r w:rsidR="00E86728">
        <w:t xml:space="preserve">owlet’s </w:t>
      </w:r>
      <w:r w:rsidR="003F3C69">
        <w:t>unrefined</w:t>
      </w:r>
      <w:r w:rsidR="00E86728">
        <w:t xml:space="preserve"> ‘shout’</w:t>
      </w:r>
      <w:r w:rsidR="000F36CD">
        <w:t xml:space="preserve"> (4)</w:t>
      </w:r>
      <w:r w:rsidR="00E86728">
        <w:t xml:space="preserve"> </w:t>
      </w:r>
      <w:r w:rsidR="003F3C69">
        <w:t xml:space="preserve">to the </w:t>
      </w:r>
      <w:r w:rsidR="00657DF4">
        <w:t xml:space="preserve">mature owls mentioned in </w:t>
      </w:r>
      <w:r w:rsidR="000F36CD">
        <w:t>‘</w:t>
      </w:r>
      <w:r w:rsidR="00657DF4">
        <w:t>tuneful concert</w:t>
      </w:r>
      <w:r w:rsidR="000F36CD">
        <w:t>’</w:t>
      </w:r>
      <w:r w:rsidR="00A02296">
        <w:t xml:space="preserve"> (453)</w:t>
      </w:r>
      <w:r w:rsidR="003F3C69">
        <w:t xml:space="preserve"> at the end,</w:t>
      </w:r>
      <w:r w:rsidR="00657DF4">
        <w:t xml:space="preserve"> might sy</w:t>
      </w:r>
      <w:r w:rsidR="003449C5">
        <w:t>mbolise development in Johnny</w:t>
      </w:r>
      <w:r w:rsidR="00EF3CA5">
        <w:t xml:space="preserve"> when he speaks ‘like a traveller bold’</w:t>
      </w:r>
      <w:r w:rsidR="00A02296">
        <w:t xml:space="preserve"> (458)</w:t>
      </w:r>
      <w:r w:rsidR="005333F9">
        <w:t>.</w:t>
      </w:r>
      <w:r w:rsidR="00CF1F45">
        <w:t xml:space="preserve"> Furthermore</w:t>
      </w:r>
      <w:r w:rsidR="00FB3F11">
        <w:t>,</w:t>
      </w:r>
      <w:r w:rsidR="00CF1F45">
        <w:t xml:space="preserve"> his mother </w:t>
      </w:r>
      <w:r w:rsidR="00DF75A4">
        <w:t>instructs</w:t>
      </w:r>
      <w:r w:rsidR="00CF1F45">
        <w:t xml:space="preserve"> him </w:t>
      </w:r>
      <w:r w:rsidR="00DF75A4">
        <w:t>to</w:t>
      </w:r>
      <w:r w:rsidR="00CF1F45">
        <w:t xml:space="preserve"> ‘</w:t>
      </w:r>
      <w:r w:rsidR="00DF75A4">
        <w:t>tell us true</w:t>
      </w:r>
      <w:r w:rsidR="00CF1F45">
        <w:t>’</w:t>
      </w:r>
      <w:r w:rsidR="00A678D5">
        <w:t xml:space="preserve"> (451</w:t>
      </w:r>
      <w:r w:rsidR="005333F9">
        <w:t>), and</w:t>
      </w:r>
      <w:r w:rsidR="00600747">
        <w:t xml:space="preserve"> the narrator </w:t>
      </w:r>
      <w:r w:rsidR="0000436D">
        <w:t>states ‘in cunning or in joy’</w:t>
      </w:r>
      <w:r w:rsidR="00CF1F45">
        <w:t xml:space="preserve"> </w:t>
      </w:r>
      <w:r w:rsidR="00A678D5">
        <w:t>(</w:t>
      </w:r>
      <w:r w:rsidR="00611E53">
        <w:t>388)</w:t>
      </w:r>
      <w:r w:rsidR="005333F9">
        <w:t>,</w:t>
      </w:r>
      <w:r w:rsidR="00611E53">
        <w:t xml:space="preserve"> </w:t>
      </w:r>
      <w:r w:rsidR="00CF1F45">
        <w:t>inferring</w:t>
      </w:r>
      <w:r w:rsidR="005333F9">
        <w:t xml:space="preserve"> Johnny is capable</w:t>
      </w:r>
      <w:r w:rsidR="00CF1F45">
        <w:t xml:space="preserve"> of deception</w:t>
      </w:r>
      <w:r w:rsidR="00141110">
        <w:t xml:space="preserve">. </w:t>
      </w:r>
      <w:r w:rsidR="0000436D">
        <w:t>This indication</w:t>
      </w:r>
      <w:r w:rsidR="00141110">
        <w:t xml:space="preserve"> of</w:t>
      </w:r>
      <w:r w:rsidR="0000436D">
        <w:t xml:space="preserve"> Johnny’s</w:t>
      </w:r>
      <w:r w:rsidR="00141110">
        <w:t xml:space="preserve"> cap</w:t>
      </w:r>
      <w:r w:rsidR="00AF27DA">
        <w:t>acity</w:t>
      </w:r>
      <w:r w:rsidR="00141110">
        <w:t xml:space="preserve"> to </w:t>
      </w:r>
      <w:r w:rsidR="005333F9">
        <w:t>manipulate</w:t>
      </w:r>
      <w:r w:rsidR="00141110">
        <w:t xml:space="preserve"> implies </w:t>
      </w:r>
      <w:r w:rsidR="0000436D">
        <w:t xml:space="preserve">he has </w:t>
      </w:r>
      <w:r w:rsidR="00AF27DA">
        <w:t>more complex abilities than initially suggested.</w:t>
      </w:r>
      <w:r w:rsidR="00136B7E">
        <w:t xml:space="preserve"> Betty’s direct questioning of Johnny is further evidence that he is</w:t>
      </w:r>
      <w:r w:rsidR="00764D8F">
        <w:t xml:space="preserve"> treated as an indi</w:t>
      </w:r>
      <w:r w:rsidR="00037E57">
        <w:t>vidual and</w:t>
      </w:r>
      <w:r w:rsidR="00136B7E">
        <w:t xml:space="preserve"> expected to have agency and a voice. </w:t>
      </w:r>
      <w:r w:rsidR="002924A9">
        <w:t xml:space="preserve">She does not speak for him. </w:t>
      </w:r>
      <w:r w:rsidR="00B33D26">
        <w:t xml:space="preserve">Laville writes </w:t>
      </w:r>
      <w:r w:rsidR="001823C8">
        <w:t xml:space="preserve">that the characters </w:t>
      </w:r>
      <w:r w:rsidR="001823C8">
        <w:lastRenderedPageBreak/>
        <w:t xml:space="preserve">‘confer </w:t>
      </w:r>
      <w:r w:rsidR="005032CE">
        <w:t>linguistic existence upon one another through acts of address and interrogation</w:t>
      </w:r>
      <w:r w:rsidR="00B514EA">
        <w:t>’</w:t>
      </w:r>
      <w:r w:rsidR="003F5099">
        <w:t>.</w:t>
      </w:r>
      <w:r w:rsidR="00B514EA">
        <w:rPr>
          <w:rStyle w:val="FootnoteReference"/>
        </w:rPr>
        <w:footnoteReference w:id="71"/>
      </w:r>
      <w:r w:rsidR="003F5099">
        <w:t xml:space="preserve"> </w:t>
      </w:r>
      <w:r w:rsidR="006755B2">
        <w:t xml:space="preserve">The </w:t>
      </w:r>
      <w:r w:rsidR="003A7145">
        <w:t>characterisation of Betty as Johnny’s advocate</w:t>
      </w:r>
      <w:r w:rsidR="00E05E6A">
        <w:t xml:space="preserve"> may be problematic</w:t>
      </w:r>
      <w:r w:rsidR="005333F9">
        <w:t>,</w:t>
      </w:r>
      <w:r w:rsidR="00E05E6A">
        <w:t xml:space="preserve"> as she seems to have no perception of the reality</w:t>
      </w:r>
      <w:r w:rsidR="005E2E14">
        <w:t xml:space="preserve"> of his capabilities. Sending him out into the night is undeniably a mistake</w:t>
      </w:r>
      <w:r w:rsidR="00E05E9E">
        <w:t xml:space="preserve">, showing her to be foolish and unfit </w:t>
      </w:r>
      <w:r w:rsidR="004B50C7">
        <w:t>to represent him</w:t>
      </w:r>
      <w:r w:rsidR="005333F9">
        <w:t>, but</w:t>
      </w:r>
      <w:r w:rsidR="00C93366">
        <w:t xml:space="preserve"> </w:t>
      </w:r>
      <w:r w:rsidR="00E16658">
        <w:t xml:space="preserve">Betty </w:t>
      </w:r>
      <w:r w:rsidR="00B14B7B">
        <w:t>believes</w:t>
      </w:r>
      <w:r w:rsidR="00E16658">
        <w:t xml:space="preserve"> in Johnny’s ability through force of will</w:t>
      </w:r>
      <w:r w:rsidR="00D40231">
        <w:t>. Her name is chosen to suggest her misplaced belief</w:t>
      </w:r>
      <w:r w:rsidR="008A262F">
        <w:t>, Foy being relatable to both ‘</w:t>
      </w:r>
      <w:proofErr w:type="spellStart"/>
      <w:r w:rsidR="00BB34F8">
        <w:t>f</w:t>
      </w:r>
      <w:r w:rsidR="008A262F">
        <w:t>ol</w:t>
      </w:r>
      <w:proofErr w:type="spellEnd"/>
      <w:r w:rsidR="008A262F">
        <w:t xml:space="preserve">’ and </w:t>
      </w:r>
      <w:r w:rsidR="00BB34F8">
        <w:t>‘</w:t>
      </w:r>
      <w:proofErr w:type="spellStart"/>
      <w:r w:rsidR="00BB34F8">
        <w:t>foi</w:t>
      </w:r>
      <w:proofErr w:type="spellEnd"/>
      <w:r w:rsidR="00BB34F8">
        <w:t>’: French words that mean ‘folly’ and ‘faith’ respectively.</w:t>
      </w:r>
      <w:r w:rsidR="00BB34F8">
        <w:rPr>
          <w:rStyle w:val="FootnoteReference"/>
        </w:rPr>
        <w:footnoteReference w:id="72"/>
      </w:r>
      <w:r w:rsidR="00286FEB">
        <w:t xml:space="preserve"> </w:t>
      </w:r>
      <w:r w:rsidR="00C93366">
        <w:t xml:space="preserve">Johnny’s ignorance of steering devices </w:t>
      </w:r>
      <w:r w:rsidR="00DA66E5">
        <w:t>provided to him</w:t>
      </w:r>
      <w:r w:rsidR="00BB0983">
        <w:t xml:space="preserve"> (such as the </w:t>
      </w:r>
      <w:r w:rsidR="00E43F1C">
        <w:t>whip)</w:t>
      </w:r>
      <w:r w:rsidR="00DA66E5">
        <w:t xml:space="preserve"> could symbolise that</w:t>
      </w:r>
      <w:r w:rsidR="0028675B">
        <w:t xml:space="preserve"> </w:t>
      </w:r>
      <w:r w:rsidR="005333F9">
        <w:t xml:space="preserve">he </w:t>
      </w:r>
      <w:r w:rsidR="0028675B">
        <w:t xml:space="preserve">cannot be an agent of </w:t>
      </w:r>
      <w:r w:rsidR="00B14B7B">
        <w:t>control,</w:t>
      </w:r>
      <w:r w:rsidR="00252C4C">
        <w:t xml:space="preserve"> and his </w:t>
      </w:r>
      <w:r w:rsidR="009F2B7F">
        <w:t xml:space="preserve">perennial childhood state means his mother will </w:t>
      </w:r>
      <w:r w:rsidR="00FF3BD4">
        <w:t>have to continue his care.</w:t>
      </w:r>
      <w:r w:rsidR="003E14E6">
        <w:t xml:space="preserve"> </w:t>
      </w:r>
      <w:r w:rsidR="00DF2922">
        <w:t xml:space="preserve">His sanctuary in the woods suggests that nature takes better care of Johnny than his mother. </w:t>
      </w:r>
      <w:r w:rsidR="00EC614B">
        <w:t>Betty’s recognition of her mistake</w:t>
      </w:r>
      <w:r w:rsidR="00690DC8">
        <w:t xml:space="preserve"> offers the hope that she too has learnt from the experience.</w:t>
      </w:r>
      <w:r w:rsidR="00CB502C">
        <w:t xml:space="preserve"> </w:t>
      </w:r>
    </w:p>
    <w:p w14:paraId="7E56977C" w14:textId="5A3E3739" w:rsidR="00A74247" w:rsidRDefault="00CB502C" w:rsidP="002D022D">
      <w:pPr>
        <w:spacing w:line="480" w:lineRule="auto"/>
      </w:pPr>
      <w:r>
        <w:t xml:space="preserve">Betty’s unbridled love for Johnny </w:t>
      </w:r>
      <w:r w:rsidR="00B440A6">
        <w:t xml:space="preserve">presents Johnny’s emotional world as rich and warm, </w:t>
      </w:r>
      <w:r w:rsidR="007014CB">
        <w:t xml:space="preserve">and </w:t>
      </w:r>
      <w:r w:rsidR="00B440A6">
        <w:t>though he does not seem to notice</w:t>
      </w:r>
      <w:r w:rsidR="007014CB">
        <w:t>,</w:t>
      </w:r>
      <w:r w:rsidR="00513961">
        <w:t xml:space="preserve"> ‘</w:t>
      </w:r>
      <w:r w:rsidR="007014CB">
        <w:t>t</w:t>
      </w:r>
      <w:r w:rsidR="00513961">
        <w:t>he cognitive barrier of idiocy does not amount to an emotional barrier for B</w:t>
      </w:r>
      <w:r w:rsidR="009651A2">
        <w:t>e</w:t>
      </w:r>
      <w:r w:rsidR="00513961">
        <w:t>tty</w:t>
      </w:r>
      <w:r w:rsidR="009651A2">
        <w:t>’</w:t>
      </w:r>
      <w:r w:rsidR="007014CB">
        <w:t>.</w:t>
      </w:r>
      <w:r w:rsidR="009651A2">
        <w:rPr>
          <w:rStyle w:val="FootnoteReference"/>
        </w:rPr>
        <w:footnoteReference w:id="73"/>
      </w:r>
      <w:r w:rsidR="009651A2">
        <w:t xml:space="preserve"> </w:t>
      </w:r>
      <w:r w:rsidR="00B9709F">
        <w:t>Betty is ‘glad to hear’ Johny’s inarticulate noises</w:t>
      </w:r>
      <w:r w:rsidR="00522061">
        <w:t xml:space="preserve"> (111)</w:t>
      </w:r>
      <w:r w:rsidR="005333F9">
        <w:t>.</w:t>
      </w:r>
      <w:r w:rsidR="00B14F25">
        <w:t xml:space="preserve"> </w:t>
      </w:r>
      <w:r w:rsidR="001A25FD">
        <w:t>When she finds him</w:t>
      </w:r>
      <w:r w:rsidR="00522061">
        <w:t>,</w:t>
      </w:r>
      <w:r w:rsidR="001A25FD">
        <w:t xml:space="preserve"> she kisses him repeatedly and her ‘limbs are all alive with joy’ </w:t>
      </w:r>
      <w:r w:rsidR="00522061">
        <w:t>(</w:t>
      </w:r>
      <w:r w:rsidR="00C6479F">
        <w:t>401)</w:t>
      </w:r>
      <w:r w:rsidR="005333F9">
        <w:t>,</w:t>
      </w:r>
      <w:r w:rsidR="00C6479F">
        <w:t xml:space="preserve"> </w:t>
      </w:r>
      <w:r w:rsidR="001A25FD">
        <w:t xml:space="preserve">suggesting a </w:t>
      </w:r>
      <w:r w:rsidR="00923632">
        <w:t xml:space="preserve">physical as well as emotional interdependence. </w:t>
      </w:r>
      <w:r w:rsidR="00E44D54">
        <w:t>She experiences ‘bliss’ when she finds him</w:t>
      </w:r>
      <w:r w:rsidR="00C6479F">
        <w:t xml:space="preserve"> (395)</w:t>
      </w:r>
      <w:r w:rsidR="005333F9">
        <w:t>.</w:t>
      </w:r>
      <w:r w:rsidR="00E44D54">
        <w:t xml:space="preserve"> Perhaps through her </w:t>
      </w:r>
      <w:r w:rsidR="00695AE0">
        <w:t xml:space="preserve">meaningful </w:t>
      </w:r>
      <w:r w:rsidR="00E44D54">
        <w:t xml:space="preserve">connection to Johnny </w:t>
      </w:r>
      <w:r w:rsidR="00DD391A">
        <w:t xml:space="preserve">and his access to divinity, Wordsworth </w:t>
      </w:r>
      <w:r w:rsidR="005333F9">
        <w:t>infers</w:t>
      </w:r>
      <w:r w:rsidR="00DD391A">
        <w:t xml:space="preserve"> that Betty can experience some notion of the sublime</w:t>
      </w:r>
      <w:r w:rsidR="00EE192B">
        <w:t xml:space="preserve"> through her intense maternal connection</w:t>
      </w:r>
      <w:r w:rsidR="00DD391A">
        <w:t xml:space="preserve">. </w:t>
      </w:r>
      <w:r w:rsidR="009011F8">
        <w:t>Although Betty appears unintelligent, her</w:t>
      </w:r>
      <w:r w:rsidR="00233BE5">
        <w:t xml:space="preserve"> acceptance of her son as human </w:t>
      </w:r>
      <w:r w:rsidR="00035C45">
        <w:t>and refusal to alien</w:t>
      </w:r>
      <w:r w:rsidR="00637F96">
        <w:t xml:space="preserve">ate him </w:t>
      </w:r>
      <w:r w:rsidR="00281A63">
        <w:t xml:space="preserve">alludes to an emotional openness that </w:t>
      </w:r>
      <w:r w:rsidR="00637F96">
        <w:t xml:space="preserve">other groups in society </w:t>
      </w:r>
      <w:r w:rsidR="00744A66">
        <w:t>might</w:t>
      </w:r>
      <w:r w:rsidR="00637F96">
        <w:t xml:space="preserve"> not demonstrate</w:t>
      </w:r>
      <w:r w:rsidR="0009752D">
        <w:t>.</w:t>
      </w:r>
      <w:r w:rsidR="00582818">
        <w:rPr>
          <w:rStyle w:val="FootnoteReference"/>
        </w:rPr>
        <w:footnoteReference w:id="74"/>
      </w:r>
      <w:r w:rsidR="0069029C">
        <w:t xml:space="preserve"> </w:t>
      </w:r>
      <w:r w:rsidR="00C94F83">
        <w:t xml:space="preserve">This can be evidenced by the narrator’s (and </w:t>
      </w:r>
      <w:r w:rsidR="005333F9">
        <w:t xml:space="preserve">many </w:t>
      </w:r>
      <w:r w:rsidR="00C94F83">
        <w:t>contemporary readers’) confusion at the depth of Betty’s seemingly unrequited devotion.</w:t>
      </w:r>
    </w:p>
    <w:p w14:paraId="1FAFD725" w14:textId="49201F97" w:rsidR="00886AD6" w:rsidRDefault="003A139B" w:rsidP="002D022D">
      <w:pPr>
        <w:spacing w:line="480" w:lineRule="auto"/>
      </w:pPr>
      <w:r>
        <w:t>Wordsworth</w:t>
      </w:r>
      <w:r w:rsidR="006F207D">
        <w:t xml:space="preserve">’s subversion of restrictive and normalised ideas </w:t>
      </w:r>
      <w:r w:rsidR="006E7640">
        <w:t>about intellectually disability is inherently linked with social class.</w:t>
      </w:r>
      <w:r w:rsidR="00131636">
        <w:t xml:space="preserve"> One of </w:t>
      </w:r>
      <w:r w:rsidR="00A74247">
        <w:t xml:space="preserve">the most highly documented critics </w:t>
      </w:r>
      <w:r w:rsidR="00C63BC9">
        <w:t xml:space="preserve">of the poem, John </w:t>
      </w:r>
      <w:r w:rsidR="00C63BC9">
        <w:lastRenderedPageBreak/>
        <w:t xml:space="preserve">Wilson, expressed confusion that a mother could love a child who did not </w:t>
      </w:r>
      <w:r w:rsidR="00C35BB1">
        <w:t>appear</w:t>
      </w:r>
      <w:r w:rsidR="00C63BC9">
        <w:t xml:space="preserve"> to</w:t>
      </w:r>
      <w:r w:rsidR="00C35BB1">
        <w:t xml:space="preserve"> acknowledge or</w:t>
      </w:r>
      <w:r w:rsidR="00C63BC9">
        <w:t xml:space="preserve"> reciprocate that love.</w:t>
      </w:r>
      <w:r w:rsidR="00761701">
        <w:rPr>
          <w:rStyle w:val="FootnoteReference"/>
        </w:rPr>
        <w:footnoteReference w:id="75"/>
      </w:r>
      <w:r w:rsidR="00C63BC9">
        <w:t xml:space="preserve"> This</w:t>
      </w:r>
      <w:r w:rsidR="00761701">
        <w:t xml:space="preserve"> conveys the attitude of </w:t>
      </w:r>
      <w:r w:rsidR="00901114">
        <w:t xml:space="preserve">viewing </w:t>
      </w:r>
      <w:r w:rsidR="00761701">
        <w:t xml:space="preserve">emotion as currency, </w:t>
      </w:r>
      <w:r w:rsidR="004E45FA">
        <w:t xml:space="preserve">and </w:t>
      </w:r>
      <w:r w:rsidR="00B620B6">
        <w:t xml:space="preserve">to be reserved for mutually beneficial arrangements. The transactional nature of this idea </w:t>
      </w:r>
      <w:r w:rsidR="00687322">
        <w:t xml:space="preserve">creates a foregrounding for ableism, in that it suggests people only have value in society </w:t>
      </w:r>
      <w:r w:rsidR="001E47D0">
        <w:t>equivalent to what they</w:t>
      </w:r>
      <w:r w:rsidR="00901114">
        <w:t xml:space="preserve"> might</w:t>
      </w:r>
      <w:r w:rsidR="001E47D0">
        <w:t xml:space="preserve"> provide to others. Wilson’s disgust </w:t>
      </w:r>
      <w:r w:rsidR="00D426C0">
        <w:t>for the ‘excessive fondness’ of Betty</w:t>
      </w:r>
      <w:r w:rsidR="0040579E">
        <w:t xml:space="preserve"> reflects the </w:t>
      </w:r>
      <w:r w:rsidR="00656FC4">
        <w:t xml:space="preserve">social prejudice against and the </w:t>
      </w:r>
      <w:r w:rsidR="0040579E">
        <w:t xml:space="preserve">invisibility of the intellectually disabled in the </w:t>
      </w:r>
      <w:r w:rsidR="009719B8">
        <w:t>middle and upper classes, as they would have been institutionalised for convenience.</w:t>
      </w:r>
      <w:r w:rsidR="00192E7B">
        <w:rPr>
          <w:rStyle w:val="FootnoteReference"/>
        </w:rPr>
        <w:footnoteReference w:id="76"/>
      </w:r>
      <w:r w:rsidR="00D46152">
        <w:t xml:space="preserve"> </w:t>
      </w:r>
      <w:r w:rsidR="00023AE1">
        <w:t xml:space="preserve">The lower classes, not having the means to remove the cognitively impaired from society, accepted </w:t>
      </w:r>
      <w:r w:rsidR="00712C3C">
        <w:t xml:space="preserve">people like Johnny as part of life. Wordsworth believed </w:t>
      </w:r>
      <w:r w:rsidR="0047799A">
        <w:t>that in other parts of the world idiots were revered, for their access to the sublime.</w:t>
      </w:r>
      <w:r w:rsidR="0047799A">
        <w:rPr>
          <w:rStyle w:val="FootnoteReference"/>
        </w:rPr>
        <w:footnoteReference w:id="77"/>
      </w:r>
      <w:r w:rsidR="00353FD8">
        <w:t xml:space="preserve"> </w:t>
      </w:r>
      <w:r w:rsidR="00550618">
        <w:t xml:space="preserve">Johnny ‘is a </w:t>
      </w:r>
      <w:r w:rsidR="00901114">
        <w:t>respected</w:t>
      </w:r>
      <w:r w:rsidR="00550618">
        <w:t xml:space="preserve"> member of his family and </w:t>
      </w:r>
      <w:r w:rsidR="00E54011">
        <w:t>the immediate human community’.</w:t>
      </w:r>
      <w:r w:rsidR="00E54011">
        <w:rPr>
          <w:rStyle w:val="FootnoteReference"/>
        </w:rPr>
        <w:footnoteReference w:id="78"/>
      </w:r>
      <w:r w:rsidR="00535859">
        <w:t xml:space="preserve"> This acceptance of Johnny i</w:t>
      </w:r>
      <w:r w:rsidR="00901114">
        <w:t xml:space="preserve">n </w:t>
      </w:r>
      <w:r w:rsidR="00535859">
        <w:t xml:space="preserve">his present state, with no expectation of change, </w:t>
      </w:r>
      <w:r w:rsidR="008801DA">
        <w:t>affords</w:t>
      </w:r>
      <w:r w:rsidR="00535859">
        <w:t xml:space="preserve"> a dignity</w:t>
      </w:r>
      <w:r w:rsidR="008801DA">
        <w:t xml:space="preserve"> and agency to a character that would have been expected to be marginalised. </w:t>
      </w:r>
      <w:r w:rsidR="00A91754">
        <w:t xml:space="preserve">Rather than </w:t>
      </w:r>
      <w:r w:rsidR="00901114">
        <w:t>othering him</w:t>
      </w:r>
      <w:r w:rsidR="00576953">
        <w:t>, Wordsworth presents Johnny in such a way that the other characters and the audience become the other, as we do not have access to Johnny’s private world as part of nature.</w:t>
      </w:r>
      <w:r w:rsidR="003C3A02">
        <w:t xml:space="preserve"> </w:t>
      </w:r>
      <w:r w:rsidR="00D46152">
        <w:t>We are forced to watch as outsiders, and to</w:t>
      </w:r>
      <w:r w:rsidR="004E3FF9">
        <w:t xml:space="preserve"> venture into his world and</w:t>
      </w:r>
      <w:r w:rsidR="00D46152">
        <w:t xml:space="preserve"> decode his words </w:t>
      </w:r>
      <w:proofErr w:type="gramStart"/>
      <w:r w:rsidR="00D46152">
        <w:t>in order to</w:t>
      </w:r>
      <w:proofErr w:type="gramEnd"/>
      <w:r w:rsidR="00D46152">
        <w:t xml:space="preserve"> access his experience.</w:t>
      </w:r>
      <w:r w:rsidR="004E3FF9">
        <w:t xml:space="preserve"> </w:t>
      </w:r>
      <w:r w:rsidR="00886AD6">
        <w:t>It was suggested by</w:t>
      </w:r>
      <w:r w:rsidR="005333F9">
        <w:t xml:space="preserve"> contemporary</w:t>
      </w:r>
      <w:r w:rsidR="00886AD6">
        <w:t xml:space="preserve"> critics that Wordsworth ought to include a description of Johnny’s beauty to </w:t>
      </w:r>
      <w:r w:rsidR="005333F9">
        <w:t>balance</w:t>
      </w:r>
      <w:r w:rsidR="00886AD6">
        <w:t xml:space="preserve"> his overt difference. Wordsworth </w:t>
      </w:r>
      <w:r w:rsidR="005333F9">
        <w:t>rejected</w:t>
      </w:r>
      <w:r w:rsidR="00886AD6">
        <w:t xml:space="preserve"> this.</w:t>
      </w:r>
      <w:r w:rsidR="00886AD6">
        <w:rPr>
          <w:rStyle w:val="FootnoteReference"/>
        </w:rPr>
        <w:footnoteReference w:id="79"/>
      </w:r>
      <w:r w:rsidR="001C6CDD">
        <w:t xml:space="preserve"> Wordsworth’s refusal to make Johnny’s </w:t>
      </w:r>
      <w:r w:rsidR="005333F9">
        <w:t>happy</w:t>
      </w:r>
      <w:r w:rsidR="00941EB3">
        <w:t xml:space="preserve"> </w:t>
      </w:r>
      <w:r w:rsidR="005333F9">
        <w:t>adventure</w:t>
      </w:r>
      <w:r w:rsidR="001C6CDD">
        <w:t xml:space="preserve"> more polite and </w:t>
      </w:r>
      <w:r w:rsidR="004E3FF9">
        <w:t>palatable</w:t>
      </w:r>
      <w:r w:rsidR="001C6CDD">
        <w:t xml:space="preserve"> </w:t>
      </w:r>
      <w:r w:rsidR="00491887">
        <w:t>places him as an advocate for intellectual dis</w:t>
      </w:r>
      <w:r w:rsidR="002A1D8B">
        <w:t>a</w:t>
      </w:r>
      <w:r w:rsidR="00491887">
        <w:t xml:space="preserve">bility. </w:t>
      </w:r>
      <w:r w:rsidR="007F4B68">
        <w:t xml:space="preserve">By omitting Johnny’s comeliness, Wordsworth centres the beauty and value of Johnny’s emotional experience. </w:t>
      </w:r>
      <w:r w:rsidR="0019064F">
        <w:t>The social model of disability assumes a difference must be a deficit,</w:t>
      </w:r>
      <w:r w:rsidR="0019064F">
        <w:rPr>
          <w:rStyle w:val="FootnoteReference"/>
        </w:rPr>
        <w:footnoteReference w:id="80"/>
      </w:r>
      <w:r w:rsidR="002A1D8B">
        <w:t xml:space="preserve"> </w:t>
      </w:r>
      <w:r w:rsidR="005333F9">
        <w:t xml:space="preserve">but </w:t>
      </w:r>
      <w:r w:rsidR="004765B6">
        <w:t>Johnny is not presented as wrong or a problem to be solved. Ther</w:t>
      </w:r>
      <w:r w:rsidR="005333F9">
        <w:t>e</w:t>
      </w:r>
      <w:r w:rsidR="004765B6">
        <w:t xml:space="preserve"> is no shame in </w:t>
      </w:r>
      <w:r w:rsidR="00DE39A1">
        <w:t xml:space="preserve">the </w:t>
      </w:r>
      <w:r w:rsidR="00924530">
        <w:t>‘</w:t>
      </w:r>
      <w:r w:rsidR="00DE39A1">
        <w:t>gentle irony</w:t>
      </w:r>
      <w:r w:rsidR="00924530">
        <w:t>’</w:t>
      </w:r>
      <w:r w:rsidR="002A1D8B">
        <w:t xml:space="preserve"> </w:t>
      </w:r>
      <w:r w:rsidR="00DE39A1">
        <w:t>that the reader can enjoy,</w:t>
      </w:r>
      <w:r w:rsidR="00924530">
        <w:rPr>
          <w:rStyle w:val="FootnoteReference"/>
        </w:rPr>
        <w:footnoteReference w:id="81"/>
      </w:r>
      <w:r w:rsidR="00DE39A1">
        <w:t xml:space="preserve"> as it is </w:t>
      </w:r>
      <w:r w:rsidR="00DE39A1">
        <w:lastRenderedPageBreak/>
        <w:t xml:space="preserve">impossible to feel </w:t>
      </w:r>
      <w:r w:rsidR="00CA78A5">
        <w:t>pity for Johnny, who inhabits his own space in his own time, and lives in a world of sensory joy.</w:t>
      </w:r>
      <w:r w:rsidR="003B7FCA">
        <w:t xml:space="preserve"> </w:t>
      </w:r>
      <w:r w:rsidR="00ED22A7">
        <w:t>Wordsworth ‘neither scorns nor sentimentalises the actors in his story’.</w:t>
      </w:r>
      <w:r w:rsidR="00ED22A7">
        <w:rPr>
          <w:rStyle w:val="FootnoteReference"/>
        </w:rPr>
        <w:footnoteReference w:id="82"/>
      </w:r>
      <w:r w:rsidR="00420487">
        <w:t xml:space="preserve"> </w:t>
      </w:r>
      <w:r w:rsidR="003B7FCA">
        <w:t xml:space="preserve">Beenstock writes that ‘suffering </w:t>
      </w:r>
      <w:r w:rsidR="009D2628">
        <w:t xml:space="preserve">originates in the eye of the </w:t>
      </w:r>
      <w:proofErr w:type="gramStart"/>
      <w:r w:rsidR="009D2628">
        <w:t>beholder, and</w:t>
      </w:r>
      <w:proofErr w:type="gramEnd"/>
      <w:r w:rsidR="009D2628">
        <w:t xml:space="preserve"> then is transmitted to the unwitting object of pity’</w:t>
      </w:r>
      <w:r w:rsidR="005333F9">
        <w:t>.</w:t>
      </w:r>
      <w:r w:rsidR="009D2628">
        <w:rPr>
          <w:rStyle w:val="FootnoteReference"/>
        </w:rPr>
        <w:footnoteReference w:id="83"/>
      </w:r>
      <w:r w:rsidR="00A64F11">
        <w:t xml:space="preserve"> To conflate John</w:t>
      </w:r>
      <w:r w:rsidR="00BF6B7F">
        <w:t>ny’s experience with suffering would be impossible.</w:t>
      </w:r>
      <w:r w:rsidR="00D768ED">
        <w:t xml:space="preserve"> ‘Wordsworth’s inclusiveness is a refusal to succumb to the fear of pollution</w:t>
      </w:r>
      <w:r w:rsidR="00EC3F76">
        <w:t xml:space="preserve"> which out-groups inspire.’</w:t>
      </w:r>
      <w:r w:rsidR="00EC3F76">
        <w:rPr>
          <w:rStyle w:val="FootnoteReference"/>
        </w:rPr>
        <w:footnoteReference w:id="84"/>
      </w:r>
      <w:r w:rsidR="001C4FDF">
        <w:t xml:space="preserve"> </w:t>
      </w:r>
      <w:r w:rsidR="001571F2">
        <w:t>The inability to pity Johnny</w:t>
      </w:r>
      <w:r w:rsidR="00F764ED">
        <w:t xml:space="preserve"> creates anxiety for the fragile </w:t>
      </w:r>
      <w:r w:rsidR="00941EB3">
        <w:t>able-bodied</w:t>
      </w:r>
      <w:r w:rsidR="00F764ED">
        <w:t xml:space="preserve"> identity.</w:t>
      </w:r>
    </w:p>
    <w:p w14:paraId="7C0F1F54" w14:textId="6A16D882" w:rsidR="00291A94" w:rsidRDefault="001E5CDE" w:rsidP="002D022D">
      <w:pPr>
        <w:spacing w:line="480" w:lineRule="auto"/>
      </w:pPr>
      <w:r>
        <w:t xml:space="preserve">It can be argued that Enlightenment </w:t>
      </w:r>
      <w:r w:rsidR="00995E2E">
        <w:t>values</w:t>
      </w:r>
      <w:r>
        <w:t xml:space="preserve"> perpetuate</w:t>
      </w:r>
      <w:r w:rsidR="00BC58DC">
        <w:t xml:space="preserve"> ableist thought</w:t>
      </w:r>
      <w:r w:rsidR="00F539CF">
        <w:t>; t</w:t>
      </w:r>
      <w:r w:rsidR="00BC58DC">
        <w:t>he belief i</w:t>
      </w:r>
      <w:r w:rsidR="004F2FA8">
        <w:t>n the importance of independence promote</w:t>
      </w:r>
      <w:r w:rsidR="005333F9">
        <w:t>s</w:t>
      </w:r>
      <w:r w:rsidR="004F2FA8">
        <w:t xml:space="preserve"> exclusion.</w:t>
      </w:r>
      <w:r w:rsidR="004F2FA8">
        <w:rPr>
          <w:rStyle w:val="FootnoteReference"/>
        </w:rPr>
        <w:footnoteReference w:id="85"/>
      </w:r>
      <w:r w:rsidR="00F539CF">
        <w:t xml:space="preserve"> Wordsworth subverts restrictive and normative expectations of mental difference</w:t>
      </w:r>
      <w:r w:rsidR="007F3B44">
        <w:t>,</w:t>
      </w:r>
      <w:r w:rsidR="00131E0C">
        <w:rPr>
          <w:rStyle w:val="FootnoteReference"/>
        </w:rPr>
        <w:footnoteReference w:id="86"/>
      </w:r>
      <w:r w:rsidR="007F3B44">
        <w:t xml:space="preserve"> through the encouragement of the reader to expand </w:t>
      </w:r>
      <w:r w:rsidR="000E1EFC">
        <w:t xml:space="preserve">their literary and social sensibility to include a non-normative character, rather </w:t>
      </w:r>
      <w:r w:rsidR="00390127">
        <w:t>than</w:t>
      </w:r>
      <w:r w:rsidR="000E1EFC">
        <w:t xml:space="preserve"> </w:t>
      </w:r>
      <w:r w:rsidR="005333F9">
        <w:t>excluding or hiding</w:t>
      </w:r>
      <w:r w:rsidR="000E1EFC">
        <w:t xml:space="preserve"> him</w:t>
      </w:r>
      <w:r w:rsidR="003069D8">
        <w:t xml:space="preserve">. Western culture’s historical propensity to question the moral value and humanity of the </w:t>
      </w:r>
      <w:r w:rsidR="00660F94">
        <w:t>impaired,</w:t>
      </w:r>
      <w:r w:rsidR="00660F94">
        <w:rPr>
          <w:rStyle w:val="FootnoteReference"/>
        </w:rPr>
        <w:footnoteReference w:id="87"/>
      </w:r>
      <w:r w:rsidR="00131E0C">
        <w:t xml:space="preserve"> </w:t>
      </w:r>
      <w:r w:rsidR="00660F94">
        <w:t xml:space="preserve">is challenged </w:t>
      </w:r>
      <w:r w:rsidR="00EA5D1E">
        <w:t>and critiqued by ‘The Idiot Boy’.</w:t>
      </w:r>
      <w:r w:rsidR="002F6C75">
        <w:t xml:space="preserve"> Wordsworth’s exploration of Johnny’s access to the sublime</w:t>
      </w:r>
      <w:r w:rsidR="00CD78AB">
        <w:t xml:space="preserve"> and willingness to provoke disgust</w:t>
      </w:r>
      <w:r w:rsidR="008521C2">
        <w:t xml:space="preserve"> foregrounds a less binary interpretation of disability</w:t>
      </w:r>
      <w:r w:rsidR="00CE568E">
        <w:t xml:space="preserve">; furthermore </w:t>
      </w:r>
      <w:r w:rsidR="00034BE8">
        <w:t>–</w:t>
      </w:r>
      <w:r w:rsidR="00CE568E">
        <w:t xml:space="preserve"> through</w:t>
      </w:r>
      <w:r w:rsidR="00034BE8">
        <w:t xml:space="preserve"> language and form – he contests </w:t>
      </w:r>
      <w:r w:rsidR="00B50B54">
        <w:t>the conventional expression of language as a marker for humanity</w:t>
      </w:r>
      <w:r w:rsidR="00B22A13">
        <w:t>, moral worth,</w:t>
      </w:r>
      <w:r w:rsidR="00B50B54">
        <w:t xml:space="preserve"> and personal identity</w:t>
      </w:r>
      <w:r w:rsidR="00B22A13">
        <w:t xml:space="preserve">. The Romantic era was a transitional time </w:t>
      </w:r>
      <w:r w:rsidR="00A57758">
        <w:t>for social progress, as it evolved beyond</w:t>
      </w:r>
      <w:r w:rsidR="004568CC">
        <w:t xml:space="preserve"> the ‘early modern propensity to construct disability as a </w:t>
      </w:r>
      <w:r w:rsidR="00AB0B4E">
        <w:t>moral or religious category’.</w:t>
      </w:r>
      <w:r w:rsidR="00AB0B4E">
        <w:rPr>
          <w:rStyle w:val="FootnoteReference"/>
        </w:rPr>
        <w:footnoteReference w:id="88"/>
      </w:r>
      <w:r w:rsidR="00A619B1">
        <w:t xml:space="preserve"> </w:t>
      </w:r>
      <w:r w:rsidR="00500799">
        <w:t xml:space="preserve">Wordsworth’s thoughtfully depicts an </w:t>
      </w:r>
      <w:r w:rsidR="00866A10">
        <w:t>intellectually</w:t>
      </w:r>
      <w:r w:rsidR="00500799">
        <w:t xml:space="preserve"> disabled but emotionally rich character, who is not shown to be marginalised, but on the contrary</w:t>
      </w:r>
      <w:r w:rsidR="00866A10">
        <w:t>,</w:t>
      </w:r>
      <w:r w:rsidR="00500799">
        <w:t xml:space="preserve"> presented as </w:t>
      </w:r>
      <w:r w:rsidR="00805795">
        <w:t xml:space="preserve">an individual who is </w:t>
      </w:r>
      <w:r w:rsidR="00500799">
        <w:t>accepted</w:t>
      </w:r>
      <w:r w:rsidR="00805795">
        <w:t xml:space="preserve"> and l</w:t>
      </w:r>
      <w:r w:rsidR="00500799">
        <w:t xml:space="preserve">oved unconditionally. </w:t>
      </w:r>
      <w:r w:rsidR="00A619B1">
        <w:t xml:space="preserve">Storch </w:t>
      </w:r>
      <w:r w:rsidR="00AF2D8B">
        <w:t>argues</w:t>
      </w:r>
      <w:r w:rsidR="00A619B1">
        <w:t xml:space="preserve"> that ‘parody</w:t>
      </w:r>
      <w:r w:rsidR="0015634D">
        <w:t xml:space="preserve"> can be a social as well as a literary weapon’.</w:t>
      </w:r>
      <w:r w:rsidR="00BC552A">
        <w:rPr>
          <w:rStyle w:val="FootnoteReference"/>
        </w:rPr>
        <w:footnoteReference w:id="89"/>
      </w:r>
      <w:r w:rsidR="00500799">
        <w:t xml:space="preserve"> Wordsworth’s </w:t>
      </w:r>
      <w:r w:rsidR="00B85442">
        <w:t xml:space="preserve">gleeful narration of Johnny’s joy and </w:t>
      </w:r>
      <w:r w:rsidR="00760EF7">
        <w:t xml:space="preserve">shameless inhabitancy of his </w:t>
      </w:r>
      <w:r w:rsidR="00FF5B16">
        <w:t xml:space="preserve">private </w:t>
      </w:r>
      <w:r w:rsidR="00FF5B16">
        <w:lastRenderedPageBreak/>
        <w:t xml:space="preserve">world both exhibits </w:t>
      </w:r>
      <w:r w:rsidR="005D1A4D">
        <w:t xml:space="preserve">this radical power, and advocates for the </w:t>
      </w:r>
      <w:r w:rsidR="00805795">
        <w:t>value of the human</w:t>
      </w:r>
      <w:r w:rsidR="003D4321">
        <w:t xml:space="preserve"> imaginative experience</w:t>
      </w:r>
      <w:r w:rsidR="007F4B68">
        <w:t xml:space="preserve"> for all.</w:t>
      </w:r>
    </w:p>
    <w:p w14:paraId="2D65C610" w14:textId="27B4ACC5" w:rsidR="00024B4D" w:rsidRDefault="00024B4D" w:rsidP="002D022D">
      <w:pPr>
        <w:spacing w:line="480" w:lineRule="auto"/>
      </w:pPr>
      <w:r w:rsidRPr="00024B4D">
        <w:br/>
      </w:r>
    </w:p>
    <w:p w14:paraId="7631BF2F" w14:textId="77777777" w:rsidR="00281563" w:rsidRDefault="00281563" w:rsidP="002D022D">
      <w:pPr>
        <w:spacing w:line="480" w:lineRule="auto"/>
      </w:pPr>
    </w:p>
    <w:p w14:paraId="6BACB810" w14:textId="77777777" w:rsidR="005803E6" w:rsidRDefault="005803E6" w:rsidP="002D022D">
      <w:pPr>
        <w:spacing w:line="480" w:lineRule="auto"/>
      </w:pPr>
    </w:p>
    <w:p w14:paraId="0AEE22DD" w14:textId="77777777" w:rsidR="005803E6" w:rsidRDefault="005803E6" w:rsidP="002D022D">
      <w:pPr>
        <w:spacing w:line="480" w:lineRule="auto"/>
      </w:pPr>
    </w:p>
    <w:p w14:paraId="0C51ADB6" w14:textId="77777777" w:rsidR="005803E6" w:rsidRDefault="005803E6" w:rsidP="002D022D">
      <w:pPr>
        <w:spacing w:line="480" w:lineRule="auto"/>
      </w:pPr>
    </w:p>
    <w:p w14:paraId="72DDA9DF" w14:textId="77777777" w:rsidR="005803E6" w:rsidRDefault="005803E6" w:rsidP="002D022D">
      <w:pPr>
        <w:spacing w:line="480" w:lineRule="auto"/>
      </w:pPr>
    </w:p>
    <w:p w14:paraId="4A6C2DB2" w14:textId="77777777" w:rsidR="005803E6" w:rsidRDefault="005803E6" w:rsidP="002D022D">
      <w:pPr>
        <w:spacing w:line="480" w:lineRule="auto"/>
      </w:pPr>
    </w:p>
    <w:p w14:paraId="3437D8AB" w14:textId="77777777" w:rsidR="005803E6" w:rsidRDefault="005803E6" w:rsidP="002D022D">
      <w:pPr>
        <w:spacing w:line="480" w:lineRule="auto"/>
      </w:pPr>
    </w:p>
    <w:p w14:paraId="0DE5B966" w14:textId="77777777" w:rsidR="005803E6" w:rsidRDefault="005803E6" w:rsidP="002D022D">
      <w:pPr>
        <w:spacing w:line="480" w:lineRule="auto"/>
      </w:pPr>
    </w:p>
    <w:p w14:paraId="27CC0761" w14:textId="77777777" w:rsidR="005803E6" w:rsidRDefault="005803E6" w:rsidP="002D022D">
      <w:pPr>
        <w:spacing w:line="480" w:lineRule="auto"/>
      </w:pPr>
    </w:p>
    <w:p w14:paraId="1B0649FD" w14:textId="77777777" w:rsidR="005803E6" w:rsidRDefault="005803E6" w:rsidP="002D022D">
      <w:pPr>
        <w:spacing w:line="480" w:lineRule="auto"/>
      </w:pPr>
    </w:p>
    <w:p w14:paraId="53339B0A" w14:textId="77777777" w:rsidR="005803E6" w:rsidRDefault="005803E6" w:rsidP="002D022D">
      <w:pPr>
        <w:spacing w:line="480" w:lineRule="auto"/>
      </w:pPr>
    </w:p>
    <w:p w14:paraId="256D39E0" w14:textId="77777777" w:rsidR="005803E6" w:rsidRDefault="005803E6" w:rsidP="002D022D">
      <w:pPr>
        <w:spacing w:line="480" w:lineRule="auto"/>
      </w:pPr>
    </w:p>
    <w:p w14:paraId="6B65B2C1" w14:textId="5CA8D675" w:rsidR="005803E6" w:rsidRDefault="007F4B68" w:rsidP="002D022D">
      <w:pPr>
        <w:spacing w:line="480" w:lineRule="auto"/>
      </w:pPr>
      <w:r>
        <w:t>Wordcount 4233</w:t>
      </w:r>
    </w:p>
    <w:p w14:paraId="65204FE2" w14:textId="77777777" w:rsidR="005803E6" w:rsidRDefault="005803E6" w:rsidP="002D022D">
      <w:pPr>
        <w:spacing w:line="480" w:lineRule="auto"/>
      </w:pPr>
    </w:p>
    <w:p w14:paraId="1C1E5010" w14:textId="77777777" w:rsidR="005803E6" w:rsidRDefault="005803E6" w:rsidP="002D022D">
      <w:pPr>
        <w:spacing w:line="480" w:lineRule="auto"/>
      </w:pPr>
    </w:p>
    <w:p w14:paraId="52466C22" w14:textId="77777777" w:rsidR="005803E6" w:rsidRDefault="005803E6" w:rsidP="002D022D">
      <w:pPr>
        <w:spacing w:line="480" w:lineRule="auto"/>
      </w:pPr>
    </w:p>
    <w:p w14:paraId="446F4C47" w14:textId="03BF8196" w:rsidR="005803E6" w:rsidRPr="007D4505" w:rsidRDefault="005803E6" w:rsidP="007D4505">
      <w:pPr>
        <w:spacing w:line="360" w:lineRule="auto"/>
        <w:rPr>
          <w:sz w:val="22"/>
          <w:szCs w:val="22"/>
        </w:rPr>
      </w:pPr>
      <w:r w:rsidRPr="007D4505">
        <w:rPr>
          <w:sz w:val="22"/>
          <w:szCs w:val="22"/>
        </w:rPr>
        <w:lastRenderedPageBreak/>
        <w:t>Reference List:</w:t>
      </w:r>
    </w:p>
    <w:p w14:paraId="612112CF" w14:textId="5BF6A06B" w:rsidR="00537BE4" w:rsidRPr="00537BE4" w:rsidRDefault="00537BE4" w:rsidP="007D4505">
      <w:pPr>
        <w:spacing w:line="360" w:lineRule="auto"/>
        <w:rPr>
          <w:sz w:val="22"/>
          <w:szCs w:val="22"/>
        </w:rPr>
      </w:pPr>
      <w:r w:rsidRPr="00537BE4">
        <w:rPr>
          <w:sz w:val="22"/>
          <w:szCs w:val="22"/>
        </w:rPr>
        <w:t>Abrams, M.H. 1976.</w:t>
      </w:r>
      <w:r w:rsidRPr="00537BE4">
        <w:rPr>
          <w:i/>
          <w:iCs/>
          <w:sz w:val="22"/>
          <w:szCs w:val="22"/>
        </w:rPr>
        <w:t> The</w:t>
      </w:r>
      <w:r w:rsidR="00544D51" w:rsidRPr="007D4505">
        <w:rPr>
          <w:i/>
          <w:iCs/>
          <w:sz w:val="22"/>
          <w:szCs w:val="22"/>
        </w:rPr>
        <w:t xml:space="preserve"> M</w:t>
      </w:r>
      <w:r w:rsidRPr="00537BE4">
        <w:rPr>
          <w:i/>
          <w:iCs/>
          <w:sz w:val="22"/>
          <w:szCs w:val="22"/>
        </w:rPr>
        <w:t xml:space="preserve">irror and the </w:t>
      </w:r>
      <w:r w:rsidR="00544D51" w:rsidRPr="007D4505">
        <w:rPr>
          <w:i/>
          <w:iCs/>
          <w:sz w:val="22"/>
          <w:szCs w:val="22"/>
        </w:rPr>
        <w:t>L</w:t>
      </w:r>
      <w:r w:rsidRPr="00537BE4">
        <w:rPr>
          <w:i/>
          <w:iCs/>
          <w:sz w:val="22"/>
          <w:szCs w:val="22"/>
        </w:rPr>
        <w:t>amp</w:t>
      </w:r>
      <w:r w:rsidRPr="00537BE4">
        <w:rPr>
          <w:sz w:val="22"/>
          <w:szCs w:val="22"/>
        </w:rPr>
        <w:t> (London: Oxford Univ</w:t>
      </w:r>
      <w:r w:rsidR="00E075A1" w:rsidRPr="007D4505">
        <w:rPr>
          <w:sz w:val="22"/>
          <w:szCs w:val="22"/>
        </w:rPr>
        <w:t>ersity</w:t>
      </w:r>
      <w:r w:rsidRPr="00537BE4">
        <w:rPr>
          <w:sz w:val="22"/>
          <w:szCs w:val="22"/>
        </w:rPr>
        <w:t xml:space="preserve"> Press)</w:t>
      </w:r>
    </w:p>
    <w:p w14:paraId="4CDB68E3" w14:textId="77777777" w:rsidR="00537BE4" w:rsidRPr="00537BE4" w:rsidRDefault="00537BE4" w:rsidP="007D4505">
      <w:pPr>
        <w:spacing w:line="360" w:lineRule="auto"/>
        <w:rPr>
          <w:sz w:val="22"/>
          <w:szCs w:val="22"/>
        </w:rPr>
      </w:pPr>
      <w:r w:rsidRPr="00537BE4">
        <w:rPr>
          <w:sz w:val="22"/>
          <w:szCs w:val="22"/>
        </w:rPr>
        <w:t>Beenstock, Z. 2020.</w:t>
      </w:r>
      <w:r w:rsidRPr="00537BE4">
        <w:rPr>
          <w:i/>
          <w:iCs/>
          <w:sz w:val="22"/>
          <w:szCs w:val="22"/>
        </w:rPr>
        <w:t> 'Looking at Sympathy in Wordsworth's Disability Poetry'</w:t>
      </w:r>
      <w:r w:rsidRPr="00537BE4">
        <w:rPr>
          <w:sz w:val="22"/>
          <w:szCs w:val="22"/>
        </w:rPr>
        <w:t>, Romanticism (Edinburgh), 26: 62–74</w:t>
      </w:r>
    </w:p>
    <w:p w14:paraId="1853B691" w14:textId="77777777" w:rsidR="00537BE4" w:rsidRPr="00537BE4" w:rsidRDefault="00537BE4" w:rsidP="007D4505">
      <w:pPr>
        <w:spacing w:line="360" w:lineRule="auto"/>
        <w:rPr>
          <w:sz w:val="22"/>
          <w:szCs w:val="22"/>
        </w:rPr>
      </w:pPr>
      <w:r w:rsidRPr="00537BE4">
        <w:rPr>
          <w:sz w:val="22"/>
          <w:szCs w:val="22"/>
        </w:rPr>
        <w:t>Blanning, T.C.W. 2000.</w:t>
      </w:r>
      <w:r w:rsidRPr="00537BE4">
        <w:rPr>
          <w:i/>
          <w:iCs/>
          <w:sz w:val="22"/>
          <w:szCs w:val="22"/>
        </w:rPr>
        <w:t xml:space="preserve"> The Nineteenth </w:t>
      </w:r>
      <w:proofErr w:type="gramStart"/>
      <w:r w:rsidRPr="00537BE4">
        <w:rPr>
          <w:i/>
          <w:iCs/>
          <w:sz w:val="22"/>
          <w:szCs w:val="22"/>
        </w:rPr>
        <w:t>Century :</w:t>
      </w:r>
      <w:proofErr w:type="gramEnd"/>
      <w:r w:rsidRPr="00537BE4">
        <w:rPr>
          <w:i/>
          <w:iCs/>
          <w:sz w:val="22"/>
          <w:szCs w:val="22"/>
        </w:rPr>
        <w:t xml:space="preserve"> Europe 1789-1914 :</w:t>
      </w:r>
      <w:r w:rsidRPr="00537BE4">
        <w:rPr>
          <w:sz w:val="22"/>
          <w:szCs w:val="22"/>
        </w:rPr>
        <w:t> (Oxford: Oxford University Press)</w:t>
      </w:r>
    </w:p>
    <w:p w14:paraId="5E8F93F1" w14:textId="6AB306B9" w:rsidR="00537BE4" w:rsidRPr="00537BE4" w:rsidRDefault="00537BE4" w:rsidP="007D4505">
      <w:pPr>
        <w:spacing w:line="360" w:lineRule="auto"/>
        <w:rPr>
          <w:sz w:val="22"/>
          <w:szCs w:val="22"/>
        </w:rPr>
      </w:pPr>
      <w:r w:rsidRPr="00537BE4">
        <w:rPr>
          <w:sz w:val="22"/>
          <w:szCs w:val="22"/>
        </w:rPr>
        <w:t>Blaska, J. 2004.</w:t>
      </w:r>
      <w:r w:rsidRPr="00537BE4">
        <w:rPr>
          <w:i/>
          <w:iCs/>
          <w:sz w:val="22"/>
          <w:szCs w:val="22"/>
        </w:rPr>
        <w:t xml:space="preserve"> 'Children's Literature That Includes Characters </w:t>
      </w:r>
      <w:r w:rsidR="00E075A1" w:rsidRPr="007D4505">
        <w:rPr>
          <w:i/>
          <w:iCs/>
          <w:sz w:val="22"/>
          <w:szCs w:val="22"/>
        </w:rPr>
        <w:t>with</w:t>
      </w:r>
      <w:r w:rsidRPr="00537BE4">
        <w:rPr>
          <w:i/>
          <w:iCs/>
          <w:sz w:val="22"/>
          <w:szCs w:val="22"/>
        </w:rPr>
        <w:t xml:space="preserve"> Disabilities or Illnesses'</w:t>
      </w:r>
      <w:r w:rsidRPr="00537BE4">
        <w:rPr>
          <w:sz w:val="22"/>
          <w:szCs w:val="22"/>
        </w:rPr>
        <w:t>, Disability studies quarterly, 24</w:t>
      </w:r>
    </w:p>
    <w:p w14:paraId="452B7864" w14:textId="77777777" w:rsidR="00537BE4" w:rsidRPr="00537BE4" w:rsidRDefault="00537BE4" w:rsidP="007D4505">
      <w:pPr>
        <w:spacing w:line="360" w:lineRule="auto"/>
        <w:rPr>
          <w:sz w:val="22"/>
          <w:szCs w:val="22"/>
        </w:rPr>
      </w:pPr>
      <w:r w:rsidRPr="00537BE4">
        <w:rPr>
          <w:sz w:val="22"/>
          <w:szCs w:val="22"/>
        </w:rPr>
        <w:t>Bradshaw, M. 2019.</w:t>
      </w:r>
      <w:r w:rsidRPr="00537BE4">
        <w:rPr>
          <w:i/>
          <w:iCs/>
          <w:sz w:val="22"/>
          <w:szCs w:val="22"/>
        </w:rPr>
        <w:t> '“Its Own Concentred Recompense”: The Impact of Critical Disability Studies on Romanticism'</w:t>
      </w:r>
      <w:r w:rsidRPr="00537BE4">
        <w:rPr>
          <w:sz w:val="22"/>
          <w:szCs w:val="22"/>
        </w:rPr>
        <w:t>, Humanities (Basel), 8: 103</w:t>
      </w:r>
    </w:p>
    <w:p w14:paraId="039F0574" w14:textId="77777777" w:rsidR="00537BE4" w:rsidRPr="00537BE4" w:rsidRDefault="00537BE4" w:rsidP="007D4505">
      <w:pPr>
        <w:spacing w:line="360" w:lineRule="auto"/>
        <w:rPr>
          <w:sz w:val="22"/>
          <w:szCs w:val="22"/>
        </w:rPr>
      </w:pPr>
      <w:r w:rsidRPr="00537BE4">
        <w:rPr>
          <w:sz w:val="22"/>
          <w:szCs w:val="22"/>
        </w:rPr>
        <w:t>CRAWFORD, I. 1991.</w:t>
      </w:r>
      <w:r w:rsidRPr="00537BE4">
        <w:rPr>
          <w:i/>
          <w:iCs/>
          <w:sz w:val="22"/>
          <w:szCs w:val="22"/>
        </w:rPr>
        <w:t> '"NATURE... DRENCHED IN BLOOD": "BARNABY RUDGE" AND WORDSWORTH'S "THE IDIOT BOY"'</w:t>
      </w:r>
      <w:r w:rsidRPr="00537BE4">
        <w:rPr>
          <w:sz w:val="22"/>
          <w:szCs w:val="22"/>
        </w:rPr>
        <w:t>, Dickens quarterly, 8: 38–47</w:t>
      </w:r>
    </w:p>
    <w:p w14:paraId="06A0E9EB" w14:textId="77777777" w:rsidR="00537BE4" w:rsidRPr="007D4505" w:rsidRDefault="00537BE4" w:rsidP="007D4505">
      <w:pPr>
        <w:spacing w:line="360" w:lineRule="auto"/>
        <w:rPr>
          <w:sz w:val="22"/>
          <w:szCs w:val="22"/>
        </w:rPr>
      </w:pPr>
      <w:r w:rsidRPr="00537BE4">
        <w:rPr>
          <w:sz w:val="22"/>
          <w:szCs w:val="22"/>
        </w:rPr>
        <w:t>Danby, J.F. 1972.</w:t>
      </w:r>
      <w:r w:rsidRPr="00537BE4">
        <w:rPr>
          <w:i/>
          <w:iCs/>
          <w:sz w:val="22"/>
          <w:szCs w:val="22"/>
        </w:rPr>
        <w:t> '"The Idiot Boy": Wordsworth's Narrative and Dramatic Voices'</w:t>
      </w:r>
      <w:r w:rsidRPr="00537BE4">
        <w:rPr>
          <w:sz w:val="22"/>
          <w:szCs w:val="22"/>
        </w:rPr>
        <w:t>, in Abrams, M.H. (ed.)</w:t>
      </w:r>
      <w:r w:rsidRPr="00537BE4">
        <w:rPr>
          <w:i/>
          <w:iCs/>
          <w:sz w:val="22"/>
          <w:szCs w:val="22"/>
        </w:rPr>
        <w:t> Wordsworth: A Collection of Critical Essays</w:t>
      </w:r>
      <w:r w:rsidRPr="00537BE4">
        <w:rPr>
          <w:sz w:val="22"/>
          <w:szCs w:val="22"/>
        </w:rPr>
        <w:t> (New Jersey: Prentice Hall Inc.), pp. 85–94</w:t>
      </w:r>
    </w:p>
    <w:p w14:paraId="49496937" w14:textId="15DEDF4A" w:rsidR="00E075A1" w:rsidRPr="00537BE4" w:rsidRDefault="00E075A1" w:rsidP="007D4505">
      <w:pPr>
        <w:spacing w:line="360" w:lineRule="auto"/>
        <w:rPr>
          <w:sz w:val="22"/>
          <w:szCs w:val="22"/>
        </w:rPr>
      </w:pPr>
      <w:r w:rsidRPr="00537BE4">
        <w:rPr>
          <w:sz w:val="22"/>
          <w:szCs w:val="22"/>
        </w:rPr>
        <w:t>Goodey</w:t>
      </w:r>
      <w:r w:rsidRPr="007D4505">
        <w:rPr>
          <w:sz w:val="22"/>
          <w:szCs w:val="22"/>
        </w:rPr>
        <w:t>, C.F.</w:t>
      </w:r>
      <w:r w:rsidRPr="00537BE4">
        <w:rPr>
          <w:sz w:val="22"/>
          <w:szCs w:val="22"/>
        </w:rPr>
        <w:t xml:space="preserve"> 2011.</w:t>
      </w:r>
      <w:r w:rsidRPr="00537BE4">
        <w:rPr>
          <w:i/>
          <w:iCs/>
          <w:sz w:val="22"/>
          <w:szCs w:val="22"/>
        </w:rPr>
        <w:t> A History of Intelligence and 'Intellectual Disability</w:t>
      </w:r>
      <w:proofErr w:type="gramStart"/>
      <w:r w:rsidRPr="00537BE4">
        <w:rPr>
          <w:i/>
          <w:iCs/>
          <w:sz w:val="22"/>
          <w:szCs w:val="22"/>
        </w:rPr>
        <w:t>' :</w:t>
      </w:r>
      <w:proofErr w:type="gramEnd"/>
      <w:r w:rsidRPr="00537BE4">
        <w:rPr>
          <w:i/>
          <w:iCs/>
          <w:sz w:val="22"/>
          <w:szCs w:val="22"/>
        </w:rPr>
        <w:t xml:space="preserve"> The Shaping of Psychology in Early Modern Europe</w:t>
      </w:r>
      <w:r w:rsidRPr="00537BE4">
        <w:rPr>
          <w:sz w:val="22"/>
          <w:szCs w:val="22"/>
        </w:rPr>
        <w:t> (Burlington, VT: Routledge)</w:t>
      </w:r>
    </w:p>
    <w:p w14:paraId="663A8761" w14:textId="5EE7EBDB" w:rsidR="00537BE4" w:rsidRPr="00537BE4" w:rsidRDefault="00537BE4" w:rsidP="007D4505">
      <w:pPr>
        <w:spacing w:line="360" w:lineRule="auto"/>
        <w:rPr>
          <w:sz w:val="22"/>
          <w:szCs w:val="22"/>
        </w:rPr>
      </w:pPr>
      <w:proofErr w:type="spellStart"/>
      <w:r w:rsidRPr="00537BE4">
        <w:rPr>
          <w:sz w:val="22"/>
          <w:szCs w:val="22"/>
        </w:rPr>
        <w:t>Guendel</w:t>
      </w:r>
      <w:proofErr w:type="spellEnd"/>
      <w:r w:rsidRPr="00537BE4">
        <w:rPr>
          <w:sz w:val="22"/>
          <w:szCs w:val="22"/>
        </w:rPr>
        <w:t>, K. 2014.</w:t>
      </w:r>
      <w:r w:rsidRPr="00537BE4">
        <w:rPr>
          <w:i/>
          <w:iCs/>
          <w:sz w:val="22"/>
          <w:szCs w:val="22"/>
        </w:rPr>
        <w:t> 'Johnny Foy: Wordsworth's Imaginative Hero'</w:t>
      </w:r>
      <w:r w:rsidRPr="00537BE4">
        <w:rPr>
          <w:sz w:val="22"/>
          <w:szCs w:val="22"/>
        </w:rPr>
        <w:t xml:space="preserve">, Texas </w:t>
      </w:r>
      <w:r w:rsidR="007F4B68">
        <w:rPr>
          <w:sz w:val="22"/>
          <w:szCs w:val="22"/>
        </w:rPr>
        <w:t xml:space="preserve">Studies </w:t>
      </w:r>
      <w:r w:rsidRPr="00537BE4">
        <w:rPr>
          <w:sz w:val="22"/>
          <w:szCs w:val="22"/>
        </w:rPr>
        <w:t xml:space="preserve">in </w:t>
      </w:r>
      <w:r w:rsidR="007F4B68">
        <w:rPr>
          <w:sz w:val="22"/>
          <w:szCs w:val="22"/>
        </w:rPr>
        <w:t>L</w:t>
      </w:r>
      <w:r w:rsidRPr="00537BE4">
        <w:rPr>
          <w:sz w:val="22"/>
          <w:szCs w:val="22"/>
        </w:rPr>
        <w:t xml:space="preserve">iterature and </w:t>
      </w:r>
      <w:r w:rsidR="007F4B68">
        <w:rPr>
          <w:sz w:val="22"/>
          <w:szCs w:val="22"/>
        </w:rPr>
        <w:t>L</w:t>
      </w:r>
      <w:r w:rsidRPr="00537BE4">
        <w:rPr>
          <w:sz w:val="22"/>
          <w:szCs w:val="22"/>
        </w:rPr>
        <w:t>anguage, 56: 66–89</w:t>
      </w:r>
    </w:p>
    <w:p w14:paraId="6E68781D" w14:textId="77777777" w:rsidR="00537BE4" w:rsidRPr="00537BE4" w:rsidRDefault="00537BE4" w:rsidP="007D4505">
      <w:pPr>
        <w:spacing w:line="360" w:lineRule="auto"/>
        <w:rPr>
          <w:sz w:val="22"/>
          <w:szCs w:val="22"/>
        </w:rPr>
      </w:pPr>
      <w:r w:rsidRPr="00537BE4">
        <w:rPr>
          <w:sz w:val="22"/>
          <w:szCs w:val="22"/>
        </w:rPr>
        <w:t>King, J. 2011.</w:t>
      </w:r>
      <w:r w:rsidRPr="00537BE4">
        <w:rPr>
          <w:i/>
          <w:iCs/>
          <w:sz w:val="22"/>
          <w:szCs w:val="22"/>
        </w:rPr>
        <w:t> 'Broken Promises and Blind Pleasures in Wordsworth's "The Idiot Boy"'</w:t>
      </w:r>
      <w:r w:rsidRPr="00537BE4">
        <w:rPr>
          <w:sz w:val="22"/>
          <w:szCs w:val="22"/>
        </w:rPr>
        <w:t>, CEA critic, 73: 48–68</w:t>
      </w:r>
    </w:p>
    <w:p w14:paraId="38D4F59C" w14:textId="0C55C639" w:rsidR="00537BE4" w:rsidRPr="00537BE4" w:rsidRDefault="00537BE4" w:rsidP="007D4505">
      <w:pPr>
        <w:spacing w:line="360" w:lineRule="auto"/>
        <w:rPr>
          <w:sz w:val="22"/>
          <w:szCs w:val="22"/>
        </w:rPr>
      </w:pPr>
      <w:r w:rsidRPr="00537BE4">
        <w:rPr>
          <w:sz w:val="22"/>
          <w:szCs w:val="22"/>
        </w:rPr>
        <w:t>Kristeva, J. 2007.</w:t>
      </w:r>
      <w:r w:rsidRPr="00537BE4">
        <w:rPr>
          <w:i/>
          <w:iCs/>
          <w:sz w:val="22"/>
          <w:szCs w:val="22"/>
        </w:rPr>
        <w:t xml:space="preserve"> 'Adolescence, a Syndrome of </w:t>
      </w:r>
      <w:proofErr w:type="spellStart"/>
      <w:r w:rsidRPr="00537BE4">
        <w:rPr>
          <w:i/>
          <w:iCs/>
          <w:sz w:val="22"/>
          <w:szCs w:val="22"/>
        </w:rPr>
        <w:t>Ideality</w:t>
      </w:r>
      <w:proofErr w:type="spellEnd"/>
      <w:r w:rsidRPr="00537BE4">
        <w:rPr>
          <w:i/>
          <w:iCs/>
          <w:sz w:val="22"/>
          <w:szCs w:val="22"/>
        </w:rPr>
        <w:t>'</w:t>
      </w:r>
      <w:r w:rsidRPr="00537BE4">
        <w:rPr>
          <w:sz w:val="22"/>
          <w:szCs w:val="22"/>
        </w:rPr>
        <w:t xml:space="preserve">, The Psychoanalytic </w:t>
      </w:r>
      <w:r w:rsidR="007F4B68">
        <w:rPr>
          <w:sz w:val="22"/>
          <w:szCs w:val="22"/>
        </w:rPr>
        <w:t xml:space="preserve">Review </w:t>
      </w:r>
      <w:r w:rsidRPr="00537BE4">
        <w:rPr>
          <w:sz w:val="22"/>
          <w:szCs w:val="22"/>
        </w:rPr>
        <w:t>(1963), 94: 715–725</w:t>
      </w:r>
    </w:p>
    <w:p w14:paraId="5CDF2BED" w14:textId="77777777" w:rsidR="00537BE4" w:rsidRPr="00537BE4" w:rsidRDefault="00537BE4" w:rsidP="007D4505">
      <w:pPr>
        <w:spacing w:line="360" w:lineRule="auto"/>
        <w:rPr>
          <w:sz w:val="22"/>
          <w:szCs w:val="22"/>
        </w:rPr>
      </w:pPr>
      <w:r w:rsidRPr="00537BE4">
        <w:rPr>
          <w:sz w:val="22"/>
          <w:szCs w:val="22"/>
        </w:rPr>
        <w:t>Lau, T.C.W. 2021.</w:t>
      </w:r>
      <w:r w:rsidRPr="00537BE4">
        <w:rPr>
          <w:i/>
          <w:iCs/>
          <w:sz w:val="22"/>
          <w:szCs w:val="22"/>
        </w:rPr>
        <w:t xml:space="preserve"> 'Physical Disability in British Romantic Literature by </w:t>
      </w:r>
      <w:proofErr w:type="spellStart"/>
      <w:r w:rsidRPr="00537BE4">
        <w:rPr>
          <w:i/>
          <w:iCs/>
          <w:sz w:val="22"/>
          <w:szCs w:val="22"/>
        </w:rPr>
        <w:t>Essaka</w:t>
      </w:r>
      <w:proofErr w:type="spellEnd"/>
      <w:r w:rsidRPr="00537BE4">
        <w:rPr>
          <w:i/>
          <w:iCs/>
          <w:sz w:val="22"/>
          <w:szCs w:val="22"/>
        </w:rPr>
        <w:t xml:space="preserve"> Joshua'</w:t>
      </w:r>
      <w:r w:rsidRPr="00537BE4">
        <w:rPr>
          <w:sz w:val="22"/>
          <w:szCs w:val="22"/>
        </w:rPr>
        <w:t>, Eighteenth-century fiction, 34: 238–240</w:t>
      </w:r>
    </w:p>
    <w:p w14:paraId="78A4FD29" w14:textId="77777777" w:rsidR="00537BE4" w:rsidRPr="00537BE4" w:rsidRDefault="00537BE4" w:rsidP="007D4505">
      <w:pPr>
        <w:spacing w:line="360" w:lineRule="auto"/>
        <w:rPr>
          <w:sz w:val="22"/>
          <w:szCs w:val="22"/>
        </w:rPr>
      </w:pPr>
      <w:r w:rsidRPr="00537BE4">
        <w:rPr>
          <w:sz w:val="22"/>
          <w:szCs w:val="22"/>
        </w:rPr>
        <w:t>LAVILLE, C. 2014.</w:t>
      </w:r>
      <w:r w:rsidRPr="00537BE4">
        <w:rPr>
          <w:i/>
          <w:iCs/>
          <w:sz w:val="22"/>
          <w:szCs w:val="22"/>
        </w:rPr>
        <w:t> 'Idiocy and Aberrancy: Disability, Paul de Man, and Wordsworth's "Idiot Boy"'</w:t>
      </w:r>
      <w:r w:rsidRPr="00537BE4">
        <w:rPr>
          <w:sz w:val="22"/>
          <w:szCs w:val="22"/>
        </w:rPr>
        <w:t>, Mosaic (Winnipeg), 47: 187–202</w:t>
      </w:r>
    </w:p>
    <w:p w14:paraId="6C90F478" w14:textId="77777777" w:rsidR="00537BE4" w:rsidRPr="00537BE4" w:rsidRDefault="00537BE4" w:rsidP="007D4505">
      <w:pPr>
        <w:spacing w:line="360" w:lineRule="auto"/>
        <w:rPr>
          <w:sz w:val="22"/>
          <w:szCs w:val="22"/>
        </w:rPr>
      </w:pPr>
      <w:r w:rsidRPr="00537BE4">
        <w:rPr>
          <w:sz w:val="22"/>
          <w:szCs w:val="22"/>
        </w:rPr>
        <w:t>McFarland, T. 1992.</w:t>
      </w:r>
      <w:r w:rsidRPr="00537BE4">
        <w:rPr>
          <w:i/>
          <w:iCs/>
          <w:sz w:val="22"/>
          <w:szCs w:val="22"/>
        </w:rPr>
        <w:t> William Wordsworth</w:t>
      </w:r>
      <w:r w:rsidRPr="00537BE4">
        <w:rPr>
          <w:sz w:val="22"/>
          <w:szCs w:val="22"/>
        </w:rPr>
        <w:t> (Oxford: Clarendon Press)</w:t>
      </w:r>
    </w:p>
    <w:p w14:paraId="0FFF9310" w14:textId="58153B42" w:rsidR="00537BE4" w:rsidRPr="00537BE4" w:rsidRDefault="00537BE4" w:rsidP="007D4505">
      <w:pPr>
        <w:spacing w:line="360" w:lineRule="auto"/>
        <w:rPr>
          <w:sz w:val="22"/>
          <w:szCs w:val="22"/>
        </w:rPr>
      </w:pPr>
      <w:r w:rsidRPr="00537BE4">
        <w:rPr>
          <w:sz w:val="22"/>
          <w:szCs w:val="22"/>
        </w:rPr>
        <w:t>Quinn, M. 2021.</w:t>
      </w:r>
      <w:r w:rsidRPr="00537BE4">
        <w:rPr>
          <w:i/>
          <w:iCs/>
          <w:sz w:val="22"/>
          <w:szCs w:val="22"/>
        </w:rPr>
        <w:t> ''His lips with joy they burr': Onomatopoeia in Wordsworth's 'The Idiot Boy''</w:t>
      </w:r>
      <w:r w:rsidRPr="00537BE4">
        <w:rPr>
          <w:sz w:val="22"/>
          <w:szCs w:val="22"/>
        </w:rPr>
        <w:t xml:space="preserve">, Studies in </w:t>
      </w:r>
      <w:r w:rsidR="007F4B68">
        <w:rPr>
          <w:sz w:val="22"/>
          <w:szCs w:val="22"/>
        </w:rPr>
        <w:t>R</w:t>
      </w:r>
      <w:r w:rsidRPr="00537BE4">
        <w:rPr>
          <w:sz w:val="22"/>
          <w:szCs w:val="22"/>
        </w:rPr>
        <w:t>omanticism, 60: 27–56</w:t>
      </w:r>
    </w:p>
    <w:p w14:paraId="5AB97CD7" w14:textId="2F913EC0" w:rsidR="00537BE4" w:rsidRPr="00537BE4" w:rsidRDefault="00537BE4" w:rsidP="007D4505">
      <w:pPr>
        <w:spacing w:line="360" w:lineRule="auto"/>
        <w:rPr>
          <w:sz w:val="22"/>
          <w:szCs w:val="22"/>
        </w:rPr>
      </w:pPr>
      <w:r w:rsidRPr="00537BE4">
        <w:rPr>
          <w:sz w:val="22"/>
          <w:szCs w:val="22"/>
        </w:rPr>
        <w:t>Richman, J.S. 2021.</w:t>
      </w:r>
      <w:r w:rsidRPr="00537BE4">
        <w:rPr>
          <w:i/>
          <w:iCs/>
          <w:sz w:val="22"/>
          <w:szCs w:val="22"/>
        </w:rPr>
        <w:t> 'The Wordsworth-Coleridge Circle and the Aesthetics of Disability by Emily B. Stanback (review)'</w:t>
      </w:r>
      <w:r w:rsidRPr="00537BE4">
        <w:rPr>
          <w:sz w:val="22"/>
          <w:szCs w:val="22"/>
        </w:rPr>
        <w:t xml:space="preserve">, Studies in </w:t>
      </w:r>
      <w:r w:rsidR="007F4B68">
        <w:rPr>
          <w:sz w:val="22"/>
          <w:szCs w:val="22"/>
        </w:rPr>
        <w:t>R</w:t>
      </w:r>
      <w:r w:rsidRPr="00537BE4">
        <w:rPr>
          <w:sz w:val="22"/>
          <w:szCs w:val="22"/>
        </w:rPr>
        <w:t>omanticism, 60: 116–120</w:t>
      </w:r>
    </w:p>
    <w:p w14:paraId="18F72E82" w14:textId="752CDCDD" w:rsidR="00537BE4" w:rsidRPr="00537BE4" w:rsidRDefault="00537BE4" w:rsidP="007D4505">
      <w:pPr>
        <w:spacing w:line="360" w:lineRule="auto"/>
        <w:rPr>
          <w:sz w:val="22"/>
          <w:szCs w:val="22"/>
        </w:rPr>
      </w:pPr>
      <w:r w:rsidRPr="00537BE4">
        <w:rPr>
          <w:sz w:val="22"/>
          <w:szCs w:val="22"/>
        </w:rPr>
        <w:lastRenderedPageBreak/>
        <w:t>Roshini, R., and V. Rajasekaran. 2022.</w:t>
      </w:r>
      <w:r w:rsidRPr="00537BE4">
        <w:rPr>
          <w:i/>
          <w:iCs/>
          <w:sz w:val="22"/>
          <w:szCs w:val="22"/>
        </w:rPr>
        <w:t> 'More Than an Invalid: A Comparative Study Addressing Disability Portrayal in Children’s Fiction'</w:t>
      </w:r>
      <w:r w:rsidRPr="00537BE4">
        <w:rPr>
          <w:sz w:val="22"/>
          <w:szCs w:val="22"/>
        </w:rPr>
        <w:t xml:space="preserve">, Theory and </w:t>
      </w:r>
      <w:r w:rsidR="007F4B68">
        <w:rPr>
          <w:sz w:val="22"/>
          <w:szCs w:val="22"/>
        </w:rPr>
        <w:t>P</w:t>
      </w:r>
      <w:r w:rsidRPr="00537BE4">
        <w:rPr>
          <w:sz w:val="22"/>
          <w:szCs w:val="22"/>
        </w:rPr>
        <w:t xml:space="preserve">ractice in </w:t>
      </w:r>
      <w:r w:rsidR="007F4B68">
        <w:rPr>
          <w:sz w:val="22"/>
          <w:szCs w:val="22"/>
        </w:rPr>
        <w:t>L</w:t>
      </w:r>
      <w:r w:rsidRPr="00537BE4">
        <w:rPr>
          <w:sz w:val="22"/>
          <w:szCs w:val="22"/>
        </w:rPr>
        <w:t xml:space="preserve">anguage </w:t>
      </w:r>
      <w:r w:rsidR="007F4B68">
        <w:rPr>
          <w:sz w:val="22"/>
          <w:szCs w:val="22"/>
        </w:rPr>
        <w:t>S</w:t>
      </w:r>
      <w:r w:rsidRPr="00537BE4">
        <w:rPr>
          <w:sz w:val="22"/>
          <w:szCs w:val="22"/>
        </w:rPr>
        <w:t>tudies, 12: 551–557</w:t>
      </w:r>
    </w:p>
    <w:p w14:paraId="5DBFE201" w14:textId="77777777" w:rsidR="00537BE4" w:rsidRPr="00537BE4" w:rsidRDefault="00537BE4" w:rsidP="007D4505">
      <w:pPr>
        <w:spacing w:line="360" w:lineRule="auto"/>
        <w:rPr>
          <w:sz w:val="22"/>
          <w:szCs w:val="22"/>
        </w:rPr>
      </w:pPr>
      <w:r w:rsidRPr="00537BE4">
        <w:rPr>
          <w:sz w:val="22"/>
          <w:szCs w:val="22"/>
        </w:rPr>
        <w:t>Rousseau, J., and B. Foxley. 2009.</w:t>
      </w:r>
      <w:r w:rsidRPr="00537BE4">
        <w:rPr>
          <w:i/>
          <w:iCs/>
          <w:sz w:val="22"/>
          <w:szCs w:val="22"/>
        </w:rPr>
        <w:t> </w:t>
      </w:r>
      <w:proofErr w:type="gramStart"/>
      <w:r w:rsidRPr="00537BE4">
        <w:rPr>
          <w:i/>
          <w:iCs/>
          <w:sz w:val="22"/>
          <w:szCs w:val="22"/>
        </w:rPr>
        <w:t>Emile :</w:t>
      </w:r>
      <w:proofErr w:type="gramEnd"/>
      <w:r w:rsidRPr="00537BE4">
        <w:rPr>
          <w:i/>
          <w:iCs/>
          <w:sz w:val="22"/>
          <w:szCs w:val="22"/>
        </w:rPr>
        <w:t xml:space="preserve"> Or, On Education</w:t>
      </w:r>
      <w:r w:rsidRPr="00537BE4">
        <w:rPr>
          <w:sz w:val="22"/>
          <w:szCs w:val="22"/>
        </w:rPr>
        <w:t> (Auckland: The Floating Press)</w:t>
      </w:r>
    </w:p>
    <w:p w14:paraId="254E23B8" w14:textId="67D50E09" w:rsidR="00537BE4" w:rsidRPr="00537BE4" w:rsidRDefault="00537BE4" w:rsidP="007D4505">
      <w:pPr>
        <w:spacing w:line="360" w:lineRule="auto"/>
        <w:rPr>
          <w:sz w:val="22"/>
          <w:szCs w:val="22"/>
        </w:rPr>
      </w:pPr>
      <w:r w:rsidRPr="00537BE4">
        <w:rPr>
          <w:sz w:val="22"/>
          <w:szCs w:val="22"/>
        </w:rPr>
        <w:t>Stanback, E.B. 2016.</w:t>
      </w:r>
      <w:r w:rsidRPr="00537BE4">
        <w:rPr>
          <w:i/>
          <w:iCs/>
          <w:sz w:val="22"/>
          <w:szCs w:val="22"/>
        </w:rPr>
        <w:t xml:space="preserve"> The Wordsworth-Coleridge </w:t>
      </w:r>
      <w:r w:rsidR="007F4B68">
        <w:rPr>
          <w:i/>
          <w:iCs/>
          <w:sz w:val="22"/>
          <w:szCs w:val="22"/>
        </w:rPr>
        <w:t>C</w:t>
      </w:r>
      <w:r w:rsidRPr="00537BE4">
        <w:rPr>
          <w:i/>
          <w:iCs/>
          <w:sz w:val="22"/>
          <w:szCs w:val="22"/>
        </w:rPr>
        <w:t xml:space="preserve">ircle and the </w:t>
      </w:r>
      <w:r w:rsidR="007F4B68">
        <w:rPr>
          <w:i/>
          <w:iCs/>
          <w:sz w:val="22"/>
          <w:szCs w:val="22"/>
        </w:rPr>
        <w:t>A</w:t>
      </w:r>
      <w:r w:rsidRPr="00537BE4">
        <w:rPr>
          <w:i/>
          <w:iCs/>
          <w:sz w:val="22"/>
          <w:szCs w:val="22"/>
        </w:rPr>
        <w:t xml:space="preserve">esthetics of </w:t>
      </w:r>
      <w:proofErr w:type="spellStart"/>
      <w:r w:rsidR="007F4B68">
        <w:rPr>
          <w:i/>
          <w:iCs/>
          <w:sz w:val="22"/>
          <w:szCs w:val="22"/>
        </w:rPr>
        <w:t>D</w:t>
      </w:r>
      <w:r w:rsidRPr="00537BE4">
        <w:rPr>
          <w:i/>
          <w:iCs/>
          <w:sz w:val="22"/>
          <w:szCs w:val="22"/>
        </w:rPr>
        <w:t>sability</w:t>
      </w:r>
      <w:proofErr w:type="spellEnd"/>
      <w:r w:rsidRPr="00537BE4">
        <w:rPr>
          <w:sz w:val="22"/>
          <w:szCs w:val="22"/>
        </w:rPr>
        <w:t> (Basingstoke: Palgrave Macmillan)</w:t>
      </w:r>
    </w:p>
    <w:p w14:paraId="41BD1E23" w14:textId="06177456" w:rsidR="00537BE4" w:rsidRPr="00537BE4" w:rsidRDefault="00537BE4" w:rsidP="007D4505">
      <w:pPr>
        <w:spacing w:line="360" w:lineRule="auto"/>
        <w:rPr>
          <w:sz w:val="22"/>
          <w:szCs w:val="22"/>
        </w:rPr>
      </w:pPr>
      <w:r w:rsidRPr="00537BE4">
        <w:rPr>
          <w:sz w:val="22"/>
          <w:szCs w:val="22"/>
        </w:rPr>
        <w:t>Stanback, E.B. 2015.</w:t>
      </w:r>
      <w:r w:rsidRPr="00537BE4">
        <w:rPr>
          <w:i/>
          <w:iCs/>
          <w:sz w:val="22"/>
          <w:szCs w:val="22"/>
        </w:rPr>
        <w:t> 'The Borderlands of Articulation'</w:t>
      </w:r>
      <w:r w:rsidRPr="00537BE4">
        <w:rPr>
          <w:sz w:val="22"/>
          <w:szCs w:val="22"/>
        </w:rPr>
        <w:t xml:space="preserve">, </w:t>
      </w:r>
      <w:proofErr w:type="gramStart"/>
      <w:r w:rsidRPr="00537BE4">
        <w:rPr>
          <w:sz w:val="22"/>
          <w:szCs w:val="22"/>
        </w:rPr>
        <w:t>Pedagogy :</w:t>
      </w:r>
      <w:proofErr w:type="gramEnd"/>
      <w:r w:rsidRPr="00537BE4">
        <w:rPr>
          <w:sz w:val="22"/>
          <w:szCs w:val="22"/>
        </w:rPr>
        <w:t xml:space="preserve"> </w:t>
      </w:r>
      <w:r w:rsidR="007F4B68">
        <w:rPr>
          <w:sz w:val="22"/>
          <w:szCs w:val="22"/>
        </w:rPr>
        <w:t>C</w:t>
      </w:r>
      <w:r w:rsidRPr="00537BE4">
        <w:rPr>
          <w:sz w:val="22"/>
          <w:szCs w:val="22"/>
        </w:rPr>
        <w:t xml:space="preserve">ritical </w:t>
      </w:r>
      <w:r w:rsidR="007F4B68">
        <w:rPr>
          <w:sz w:val="22"/>
          <w:szCs w:val="22"/>
        </w:rPr>
        <w:t>A</w:t>
      </w:r>
      <w:r w:rsidRPr="00537BE4">
        <w:rPr>
          <w:sz w:val="22"/>
          <w:szCs w:val="22"/>
        </w:rPr>
        <w:t xml:space="preserve">pproaches to </w:t>
      </w:r>
      <w:r w:rsidR="007F4B68">
        <w:rPr>
          <w:sz w:val="22"/>
          <w:szCs w:val="22"/>
        </w:rPr>
        <w:t>T</w:t>
      </w:r>
      <w:r w:rsidRPr="00537BE4">
        <w:rPr>
          <w:sz w:val="22"/>
          <w:szCs w:val="22"/>
        </w:rPr>
        <w:t xml:space="preserve">eaching </w:t>
      </w:r>
      <w:r w:rsidR="007F4B68">
        <w:rPr>
          <w:sz w:val="22"/>
          <w:szCs w:val="22"/>
        </w:rPr>
        <w:t>L</w:t>
      </w:r>
      <w:r w:rsidRPr="00537BE4">
        <w:rPr>
          <w:sz w:val="22"/>
          <w:szCs w:val="22"/>
        </w:rPr>
        <w:t xml:space="preserve">iterature, </w:t>
      </w:r>
      <w:r w:rsidR="007F4B68">
        <w:rPr>
          <w:sz w:val="22"/>
          <w:szCs w:val="22"/>
        </w:rPr>
        <w:t>L</w:t>
      </w:r>
      <w:r w:rsidRPr="00537BE4">
        <w:rPr>
          <w:sz w:val="22"/>
          <w:szCs w:val="22"/>
        </w:rPr>
        <w:t xml:space="preserve">anguage, </w:t>
      </w:r>
      <w:r w:rsidR="007F4B68">
        <w:rPr>
          <w:sz w:val="22"/>
          <w:szCs w:val="22"/>
        </w:rPr>
        <w:t>C</w:t>
      </w:r>
      <w:r w:rsidRPr="00537BE4">
        <w:rPr>
          <w:sz w:val="22"/>
          <w:szCs w:val="22"/>
        </w:rPr>
        <w:t xml:space="preserve">ulture, and </w:t>
      </w:r>
      <w:r w:rsidR="007F4B68">
        <w:rPr>
          <w:sz w:val="22"/>
          <w:szCs w:val="22"/>
        </w:rPr>
        <w:t>C</w:t>
      </w:r>
      <w:r w:rsidRPr="00537BE4">
        <w:rPr>
          <w:sz w:val="22"/>
          <w:szCs w:val="22"/>
        </w:rPr>
        <w:t>omposition, 15: 421–440</w:t>
      </w:r>
    </w:p>
    <w:p w14:paraId="0F3A0BD2" w14:textId="665E2426" w:rsidR="00537BE4" w:rsidRPr="00537BE4" w:rsidRDefault="00537BE4" w:rsidP="007D4505">
      <w:pPr>
        <w:spacing w:line="360" w:lineRule="auto"/>
        <w:rPr>
          <w:sz w:val="22"/>
          <w:szCs w:val="22"/>
        </w:rPr>
      </w:pPr>
      <w:r w:rsidRPr="00537BE4">
        <w:rPr>
          <w:sz w:val="22"/>
          <w:szCs w:val="22"/>
        </w:rPr>
        <w:t>Storch, R.F. 1971.</w:t>
      </w:r>
      <w:r w:rsidRPr="00537BE4">
        <w:rPr>
          <w:i/>
          <w:iCs/>
          <w:sz w:val="22"/>
          <w:szCs w:val="22"/>
        </w:rPr>
        <w:t> 'Wordsworth's Experimental Ballads: The Radical Uses of Intelligence and Comedy'</w:t>
      </w:r>
      <w:r w:rsidRPr="00537BE4">
        <w:rPr>
          <w:sz w:val="22"/>
          <w:szCs w:val="22"/>
        </w:rPr>
        <w:t xml:space="preserve">, Studies in English </w:t>
      </w:r>
      <w:r w:rsidR="007F4B68">
        <w:rPr>
          <w:sz w:val="22"/>
          <w:szCs w:val="22"/>
        </w:rPr>
        <w:t>L</w:t>
      </w:r>
      <w:r w:rsidRPr="00537BE4">
        <w:rPr>
          <w:sz w:val="22"/>
          <w:szCs w:val="22"/>
        </w:rPr>
        <w:t>iterature, 1500-1900, 11: 621–639</w:t>
      </w:r>
    </w:p>
    <w:p w14:paraId="40E4285E" w14:textId="24B132CC" w:rsidR="00537BE4" w:rsidRPr="00537BE4" w:rsidRDefault="00537BE4" w:rsidP="007D4505">
      <w:pPr>
        <w:spacing w:line="360" w:lineRule="auto"/>
        <w:rPr>
          <w:sz w:val="22"/>
          <w:szCs w:val="22"/>
        </w:rPr>
      </w:pPr>
      <w:proofErr w:type="spellStart"/>
      <w:r w:rsidRPr="00537BE4">
        <w:rPr>
          <w:sz w:val="22"/>
          <w:szCs w:val="22"/>
        </w:rPr>
        <w:t>Swaab</w:t>
      </w:r>
      <w:proofErr w:type="spellEnd"/>
      <w:r w:rsidRPr="00537BE4">
        <w:rPr>
          <w:sz w:val="22"/>
          <w:szCs w:val="22"/>
        </w:rPr>
        <w:t>, P. 2012.</w:t>
      </w:r>
      <w:r w:rsidRPr="00537BE4">
        <w:rPr>
          <w:i/>
          <w:iCs/>
          <w:sz w:val="22"/>
          <w:szCs w:val="22"/>
        </w:rPr>
        <w:t xml:space="preserve"> '"Wonder" as a </w:t>
      </w:r>
      <w:r w:rsidR="007F4B68">
        <w:rPr>
          <w:i/>
          <w:iCs/>
          <w:sz w:val="22"/>
          <w:szCs w:val="22"/>
        </w:rPr>
        <w:t>Complex W</w:t>
      </w:r>
      <w:r w:rsidRPr="00537BE4">
        <w:rPr>
          <w:i/>
          <w:iCs/>
          <w:sz w:val="22"/>
          <w:szCs w:val="22"/>
        </w:rPr>
        <w:t>ord'</w:t>
      </w:r>
      <w:r w:rsidRPr="00537BE4">
        <w:rPr>
          <w:sz w:val="22"/>
          <w:szCs w:val="22"/>
        </w:rPr>
        <w:t>, Romanticism (Edinburgh), 18: 270–280</w:t>
      </w:r>
    </w:p>
    <w:p w14:paraId="0BED7704" w14:textId="410D4F3B" w:rsidR="00537BE4" w:rsidRPr="00537BE4" w:rsidRDefault="00537BE4" w:rsidP="007D4505">
      <w:pPr>
        <w:spacing w:line="360" w:lineRule="auto"/>
        <w:rPr>
          <w:sz w:val="22"/>
          <w:szCs w:val="22"/>
        </w:rPr>
      </w:pPr>
      <w:proofErr w:type="spellStart"/>
      <w:r w:rsidRPr="00537BE4">
        <w:rPr>
          <w:sz w:val="22"/>
          <w:szCs w:val="22"/>
        </w:rPr>
        <w:t>Vehmas</w:t>
      </w:r>
      <w:proofErr w:type="spellEnd"/>
      <w:r w:rsidRPr="00537BE4">
        <w:rPr>
          <w:sz w:val="22"/>
          <w:szCs w:val="22"/>
        </w:rPr>
        <w:t xml:space="preserve">, S., and R. </w:t>
      </w:r>
      <w:proofErr w:type="spellStart"/>
      <w:r w:rsidRPr="00537BE4">
        <w:rPr>
          <w:sz w:val="22"/>
          <w:szCs w:val="22"/>
        </w:rPr>
        <w:t>Mietola</w:t>
      </w:r>
      <w:proofErr w:type="spellEnd"/>
      <w:r w:rsidRPr="00537BE4">
        <w:rPr>
          <w:sz w:val="22"/>
          <w:szCs w:val="22"/>
        </w:rPr>
        <w:t>. 2021.</w:t>
      </w:r>
      <w:r w:rsidRPr="00537BE4">
        <w:rPr>
          <w:i/>
          <w:iCs/>
          <w:sz w:val="22"/>
          <w:szCs w:val="22"/>
        </w:rPr>
        <w:t xml:space="preserve"> Narrowed </w:t>
      </w:r>
      <w:proofErr w:type="gramStart"/>
      <w:r w:rsidR="007F4B68">
        <w:rPr>
          <w:i/>
          <w:iCs/>
          <w:sz w:val="22"/>
          <w:szCs w:val="22"/>
        </w:rPr>
        <w:t>L</w:t>
      </w:r>
      <w:r w:rsidRPr="00537BE4">
        <w:rPr>
          <w:i/>
          <w:iCs/>
          <w:sz w:val="22"/>
          <w:szCs w:val="22"/>
        </w:rPr>
        <w:t>ives :</w:t>
      </w:r>
      <w:proofErr w:type="gramEnd"/>
      <w:r w:rsidRPr="00537BE4">
        <w:rPr>
          <w:i/>
          <w:iCs/>
          <w:sz w:val="22"/>
          <w:szCs w:val="22"/>
        </w:rPr>
        <w:t xml:space="preserve"> </w:t>
      </w:r>
      <w:r w:rsidR="007F4B68">
        <w:rPr>
          <w:i/>
          <w:iCs/>
          <w:sz w:val="22"/>
          <w:szCs w:val="22"/>
        </w:rPr>
        <w:t>M</w:t>
      </w:r>
      <w:r w:rsidRPr="00537BE4">
        <w:rPr>
          <w:i/>
          <w:iCs/>
          <w:sz w:val="22"/>
          <w:szCs w:val="22"/>
        </w:rPr>
        <w:t xml:space="preserve">eaning, </w:t>
      </w:r>
      <w:r w:rsidR="007F4B68">
        <w:rPr>
          <w:i/>
          <w:iCs/>
          <w:sz w:val="22"/>
          <w:szCs w:val="22"/>
        </w:rPr>
        <w:t>M</w:t>
      </w:r>
      <w:r w:rsidRPr="00537BE4">
        <w:rPr>
          <w:i/>
          <w:iCs/>
          <w:sz w:val="22"/>
          <w:szCs w:val="22"/>
        </w:rPr>
        <w:t xml:space="preserve">oral </w:t>
      </w:r>
      <w:r w:rsidR="007F4B68">
        <w:rPr>
          <w:i/>
          <w:iCs/>
          <w:sz w:val="22"/>
          <w:szCs w:val="22"/>
        </w:rPr>
        <w:t>V</w:t>
      </w:r>
      <w:r w:rsidRPr="00537BE4">
        <w:rPr>
          <w:i/>
          <w:iCs/>
          <w:sz w:val="22"/>
          <w:szCs w:val="22"/>
        </w:rPr>
        <w:t xml:space="preserve">alue, and </w:t>
      </w:r>
      <w:r w:rsidR="007F4B68">
        <w:rPr>
          <w:i/>
          <w:iCs/>
          <w:sz w:val="22"/>
          <w:szCs w:val="22"/>
        </w:rPr>
        <w:t>Profound I</w:t>
      </w:r>
      <w:r w:rsidRPr="00537BE4">
        <w:rPr>
          <w:i/>
          <w:iCs/>
          <w:sz w:val="22"/>
          <w:szCs w:val="22"/>
        </w:rPr>
        <w:t xml:space="preserve">ntellectual </w:t>
      </w:r>
      <w:r w:rsidR="007F4B68">
        <w:rPr>
          <w:i/>
          <w:iCs/>
          <w:sz w:val="22"/>
          <w:szCs w:val="22"/>
        </w:rPr>
        <w:t>D</w:t>
      </w:r>
      <w:r w:rsidRPr="00537BE4">
        <w:rPr>
          <w:i/>
          <w:iCs/>
          <w:sz w:val="22"/>
          <w:szCs w:val="22"/>
        </w:rPr>
        <w:t>isability</w:t>
      </w:r>
      <w:r w:rsidRPr="00537BE4">
        <w:rPr>
          <w:sz w:val="22"/>
          <w:szCs w:val="22"/>
        </w:rPr>
        <w:t> (Stockholm, Sweden: Stockholm University Press)</w:t>
      </w:r>
    </w:p>
    <w:p w14:paraId="2FFB9844" w14:textId="003E778A" w:rsidR="00537BE4" w:rsidRPr="00537BE4" w:rsidRDefault="00537BE4" w:rsidP="007D4505">
      <w:pPr>
        <w:spacing w:line="360" w:lineRule="auto"/>
        <w:rPr>
          <w:sz w:val="22"/>
          <w:szCs w:val="22"/>
        </w:rPr>
      </w:pPr>
      <w:r w:rsidRPr="00537BE4">
        <w:rPr>
          <w:sz w:val="22"/>
          <w:szCs w:val="22"/>
        </w:rPr>
        <w:t>Ward, M. 2016.</w:t>
      </w:r>
      <w:r w:rsidRPr="00537BE4">
        <w:rPr>
          <w:i/>
          <w:iCs/>
          <w:sz w:val="22"/>
          <w:szCs w:val="22"/>
        </w:rPr>
        <w:t> '</w:t>
      </w:r>
      <w:proofErr w:type="spellStart"/>
      <w:r w:rsidRPr="00537BE4">
        <w:rPr>
          <w:i/>
          <w:iCs/>
          <w:sz w:val="22"/>
          <w:szCs w:val="22"/>
        </w:rPr>
        <w:t>Wordsworthian</w:t>
      </w:r>
      <w:proofErr w:type="spellEnd"/>
      <w:r w:rsidRPr="00537BE4">
        <w:rPr>
          <w:i/>
          <w:iCs/>
          <w:sz w:val="22"/>
          <w:szCs w:val="22"/>
        </w:rPr>
        <w:t xml:space="preserve"> Glee'</w:t>
      </w:r>
      <w:r w:rsidRPr="00537BE4">
        <w:rPr>
          <w:sz w:val="22"/>
          <w:szCs w:val="22"/>
        </w:rPr>
        <w:t xml:space="preserve">, Essays in </w:t>
      </w:r>
      <w:r w:rsidR="007F4B68">
        <w:rPr>
          <w:sz w:val="22"/>
          <w:szCs w:val="22"/>
        </w:rPr>
        <w:t>C</w:t>
      </w:r>
      <w:r w:rsidRPr="00537BE4">
        <w:rPr>
          <w:sz w:val="22"/>
          <w:szCs w:val="22"/>
        </w:rPr>
        <w:t>riticism, 66: 320–340</w:t>
      </w:r>
    </w:p>
    <w:p w14:paraId="620D2AF0" w14:textId="77777777" w:rsidR="00537BE4" w:rsidRPr="00537BE4" w:rsidRDefault="00537BE4" w:rsidP="007D4505">
      <w:pPr>
        <w:spacing w:line="360" w:lineRule="auto"/>
        <w:rPr>
          <w:sz w:val="22"/>
          <w:szCs w:val="22"/>
        </w:rPr>
      </w:pPr>
      <w:r w:rsidRPr="00537BE4">
        <w:rPr>
          <w:sz w:val="22"/>
          <w:szCs w:val="22"/>
        </w:rPr>
        <w:t>Wordsworth William. 2003.</w:t>
      </w:r>
      <w:r w:rsidRPr="00537BE4">
        <w:rPr>
          <w:i/>
          <w:iCs/>
          <w:sz w:val="22"/>
          <w:szCs w:val="22"/>
        </w:rPr>
        <w:t> 'The Idiot Boy'</w:t>
      </w:r>
      <w:r w:rsidRPr="00537BE4">
        <w:rPr>
          <w:sz w:val="22"/>
          <w:szCs w:val="22"/>
        </w:rPr>
        <w:t>, in Anonymous </w:t>
      </w:r>
      <w:proofErr w:type="gramStart"/>
      <w:r w:rsidRPr="00537BE4">
        <w:rPr>
          <w:i/>
          <w:iCs/>
          <w:sz w:val="22"/>
          <w:szCs w:val="22"/>
        </w:rPr>
        <w:t>The</w:t>
      </w:r>
      <w:proofErr w:type="gramEnd"/>
      <w:r w:rsidRPr="00537BE4">
        <w:rPr>
          <w:i/>
          <w:iCs/>
          <w:sz w:val="22"/>
          <w:szCs w:val="22"/>
        </w:rPr>
        <w:t xml:space="preserve"> Project Gutenberg eBook of Lyrical Ballads 1798, by William Wordsworth and Samuel Taylor Coleridge</w:t>
      </w:r>
      <w:r w:rsidRPr="00537BE4">
        <w:rPr>
          <w:sz w:val="22"/>
          <w:szCs w:val="22"/>
        </w:rPr>
        <w:t> (: Jonathan Ingram and PG Distributed Proofreaders)</w:t>
      </w:r>
    </w:p>
    <w:p w14:paraId="2E3528E8" w14:textId="77777777" w:rsidR="00537BE4" w:rsidRPr="00537BE4" w:rsidRDefault="00537BE4" w:rsidP="007D4505">
      <w:pPr>
        <w:spacing w:line="360" w:lineRule="auto"/>
        <w:rPr>
          <w:sz w:val="22"/>
          <w:szCs w:val="22"/>
        </w:rPr>
      </w:pPr>
      <w:r w:rsidRPr="00537BE4">
        <w:rPr>
          <w:sz w:val="22"/>
          <w:szCs w:val="22"/>
        </w:rPr>
        <w:t>Wordsworth, J. 1975.</w:t>
      </w:r>
      <w:r w:rsidRPr="00537BE4">
        <w:rPr>
          <w:i/>
          <w:iCs/>
          <w:sz w:val="22"/>
          <w:szCs w:val="22"/>
        </w:rPr>
        <w:t> 'Wordsworth's 'Borderers''</w:t>
      </w:r>
      <w:r w:rsidRPr="00537BE4">
        <w:rPr>
          <w:sz w:val="22"/>
          <w:szCs w:val="22"/>
        </w:rPr>
        <w:t>, in Abrams, M.H. (ed.)</w:t>
      </w:r>
      <w:r w:rsidRPr="00537BE4">
        <w:rPr>
          <w:i/>
          <w:iCs/>
          <w:sz w:val="22"/>
          <w:szCs w:val="22"/>
        </w:rPr>
        <w:t> English Romantic Poets: Modern Essays in Criticism</w:t>
      </w:r>
      <w:r w:rsidRPr="00537BE4">
        <w:rPr>
          <w:sz w:val="22"/>
          <w:szCs w:val="22"/>
        </w:rPr>
        <w:t> (Oxford: Oxford University Press), pp. 170–187</w:t>
      </w:r>
    </w:p>
    <w:p w14:paraId="409CF0A6" w14:textId="77777777" w:rsidR="005803E6" w:rsidRPr="00FE6532" w:rsidRDefault="005803E6" w:rsidP="002D022D">
      <w:pPr>
        <w:spacing w:line="480" w:lineRule="auto"/>
      </w:pPr>
    </w:p>
    <w:sectPr w:rsidR="005803E6" w:rsidRPr="00FE6532" w:rsidSect="003227C6">
      <w:headerReference w:type="default" r:id="rId7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38AC8E" w14:textId="77777777" w:rsidR="001100E2" w:rsidRDefault="001100E2" w:rsidP="00ED6CFC">
      <w:pPr>
        <w:spacing w:after="0" w:line="240" w:lineRule="auto"/>
      </w:pPr>
      <w:r>
        <w:separator/>
      </w:r>
    </w:p>
  </w:endnote>
  <w:endnote w:type="continuationSeparator" w:id="0">
    <w:p w14:paraId="4128D625" w14:textId="77777777" w:rsidR="001100E2" w:rsidRDefault="001100E2" w:rsidP="00ED6C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56585C4" w14:textId="77777777" w:rsidR="001100E2" w:rsidRDefault="001100E2" w:rsidP="00ED6CFC">
      <w:pPr>
        <w:spacing w:after="0" w:line="240" w:lineRule="auto"/>
      </w:pPr>
      <w:r>
        <w:separator/>
      </w:r>
    </w:p>
  </w:footnote>
  <w:footnote w:type="continuationSeparator" w:id="0">
    <w:p w14:paraId="3307A720" w14:textId="77777777" w:rsidR="001100E2" w:rsidRDefault="001100E2" w:rsidP="00ED6CFC">
      <w:pPr>
        <w:spacing w:after="0" w:line="240" w:lineRule="auto"/>
      </w:pPr>
      <w:r>
        <w:continuationSeparator/>
      </w:r>
    </w:p>
  </w:footnote>
  <w:footnote w:id="1">
    <w:p w14:paraId="3C81D579" w14:textId="5A80B29B" w:rsidR="00A93899" w:rsidRPr="00BA7915" w:rsidRDefault="00A93899" w:rsidP="0059002C">
      <w:pPr>
        <w:pStyle w:val="FootnoteText"/>
      </w:pPr>
      <w:r w:rsidRPr="00BA7915">
        <w:rPr>
          <w:rStyle w:val="FootnoteReference"/>
        </w:rPr>
        <w:footnoteRef/>
      </w:r>
      <w:r w:rsidRPr="00BA7915">
        <w:t xml:space="preserve"> </w:t>
      </w:r>
      <w:r w:rsidR="00235F66" w:rsidRPr="00BA7915">
        <w:t>J. S. Richman</w:t>
      </w:r>
      <w:r w:rsidR="00366BFF" w:rsidRPr="00BA7915">
        <w:t xml:space="preserve">, </w:t>
      </w:r>
      <w:r w:rsidR="00642A10" w:rsidRPr="00BA7915">
        <w:t>2021</w:t>
      </w:r>
      <w:r w:rsidR="00584C51" w:rsidRPr="00BA7915">
        <w:t>. ‘</w:t>
      </w:r>
      <w:r w:rsidR="00584C51" w:rsidRPr="00BA7915">
        <w:rPr>
          <w:i/>
          <w:iCs/>
        </w:rPr>
        <w:t>The Wordsworth-Coleridge Circle</w:t>
      </w:r>
      <w:r w:rsidR="00736BD9" w:rsidRPr="00BA7915">
        <w:rPr>
          <w:i/>
          <w:iCs/>
        </w:rPr>
        <w:t xml:space="preserve"> and the Aesthetics of Disability</w:t>
      </w:r>
      <w:r w:rsidR="00736BD9" w:rsidRPr="00BA7915">
        <w:t xml:space="preserve"> </w:t>
      </w:r>
      <w:r w:rsidR="00736BD9" w:rsidRPr="00BA7915">
        <w:rPr>
          <w:i/>
          <w:iCs/>
        </w:rPr>
        <w:t>by Emily B. Stanback</w:t>
      </w:r>
      <w:r w:rsidR="00AA656B" w:rsidRPr="00BA7915">
        <w:rPr>
          <w:i/>
          <w:iCs/>
        </w:rPr>
        <w:t xml:space="preserve"> (review)</w:t>
      </w:r>
      <w:proofErr w:type="gramStart"/>
      <w:r w:rsidR="00AA656B" w:rsidRPr="00BA7915">
        <w:rPr>
          <w:i/>
          <w:iCs/>
        </w:rPr>
        <w:t>’</w:t>
      </w:r>
      <w:r w:rsidR="00AA656B" w:rsidRPr="00BA7915">
        <w:t xml:space="preserve">, </w:t>
      </w:r>
      <w:r w:rsidR="000044B1" w:rsidRPr="00BA7915">
        <w:t xml:space="preserve">  </w:t>
      </w:r>
      <w:proofErr w:type="gramEnd"/>
      <w:r w:rsidR="000044B1" w:rsidRPr="00BA7915">
        <w:t xml:space="preserve">  </w:t>
      </w:r>
      <w:r w:rsidR="00AA656B" w:rsidRPr="00BA7915">
        <w:t>Studies in Romanticism, 60:</w:t>
      </w:r>
      <w:r w:rsidR="000044B1" w:rsidRPr="00BA7915">
        <w:t xml:space="preserve"> 116-120</w:t>
      </w:r>
      <w:r w:rsidR="004C5025">
        <w:t>.</w:t>
      </w:r>
    </w:p>
  </w:footnote>
  <w:footnote w:id="2">
    <w:p w14:paraId="30099423" w14:textId="1650CF16" w:rsidR="005F20EB" w:rsidRPr="00BA7915" w:rsidRDefault="005F20EB" w:rsidP="0059002C">
      <w:pPr>
        <w:pStyle w:val="FootnoteText"/>
      </w:pPr>
      <w:r w:rsidRPr="00BA7915">
        <w:rPr>
          <w:rStyle w:val="FootnoteReference"/>
        </w:rPr>
        <w:footnoteRef/>
      </w:r>
      <w:r w:rsidRPr="00BA7915">
        <w:t xml:space="preserve"> </w:t>
      </w:r>
      <w:r w:rsidR="0026434E" w:rsidRPr="00BA7915">
        <w:t xml:space="preserve">C. </w:t>
      </w:r>
      <w:r w:rsidRPr="00BA7915">
        <w:t>Laville</w:t>
      </w:r>
      <w:r w:rsidR="0026434E" w:rsidRPr="00BA7915">
        <w:t>, 2014</w:t>
      </w:r>
      <w:r w:rsidR="00FE5A01" w:rsidRPr="00BA7915">
        <w:t>. ‘</w:t>
      </w:r>
      <w:r w:rsidR="00FE5A01" w:rsidRPr="00BA7915">
        <w:rPr>
          <w:i/>
          <w:iCs/>
        </w:rPr>
        <w:t>Idiocy and Aberrancy:</w:t>
      </w:r>
      <w:r w:rsidR="003A3130" w:rsidRPr="00BA7915">
        <w:rPr>
          <w:i/>
          <w:iCs/>
        </w:rPr>
        <w:t xml:space="preserve"> Disability, Paul De Man, and Wordsworth’s “Idiot Boy”</w:t>
      </w:r>
      <w:r w:rsidR="000A23F2" w:rsidRPr="00BA7915">
        <w:rPr>
          <w:i/>
          <w:iCs/>
        </w:rPr>
        <w:t>’,</w:t>
      </w:r>
      <w:r w:rsidR="000A23F2" w:rsidRPr="00BA7915">
        <w:t xml:space="preserve"> Mosaic (Winnipeg), 47: 187-202</w:t>
      </w:r>
      <w:r w:rsidR="004C5025">
        <w:t>.</w:t>
      </w:r>
    </w:p>
  </w:footnote>
  <w:footnote w:id="3">
    <w:p w14:paraId="26B26AB5" w14:textId="35252C40" w:rsidR="00C507E2" w:rsidRPr="00BA7915" w:rsidRDefault="00C507E2" w:rsidP="0059002C">
      <w:pPr>
        <w:pStyle w:val="FootnoteText"/>
      </w:pPr>
      <w:r w:rsidRPr="00BA7915">
        <w:rPr>
          <w:rStyle w:val="FootnoteReference"/>
        </w:rPr>
        <w:footnoteRef/>
      </w:r>
      <w:r w:rsidRPr="00BA7915">
        <w:t xml:space="preserve"> </w:t>
      </w:r>
      <w:r w:rsidR="00E96BE5" w:rsidRPr="00BA7915">
        <w:t xml:space="preserve">M. </w:t>
      </w:r>
      <w:r w:rsidRPr="00BA7915">
        <w:t>Bradshaw</w:t>
      </w:r>
      <w:r w:rsidR="00E96BE5" w:rsidRPr="00BA7915">
        <w:t xml:space="preserve">, 2019. </w:t>
      </w:r>
      <w:proofErr w:type="gramStart"/>
      <w:r w:rsidR="00A3530C" w:rsidRPr="00BA7915">
        <w:t>‘”</w:t>
      </w:r>
      <w:r w:rsidR="00A3530C" w:rsidRPr="00BA7915">
        <w:rPr>
          <w:i/>
          <w:iCs/>
        </w:rPr>
        <w:t>Its</w:t>
      </w:r>
      <w:proofErr w:type="gramEnd"/>
      <w:r w:rsidR="00A3530C" w:rsidRPr="00BA7915">
        <w:rPr>
          <w:i/>
          <w:iCs/>
        </w:rPr>
        <w:t xml:space="preserve"> Own Concentred Recompense”: The Impact of</w:t>
      </w:r>
      <w:r w:rsidR="00C44DEB" w:rsidRPr="00BA7915">
        <w:rPr>
          <w:i/>
          <w:iCs/>
        </w:rPr>
        <w:t xml:space="preserve"> Critical Disability Studies on Romanticism</w:t>
      </w:r>
      <w:r w:rsidR="00107BA3" w:rsidRPr="00BA7915">
        <w:rPr>
          <w:i/>
          <w:iCs/>
        </w:rPr>
        <w:t>’,</w:t>
      </w:r>
      <w:r w:rsidR="00107BA3" w:rsidRPr="00BA7915">
        <w:t xml:space="preserve"> Humanities (Basel), 8: 103</w:t>
      </w:r>
      <w:r w:rsidR="004C5025">
        <w:t>.</w:t>
      </w:r>
    </w:p>
  </w:footnote>
  <w:footnote w:id="4">
    <w:p w14:paraId="627289BD" w14:textId="1FFEFF2A" w:rsidR="00383443" w:rsidRPr="00BA7915" w:rsidRDefault="00383443" w:rsidP="0059002C">
      <w:pPr>
        <w:pStyle w:val="FootnoteText"/>
      </w:pPr>
      <w:r w:rsidRPr="00BA7915">
        <w:rPr>
          <w:rStyle w:val="FootnoteReference"/>
        </w:rPr>
        <w:footnoteRef/>
      </w:r>
      <w:r w:rsidRPr="00BA7915">
        <w:t xml:space="preserve"> Ibid.</w:t>
      </w:r>
    </w:p>
  </w:footnote>
  <w:footnote w:id="5">
    <w:p w14:paraId="3134AFC9" w14:textId="6E1F61FF" w:rsidR="00A105E5" w:rsidRPr="00BA7915" w:rsidRDefault="00A105E5" w:rsidP="0059002C">
      <w:pPr>
        <w:spacing w:after="0"/>
        <w:rPr>
          <w:sz w:val="20"/>
          <w:szCs w:val="20"/>
        </w:rPr>
      </w:pPr>
      <w:r w:rsidRPr="00BA7915">
        <w:rPr>
          <w:rStyle w:val="FootnoteReference"/>
          <w:sz w:val="20"/>
          <w:szCs w:val="20"/>
        </w:rPr>
        <w:footnoteRef/>
      </w:r>
      <w:r w:rsidRPr="00BA7915">
        <w:rPr>
          <w:sz w:val="20"/>
          <w:szCs w:val="20"/>
        </w:rPr>
        <w:t xml:space="preserve"> </w:t>
      </w:r>
      <w:r w:rsidR="00933603" w:rsidRPr="00BA7915">
        <w:rPr>
          <w:sz w:val="20"/>
          <w:szCs w:val="20"/>
        </w:rPr>
        <w:t xml:space="preserve">Zoe </w:t>
      </w:r>
      <w:r w:rsidR="00806CBE" w:rsidRPr="00A25DC3">
        <w:rPr>
          <w:sz w:val="20"/>
          <w:szCs w:val="20"/>
        </w:rPr>
        <w:t>Beenstock, 2020.</w:t>
      </w:r>
      <w:r w:rsidR="00806CBE" w:rsidRPr="00A25DC3">
        <w:rPr>
          <w:i/>
          <w:iCs/>
          <w:sz w:val="20"/>
          <w:szCs w:val="20"/>
        </w:rPr>
        <w:t> 'Looking at Sympathy in Wordsworth's Disability Poetry'</w:t>
      </w:r>
      <w:r w:rsidR="00806CBE" w:rsidRPr="00A25DC3">
        <w:rPr>
          <w:sz w:val="20"/>
          <w:szCs w:val="20"/>
        </w:rPr>
        <w:t>, Romanticism (Edinburgh), 26: 62–7</w:t>
      </w:r>
      <w:r w:rsidR="004C5025">
        <w:rPr>
          <w:sz w:val="20"/>
          <w:szCs w:val="20"/>
        </w:rPr>
        <w:t>.</w:t>
      </w:r>
    </w:p>
  </w:footnote>
  <w:footnote w:id="6">
    <w:p w14:paraId="698DB797" w14:textId="44FF702B" w:rsidR="00082293" w:rsidRPr="00BA7915" w:rsidRDefault="00082293" w:rsidP="0059002C">
      <w:pPr>
        <w:spacing w:after="0"/>
        <w:rPr>
          <w:sz w:val="20"/>
          <w:szCs w:val="20"/>
        </w:rPr>
      </w:pPr>
      <w:r w:rsidRPr="00BA7915">
        <w:rPr>
          <w:rStyle w:val="FootnoteReference"/>
          <w:sz w:val="20"/>
          <w:szCs w:val="20"/>
        </w:rPr>
        <w:footnoteRef/>
      </w:r>
      <w:r w:rsidR="008274D8" w:rsidRPr="00BA7915">
        <w:rPr>
          <w:sz w:val="20"/>
          <w:szCs w:val="20"/>
        </w:rPr>
        <w:t xml:space="preserve"> </w:t>
      </w:r>
      <w:r w:rsidR="0059002C" w:rsidRPr="00BA7915">
        <w:rPr>
          <w:sz w:val="20"/>
          <w:szCs w:val="20"/>
        </w:rPr>
        <w:t xml:space="preserve">R. </w:t>
      </w:r>
      <w:r w:rsidR="0059002C" w:rsidRPr="00A25DC3">
        <w:rPr>
          <w:sz w:val="20"/>
          <w:szCs w:val="20"/>
        </w:rPr>
        <w:t>Roshini</w:t>
      </w:r>
      <w:r w:rsidR="0059002C" w:rsidRPr="00BA7915">
        <w:rPr>
          <w:sz w:val="20"/>
          <w:szCs w:val="20"/>
        </w:rPr>
        <w:t xml:space="preserve"> </w:t>
      </w:r>
      <w:r w:rsidR="0059002C" w:rsidRPr="00A25DC3">
        <w:rPr>
          <w:sz w:val="20"/>
          <w:szCs w:val="20"/>
        </w:rPr>
        <w:t>and V. Rajasekaran. 2022.</w:t>
      </w:r>
      <w:r w:rsidR="0059002C" w:rsidRPr="00A25DC3">
        <w:rPr>
          <w:i/>
          <w:iCs/>
          <w:sz w:val="20"/>
          <w:szCs w:val="20"/>
        </w:rPr>
        <w:t> 'More Than an Invalid: A Comparative Study Addressing Disability Portrayal in Children’s Fiction'</w:t>
      </w:r>
      <w:r w:rsidR="0059002C" w:rsidRPr="00A25DC3">
        <w:rPr>
          <w:sz w:val="20"/>
          <w:szCs w:val="20"/>
        </w:rPr>
        <w:t>, Theory and practice in language studies, 12: 551–557</w:t>
      </w:r>
      <w:r w:rsidR="004C5025">
        <w:rPr>
          <w:sz w:val="20"/>
          <w:szCs w:val="20"/>
        </w:rPr>
        <w:t>.</w:t>
      </w:r>
    </w:p>
  </w:footnote>
  <w:footnote w:id="7">
    <w:p w14:paraId="7FC09774" w14:textId="4604348E" w:rsidR="007023B0" w:rsidRDefault="007023B0" w:rsidP="0059002C">
      <w:pPr>
        <w:pStyle w:val="FootnoteText"/>
      </w:pPr>
      <w:r w:rsidRPr="00BA7915">
        <w:rPr>
          <w:rStyle w:val="FootnoteReference"/>
        </w:rPr>
        <w:footnoteRef/>
      </w:r>
      <w:r w:rsidRPr="00BA7915">
        <w:t xml:space="preserve"> </w:t>
      </w:r>
      <w:r w:rsidR="0059002C" w:rsidRPr="00BA7915">
        <w:t>Ibid.</w:t>
      </w:r>
    </w:p>
  </w:footnote>
  <w:footnote w:id="8">
    <w:p w14:paraId="67B55B18" w14:textId="42D9D123" w:rsidR="00920D44" w:rsidRPr="00576436" w:rsidRDefault="00920D44" w:rsidP="00576436">
      <w:pPr>
        <w:spacing w:after="0"/>
        <w:rPr>
          <w:sz w:val="20"/>
          <w:szCs w:val="20"/>
        </w:rPr>
      </w:pPr>
      <w:r w:rsidRPr="00576436">
        <w:rPr>
          <w:rStyle w:val="FootnoteReference"/>
          <w:sz w:val="20"/>
          <w:szCs w:val="20"/>
        </w:rPr>
        <w:footnoteRef/>
      </w:r>
      <w:r w:rsidRPr="00576436">
        <w:rPr>
          <w:sz w:val="20"/>
          <w:szCs w:val="20"/>
        </w:rPr>
        <w:t xml:space="preserve"> </w:t>
      </w:r>
      <w:r w:rsidR="00576436" w:rsidRPr="00576436">
        <w:rPr>
          <w:sz w:val="20"/>
          <w:szCs w:val="20"/>
        </w:rPr>
        <w:t xml:space="preserve">K. </w:t>
      </w:r>
      <w:proofErr w:type="spellStart"/>
      <w:r w:rsidR="00576436" w:rsidRPr="00A25DC3">
        <w:rPr>
          <w:sz w:val="20"/>
          <w:szCs w:val="20"/>
        </w:rPr>
        <w:t>Guendel</w:t>
      </w:r>
      <w:proofErr w:type="spellEnd"/>
      <w:r w:rsidR="00576436" w:rsidRPr="00A25DC3">
        <w:rPr>
          <w:sz w:val="20"/>
          <w:szCs w:val="20"/>
        </w:rPr>
        <w:t>,</w:t>
      </w:r>
      <w:r w:rsidR="00576436" w:rsidRPr="00576436">
        <w:rPr>
          <w:sz w:val="20"/>
          <w:szCs w:val="20"/>
        </w:rPr>
        <w:t xml:space="preserve"> </w:t>
      </w:r>
      <w:r w:rsidR="00576436" w:rsidRPr="00A25DC3">
        <w:rPr>
          <w:sz w:val="20"/>
          <w:szCs w:val="20"/>
        </w:rPr>
        <w:t>2014.</w:t>
      </w:r>
      <w:r w:rsidR="00576436" w:rsidRPr="00A25DC3">
        <w:rPr>
          <w:i/>
          <w:iCs/>
          <w:sz w:val="20"/>
          <w:szCs w:val="20"/>
        </w:rPr>
        <w:t> 'Johnny Foy: Wordsworth's Imaginative Hero'</w:t>
      </w:r>
      <w:r w:rsidR="00576436" w:rsidRPr="00A25DC3">
        <w:rPr>
          <w:sz w:val="20"/>
          <w:szCs w:val="20"/>
        </w:rPr>
        <w:t>, Texas studies in literature and language, 56: 66–89</w:t>
      </w:r>
      <w:r w:rsidR="00E20D4F">
        <w:rPr>
          <w:sz w:val="20"/>
          <w:szCs w:val="20"/>
        </w:rPr>
        <w:t>.</w:t>
      </w:r>
    </w:p>
  </w:footnote>
  <w:footnote w:id="9">
    <w:p w14:paraId="208FE6A6" w14:textId="393909AD" w:rsidR="0075186A" w:rsidRPr="00576436" w:rsidRDefault="0075186A" w:rsidP="004F1603">
      <w:pPr>
        <w:spacing w:after="0"/>
        <w:rPr>
          <w:sz w:val="20"/>
          <w:szCs w:val="20"/>
        </w:rPr>
      </w:pPr>
      <w:r w:rsidRPr="00576436">
        <w:rPr>
          <w:rStyle w:val="FootnoteReference"/>
          <w:sz w:val="20"/>
          <w:szCs w:val="20"/>
        </w:rPr>
        <w:footnoteRef/>
      </w:r>
      <w:r w:rsidRPr="00576436">
        <w:rPr>
          <w:sz w:val="20"/>
          <w:szCs w:val="20"/>
        </w:rPr>
        <w:t xml:space="preserve"> </w:t>
      </w:r>
      <w:proofErr w:type="spellStart"/>
      <w:r w:rsidR="004F1603" w:rsidRPr="00A25DC3">
        <w:rPr>
          <w:sz w:val="20"/>
          <w:szCs w:val="20"/>
        </w:rPr>
        <w:t>Vehmas</w:t>
      </w:r>
      <w:proofErr w:type="spellEnd"/>
      <w:r w:rsidR="004F1603" w:rsidRPr="00A25DC3">
        <w:rPr>
          <w:sz w:val="20"/>
          <w:szCs w:val="20"/>
        </w:rPr>
        <w:t xml:space="preserve">, S., and R. </w:t>
      </w:r>
      <w:proofErr w:type="spellStart"/>
      <w:r w:rsidR="004F1603" w:rsidRPr="00A25DC3">
        <w:rPr>
          <w:sz w:val="20"/>
          <w:szCs w:val="20"/>
        </w:rPr>
        <w:t>Mietola</w:t>
      </w:r>
      <w:proofErr w:type="spellEnd"/>
      <w:r w:rsidR="004F1603" w:rsidRPr="00A25DC3">
        <w:rPr>
          <w:sz w:val="20"/>
          <w:szCs w:val="20"/>
        </w:rPr>
        <w:t>. 2021.</w:t>
      </w:r>
      <w:r w:rsidR="004F1603" w:rsidRPr="00A25DC3">
        <w:rPr>
          <w:i/>
          <w:iCs/>
          <w:sz w:val="20"/>
          <w:szCs w:val="20"/>
        </w:rPr>
        <w:t xml:space="preserve"> Narrowed </w:t>
      </w:r>
      <w:r w:rsidR="00496F5F" w:rsidRPr="00A25DC3">
        <w:rPr>
          <w:i/>
          <w:iCs/>
          <w:sz w:val="20"/>
          <w:szCs w:val="20"/>
        </w:rPr>
        <w:t>lives</w:t>
      </w:r>
      <w:r w:rsidR="00496F5F">
        <w:rPr>
          <w:i/>
          <w:iCs/>
          <w:sz w:val="20"/>
          <w:szCs w:val="20"/>
        </w:rPr>
        <w:t>:</w:t>
      </w:r>
      <w:r w:rsidR="004F1603" w:rsidRPr="00A25DC3">
        <w:rPr>
          <w:i/>
          <w:iCs/>
          <w:sz w:val="20"/>
          <w:szCs w:val="20"/>
        </w:rPr>
        <w:t xml:space="preserve"> meaning, moral value, and profound intellectual disability</w:t>
      </w:r>
      <w:r w:rsidR="004F1603" w:rsidRPr="00A25DC3">
        <w:rPr>
          <w:sz w:val="20"/>
          <w:szCs w:val="20"/>
        </w:rPr>
        <w:t> (Stockholm, Sweden: Stockholm University Press</w:t>
      </w:r>
      <w:r w:rsidR="004F1603">
        <w:rPr>
          <w:sz w:val="20"/>
          <w:szCs w:val="20"/>
        </w:rPr>
        <w:t xml:space="preserve">), </w:t>
      </w:r>
      <w:r w:rsidR="009F3DB7" w:rsidRPr="00576436">
        <w:rPr>
          <w:sz w:val="20"/>
          <w:szCs w:val="20"/>
        </w:rPr>
        <w:t>p10</w:t>
      </w:r>
      <w:r w:rsidR="00E20D4F">
        <w:rPr>
          <w:sz w:val="20"/>
          <w:szCs w:val="20"/>
        </w:rPr>
        <w:t>.</w:t>
      </w:r>
    </w:p>
  </w:footnote>
  <w:footnote w:id="10">
    <w:p w14:paraId="7F1A370F" w14:textId="5114E801" w:rsidR="000D133E" w:rsidRPr="00576436" w:rsidRDefault="000D133E" w:rsidP="00594228">
      <w:pPr>
        <w:spacing w:after="0"/>
        <w:rPr>
          <w:sz w:val="20"/>
          <w:szCs w:val="20"/>
        </w:rPr>
      </w:pPr>
      <w:r w:rsidRPr="00576436">
        <w:rPr>
          <w:rStyle w:val="FootnoteReference"/>
          <w:sz w:val="20"/>
          <w:szCs w:val="20"/>
        </w:rPr>
        <w:footnoteRef/>
      </w:r>
      <w:r w:rsidRPr="00576436">
        <w:rPr>
          <w:sz w:val="20"/>
          <w:szCs w:val="20"/>
        </w:rPr>
        <w:t xml:space="preserve"> </w:t>
      </w:r>
      <w:r w:rsidR="00496F5F">
        <w:rPr>
          <w:sz w:val="20"/>
          <w:szCs w:val="20"/>
        </w:rPr>
        <w:t xml:space="preserve">William </w:t>
      </w:r>
      <w:r w:rsidR="00594228" w:rsidRPr="00A25DC3">
        <w:rPr>
          <w:sz w:val="20"/>
          <w:szCs w:val="20"/>
        </w:rPr>
        <w:t>Wordsworth</w:t>
      </w:r>
      <w:r w:rsidR="00496F5F">
        <w:rPr>
          <w:sz w:val="20"/>
          <w:szCs w:val="20"/>
        </w:rPr>
        <w:t>,</w:t>
      </w:r>
      <w:r w:rsidR="00594228" w:rsidRPr="00A25DC3">
        <w:rPr>
          <w:sz w:val="20"/>
          <w:szCs w:val="20"/>
        </w:rPr>
        <w:t xml:space="preserve"> 2003.</w:t>
      </w:r>
      <w:r w:rsidR="00594228" w:rsidRPr="00A25DC3">
        <w:rPr>
          <w:i/>
          <w:iCs/>
          <w:sz w:val="20"/>
          <w:szCs w:val="20"/>
        </w:rPr>
        <w:t> 'The Idiot Boy'</w:t>
      </w:r>
      <w:r w:rsidR="00594228" w:rsidRPr="00A25DC3">
        <w:rPr>
          <w:sz w:val="20"/>
          <w:szCs w:val="20"/>
        </w:rPr>
        <w:t>, in </w:t>
      </w:r>
      <w:r w:rsidR="00594228" w:rsidRPr="00A25DC3">
        <w:rPr>
          <w:i/>
          <w:iCs/>
          <w:sz w:val="20"/>
          <w:szCs w:val="20"/>
        </w:rPr>
        <w:t>The Project Gutenberg eBook of Lyrical Ballads 1798, by William Wordsworth and Samuel Taylor Coleridge</w:t>
      </w:r>
      <w:r w:rsidR="00594228" w:rsidRPr="00A25DC3">
        <w:rPr>
          <w:sz w:val="20"/>
          <w:szCs w:val="20"/>
        </w:rPr>
        <w:t> (Jonathan Ingram and PG Distributed Proofreaders)</w:t>
      </w:r>
      <w:r w:rsidR="00187057">
        <w:rPr>
          <w:sz w:val="20"/>
          <w:szCs w:val="20"/>
        </w:rPr>
        <w:t>. This edition is used for all following direct refe</w:t>
      </w:r>
      <w:r w:rsidR="00774AAE">
        <w:rPr>
          <w:sz w:val="20"/>
          <w:szCs w:val="20"/>
        </w:rPr>
        <w:t>re</w:t>
      </w:r>
      <w:r w:rsidR="00187057">
        <w:rPr>
          <w:sz w:val="20"/>
          <w:szCs w:val="20"/>
        </w:rPr>
        <w:t>nces to</w:t>
      </w:r>
      <w:r w:rsidR="00774AAE">
        <w:rPr>
          <w:sz w:val="20"/>
          <w:szCs w:val="20"/>
        </w:rPr>
        <w:t xml:space="preserve"> the poem. Line numbers will be indicated in-text using parenthesis.</w:t>
      </w:r>
    </w:p>
  </w:footnote>
  <w:footnote w:id="11">
    <w:p w14:paraId="10EFA994" w14:textId="5C350325" w:rsidR="00F22A80" w:rsidRPr="00576436" w:rsidRDefault="00F22A80" w:rsidP="00693BBE">
      <w:pPr>
        <w:spacing w:after="0"/>
        <w:rPr>
          <w:sz w:val="20"/>
          <w:szCs w:val="20"/>
        </w:rPr>
      </w:pPr>
      <w:r w:rsidRPr="00576436">
        <w:rPr>
          <w:rStyle w:val="FootnoteReference"/>
          <w:sz w:val="20"/>
          <w:szCs w:val="20"/>
        </w:rPr>
        <w:footnoteRef/>
      </w:r>
      <w:r w:rsidRPr="00576436">
        <w:rPr>
          <w:sz w:val="20"/>
          <w:szCs w:val="20"/>
        </w:rPr>
        <w:t xml:space="preserve"> </w:t>
      </w:r>
      <w:r w:rsidR="00693BBE">
        <w:rPr>
          <w:sz w:val="20"/>
          <w:szCs w:val="20"/>
        </w:rPr>
        <w:t xml:space="preserve">Joan </w:t>
      </w:r>
      <w:r w:rsidR="00693BBE" w:rsidRPr="00A25DC3">
        <w:rPr>
          <w:sz w:val="20"/>
          <w:szCs w:val="20"/>
        </w:rPr>
        <w:t>Blaska, 2004.</w:t>
      </w:r>
      <w:r w:rsidR="00693BBE" w:rsidRPr="00A25DC3">
        <w:rPr>
          <w:i/>
          <w:iCs/>
          <w:sz w:val="20"/>
          <w:szCs w:val="20"/>
        </w:rPr>
        <w:t xml:space="preserve"> 'Children's Literature That Includes Characters </w:t>
      </w:r>
      <w:r w:rsidR="00496F5F" w:rsidRPr="00A25DC3">
        <w:rPr>
          <w:i/>
          <w:iCs/>
          <w:sz w:val="20"/>
          <w:szCs w:val="20"/>
        </w:rPr>
        <w:t>with</w:t>
      </w:r>
      <w:r w:rsidR="00693BBE" w:rsidRPr="00A25DC3">
        <w:rPr>
          <w:i/>
          <w:iCs/>
          <w:sz w:val="20"/>
          <w:szCs w:val="20"/>
        </w:rPr>
        <w:t xml:space="preserve"> Disabilities or Illnesses'</w:t>
      </w:r>
      <w:r w:rsidR="00693BBE" w:rsidRPr="00A25DC3">
        <w:rPr>
          <w:sz w:val="20"/>
          <w:szCs w:val="20"/>
        </w:rPr>
        <w:t>, Disability studies quarterly, 24</w:t>
      </w:r>
      <w:r w:rsidR="00E20D4F">
        <w:rPr>
          <w:sz w:val="20"/>
          <w:szCs w:val="20"/>
        </w:rPr>
        <w:t>.</w:t>
      </w:r>
    </w:p>
  </w:footnote>
  <w:footnote w:id="12">
    <w:p w14:paraId="1A748E6B" w14:textId="78C67F59" w:rsidR="00F517C2" w:rsidRPr="00576436" w:rsidRDefault="00F517C2" w:rsidP="004D6D31">
      <w:pPr>
        <w:spacing w:after="0"/>
        <w:rPr>
          <w:sz w:val="20"/>
          <w:szCs w:val="20"/>
        </w:rPr>
      </w:pPr>
      <w:r w:rsidRPr="00576436">
        <w:rPr>
          <w:rStyle w:val="FootnoteReference"/>
          <w:sz w:val="20"/>
          <w:szCs w:val="20"/>
        </w:rPr>
        <w:footnoteRef/>
      </w:r>
      <w:r w:rsidRPr="00576436">
        <w:rPr>
          <w:sz w:val="20"/>
          <w:szCs w:val="20"/>
        </w:rPr>
        <w:t xml:space="preserve"> </w:t>
      </w:r>
      <w:r w:rsidR="009254CA">
        <w:rPr>
          <w:sz w:val="20"/>
          <w:szCs w:val="20"/>
        </w:rPr>
        <w:t xml:space="preserve">T.C.W. </w:t>
      </w:r>
      <w:r w:rsidR="004D6D31" w:rsidRPr="00A25DC3">
        <w:rPr>
          <w:sz w:val="20"/>
          <w:szCs w:val="20"/>
        </w:rPr>
        <w:t>Lau, T.C.W. 2021.</w:t>
      </w:r>
      <w:r w:rsidR="004D6D31" w:rsidRPr="00A25DC3">
        <w:rPr>
          <w:i/>
          <w:iCs/>
          <w:sz w:val="20"/>
          <w:szCs w:val="20"/>
        </w:rPr>
        <w:t xml:space="preserve"> 'Physical Disability in British Romantic Literature by </w:t>
      </w:r>
      <w:proofErr w:type="spellStart"/>
      <w:r w:rsidR="004D6D31" w:rsidRPr="00A25DC3">
        <w:rPr>
          <w:i/>
          <w:iCs/>
          <w:sz w:val="20"/>
          <w:szCs w:val="20"/>
        </w:rPr>
        <w:t>Essaka</w:t>
      </w:r>
      <w:proofErr w:type="spellEnd"/>
      <w:r w:rsidR="004D6D31" w:rsidRPr="00A25DC3">
        <w:rPr>
          <w:i/>
          <w:iCs/>
          <w:sz w:val="20"/>
          <w:szCs w:val="20"/>
        </w:rPr>
        <w:t xml:space="preserve"> Joshua'</w:t>
      </w:r>
      <w:r w:rsidR="004D6D31" w:rsidRPr="00A25DC3">
        <w:rPr>
          <w:sz w:val="20"/>
          <w:szCs w:val="20"/>
        </w:rPr>
        <w:t>, Eighteenth-century fiction, 34: 238–240</w:t>
      </w:r>
      <w:r w:rsidR="00E20D4F">
        <w:rPr>
          <w:sz w:val="20"/>
          <w:szCs w:val="20"/>
        </w:rPr>
        <w:t>.</w:t>
      </w:r>
    </w:p>
  </w:footnote>
  <w:footnote w:id="13">
    <w:p w14:paraId="1D800CFB" w14:textId="72108286" w:rsidR="00CF1947" w:rsidRPr="00576436" w:rsidRDefault="00CF1947">
      <w:pPr>
        <w:pStyle w:val="FootnoteText"/>
      </w:pPr>
      <w:r w:rsidRPr="00576436">
        <w:rPr>
          <w:rStyle w:val="FootnoteReference"/>
        </w:rPr>
        <w:footnoteRef/>
      </w:r>
      <w:r w:rsidRPr="00576436">
        <w:t xml:space="preserve"> </w:t>
      </w:r>
      <w:r w:rsidR="00DC158F" w:rsidRPr="00576436">
        <w:t>Bradshaw</w:t>
      </w:r>
      <w:r w:rsidR="00557A71">
        <w:t>, 2019</w:t>
      </w:r>
      <w:r w:rsidR="00E20D4F">
        <w:t>.</w:t>
      </w:r>
    </w:p>
  </w:footnote>
  <w:footnote w:id="14">
    <w:p w14:paraId="50884FB2" w14:textId="6F76D680" w:rsidR="00FA6C76" w:rsidRPr="00AD3366" w:rsidRDefault="00FA6C76">
      <w:pPr>
        <w:pStyle w:val="FootnoteText"/>
      </w:pPr>
      <w:r w:rsidRPr="00AD3366">
        <w:rPr>
          <w:rStyle w:val="FootnoteReference"/>
        </w:rPr>
        <w:footnoteRef/>
      </w:r>
      <w:r w:rsidRPr="00AD3366">
        <w:t xml:space="preserve"> </w:t>
      </w:r>
      <w:r w:rsidR="00E20D4F" w:rsidRPr="00AD3366">
        <w:t>Bradshaw, 2019.</w:t>
      </w:r>
    </w:p>
  </w:footnote>
  <w:footnote w:id="15">
    <w:p w14:paraId="330167E8" w14:textId="1D7B9150" w:rsidR="0047379D" w:rsidRPr="00AD3366" w:rsidRDefault="0047379D" w:rsidP="001549D3">
      <w:pPr>
        <w:spacing w:after="0"/>
        <w:rPr>
          <w:sz w:val="20"/>
          <w:szCs w:val="20"/>
        </w:rPr>
      </w:pPr>
      <w:r w:rsidRPr="00AD3366">
        <w:rPr>
          <w:rStyle w:val="FootnoteReference"/>
          <w:sz w:val="20"/>
          <w:szCs w:val="20"/>
        </w:rPr>
        <w:footnoteRef/>
      </w:r>
      <w:r w:rsidRPr="00AD3366">
        <w:rPr>
          <w:sz w:val="20"/>
          <w:szCs w:val="20"/>
        </w:rPr>
        <w:t xml:space="preserve"> </w:t>
      </w:r>
      <w:r w:rsidR="001549D3" w:rsidRPr="00AD3366">
        <w:rPr>
          <w:sz w:val="20"/>
          <w:szCs w:val="20"/>
        </w:rPr>
        <w:t xml:space="preserve">Julia </w:t>
      </w:r>
      <w:r w:rsidR="001549D3" w:rsidRPr="00A25DC3">
        <w:rPr>
          <w:sz w:val="20"/>
          <w:szCs w:val="20"/>
        </w:rPr>
        <w:t>Kristeva, 2007.</w:t>
      </w:r>
      <w:r w:rsidR="001549D3" w:rsidRPr="00A25DC3">
        <w:rPr>
          <w:i/>
          <w:iCs/>
          <w:sz w:val="20"/>
          <w:szCs w:val="20"/>
        </w:rPr>
        <w:t xml:space="preserve"> 'Adolescence, a Syndrome of </w:t>
      </w:r>
      <w:proofErr w:type="spellStart"/>
      <w:r w:rsidR="001549D3" w:rsidRPr="00A25DC3">
        <w:rPr>
          <w:i/>
          <w:iCs/>
          <w:sz w:val="20"/>
          <w:szCs w:val="20"/>
        </w:rPr>
        <w:t>Ideality</w:t>
      </w:r>
      <w:proofErr w:type="spellEnd"/>
      <w:r w:rsidR="001549D3" w:rsidRPr="00A25DC3">
        <w:rPr>
          <w:i/>
          <w:iCs/>
          <w:sz w:val="20"/>
          <w:szCs w:val="20"/>
        </w:rPr>
        <w:t>'</w:t>
      </w:r>
      <w:r w:rsidR="001549D3" w:rsidRPr="00A25DC3">
        <w:rPr>
          <w:sz w:val="20"/>
          <w:szCs w:val="20"/>
        </w:rPr>
        <w:t>, The Psychoanalytic review (1963), 94: 715–725</w:t>
      </w:r>
      <w:r w:rsidR="001549D3" w:rsidRPr="00AD3366">
        <w:rPr>
          <w:sz w:val="20"/>
          <w:szCs w:val="20"/>
        </w:rPr>
        <w:t>.</w:t>
      </w:r>
    </w:p>
  </w:footnote>
  <w:footnote w:id="16">
    <w:p w14:paraId="5613B11C" w14:textId="3EF65AC8" w:rsidR="009F3DB7" w:rsidRPr="00AD3366" w:rsidRDefault="009F3DB7">
      <w:pPr>
        <w:pStyle w:val="FootnoteText"/>
      </w:pPr>
      <w:r w:rsidRPr="00AD3366">
        <w:rPr>
          <w:rStyle w:val="FootnoteReference"/>
        </w:rPr>
        <w:footnoteRef/>
      </w:r>
      <w:r w:rsidRPr="00AD3366">
        <w:t xml:space="preserve"> </w:t>
      </w:r>
      <w:proofErr w:type="spellStart"/>
      <w:r w:rsidRPr="00AD3366">
        <w:t>Vehmas</w:t>
      </w:r>
      <w:proofErr w:type="spellEnd"/>
      <w:r w:rsidRPr="00AD3366">
        <w:t xml:space="preserve"> </w:t>
      </w:r>
      <w:r w:rsidR="001549D3" w:rsidRPr="00AD3366">
        <w:t xml:space="preserve">and </w:t>
      </w:r>
      <w:proofErr w:type="spellStart"/>
      <w:r w:rsidR="001549D3" w:rsidRPr="00AD3366">
        <w:t>M</w:t>
      </w:r>
      <w:r w:rsidRPr="00AD3366">
        <w:t>ietola</w:t>
      </w:r>
      <w:proofErr w:type="spellEnd"/>
      <w:r w:rsidR="00C228DD" w:rsidRPr="00AD3366">
        <w:t>, 2021,</w:t>
      </w:r>
      <w:r w:rsidRPr="00AD3366">
        <w:t xml:space="preserve"> p</w:t>
      </w:r>
      <w:r w:rsidR="00C228DD" w:rsidRPr="00AD3366">
        <w:t>.</w:t>
      </w:r>
      <w:r w:rsidRPr="00AD3366">
        <w:t>155</w:t>
      </w:r>
      <w:r w:rsidR="00C228DD" w:rsidRPr="00AD3366">
        <w:t>.</w:t>
      </w:r>
    </w:p>
  </w:footnote>
  <w:footnote w:id="17">
    <w:p w14:paraId="1265CA4B" w14:textId="0F99887D" w:rsidR="005B5E76" w:rsidRPr="00AD3366" w:rsidRDefault="005B5E76" w:rsidP="00AD3366">
      <w:pPr>
        <w:spacing w:after="0"/>
        <w:rPr>
          <w:sz w:val="20"/>
          <w:szCs w:val="20"/>
        </w:rPr>
      </w:pPr>
      <w:r w:rsidRPr="00AD3366">
        <w:rPr>
          <w:rStyle w:val="FootnoteReference"/>
          <w:sz w:val="20"/>
          <w:szCs w:val="20"/>
        </w:rPr>
        <w:footnoteRef/>
      </w:r>
      <w:r w:rsidRPr="00AD3366">
        <w:rPr>
          <w:sz w:val="20"/>
          <w:szCs w:val="20"/>
        </w:rPr>
        <w:t xml:space="preserve"> </w:t>
      </w:r>
      <w:r w:rsidR="00AD3366">
        <w:rPr>
          <w:sz w:val="20"/>
          <w:szCs w:val="20"/>
        </w:rPr>
        <w:t xml:space="preserve">Emily </w:t>
      </w:r>
      <w:r w:rsidR="00AD3366" w:rsidRPr="00A25DC3">
        <w:rPr>
          <w:sz w:val="20"/>
          <w:szCs w:val="20"/>
        </w:rPr>
        <w:t>Stanback, 2016.</w:t>
      </w:r>
      <w:r w:rsidR="00AD3366" w:rsidRPr="00A25DC3">
        <w:rPr>
          <w:i/>
          <w:iCs/>
          <w:sz w:val="20"/>
          <w:szCs w:val="20"/>
        </w:rPr>
        <w:t xml:space="preserve"> The Wordsworth-Coleridge circle and the </w:t>
      </w:r>
      <w:r w:rsidR="00AD3366">
        <w:rPr>
          <w:i/>
          <w:iCs/>
          <w:sz w:val="20"/>
          <w:szCs w:val="20"/>
        </w:rPr>
        <w:t>A</w:t>
      </w:r>
      <w:r w:rsidR="00AD3366" w:rsidRPr="00A25DC3">
        <w:rPr>
          <w:i/>
          <w:iCs/>
          <w:sz w:val="20"/>
          <w:szCs w:val="20"/>
        </w:rPr>
        <w:t xml:space="preserve">esthetics of </w:t>
      </w:r>
      <w:r w:rsidR="00AD3366">
        <w:rPr>
          <w:i/>
          <w:iCs/>
          <w:sz w:val="20"/>
          <w:szCs w:val="20"/>
        </w:rPr>
        <w:t>D</w:t>
      </w:r>
      <w:r w:rsidR="00AD3366" w:rsidRPr="00A25DC3">
        <w:rPr>
          <w:i/>
          <w:iCs/>
          <w:sz w:val="20"/>
          <w:szCs w:val="20"/>
        </w:rPr>
        <w:t>isability</w:t>
      </w:r>
      <w:r w:rsidR="00AD3366" w:rsidRPr="00A25DC3">
        <w:rPr>
          <w:sz w:val="20"/>
          <w:szCs w:val="20"/>
        </w:rPr>
        <w:t> (Basingstoke: Palgrave Macmillan)</w:t>
      </w:r>
      <w:r w:rsidR="00AD3366">
        <w:rPr>
          <w:sz w:val="20"/>
          <w:szCs w:val="20"/>
        </w:rPr>
        <w:t>,</w:t>
      </w:r>
      <w:r w:rsidR="00AD3366" w:rsidRPr="00AD3366">
        <w:rPr>
          <w:sz w:val="20"/>
          <w:szCs w:val="20"/>
        </w:rPr>
        <w:t xml:space="preserve"> p</w:t>
      </w:r>
      <w:r w:rsidR="00AD3366">
        <w:rPr>
          <w:sz w:val="20"/>
          <w:szCs w:val="20"/>
        </w:rPr>
        <w:t xml:space="preserve">. </w:t>
      </w:r>
      <w:r w:rsidRPr="00AD3366">
        <w:rPr>
          <w:sz w:val="20"/>
          <w:szCs w:val="20"/>
        </w:rPr>
        <w:t>261</w:t>
      </w:r>
      <w:r w:rsidR="00AD3366">
        <w:rPr>
          <w:sz w:val="20"/>
          <w:szCs w:val="20"/>
        </w:rPr>
        <w:t>.</w:t>
      </w:r>
    </w:p>
  </w:footnote>
  <w:footnote w:id="18">
    <w:p w14:paraId="1AA5AADB" w14:textId="78A0CE4D" w:rsidR="00783963" w:rsidRPr="00AD3366" w:rsidRDefault="00783963" w:rsidP="001447A6">
      <w:pPr>
        <w:spacing w:after="0"/>
        <w:rPr>
          <w:sz w:val="20"/>
          <w:szCs w:val="20"/>
        </w:rPr>
      </w:pPr>
      <w:r w:rsidRPr="00AD3366">
        <w:rPr>
          <w:rStyle w:val="FootnoteReference"/>
          <w:sz w:val="20"/>
          <w:szCs w:val="20"/>
        </w:rPr>
        <w:footnoteRef/>
      </w:r>
      <w:r w:rsidRPr="00AD3366">
        <w:rPr>
          <w:sz w:val="20"/>
          <w:szCs w:val="20"/>
        </w:rPr>
        <w:t xml:space="preserve"> </w:t>
      </w:r>
      <w:r w:rsidR="001447A6">
        <w:rPr>
          <w:sz w:val="20"/>
          <w:szCs w:val="20"/>
        </w:rPr>
        <w:t xml:space="preserve">Emily </w:t>
      </w:r>
      <w:r w:rsidR="001447A6" w:rsidRPr="00A25DC3">
        <w:rPr>
          <w:sz w:val="20"/>
          <w:szCs w:val="20"/>
        </w:rPr>
        <w:t>Stanback, 2015.</w:t>
      </w:r>
      <w:r w:rsidR="001447A6" w:rsidRPr="00A25DC3">
        <w:rPr>
          <w:i/>
          <w:iCs/>
          <w:sz w:val="20"/>
          <w:szCs w:val="20"/>
        </w:rPr>
        <w:t> 'The Borderlands of Articulation'</w:t>
      </w:r>
      <w:r w:rsidR="001447A6" w:rsidRPr="00A25DC3">
        <w:rPr>
          <w:sz w:val="20"/>
          <w:szCs w:val="20"/>
        </w:rPr>
        <w:t xml:space="preserve">, </w:t>
      </w:r>
      <w:proofErr w:type="gramStart"/>
      <w:r w:rsidR="001447A6" w:rsidRPr="00A25DC3">
        <w:rPr>
          <w:sz w:val="20"/>
          <w:szCs w:val="20"/>
        </w:rPr>
        <w:t>Pedagogy :</w:t>
      </w:r>
      <w:proofErr w:type="gramEnd"/>
      <w:r w:rsidR="001447A6" w:rsidRPr="00A25DC3">
        <w:rPr>
          <w:sz w:val="20"/>
          <w:szCs w:val="20"/>
        </w:rPr>
        <w:t xml:space="preserve"> critical approaches to teaching literature, language, culture, and composition, 15: 421–440</w:t>
      </w:r>
      <w:r w:rsidR="001447A6">
        <w:rPr>
          <w:sz w:val="20"/>
          <w:szCs w:val="20"/>
        </w:rPr>
        <w:t>.</w:t>
      </w:r>
    </w:p>
  </w:footnote>
  <w:footnote w:id="19">
    <w:p w14:paraId="4D432185" w14:textId="4CBCCE36" w:rsidR="008F7255" w:rsidRPr="00AD3366" w:rsidRDefault="008F7255">
      <w:pPr>
        <w:pStyle w:val="FootnoteText"/>
      </w:pPr>
      <w:r w:rsidRPr="00AD3366">
        <w:rPr>
          <w:rStyle w:val="FootnoteReference"/>
        </w:rPr>
        <w:footnoteRef/>
      </w:r>
      <w:r w:rsidRPr="00AD3366">
        <w:t xml:space="preserve"> Laville</w:t>
      </w:r>
      <w:r w:rsidR="001447A6">
        <w:t>,</w:t>
      </w:r>
      <w:r w:rsidR="003E1D9C">
        <w:t xml:space="preserve"> 2014</w:t>
      </w:r>
    </w:p>
  </w:footnote>
  <w:footnote w:id="20">
    <w:p w14:paraId="4D4ED0DF" w14:textId="1C15D76A" w:rsidR="0049405D" w:rsidRDefault="0049405D">
      <w:pPr>
        <w:pStyle w:val="FootnoteText"/>
      </w:pPr>
      <w:r w:rsidRPr="00AD3366">
        <w:rPr>
          <w:rStyle w:val="FootnoteReference"/>
        </w:rPr>
        <w:footnoteRef/>
      </w:r>
      <w:r w:rsidRPr="00AD3366">
        <w:t xml:space="preserve"> </w:t>
      </w:r>
      <w:proofErr w:type="spellStart"/>
      <w:r w:rsidRPr="00AD3366">
        <w:t>Vehmas</w:t>
      </w:r>
      <w:proofErr w:type="spellEnd"/>
      <w:r w:rsidRPr="00AD3366">
        <w:t xml:space="preserve"> </w:t>
      </w:r>
      <w:r w:rsidR="009371E4">
        <w:t xml:space="preserve">and </w:t>
      </w:r>
      <w:proofErr w:type="spellStart"/>
      <w:r w:rsidR="009371E4">
        <w:t>Mietola</w:t>
      </w:r>
      <w:proofErr w:type="spellEnd"/>
      <w:r w:rsidR="009371E4">
        <w:t>, 2021, p. 1.</w:t>
      </w:r>
    </w:p>
  </w:footnote>
  <w:footnote w:id="21">
    <w:p w14:paraId="288A03E4" w14:textId="4AD54B39" w:rsidR="00BC3E21" w:rsidRPr="00812CE5" w:rsidRDefault="00BC3E21">
      <w:pPr>
        <w:pStyle w:val="FootnoteText"/>
      </w:pPr>
      <w:r w:rsidRPr="00812CE5">
        <w:rPr>
          <w:rStyle w:val="FootnoteReference"/>
        </w:rPr>
        <w:footnoteRef/>
      </w:r>
      <w:r w:rsidRPr="00812CE5">
        <w:t xml:space="preserve"> Beenstock</w:t>
      </w:r>
      <w:r w:rsidR="009371E4" w:rsidRPr="00812CE5">
        <w:t>,</w:t>
      </w:r>
      <w:r w:rsidRPr="00812CE5">
        <w:t xml:space="preserve"> 2020</w:t>
      </w:r>
      <w:r w:rsidR="009371E4" w:rsidRPr="00812CE5">
        <w:t>.</w:t>
      </w:r>
    </w:p>
  </w:footnote>
  <w:footnote w:id="22">
    <w:p w14:paraId="1B561175" w14:textId="05D8B01D" w:rsidR="00CD2FA2" w:rsidRPr="00812CE5" w:rsidRDefault="00CD2FA2" w:rsidP="00F775C7">
      <w:pPr>
        <w:spacing w:after="0"/>
        <w:rPr>
          <w:sz w:val="20"/>
          <w:szCs w:val="20"/>
        </w:rPr>
      </w:pPr>
      <w:r w:rsidRPr="00812CE5">
        <w:rPr>
          <w:rStyle w:val="FootnoteReference"/>
          <w:sz w:val="20"/>
          <w:szCs w:val="20"/>
        </w:rPr>
        <w:footnoteRef/>
      </w:r>
      <w:r w:rsidRPr="00812CE5">
        <w:rPr>
          <w:sz w:val="20"/>
          <w:szCs w:val="20"/>
        </w:rPr>
        <w:t xml:space="preserve"> </w:t>
      </w:r>
      <w:r w:rsidR="00F775C7" w:rsidRPr="00812CE5">
        <w:rPr>
          <w:sz w:val="20"/>
          <w:szCs w:val="20"/>
        </w:rPr>
        <w:t>Ian Crawford,</w:t>
      </w:r>
      <w:r w:rsidR="00F775C7" w:rsidRPr="00A25DC3">
        <w:rPr>
          <w:sz w:val="20"/>
          <w:szCs w:val="20"/>
        </w:rPr>
        <w:t xml:space="preserve"> 1991.</w:t>
      </w:r>
      <w:r w:rsidR="00F775C7" w:rsidRPr="00A25DC3">
        <w:rPr>
          <w:i/>
          <w:iCs/>
          <w:sz w:val="20"/>
          <w:szCs w:val="20"/>
        </w:rPr>
        <w:t> '"NATURE... DRENCHED IN BLOOD": "BARNABY RUDGE" AND WORDSWORTH'S "THE IDIOT BOY"'</w:t>
      </w:r>
      <w:r w:rsidR="00F775C7" w:rsidRPr="00A25DC3">
        <w:rPr>
          <w:sz w:val="20"/>
          <w:szCs w:val="20"/>
        </w:rPr>
        <w:t>, Dickens quarterly, 8: 38–47</w:t>
      </w:r>
      <w:r w:rsidR="003555BF">
        <w:rPr>
          <w:sz w:val="20"/>
          <w:szCs w:val="20"/>
        </w:rPr>
        <w:t>.</w:t>
      </w:r>
    </w:p>
  </w:footnote>
  <w:footnote w:id="23">
    <w:p w14:paraId="10FCFF9C" w14:textId="55C54B85" w:rsidR="00194A64" w:rsidRPr="00812CE5" w:rsidRDefault="00194A64" w:rsidP="00812CE5">
      <w:pPr>
        <w:spacing w:after="0"/>
        <w:rPr>
          <w:sz w:val="20"/>
          <w:szCs w:val="20"/>
        </w:rPr>
      </w:pPr>
      <w:r w:rsidRPr="00812CE5">
        <w:rPr>
          <w:rStyle w:val="FootnoteReference"/>
          <w:sz w:val="20"/>
          <w:szCs w:val="20"/>
        </w:rPr>
        <w:footnoteRef/>
      </w:r>
      <w:r w:rsidRPr="00812CE5">
        <w:rPr>
          <w:sz w:val="20"/>
          <w:szCs w:val="20"/>
        </w:rPr>
        <w:t xml:space="preserve"> </w:t>
      </w:r>
      <w:r w:rsidR="00F723DB">
        <w:rPr>
          <w:sz w:val="20"/>
          <w:szCs w:val="20"/>
        </w:rPr>
        <w:t xml:space="preserve">M. </w:t>
      </w:r>
      <w:r w:rsidR="00812CE5" w:rsidRPr="00A25DC3">
        <w:rPr>
          <w:sz w:val="20"/>
          <w:szCs w:val="20"/>
        </w:rPr>
        <w:t>Quinn, 2021.</w:t>
      </w:r>
      <w:r w:rsidR="00812CE5" w:rsidRPr="00A25DC3">
        <w:rPr>
          <w:i/>
          <w:iCs/>
          <w:sz w:val="20"/>
          <w:szCs w:val="20"/>
        </w:rPr>
        <w:t> ''His lips with joy they burr': Onomatopoeia in Wordsworth's 'The Idiot Boy''</w:t>
      </w:r>
      <w:r w:rsidR="00812CE5" w:rsidRPr="00A25DC3">
        <w:rPr>
          <w:sz w:val="20"/>
          <w:szCs w:val="20"/>
        </w:rPr>
        <w:t xml:space="preserve">, Studies in </w:t>
      </w:r>
      <w:r w:rsidR="007A74A4">
        <w:rPr>
          <w:sz w:val="20"/>
          <w:szCs w:val="20"/>
        </w:rPr>
        <w:t>R</w:t>
      </w:r>
      <w:r w:rsidR="00812CE5" w:rsidRPr="00A25DC3">
        <w:rPr>
          <w:sz w:val="20"/>
          <w:szCs w:val="20"/>
        </w:rPr>
        <w:t>omanticism, 60: 27–56</w:t>
      </w:r>
      <w:r w:rsidR="003555BF">
        <w:rPr>
          <w:sz w:val="20"/>
          <w:szCs w:val="20"/>
        </w:rPr>
        <w:t>.</w:t>
      </w:r>
    </w:p>
  </w:footnote>
  <w:footnote w:id="24">
    <w:p w14:paraId="200F3996" w14:textId="10BABC4E" w:rsidR="001E2811" w:rsidRPr="00812CE5" w:rsidRDefault="001E2811">
      <w:pPr>
        <w:pStyle w:val="FootnoteText"/>
      </w:pPr>
      <w:r w:rsidRPr="00812CE5">
        <w:rPr>
          <w:rStyle w:val="FootnoteReference"/>
        </w:rPr>
        <w:footnoteRef/>
      </w:r>
      <w:r w:rsidRPr="00812CE5">
        <w:t xml:space="preserve"> Laville</w:t>
      </w:r>
      <w:r w:rsidR="003555BF">
        <w:t xml:space="preserve">, </w:t>
      </w:r>
      <w:r w:rsidR="00C37223">
        <w:t>2014.</w:t>
      </w:r>
    </w:p>
  </w:footnote>
  <w:footnote w:id="25">
    <w:p w14:paraId="6B8D3B58" w14:textId="2BE8CC79" w:rsidR="0000006D" w:rsidRPr="00812CE5" w:rsidRDefault="0000006D">
      <w:pPr>
        <w:pStyle w:val="FootnoteText"/>
      </w:pPr>
      <w:r w:rsidRPr="00812CE5">
        <w:rPr>
          <w:rStyle w:val="FootnoteReference"/>
        </w:rPr>
        <w:footnoteRef/>
      </w:r>
      <w:r w:rsidRPr="00812CE5">
        <w:t xml:space="preserve"> Kristeva</w:t>
      </w:r>
      <w:r w:rsidR="00C37223">
        <w:t xml:space="preserve">, </w:t>
      </w:r>
      <w:r w:rsidR="00E65A25">
        <w:t>2007.</w:t>
      </w:r>
    </w:p>
  </w:footnote>
  <w:footnote w:id="26">
    <w:p w14:paraId="2BBDB130" w14:textId="169D9220" w:rsidR="00876939" w:rsidRPr="00812CE5" w:rsidRDefault="00876939">
      <w:pPr>
        <w:pStyle w:val="FootnoteText"/>
      </w:pPr>
      <w:r w:rsidRPr="00812CE5">
        <w:rPr>
          <w:rStyle w:val="FootnoteReference"/>
        </w:rPr>
        <w:footnoteRef/>
      </w:r>
      <w:r w:rsidRPr="00812CE5">
        <w:t xml:space="preserve"> Crawford</w:t>
      </w:r>
      <w:r w:rsidR="00E65A25">
        <w:t>,</w:t>
      </w:r>
      <w:r w:rsidRPr="00812CE5">
        <w:t xml:space="preserve"> 1991</w:t>
      </w:r>
      <w:r w:rsidR="00E65A25">
        <w:t>.</w:t>
      </w:r>
    </w:p>
  </w:footnote>
  <w:footnote w:id="27">
    <w:p w14:paraId="75F221EB" w14:textId="496ADF98" w:rsidR="00503C64" w:rsidRPr="00812CE5" w:rsidRDefault="00503C64">
      <w:pPr>
        <w:pStyle w:val="FootnoteText"/>
      </w:pPr>
      <w:r w:rsidRPr="00812CE5">
        <w:rPr>
          <w:rStyle w:val="FootnoteReference"/>
        </w:rPr>
        <w:footnoteRef/>
      </w:r>
      <w:r w:rsidRPr="00812CE5">
        <w:t xml:space="preserve"> Stanback</w:t>
      </w:r>
      <w:r w:rsidR="00E65A25">
        <w:t xml:space="preserve">, 2016. P. </w:t>
      </w:r>
      <w:r w:rsidRPr="00812CE5">
        <w:t>264</w:t>
      </w:r>
      <w:r w:rsidR="00E65A25">
        <w:t>.</w:t>
      </w:r>
    </w:p>
  </w:footnote>
  <w:footnote w:id="28">
    <w:p w14:paraId="4AB21CA2" w14:textId="38F51BBB" w:rsidR="00D07DA4" w:rsidRDefault="00D07DA4">
      <w:pPr>
        <w:pStyle w:val="FootnoteText"/>
      </w:pPr>
      <w:r w:rsidRPr="00812CE5">
        <w:rPr>
          <w:rStyle w:val="FootnoteReference"/>
        </w:rPr>
        <w:footnoteRef/>
      </w:r>
      <w:r w:rsidRPr="00812CE5">
        <w:t xml:space="preserve"> </w:t>
      </w:r>
      <w:proofErr w:type="spellStart"/>
      <w:r w:rsidRPr="00812CE5">
        <w:t>Guendel</w:t>
      </w:r>
      <w:proofErr w:type="spellEnd"/>
      <w:r w:rsidR="00E65A25">
        <w:t>, 20</w:t>
      </w:r>
      <w:r w:rsidR="00F5639F">
        <w:t>14.</w:t>
      </w:r>
    </w:p>
  </w:footnote>
  <w:footnote w:id="29">
    <w:p w14:paraId="1C0BEC64" w14:textId="039A3D67" w:rsidR="00B25609" w:rsidRDefault="00B2560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723DB">
        <w:t>J. Kin</w:t>
      </w:r>
      <w:r w:rsidR="00F5639F" w:rsidRPr="00A25DC3">
        <w:t>g, 2011.</w:t>
      </w:r>
      <w:r w:rsidR="00F5639F" w:rsidRPr="00A25DC3">
        <w:rPr>
          <w:i/>
          <w:iCs/>
        </w:rPr>
        <w:t> 'Broken Promises and Blind Pleasures in Wordsworth's "The Idiot Boy"'</w:t>
      </w:r>
      <w:r w:rsidR="00F5639F" w:rsidRPr="00A25DC3">
        <w:t>, CEA critic, 73: 48–68</w:t>
      </w:r>
      <w:r w:rsidR="00F5639F">
        <w:t>.</w:t>
      </w:r>
    </w:p>
  </w:footnote>
  <w:footnote w:id="30">
    <w:p w14:paraId="32EC2D37" w14:textId="335F08CD" w:rsidR="00970757" w:rsidRDefault="00970757" w:rsidP="00970757">
      <w:pPr>
        <w:pStyle w:val="FootnoteText"/>
      </w:pPr>
      <w:r>
        <w:rPr>
          <w:rStyle w:val="FootnoteReference"/>
        </w:rPr>
        <w:footnoteRef/>
      </w:r>
      <w:r>
        <w:t xml:space="preserve"> Stanback</w:t>
      </w:r>
      <w:r w:rsidR="00F5639F">
        <w:t>, 2016.</w:t>
      </w:r>
      <w:r>
        <w:t xml:space="preserve"> </w:t>
      </w:r>
      <w:r w:rsidR="002D4328">
        <w:t xml:space="preserve">p. </w:t>
      </w:r>
      <w:r>
        <w:t>264</w:t>
      </w:r>
      <w:r w:rsidR="002D4328">
        <w:t>.</w:t>
      </w:r>
    </w:p>
  </w:footnote>
  <w:footnote w:id="31">
    <w:p w14:paraId="175A837A" w14:textId="502C039C" w:rsidR="00D45712" w:rsidRDefault="00D4571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Guendel</w:t>
      </w:r>
      <w:proofErr w:type="spellEnd"/>
      <w:r w:rsidR="002D4328">
        <w:t>, 2014.</w:t>
      </w:r>
    </w:p>
  </w:footnote>
  <w:footnote w:id="32">
    <w:p w14:paraId="71202F66" w14:textId="0E7F98A1" w:rsidR="00753EE9" w:rsidRPr="00D46CD5" w:rsidRDefault="00753EE9" w:rsidP="00D46CD5">
      <w:pPr>
        <w:spacing w:after="0"/>
        <w:rPr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F723DB">
        <w:rPr>
          <w:sz w:val="20"/>
          <w:szCs w:val="20"/>
        </w:rPr>
        <w:t xml:space="preserve">M. H. </w:t>
      </w:r>
      <w:r w:rsidR="00D46CD5" w:rsidRPr="00A25DC3">
        <w:rPr>
          <w:sz w:val="20"/>
          <w:szCs w:val="20"/>
        </w:rPr>
        <w:t>Abrams, 1976.</w:t>
      </w:r>
      <w:r w:rsidR="00D46CD5" w:rsidRPr="00A25DC3">
        <w:rPr>
          <w:i/>
          <w:iCs/>
          <w:sz w:val="20"/>
          <w:szCs w:val="20"/>
        </w:rPr>
        <w:t> The</w:t>
      </w:r>
      <w:r w:rsidR="00D46CD5" w:rsidRPr="00A25DC3">
        <w:rPr>
          <w:rFonts w:ascii="Aptos" w:hAnsi="Aptos" w:cs="Aptos"/>
          <w:i/>
          <w:iCs/>
          <w:sz w:val="20"/>
          <w:szCs w:val="20"/>
        </w:rPr>
        <w:t></w:t>
      </w:r>
      <w:r w:rsidR="00D46CD5" w:rsidRPr="00A25DC3">
        <w:rPr>
          <w:i/>
          <w:iCs/>
          <w:sz w:val="20"/>
          <w:szCs w:val="20"/>
        </w:rPr>
        <w:t xml:space="preserve"> mirror and the lamp</w:t>
      </w:r>
      <w:r w:rsidR="00D46CD5" w:rsidRPr="00A25DC3">
        <w:rPr>
          <w:sz w:val="20"/>
          <w:szCs w:val="20"/>
        </w:rPr>
        <w:t> (London [</w:t>
      </w:r>
      <w:proofErr w:type="spellStart"/>
      <w:r w:rsidR="00D46CD5" w:rsidRPr="00A25DC3">
        <w:rPr>
          <w:sz w:val="20"/>
          <w:szCs w:val="20"/>
        </w:rPr>
        <w:t>u.a.</w:t>
      </w:r>
      <w:proofErr w:type="spellEnd"/>
      <w:r w:rsidR="00D46CD5" w:rsidRPr="00A25DC3">
        <w:rPr>
          <w:sz w:val="20"/>
          <w:szCs w:val="20"/>
        </w:rPr>
        <w:t>]: Oxford Univ. Press)</w:t>
      </w:r>
      <w:r w:rsidR="00D46CD5" w:rsidRPr="00D46CD5">
        <w:rPr>
          <w:sz w:val="20"/>
          <w:szCs w:val="20"/>
        </w:rPr>
        <w:t>, p. 104.</w:t>
      </w:r>
    </w:p>
  </w:footnote>
  <w:footnote w:id="33">
    <w:p w14:paraId="6DEF6C3F" w14:textId="49A82B4F" w:rsidR="004A1D7B" w:rsidRDefault="004A1D7B">
      <w:pPr>
        <w:pStyle w:val="FootnoteText"/>
      </w:pPr>
      <w:r>
        <w:rPr>
          <w:rStyle w:val="FootnoteReference"/>
        </w:rPr>
        <w:footnoteRef/>
      </w:r>
      <w:r>
        <w:t xml:space="preserve"> Laville</w:t>
      </w:r>
      <w:r w:rsidR="00D46CD5">
        <w:t xml:space="preserve">, </w:t>
      </w:r>
      <w:r w:rsidR="00D54439">
        <w:t>2014.</w:t>
      </w:r>
    </w:p>
  </w:footnote>
  <w:footnote w:id="34">
    <w:p w14:paraId="02CA2A1B" w14:textId="0FC5E0A7" w:rsidR="00A2495D" w:rsidRPr="00F723DB" w:rsidRDefault="00A2495D" w:rsidP="00F723DB">
      <w:pPr>
        <w:spacing w:after="0"/>
        <w:rPr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F723DB">
        <w:rPr>
          <w:sz w:val="20"/>
          <w:szCs w:val="20"/>
        </w:rPr>
        <w:t>T. C. W. Bl</w:t>
      </w:r>
      <w:r w:rsidR="00F723DB" w:rsidRPr="00A25DC3">
        <w:rPr>
          <w:sz w:val="20"/>
          <w:szCs w:val="20"/>
        </w:rPr>
        <w:t>anning, 2000.</w:t>
      </w:r>
      <w:r w:rsidR="00F723DB" w:rsidRPr="00A25DC3">
        <w:rPr>
          <w:i/>
          <w:iCs/>
          <w:sz w:val="20"/>
          <w:szCs w:val="20"/>
        </w:rPr>
        <w:t xml:space="preserve"> The Nineteenth </w:t>
      </w:r>
      <w:proofErr w:type="gramStart"/>
      <w:r w:rsidR="00F723DB" w:rsidRPr="00A25DC3">
        <w:rPr>
          <w:i/>
          <w:iCs/>
          <w:sz w:val="20"/>
          <w:szCs w:val="20"/>
        </w:rPr>
        <w:t>Century :</w:t>
      </w:r>
      <w:proofErr w:type="gramEnd"/>
      <w:r w:rsidR="00F723DB" w:rsidRPr="00A25DC3">
        <w:rPr>
          <w:i/>
          <w:iCs/>
          <w:sz w:val="20"/>
          <w:szCs w:val="20"/>
        </w:rPr>
        <w:t xml:space="preserve"> Europe 1789-1914 :</w:t>
      </w:r>
      <w:r w:rsidR="00F723DB" w:rsidRPr="00A25DC3">
        <w:rPr>
          <w:sz w:val="20"/>
          <w:szCs w:val="20"/>
        </w:rPr>
        <w:t> (Oxford: Oxford University Press)</w:t>
      </w:r>
      <w:r w:rsidR="00F723DB">
        <w:t xml:space="preserve">, </w:t>
      </w:r>
      <w:r w:rsidR="00F723DB">
        <w:rPr>
          <w:sz w:val="20"/>
          <w:szCs w:val="20"/>
        </w:rPr>
        <w:t>p.132.</w:t>
      </w:r>
    </w:p>
  </w:footnote>
  <w:footnote w:id="35">
    <w:p w14:paraId="781D494B" w14:textId="017321E0" w:rsidR="00A60065" w:rsidRDefault="00A6006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13C5C">
        <w:t xml:space="preserve">Thomas </w:t>
      </w:r>
      <w:r>
        <w:t>McFarland</w:t>
      </w:r>
      <w:r w:rsidR="00B13C5C">
        <w:t>,</w:t>
      </w:r>
      <w:r>
        <w:t xml:space="preserve"> 1992</w:t>
      </w:r>
      <w:r w:rsidR="003D575E">
        <w:t xml:space="preserve">. </w:t>
      </w:r>
      <w:r w:rsidR="003D575E">
        <w:rPr>
          <w:i/>
          <w:iCs/>
        </w:rPr>
        <w:t xml:space="preserve">William Wordsworth </w:t>
      </w:r>
      <w:r w:rsidR="003D575E">
        <w:t>(Oxford: Clarendon Press),</w:t>
      </w:r>
      <w:r>
        <w:t xml:space="preserve"> p</w:t>
      </w:r>
      <w:r w:rsidR="00F063B2">
        <w:t xml:space="preserve">. </w:t>
      </w:r>
      <w:r>
        <w:t>39</w:t>
      </w:r>
      <w:r w:rsidR="00F063B2">
        <w:t>.</w:t>
      </w:r>
    </w:p>
  </w:footnote>
  <w:footnote w:id="36">
    <w:p w14:paraId="046FA74F" w14:textId="37426565" w:rsidR="005E2DFC" w:rsidRPr="002A0765" w:rsidRDefault="001F026A" w:rsidP="002A0765">
      <w:pPr>
        <w:spacing w:after="0"/>
        <w:rPr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2A0765" w:rsidRPr="00A25DC3">
        <w:rPr>
          <w:sz w:val="20"/>
          <w:szCs w:val="20"/>
        </w:rPr>
        <w:t>Wordsworth, J. 1975.</w:t>
      </w:r>
      <w:r w:rsidR="002A0765" w:rsidRPr="00A25DC3">
        <w:rPr>
          <w:i/>
          <w:iCs/>
          <w:sz w:val="20"/>
          <w:szCs w:val="20"/>
        </w:rPr>
        <w:t> 'Wordsworth's 'Borderers''</w:t>
      </w:r>
      <w:r w:rsidR="002A0765" w:rsidRPr="00A25DC3">
        <w:rPr>
          <w:sz w:val="20"/>
          <w:szCs w:val="20"/>
        </w:rPr>
        <w:t>, in Abrams, M.H. (ed.)</w:t>
      </w:r>
      <w:r w:rsidR="002A0765" w:rsidRPr="00A25DC3">
        <w:rPr>
          <w:i/>
          <w:iCs/>
          <w:sz w:val="20"/>
          <w:szCs w:val="20"/>
        </w:rPr>
        <w:t> English Romantic Poets: Modern Essays in Criticism</w:t>
      </w:r>
      <w:r w:rsidR="002A0765" w:rsidRPr="00A25DC3">
        <w:rPr>
          <w:sz w:val="20"/>
          <w:szCs w:val="20"/>
        </w:rPr>
        <w:t> (Oxford: Oxford University Press), pp. 170–187</w:t>
      </w:r>
      <w:r w:rsidR="0007434A">
        <w:rPr>
          <w:sz w:val="20"/>
          <w:szCs w:val="20"/>
        </w:rPr>
        <w:t>.</w:t>
      </w:r>
    </w:p>
  </w:footnote>
  <w:footnote w:id="37">
    <w:p w14:paraId="082D0818" w14:textId="51F29220" w:rsidR="00310117" w:rsidRDefault="0031011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Guendel</w:t>
      </w:r>
      <w:proofErr w:type="spellEnd"/>
      <w:r w:rsidR="0007434A">
        <w:t>, 2014.</w:t>
      </w:r>
    </w:p>
  </w:footnote>
  <w:footnote w:id="38">
    <w:p w14:paraId="30557E65" w14:textId="07828F79" w:rsidR="00226A9C" w:rsidRDefault="00226A9C">
      <w:pPr>
        <w:pStyle w:val="FootnoteText"/>
      </w:pPr>
      <w:r>
        <w:rPr>
          <w:rStyle w:val="FootnoteReference"/>
        </w:rPr>
        <w:footnoteRef/>
      </w:r>
      <w:r>
        <w:t xml:space="preserve"> Stanback</w:t>
      </w:r>
      <w:r w:rsidR="0007434A">
        <w:t>, 2016,</w:t>
      </w:r>
      <w:r>
        <w:t xml:space="preserve"> </w:t>
      </w:r>
      <w:r w:rsidR="00D37865">
        <w:t>p</w:t>
      </w:r>
      <w:r w:rsidR="0007434A">
        <w:t xml:space="preserve">. </w:t>
      </w:r>
      <w:r w:rsidR="00D37865">
        <w:t>264</w:t>
      </w:r>
      <w:r w:rsidR="0007434A">
        <w:t>.</w:t>
      </w:r>
    </w:p>
  </w:footnote>
  <w:footnote w:id="39">
    <w:p w14:paraId="5A4CF251" w14:textId="517452C4" w:rsidR="00EA3F89" w:rsidRDefault="00EA3F8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15B61">
        <w:t>Kristeva</w:t>
      </w:r>
      <w:r w:rsidR="0007434A">
        <w:t>, 2007</w:t>
      </w:r>
    </w:p>
  </w:footnote>
  <w:footnote w:id="40">
    <w:p w14:paraId="4E04E1CA" w14:textId="7F965F71" w:rsidR="00844719" w:rsidRDefault="00844719">
      <w:pPr>
        <w:pStyle w:val="FootnoteText"/>
      </w:pPr>
      <w:r>
        <w:rPr>
          <w:rStyle w:val="FootnoteReference"/>
        </w:rPr>
        <w:footnoteRef/>
      </w:r>
      <w:r>
        <w:t xml:space="preserve"> Ibid</w:t>
      </w:r>
      <w:r w:rsidR="00D54158">
        <w:t>.</w:t>
      </w:r>
    </w:p>
  </w:footnote>
  <w:footnote w:id="41">
    <w:p w14:paraId="7F2589C4" w14:textId="776D8753" w:rsidR="00CB2C72" w:rsidRDefault="00CB2C72">
      <w:pPr>
        <w:pStyle w:val="FootnoteText"/>
      </w:pPr>
      <w:r>
        <w:rPr>
          <w:rStyle w:val="FootnoteReference"/>
        </w:rPr>
        <w:footnoteRef/>
      </w:r>
      <w:r>
        <w:t xml:space="preserve"> King</w:t>
      </w:r>
      <w:r w:rsidR="00D54158">
        <w:t>,</w:t>
      </w:r>
      <w:r>
        <w:t xml:space="preserve"> 2011</w:t>
      </w:r>
      <w:r w:rsidR="00D54158">
        <w:t>.</w:t>
      </w:r>
    </w:p>
  </w:footnote>
  <w:footnote w:id="42">
    <w:p w14:paraId="154CCA4C" w14:textId="49B3D035" w:rsidR="00D322AA" w:rsidRDefault="00D322A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76EA0">
        <w:t>Stanback</w:t>
      </w:r>
      <w:r w:rsidR="00D54158">
        <w:t xml:space="preserve">, 2016. </w:t>
      </w:r>
      <w:r w:rsidR="00FA5A8E">
        <w:t xml:space="preserve">p. </w:t>
      </w:r>
      <w:r w:rsidR="00C76EA0">
        <w:t>259</w:t>
      </w:r>
      <w:r w:rsidR="00FA5A8E">
        <w:t>.</w:t>
      </w:r>
    </w:p>
  </w:footnote>
  <w:footnote w:id="43">
    <w:p w14:paraId="04EDDEF8" w14:textId="1553CA70" w:rsidR="00FF5B21" w:rsidRPr="00A749DC" w:rsidRDefault="00FF5B21" w:rsidP="00A749DC">
      <w:pPr>
        <w:spacing w:after="0"/>
        <w:rPr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A749DC" w:rsidRPr="00A25DC3">
        <w:rPr>
          <w:sz w:val="20"/>
          <w:szCs w:val="20"/>
        </w:rPr>
        <w:t>Storch, R.F. 1971.</w:t>
      </w:r>
      <w:r w:rsidR="00A749DC" w:rsidRPr="00A25DC3">
        <w:rPr>
          <w:i/>
          <w:iCs/>
          <w:sz w:val="20"/>
          <w:szCs w:val="20"/>
        </w:rPr>
        <w:t> 'Wordsworth's Experimental Ballads: The Radical Uses of Intelligence and Comedy'</w:t>
      </w:r>
      <w:r w:rsidR="00A749DC" w:rsidRPr="00A25DC3">
        <w:rPr>
          <w:sz w:val="20"/>
          <w:szCs w:val="20"/>
        </w:rPr>
        <w:t>, Studies in English literature, 1500-1900, 11: 621–639</w:t>
      </w:r>
      <w:r w:rsidR="00CF378C">
        <w:rPr>
          <w:sz w:val="20"/>
          <w:szCs w:val="20"/>
        </w:rPr>
        <w:t>.</w:t>
      </w:r>
    </w:p>
  </w:footnote>
  <w:footnote w:id="44">
    <w:p w14:paraId="6F1DE25E" w14:textId="0511C233" w:rsidR="00E7309E" w:rsidRDefault="00E7309E">
      <w:pPr>
        <w:pStyle w:val="FootnoteText"/>
      </w:pPr>
      <w:r>
        <w:rPr>
          <w:rStyle w:val="FootnoteReference"/>
        </w:rPr>
        <w:footnoteRef/>
      </w:r>
      <w:r>
        <w:t xml:space="preserve"> Quinn</w:t>
      </w:r>
      <w:r w:rsidR="00CF378C">
        <w:t xml:space="preserve">, </w:t>
      </w:r>
      <w:r>
        <w:t>2021</w:t>
      </w:r>
      <w:r w:rsidR="00CF378C">
        <w:t>.</w:t>
      </w:r>
    </w:p>
  </w:footnote>
  <w:footnote w:id="45">
    <w:p w14:paraId="296AA7E4" w14:textId="32F88AD2" w:rsidR="00145C3F" w:rsidRDefault="00145C3F">
      <w:pPr>
        <w:pStyle w:val="FootnoteText"/>
      </w:pPr>
      <w:r>
        <w:rPr>
          <w:rStyle w:val="FootnoteReference"/>
        </w:rPr>
        <w:footnoteRef/>
      </w:r>
      <w:r>
        <w:t xml:space="preserve"> King</w:t>
      </w:r>
      <w:r w:rsidR="00CF378C">
        <w:t xml:space="preserve">, </w:t>
      </w:r>
      <w:r>
        <w:t>2011</w:t>
      </w:r>
      <w:r w:rsidR="00CF378C">
        <w:t>.</w:t>
      </w:r>
    </w:p>
  </w:footnote>
  <w:footnote w:id="46">
    <w:p w14:paraId="61EBD4FE" w14:textId="03EB6F5E" w:rsidR="00652A63" w:rsidRDefault="00652A63">
      <w:pPr>
        <w:pStyle w:val="FootnoteText"/>
      </w:pPr>
      <w:r>
        <w:rPr>
          <w:rStyle w:val="FootnoteReference"/>
        </w:rPr>
        <w:footnoteRef/>
      </w:r>
      <w:r>
        <w:t xml:space="preserve"> Storch</w:t>
      </w:r>
      <w:r w:rsidR="00CF378C">
        <w:t>,</w:t>
      </w:r>
      <w:r>
        <w:t xml:space="preserve"> </w:t>
      </w:r>
      <w:r w:rsidR="00101630">
        <w:t>1971</w:t>
      </w:r>
      <w:r w:rsidR="00CF378C">
        <w:t>.</w:t>
      </w:r>
    </w:p>
  </w:footnote>
  <w:footnote w:id="47">
    <w:p w14:paraId="2A40265F" w14:textId="7C43D910" w:rsidR="002B73B3" w:rsidRDefault="002B73B3">
      <w:pPr>
        <w:pStyle w:val="FootnoteText"/>
      </w:pPr>
      <w:r>
        <w:rPr>
          <w:rStyle w:val="FootnoteReference"/>
        </w:rPr>
        <w:footnoteRef/>
      </w:r>
      <w:r>
        <w:t xml:space="preserve"> Stanback</w:t>
      </w:r>
      <w:r w:rsidR="00CF378C">
        <w:t>, 2016. p.</w:t>
      </w:r>
      <w:r>
        <w:t xml:space="preserve"> 255</w:t>
      </w:r>
      <w:r w:rsidR="00CF378C">
        <w:t>.</w:t>
      </w:r>
    </w:p>
  </w:footnote>
  <w:footnote w:id="48">
    <w:p w14:paraId="36D80F18" w14:textId="46D05B2A" w:rsidR="00B47EA2" w:rsidRPr="007E0E14" w:rsidRDefault="00B47EA2" w:rsidP="007E0E14">
      <w:pPr>
        <w:spacing w:after="0"/>
        <w:rPr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7E0E14" w:rsidRPr="00A25DC3">
        <w:rPr>
          <w:sz w:val="20"/>
          <w:szCs w:val="20"/>
        </w:rPr>
        <w:t>Ward, M. 2016.</w:t>
      </w:r>
      <w:r w:rsidR="007E0E14" w:rsidRPr="00A25DC3">
        <w:rPr>
          <w:i/>
          <w:iCs/>
          <w:sz w:val="20"/>
          <w:szCs w:val="20"/>
        </w:rPr>
        <w:t> '</w:t>
      </w:r>
      <w:proofErr w:type="spellStart"/>
      <w:r w:rsidR="007E0E14" w:rsidRPr="00A25DC3">
        <w:rPr>
          <w:i/>
          <w:iCs/>
          <w:sz w:val="20"/>
          <w:szCs w:val="20"/>
        </w:rPr>
        <w:t>Wordsworthian</w:t>
      </w:r>
      <w:proofErr w:type="spellEnd"/>
      <w:r w:rsidR="007E0E14" w:rsidRPr="00A25DC3">
        <w:rPr>
          <w:i/>
          <w:iCs/>
          <w:sz w:val="20"/>
          <w:szCs w:val="20"/>
        </w:rPr>
        <w:t xml:space="preserve"> Glee'</w:t>
      </w:r>
      <w:r w:rsidR="007E0E14" w:rsidRPr="00A25DC3">
        <w:rPr>
          <w:sz w:val="20"/>
          <w:szCs w:val="20"/>
        </w:rPr>
        <w:t>, Essays in criticism, 66: 320–340</w:t>
      </w:r>
      <w:r w:rsidR="007E0E14">
        <w:rPr>
          <w:sz w:val="20"/>
          <w:szCs w:val="20"/>
        </w:rPr>
        <w:t>.</w:t>
      </w:r>
    </w:p>
  </w:footnote>
  <w:footnote w:id="49">
    <w:p w14:paraId="3443B0D6" w14:textId="2DC3ABD3" w:rsidR="000A6EC3" w:rsidRDefault="000A6EC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E0E14">
        <w:t>Ibid.</w:t>
      </w:r>
    </w:p>
  </w:footnote>
  <w:footnote w:id="50">
    <w:p w14:paraId="0863CBB1" w14:textId="30E0C6A1" w:rsidR="00D40118" w:rsidRDefault="00D40118">
      <w:pPr>
        <w:pStyle w:val="FootnoteText"/>
      </w:pPr>
      <w:r>
        <w:rPr>
          <w:rStyle w:val="FootnoteReference"/>
        </w:rPr>
        <w:footnoteRef/>
      </w:r>
      <w:r>
        <w:t xml:space="preserve"> Stanback</w:t>
      </w:r>
      <w:r w:rsidR="007E0E14">
        <w:t>, 2016.</w:t>
      </w:r>
      <w:r>
        <w:t xml:space="preserve"> p</w:t>
      </w:r>
      <w:r w:rsidR="007E0E14">
        <w:t xml:space="preserve">. </w:t>
      </w:r>
      <w:r>
        <w:t>260</w:t>
      </w:r>
      <w:r w:rsidR="007E0E14">
        <w:t>.</w:t>
      </w:r>
    </w:p>
  </w:footnote>
  <w:footnote w:id="51">
    <w:p w14:paraId="069D3321" w14:textId="78F06ECA" w:rsidR="008E75EF" w:rsidRPr="00E60ECB" w:rsidRDefault="008E75EF" w:rsidP="00E60ECB">
      <w:pPr>
        <w:spacing w:after="0"/>
        <w:rPr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E60ECB" w:rsidRPr="00A25DC3">
        <w:rPr>
          <w:sz w:val="20"/>
          <w:szCs w:val="20"/>
        </w:rPr>
        <w:t>Swaab</w:t>
      </w:r>
      <w:proofErr w:type="spellEnd"/>
      <w:r w:rsidR="00E60ECB" w:rsidRPr="00A25DC3">
        <w:rPr>
          <w:sz w:val="20"/>
          <w:szCs w:val="20"/>
        </w:rPr>
        <w:t>, P. 2012.</w:t>
      </w:r>
      <w:r w:rsidR="00E60ECB" w:rsidRPr="00A25DC3">
        <w:rPr>
          <w:i/>
          <w:iCs/>
          <w:sz w:val="20"/>
          <w:szCs w:val="20"/>
        </w:rPr>
        <w:t> '"Wonder" as a complex word'</w:t>
      </w:r>
      <w:r w:rsidR="00E60ECB" w:rsidRPr="00A25DC3">
        <w:rPr>
          <w:sz w:val="20"/>
          <w:szCs w:val="20"/>
        </w:rPr>
        <w:t>, Romanticism (Edinburgh), 18: 270–280</w:t>
      </w:r>
      <w:r w:rsidR="00E60ECB">
        <w:rPr>
          <w:sz w:val="20"/>
          <w:szCs w:val="20"/>
        </w:rPr>
        <w:t>.</w:t>
      </w:r>
    </w:p>
  </w:footnote>
  <w:footnote w:id="52">
    <w:p w14:paraId="0C36C73B" w14:textId="3AD73E6F" w:rsidR="002C4E38" w:rsidRDefault="002C4E38">
      <w:pPr>
        <w:pStyle w:val="FootnoteText"/>
      </w:pPr>
      <w:r>
        <w:rPr>
          <w:rStyle w:val="FootnoteReference"/>
        </w:rPr>
        <w:footnoteRef/>
      </w:r>
      <w:r>
        <w:t xml:space="preserve"> Ward</w:t>
      </w:r>
      <w:r w:rsidR="00E60ECB">
        <w:t>,</w:t>
      </w:r>
      <w:r>
        <w:t xml:space="preserve"> 2016.</w:t>
      </w:r>
    </w:p>
  </w:footnote>
  <w:footnote w:id="53">
    <w:p w14:paraId="70B6150C" w14:textId="53AD9700" w:rsidR="007E2BFF" w:rsidRDefault="007E2BF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Guendel</w:t>
      </w:r>
      <w:proofErr w:type="spellEnd"/>
      <w:r w:rsidR="00E60ECB">
        <w:t>,</w:t>
      </w:r>
      <w:r>
        <w:t xml:space="preserve"> 2014</w:t>
      </w:r>
      <w:r w:rsidR="00E60ECB">
        <w:t>.</w:t>
      </w:r>
    </w:p>
  </w:footnote>
  <w:footnote w:id="54">
    <w:p w14:paraId="4E648C6B" w14:textId="5C940B69" w:rsidR="00FF4C58" w:rsidRPr="00805978" w:rsidRDefault="00FF4C58" w:rsidP="00805978">
      <w:pPr>
        <w:spacing w:after="0"/>
        <w:rPr>
          <w:sz w:val="20"/>
          <w:szCs w:val="20"/>
        </w:rPr>
      </w:pPr>
      <w:r w:rsidRPr="00805978">
        <w:rPr>
          <w:rStyle w:val="FootnoteReference"/>
          <w:sz w:val="20"/>
          <w:szCs w:val="20"/>
        </w:rPr>
        <w:footnoteRef/>
      </w:r>
      <w:r w:rsidRPr="00805978">
        <w:rPr>
          <w:sz w:val="20"/>
          <w:szCs w:val="20"/>
        </w:rPr>
        <w:t xml:space="preserve"> </w:t>
      </w:r>
      <w:r w:rsidR="00805978" w:rsidRPr="00A25DC3">
        <w:rPr>
          <w:sz w:val="20"/>
          <w:szCs w:val="20"/>
        </w:rPr>
        <w:t>C.F. Goodey. 2011.</w:t>
      </w:r>
      <w:r w:rsidR="00805978" w:rsidRPr="00A25DC3">
        <w:rPr>
          <w:i/>
          <w:iCs/>
          <w:sz w:val="20"/>
          <w:szCs w:val="20"/>
        </w:rPr>
        <w:t> A History of Intelligence and 'Intellectual Disability</w:t>
      </w:r>
      <w:proofErr w:type="gramStart"/>
      <w:r w:rsidR="00805978" w:rsidRPr="00A25DC3">
        <w:rPr>
          <w:i/>
          <w:iCs/>
          <w:sz w:val="20"/>
          <w:szCs w:val="20"/>
        </w:rPr>
        <w:t>' :</w:t>
      </w:r>
      <w:proofErr w:type="gramEnd"/>
      <w:r w:rsidR="00805978" w:rsidRPr="00A25DC3">
        <w:rPr>
          <w:i/>
          <w:iCs/>
          <w:sz w:val="20"/>
          <w:szCs w:val="20"/>
        </w:rPr>
        <w:t xml:space="preserve"> The Shaping of Psychology in Early Modern Europe</w:t>
      </w:r>
      <w:r w:rsidR="00805978" w:rsidRPr="00A25DC3">
        <w:rPr>
          <w:sz w:val="20"/>
          <w:szCs w:val="20"/>
        </w:rPr>
        <w:t> (Burlington, VT: Routledge)</w:t>
      </w:r>
      <w:r w:rsidR="00805978">
        <w:rPr>
          <w:sz w:val="20"/>
          <w:szCs w:val="20"/>
        </w:rPr>
        <w:t>. p. 183.</w:t>
      </w:r>
    </w:p>
  </w:footnote>
  <w:footnote w:id="55">
    <w:p w14:paraId="65B81DB0" w14:textId="3F5A728C" w:rsidR="00031CF4" w:rsidRDefault="00031CF4">
      <w:pPr>
        <w:pStyle w:val="FootnoteText"/>
      </w:pPr>
      <w:r>
        <w:rPr>
          <w:rStyle w:val="FootnoteReference"/>
        </w:rPr>
        <w:footnoteRef/>
      </w:r>
      <w:r>
        <w:t xml:space="preserve"> Stanback</w:t>
      </w:r>
      <w:r w:rsidR="00805978">
        <w:t>, 2016.</w:t>
      </w:r>
      <w:r>
        <w:t xml:space="preserve"> p</w:t>
      </w:r>
      <w:r w:rsidR="00805978">
        <w:t xml:space="preserve">. </w:t>
      </w:r>
      <w:r>
        <w:t>255</w:t>
      </w:r>
      <w:r w:rsidR="00805978">
        <w:t>.</w:t>
      </w:r>
    </w:p>
  </w:footnote>
  <w:footnote w:id="56">
    <w:p w14:paraId="30CA8D30" w14:textId="6F45CD25" w:rsidR="00403C2E" w:rsidRDefault="00403C2E">
      <w:pPr>
        <w:pStyle w:val="FootnoteText"/>
      </w:pPr>
      <w:r>
        <w:rPr>
          <w:rStyle w:val="FootnoteReference"/>
        </w:rPr>
        <w:footnoteRef/>
      </w:r>
      <w:r>
        <w:t xml:space="preserve"> Kristeva</w:t>
      </w:r>
      <w:r w:rsidR="009F0F1B">
        <w:t>, 2007.</w:t>
      </w:r>
    </w:p>
  </w:footnote>
  <w:footnote w:id="57">
    <w:p w14:paraId="32D45D7B" w14:textId="1FD36108" w:rsidR="00B46D35" w:rsidRDefault="00B46D35">
      <w:pPr>
        <w:pStyle w:val="FootnoteText"/>
      </w:pPr>
      <w:r>
        <w:rPr>
          <w:rStyle w:val="FootnoteReference"/>
        </w:rPr>
        <w:footnoteRef/>
      </w:r>
      <w:r>
        <w:t xml:space="preserve"> Goodey</w:t>
      </w:r>
      <w:r w:rsidR="009F0F1B">
        <w:t>, 2011. p.</w:t>
      </w:r>
      <w:r w:rsidR="003D7ED6">
        <w:t xml:space="preserve"> 182</w:t>
      </w:r>
      <w:r w:rsidR="009F0F1B">
        <w:t>.</w:t>
      </w:r>
    </w:p>
  </w:footnote>
  <w:footnote w:id="58">
    <w:p w14:paraId="445D5467" w14:textId="0B3E39B7" w:rsidR="000A13B7" w:rsidRDefault="000A13B7">
      <w:pPr>
        <w:pStyle w:val="FootnoteText"/>
      </w:pPr>
      <w:r>
        <w:rPr>
          <w:rStyle w:val="FootnoteReference"/>
        </w:rPr>
        <w:footnoteRef/>
      </w:r>
      <w:r>
        <w:t xml:space="preserve"> Ibid</w:t>
      </w:r>
      <w:r w:rsidR="009F0F1B">
        <w:t>.</w:t>
      </w:r>
    </w:p>
  </w:footnote>
  <w:footnote w:id="59">
    <w:p w14:paraId="6BDF19C1" w14:textId="3CD474E6" w:rsidR="00676870" w:rsidRDefault="00676870">
      <w:pPr>
        <w:pStyle w:val="FootnoteText"/>
      </w:pPr>
      <w:r>
        <w:rPr>
          <w:rStyle w:val="FootnoteReference"/>
        </w:rPr>
        <w:footnoteRef/>
      </w:r>
      <w:r>
        <w:t xml:space="preserve"> Beenstock</w:t>
      </w:r>
      <w:r w:rsidR="009F0F1B">
        <w:t>, 2020.</w:t>
      </w:r>
    </w:p>
  </w:footnote>
  <w:footnote w:id="60">
    <w:p w14:paraId="6AFCED1F" w14:textId="6E103DC9" w:rsidR="00374D86" w:rsidRDefault="00374D86">
      <w:pPr>
        <w:pStyle w:val="FootnoteText"/>
      </w:pPr>
      <w:r>
        <w:rPr>
          <w:rStyle w:val="FootnoteReference"/>
        </w:rPr>
        <w:footnoteRef/>
      </w:r>
      <w:r>
        <w:t xml:space="preserve"> Laville</w:t>
      </w:r>
      <w:r w:rsidR="009F0F1B">
        <w:t>, 2014.</w:t>
      </w:r>
    </w:p>
  </w:footnote>
  <w:footnote w:id="61">
    <w:p w14:paraId="7A7240F9" w14:textId="35D577D7" w:rsidR="003755DC" w:rsidRPr="009C2A13" w:rsidRDefault="003755DC" w:rsidP="009C2A13">
      <w:pPr>
        <w:spacing w:after="0"/>
        <w:rPr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9C2A13" w:rsidRPr="00A25DC3">
        <w:rPr>
          <w:sz w:val="20"/>
          <w:szCs w:val="20"/>
        </w:rPr>
        <w:t>Rousseau, J., and B. Foxley. 2009.</w:t>
      </w:r>
      <w:r w:rsidR="009C2A13" w:rsidRPr="00A25DC3">
        <w:rPr>
          <w:i/>
          <w:iCs/>
          <w:sz w:val="20"/>
          <w:szCs w:val="20"/>
        </w:rPr>
        <w:t> </w:t>
      </w:r>
      <w:proofErr w:type="gramStart"/>
      <w:r w:rsidR="009C2A13" w:rsidRPr="00A25DC3">
        <w:rPr>
          <w:i/>
          <w:iCs/>
          <w:sz w:val="20"/>
          <w:szCs w:val="20"/>
        </w:rPr>
        <w:t>Emile :</w:t>
      </w:r>
      <w:proofErr w:type="gramEnd"/>
      <w:r w:rsidR="009C2A13" w:rsidRPr="00A25DC3">
        <w:rPr>
          <w:i/>
          <w:iCs/>
          <w:sz w:val="20"/>
          <w:szCs w:val="20"/>
        </w:rPr>
        <w:t xml:space="preserve"> Or, On Education</w:t>
      </w:r>
      <w:r w:rsidR="009C2A13" w:rsidRPr="00A25DC3">
        <w:rPr>
          <w:sz w:val="20"/>
          <w:szCs w:val="20"/>
        </w:rPr>
        <w:t> (Auckland: The Floating Press)</w:t>
      </w:r>
      <w:r w:rsidR="009C2A13">
        <w:rPr>
          <w:sz w:val="20"/>
          <w:szCs w:val="20"/>
        </w:rPr>
        <w:t>. p.</w:t>
      </w:r>
      <w:r w:rsidR="00FC4A5A">
        <w:rPr>
          <w:sz w:val="20"/>
          <w:szCs w:val="20"/>
        </w:rPr>
        <w:t xml:space="preserve"> 87.</w:t>
      </w:r>
    </w:p>
  </w:footnote>
  <w:footnote w:id="62">
    <w:p w14:paraId="2ABA2BB7" w14:textId="12B371EF" w:rsidR="00A123F4" w:rsidRDefault="00A123F4">
      <w:pPr>
        <w:pStyle w:val="FootnoteText"/>
      </w:pPr>
      <w:r>
        <w:rPr>
          <w:rStyle w:val="FootnoteReference"/>
        </w:rPr>
        <w:footnoteRef/>
      </w:r>
      <w:r>
        <w:t xml:space="preserve"> Abrams</w:t>
      </w:r>
      <w:r w:rsidR="006F661D">
        <w:t>, 1976.</w:t>
      </w:r>
      <w:r>
        <w:t xml:space="preserve"> </w:t>
      </w:r>
      <w:r w:rsidR="00265A7D">
        <w:t>p</w:t>
      </w:r>
      <w:r w:rsidR="006F661D">
        <w:t xml:space="preserve">. </w:t>
      </w:r>
      <w:r w:rsidR="00265A7D">
        <w:t>79</w:t>
      </w:r>
      <w:r w:rsidR="006F661D">
        <w:t>.</w:t>
      </w:r>
    </w:p>
  </w:footnote>
  <w:footnote w:id="63">
    <w:p w14:paraId="63425899" w14:textId="270E898A" w:rsidR="00341C21" w:rsidRDefault="00341C2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47E36">
        <w:t>Quinn</w:t>
      </w:r>
      <w:r w:rsidR="006F661D">
        <w:t>, 2021.</w:t>
      </w:r>
    </w:p>
  </w:footnote>
  <w:footnote w:id="64">
    <w:p w14:paraId="1DBC4FF5" w14:textId="58456E7F" w:rsidR="00CF6B40" w:rsidRDefault="00CF6B40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65">
    <w:p w14:paraId="797D68E9" w14:textId="0A7A9AD8" w:rsidR="002310CB" w:rsidRDefault="002310CB">
      <w:pPr>
        <w:pStyle w:val="FootnoteText"/>
      </w:pPr>
      <w:r>
        <w:rPr>
          <w:rStyle w:val="FootnoteReference"/>
        </w:rPr>
        <w:footnoteRef/>
      </w:r>
      <w:r>
        <w:t xml:space="preserve"> Storch</w:t>
      </w:r>
      <w:r w:rsidR="006F661D">
        <w:t>,</w:t>
      </w:r>
      <w:r>
        <w:t xml:space="preserve"> </w:t>
      </w:r>
      <w:r w:rsidR="007A33EB">
        <w:t>1971</w:t>
      </w:r>
      <w:r w:rsidR="006F661D">
        <w:t>.</w:t>
      </w:r>
    </w:p>
  </w:footnote>
  <w:footnote w:id="66">
    <w:p w14:paraId="3F903D70" w14:textId="4E19B773" w:rsidR="00F36775" w:rsidRDefault="00F36775" w:rsidP="00F3677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Guendel</w:t>
      </w:r>
      <w:proofErr w:type="spellEnd"/>
      <w:r w:rsidR="006F661D">
        <w:t>,</w:t>
      </w:r>
      <w:r>
        <w:t xml:space="preserve"> 2014</w:t>
      </w:r>
      <w:r w:rsidR="006F661D">
        <w:t>.</w:t>
      </w:r>
    </w:p>
  </w:footnote>
  <w:footnote w:id="67">
    <w:p w14:paraId="44BBE537" w14:textId="1A856A95" w:rsidR="009606E2" w:rsidRDefault="009606E2">
      <w:pPr>
        <w:pStyle w:val="FootnoteText"/>
      </w:pPr>
      <w:r>
        <w:rPr>
          <w:rStyle w:val="FootnoteReference"/>
        </w:rPr>
        <w:footnoteRef/>
      </w:r>
      <w:r>
        <w:t xml:space="preserve"> Stanback</w:t>
      </w:r>
      <w:r w:rsidR="006F661D">
        <w:t>, 2016.</w:t>
      </w:r>
      <w:r>
        <w:t xml:space="preserve"> p</w:t>
      </w:r>
      <w:r w:rsidR="006F661D">
        <w:t>.</w:t>
      </w:r>
      <w:r>
        <w:t>267</w:t>
      </w:r>
      <w:r w:rsidR="006F661D">
        <w:t>.</w:t>
      </w:r>
    </w:p>
  </w:footnote>
  <w:footnote w:id="68">
    <w:p w14:paraId="6028DA28" w14:textId="042F94EC" w:rsidR="00993920" w:rsidRDefault="00993920">
      <w:pPr>
        <w:pStyle w:val="FootnoteText"/>
      </w:pPr>
      <w:r>
        <w:rPr>
          <w:rStyle w:val="FootnoteReference"/>
        </w:rPr>
        <w:footnoteRef/>
      </w:r>
      <w:r>
        <w:t xml:space="preserve"> Abram</w:t>
      </w:r>
      <w:r w:rsidR="0044671E">
        <w:t xml:space="preserve">s, 1976. p. </w:t>
      </w:r>
      <w:r>
        <w:t>79</w:t>
      </w:r>
      <w:r w:rsidR="0044671E">
        <w:t>.</w:t>
      </w:r>
    </w:p>
  </w:footnote>
  <w:footnote w:id="69">
    <w:p w14:paraId="735D27C2" w14:textId="478FA3BE" w:rsidR="00312BBC" w:rsidRDefault="00312BB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Guendel</w:t>
      </w:r>
      <w:proofErr w:type="spellEnd"/>
      <w:r w:rsidR="0044671E">
        <w:t>,</w:t>
      </w:r>
      <w:r>
        <w:t xml:space="preserve"> 2014</w:t>
      </w:r>
      <w:r w:rsidR="0044671E">
        <w:t xml:space="preserve">. </w:t>
      </w:r>
    </w:p>
  </w:footnote>
  <w:footnote w:id="70">
    <w:p w14:paraId="2390E944" w14:textId="55BAC521" w:rsidR="00875B14" w:rsidRDefault="00875B14">
      <w:pPr>
        <w:pStyle w:val="FootnoteText"/>
      </w:pPr>
      <w:r>
        <w:rPr>
          <w:rStyle w:val="FootnoteReference"/>
        </w:rPr>
        <w:footnoteRef/>
      </w:r>
      <w:r>
        <w:t xml:space="preserve"> Stanback</w:t>
      </w:r>
      <w:r w:rsidR="0044671E">
        <w:t>, 2016.</w:t>
      </w:r>
      <w:r>
        <w:t xml:space="preserve"> </w:t>
      </w:r>
      <w:r w:rsidR="00776E3D">
        <w:t>p</w:t>
      </w:r>
      <w:r w:rsidR="0044671E">
        <w:t>.</w:t>
      </w:r>
      <w:r w:rsidR="00776E3D">
        <w:t>264</w:t>
      </w:r>
      <w:r w:rsidR="0044671E">
        <w:t>.</w:t>
      </w:r>
    </w:p>
  </w:footnote>
  <w:footnote w:id="71">
    <w:p w14:paraId="501D7774" w14:textId="36C31E94" w:rsidR="00B514EA" w:rsidRDefault="00B514EA">
      <w:pPr>
        <w:pStyle w:val="FootnoteText"/>
      </w:pPr>
      <w:r>
        <w:rPr>
          <w:rStyle w:val="FootnoteReference"/>
        </w:rPr>
        <w:footnoteRef/>
      </w:r>
      <w:r>
        <w:t xml:space="preserve"> Laville</w:t>
      </w:r>
      <w:r w:rsidR="0044671E">
        <w:t xml:space="preserve">, </w:t>
      </w:r>
      <w:r w:rsidR="00402813">
        <w:t>2014.</w:t>
      </w:r>
    </w:p>
  </w:footnote>
  <w:footnote w:id="72">
    <w:p w14:paraId="5832A270" w14:textId="20F54C07" w:rsidR="00BB34F8" w:rsidRDefault="00BB34F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286FEB">
        <w:t>Guendel</w:t>
      </w:r>
      <w:proofErr w:type="spellEnd"/>
      <w:r w:rsidR="00402813">
        <w:t xml:space="preserve">, </w:t>
      </w:r>
      <w:r w:rsidR="00CF3AEC">
        <w:t>2014.</w:t>
      </w:r>
    </w:p>
  </w:footnote>
  <w:footnote w:id="73">
    <w:p w14:paraId="4BA88453" w14:textId="4138114F" w:rsidR="009651A2" w:rsidRDefault="009651A2">
      <w:pPr>
        <w:pStyle w:val="FootnoteText"/>
      </w:pPr>
      <w:r>
        <w:rPr>
          <w:rStyle w:val="FootnoteReference"/>
        </w:rPr>
        <w:footnoteRef/>
      </w:r>
      <w:r>
        <w:t xml:space="preserve"> Stanback</w:t>
      </w:r>
      <w:r w:rsidR="00CF3AEC">
        <w:t>, 2016.</w:t>
      </w:r>
      <w:r>
        <w:t xml:space="preserve"> p</w:t>
      </w:r>
      <w:r w:rsidR="00CF3AEC">
        <w:t>.</w:t>
      </w:r>
      <w:r>
        <w:t>264</w:t>
      </w:r>
      <w:r w:rsidR="00CF3AEC">
        <w:t>.</w:t>
      </w:r>
    </w:p>
  </w:footnote>
  <w:footnote w:id="74">
    <w:p w14:paraId="3CA719BF" w14:textId="1BA88F0A" w:rsidR="00582818" w:rsidRDefault="00582818">
      <w:pPr>
        <w:pStyle w:val="FootnoteText"/>
      </w:pPr>
      <w:r>
        <w:rPr>
          <w:rStyle w:val="FootnoteReference"/>
        </w:rPr>
        <w:footnoteRef/>
      </w:r>
      <w:r>
        <w:t xml:space="preserve"> Goodey</w:t>
      </w:r>
      <w:r w:rsidR="00CF3AEC">
        <w:t>,</w:t>
      </w:r>
      <w:r>
        <w:t xml:space="preserve"> 2011</w:t>
      </w:r>
      <w:r w:rsidR="00CF3AEC">
        <w:t>. p.</w:t>
      </w:r>
      <w:r>
        <w:t xml:space="preserve"> 261</w:t>
      </w:r>
      <w:r w:rsidR="00CF3AEC">
        <w:t>.</w:t>
      </w:r>
    </w:p>
  </w:footnote>
  <w:footnote w:id="75">
    <w:p w14:paraId="2EE3D5F3" w14:textId="04BB96AD" w:rsidR="00761701" w:rsidRDefault="00761701">
      <w:pPr>
        <w:pStyle w:val="FootnoteText"/>
      </w:pPr>
      <w:r>
        <w:rPr>
          <w:rStyle w:val="FootnoteReference"/>
        </w:rPr>
        <w:footnoteRef/>
      </w:r>
      <w:r>
        <w:t xml:space="preserve"> King</w:t>
      </w:r>
      <w:r w:rsidR="00CF3AEC">
        <w:t>, 2011.</w:t>
      </w:r>
    </w:p>
  </w:footnote>
  <w:footnote w:id="76">
    <w:p w14:paraId="77A7B3AF" w14:textId="2AB6305C" w:rsidR="00192E7B" w:rsidRDefault="00192E7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Guendel</w:t>
      </w:r>
      <w:proofErr w:type="spellEnd"/>
      <w:r w:rsidR="00CF3AEC">
        <w:t>, 2014.</w:t>
      </w:r>
    </w:p>
  </w:footnote>
  <w:footnote w:id="77">
    <w:p w14:paraId="7B0157C6" w14:textId="4CA9DEF8" w:rsidR="0047799A" w:rsidRDefault="0047799A">
      <w:pPr>
        <w:pStyle w:val="FootnoteText"/>
      </w:pPr>
      <w:r>
        <w:rPr>
          <w:rStyle w:val="FootnoteReference"/>
        </w:rPr>
        <w:footnoteRef/>
      </w:r>
      <w:r>
        <w:t xml:space="preserve"> Storch</w:t>
      </w:r>
      <w:r w:rsidR="00CF3AEC">
        <w:t xml:space="preserve">, </w:t>
      </w:r>
      <w:r w:rsidR="001F2C28">
        <w:t>1971.</w:t>
      </w:r>
    </w:p>
  </w:footnote>
  <w:footnote w:id="78">
    <w:p w14:paraId="64BBFE17" w14:textId="644B6FA3" w:rsidR="00E54011" w:rsidRDefault="00E5401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35859">
        <w:t>Stanback</w:t>
      </w:r>
      <w:r w:rsidR="001F2C28">
        <w:t>, 2016. p.</w:t>
      </w:r>
      <w:r w:rsidR="00535859">
        <w:t xml:space="preserve"> 265</w:t>
      </w:r>
      <w:r w:rsidR="001F2C28">
        <w:t>.</w:t>
      </w:r>
    </w:p>
  </w:footnote>
  <w:footnote w:id="79">
    <w:p w14:paraId="46CE847E" w14:textId="27CB342D" w:rsidR="00886AD6" w:rsidRDefault="00886AD6" w:rsidP="00886AD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Guendel</w:t>
      </w:r>
      <w:proofErr w:type="spellEnd"/>
      <w:r w:rsidR="001F2C28">
        <w:t>, 2014.</w:t>
      </w:r>
    </w:p>
  </w:footnote>
  <w:footnote w:id="80">
    <w:p w14:paraId="4829F2FC" w14:textId="77496965" w:rsidR="0019064F" w:rsidRDefault="0019064F" w:rsidP="0019064F">
      <w:pPr>
        <w:pStyle w:val="FootnoteText"/>
      </w:pPr>
      <w:r>
        <w:rPr>
          <w:rStyle w:val="FootnoteReference"/>
        </w:rPr>
        <w:footnoteRef/>
      </w:r>
      <w:r>
        <w:t xml:space="preserve"> Bradshaw</w:t>
      </w:r>
      <w:r w:rsidR="001F2C28">
        <w:t>, 2019.</w:t>
      </w:r>
    </w:p>
  </w:footnote>
  <w:footnote w:id="81">
    <w:p w14:paraId="528FBB2B" w14:textId="583DE5BD" w:rsidR="00924530" w:rsidRDefault="00924530">
      <w:pPr>
        <w:pStyle w:val="FootnoteText"/>
      </w:pPr>
      <w:r>
        <w:rPr>
          <w:rStyle w:val="FootnoteReference"/>
        </w:rPr>
        <w:footnoteRef/>
      </w:r>
      <w:r>
        <w:t xml:space="preserve"> Stor</w:t>
      </w:r>
      <w:r w:rsidR="004E32BF">
        <w:t>ch</w:t>
      </w:r>
      <w:r w:rsidR="001F2C28">
        <w:t>, 1971.</w:t>
      </w:r>
    </w:p>
  </w:footnote>
  <w:footnote w:id="82">
    <w:p w14:paraId="64955DD0" w14:textId="501F2322" w:rsidR="00ED22A7" w:rsidRPr="00792F15" w:rsidRDefault="00ED22A7" w:rsidP="00792F15">
      <w:pPr>
        <w:spacing w:after="0"/>
        <w:rPr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792F15" w:rsidRPr="00A25DC3">
        <w:rPr>
          <w:sz w:val="20"/>
          <w:szCs w:val="20"/>
        </w:rPr>
        <w:t>Danby, J.F. 1972.</w:t>
      </w:r>
      <w:r w:rsidR="00792F15" w:rsidRPr="00A25DC3">
        <w:rPr>
          <w:i/>
          <w:iCs/>
          <w:sz w:val="20"/>
          <w:szCs w:val="20"/>
        </w:rPr>
        <w:t> '"The Idiot Boy": Wordsworth's Narrative and Dramatic Voices'</w:t>
      </w:r>
      <w:r w:rsidR="00792F15" w:rsidRPr="00A25DC3">
        <w:rPr>
          <w:sz w:val="20"/>
          <w:szCs w:val="20"/>
        </w:rPr>
        <w:t>, in Abrams, M.H. (ed.)</w:t>
      </w:r>
      <w:r w:rsidR="00792F15" w:rsidRPr="00A25DC3">
        <w:rPr>
          <w:i/>
          <w:iCs/>
          <w:sz w:val="20"/>
          <w:szCs w:val="20"/>
        </w:rPr>
        <w:t> Wordsworth: A Collection of Critical Essays</w:t>
      </w:r>
      <w:r w:rsidR="00792F15" w:rsidRPr="00A25DC3">
        <w:rPr>
          <w:sz w:val="20"/>
          <w:szCs w:val="20"/>
        </w:rPr>
        <w:t> (New Jersey: Prentice Hall Inc.), pp. 85–94</w:t>
      </w:r>
      <w:r w:rsidR="00792F15">
        <w:rPr>
          <w:sz w:val="20"/>
          <w:szCs w:val="20"/>
        </w:rPr>
        <w:t>.</w:t>
      </w:r>
    </w:p>
  </w:footnote>
  <w:footnote w:id="83">
    <w:p w14:paraId="679E5CB8" w14:textId="0D7FFE81" w:rsidR="009D2628" w:rsidRDefault="009D2628">
      <w:pPr>
        <w:pStyle w:val="FootnoteText"/>
      </w:pPr>
      <w:r>
        <w:rPr>
          <w:rStyle w:val="FootnoteReference"/>
        </w:rPr>
        <w:footnoteRef/>
      </w:r>
      <w:r>
        <w:t xml:space="preserve"> Beenstock</w:t>
      </w:r>
      <w:r w:rsidR="00792F15">
        <w:t>, 2020.</w:t>
      </w:r>
    </w:p>
  </w:footnote>
  <w:footnote w:id="84">
    <w:p w14:paraId="73BB1784" w14:textId="6C253C6A" w:rsidR="00EC3F76" w:rsidRDefault="00EC3F76">
      <w:pPr>
        <w:pStyle w:val="FootnoteText"/>
      </w:pPr>
      <w:r>
        <w:rPr>
          <w:rStyle w:val="FootnoteReference"/>
        </w:rPr>
        <w:footnoteRef/>
      </w:r>
      <w:r>
        <w:t xml:space="preserve"> Goodey</w:t>
      </w:r>
      <w:r w:rsidR="00792F15">
        <w:t>, 2011.</w:t>
      </w:r>
      <w:r>
        <w:t xml:space="preserve"> p</w:t>
      </w:r>
      <w:r w:rsidR="00792F15">
        <w:t xml:space="preserve">. </w:t>
      </w:r>
      <w:r>
        <w:t>93</w:t>
      </w:r>
      <w:r w:rsidR="00792F15">
        <w:t>.</w:t>
      </w:r>
    </w:p>
  </w:footnote>
  <w:footnote w:id="85">
    <w:p w14:paraId="0A692BA2" w14:textId="697B188C" w:rsidR="004F2FA8" w:rsidRDefault="004F2FA8">
      <w:pPr>
        <w:pStyle w:val="FootnoteText"/>
      </w:pPr>
      <w:r>
        <w:rPr>
          <w:rStyle w:val="FootnoteReference"/>
        </w:rPr>
        <w:footnoteRef/>
      </w:r>
      <w:r>
        <w:t xml:space="preserve"> Bradshaw</w:t>
      </w:r>
      <w:r w:rsidR="00792F15">
        <w:t xml:space="preserve">, </w:t>
      </w:r>
      <w:r w:rsidR="003F52D2">
        <w:t>2019.</w:t>
      </w:r>
    </w:p>
  </w:footnote>
  <w:footnote w:id="86">
    <w:p w14:paraId="21B9A176" w14:textId="42C8AE95" w:rsidR="00131E0C" w:rsidRDefault="00131E0C">
      <w:pPr>
        <w:pStyle w:val="FootnoteText"/>
      </w:pPr>
      <w:r>
        <w:rPr>
          <w:rStyle w:val="FootnoteReference"/>
        </w:rPr>
        <w:footnoteRef/>
      </w:r>
      <w:r>
        <w:t xml:space="preserve"> Stanback</w:t>
      </w:r>
      <w:r w:rsidR="003F52D2">
        <w:t>, 2016. p.</w:t>
      </w:r>
      <w:r>
        <w:t xml:space="preserve"> 256</w:t>
      </w:r>
      <w:r w:rsidR="003F52D2">
        <w:t>.</w:t>
      </w:r>
    </w:p>
  </w:footnote>
  <w:footnote w:id="87">
    <w:p w14:paraId="0F9B6938" w14:textId="5C74E3D4" w:rsidR="00660F94" w:rsidRDefault="00660F9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Vehmas</w:t>
      </w:r>
      <w:proofErr w:type="spellEnd"/>
      <w:r w:rsidR="00773F25">
        <w:t xml:space="preserve"> and </w:t>
      </w:r>
      <w:proofErr w:type="spellStart"/>
      <w:r w:rsidR="00773F25">
        <w:t>Mietola</w:t>
      </w:r>
      <w:proofErr w:type="spellEnd"/>
      <w:r w:rsidR="00773F25">
        <w:t xml:space="preserve">, </w:t>
      </w:r>
      <w:r w:rsidR="005803E6">
        <w:t xml:space="preserve">2021. </w:t>
      </w:r>
      <w:r w:rsidR="00773F25">
        <w:t>p.157.</w:t>
      </w:r>
    </w:p>
  </w:footnote>
  <w:footnote w:id="88">
    <w:p w14:paraId="577133FA" w14:textId="20DAAFF3" w:rsidR="00AB0B4E" w:rsidRDefault="00AB0B4E">
      <w:pPr>
        <w:pStyle w:val="FootnoteText"/>
      </w:pPr>
      <w:r>
        <w:rPr>
          <w:rStyle w:val="FootnoteReference"/>
        </w:rPr>
        <w:footnoteRef/>
      </w:r>
      <w:r>
        <w:t xml:space="preserve"> Bradshaw</w:t>
      </w:r>
      <w:r w:rsidR="005803E6">
        <w:t>, 2019.</w:t>
      </w:r>
    </w:p>
  </w:footnote>
  <w:footnote w:id="89">
    <w:p w14:paraId="0D8246E5" w14:textId="43EA0B65" w:rsidR="00BC552A" w:rsidRDefault="00BC552A">
      <w:pPr>
        <w:pStyle w:val="FootnoteText"/>
      </w:pPr>
      <w:r>
        <w:rPr>
          <w:rStyle w:val="FootnoteReference"/>
        </w:rPr>
        <w:footnoteRef/>
      </w:r>
      <w:r>
        <w:t xml:space="preserve"> Storch</w:t>
      </w:r>
      <w:r w:rsidR="005803E6">
        <w:t>, 1971.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97451521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CBC1AEF" w14:textId="70532E0B" w:rsidR="00F818ED" w:rsidRDefault="00F818ED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205A8DC" w14:textId="3DDA00A7" w:rsidR="00ED6CFC" w:rsidRDefault="00F818ED">
    <w:pPr>
      <w:pStyle w:val="Header"/>
    </w:pPr>
    <w:r>
      <w:t>Stephanie Tuck 2238014 The Child in Time Essay 1 Jan 2025</w:t>
    </w:r>
  </w:p>
  <w:p w14:paraId="04FF838D" w14:textId="77777777" w:rsidR="002D022D" w:rsidRDefault="002D022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27C6"/>
    <w:rsid w:val="0000006D"/>
    <w:rsid w:val="00003312"/>
    <w:rsid w:val="0000436D"/>
    <w:rsid w:val="000044B1"/>
    <w:rsid w:val="0001016F"/>
    <w:rsid w:val="000105D2"/>
    <w:rsid w:val="0001285F"/>
    <w:rsid w:val="00012928"/>
    <w:rsid w:val="0001447B"/>
    <w:rsid w:val="000151AD"/>
    <w:rsid w:val="0001729A"/>
    <w:rsid w:val="00020BD5"/>
    <w:rsid w:val="0002159D"/>
    <w:rsid w:val="00023AE1"/>
    <w:rsid w:val="00024B4D"/>
    <w:rsid w:val="00027993"/>
    <w:rsid w:val="00031CF4"/>
    <w:rsid w:val="00033CCD"/>
    <w:rsid w:val="00034BE8"/>
    <w:rsid w:val="000359A2"/>
    <w:rsid w:val="00035C45"/>
    <w:rsid w:val="00037E57"/>
    <w:rsid w:val="00043600"/>
    <w:rsid w:val="00043935"/>
    <w:rsid w:val="00047E36"/>
    <w:rsid w:val="000506FA"/>
    <w:rsid w:val="000529D9"/>
    <w:rsid w:val="000558AB"/>
    <w:rsid w:val="00061571"/>
    <w:rsid w:val="000650FB"/>
    <w:rsid w:val="00066749"/>
    <w:rsid w:val="00072AAE"/>
    <w:rsid w:val="0007434A"/>
    <w:rsid w:val="00076B17"/>
    <w:rsid w:val="00077371"/>
    <w:rsid w:val="00082293"/>
    <w:rsid w:val="00085207"/>
    <w:rsid w:val="000914A1"/>
    <w:rsid w:val="00091E79"/>
    <w:rsid w:val="00093B61"/>
    <w:rsid w:val="00093C51"/>
    <w:rsid w:val="0009752D"/>
    <w:rsid w:val="00097C34"/>
    <w:rsid w:val="000A13B7"/>
    <w:rsid w:val="000A23F2"/>
    <w:rsid w:val="000A6EC3"/>
    <w:rsid w:val="000B2017"/>
    <w:rsid w:val="000C61CF"/>
    <w:rsid w:val="000C6B0A"/>
    <w:rsid w:val="000D133E"/>
    <w:rsid w:val="000E1EFC"/>
    <w:rsid w:val="000E5CE4"/>
    <w:rsid w:val="000E6635"/>
    <w:rsid w:val="000F36CD"/>
    <w:rsid w:val="00101630"/>
    <w:rsid w:val="00102517"/>
    <w:rsid w:val="00103A31"/>
    <w:rsid w:val="00104CD0"/>
    <w:rsid w:val="0010550A"/>
    <w:rsid w:val="00106CB6"/>
    <w:rsid w:val="00107BA3"/>
    <w:rsid w:val="001100E2"/>
    <w:rsid w:val="00115C02"/>
    <w:rsid w:val="001162F1"/>
    <w:rsid w:val="0011678A"/>
    <w:rsid w:val="00120ACD"/>
    <w:rsid w:val="00130413"/>
    <w:rsid w:val="00130D6F"/>
    <w:rsid w:val="00130EF7"/>
    <w:rsid w:val="00131636"/>
    <w:rsid w:val="00131E0C"/>
    <w:rsid w:val="00131FCC"/>
    <w:rsid w:val="00133836"/>
    <w:rsid w:val="00135021"/>
    <w:rsid w:val="00136B7E"/>
    <w:rsid w:val="001378FA"/>
    <w:rsid w:val="00141110"/>
    <w:rsid w:val="001447A6"/>
    <w:rsid w:val="00145C3F"/>
    <w:rsid w:val="0014605C"/>
    <w:rsid w:val="001501D1"/>
    <w:rsid w:val="00153E9C"/>
    <w:rsid w:val="001549D3"/>
    <w:rsid w:val="00155FEF"/>
    <w:rsid w:val="0015634D"/>
    <w:rsid w:val="001571F2"/>
    <w:rsid w:val="0016268F"/>
    <w:rsid w:val="00175B75"/>
    <w:rsid w:val="0017701C"/>
    <w:rsid w:val="00181707"/>
    <w:rsid w:val="001823C8"/>
    <w:rsid w:val="00184628"/>
    <w:rsid w:val="00184C12"/>
    <w:rsid w:val="00185150"/>
    <w:rsid w:val="00187057"/>
    <w:rsid w:val="0019064F"/>
    <w:rsid w:val="00192E7B"/>
    <w:rsid w:val="00194A64"/>
    <w:rsid w:val="001A25FD"/>
    <w:rsid w:val="001A3249"/>
    <w:rsid w:val="001B231C"/>
    <w:rsid w:val="001B3C20"/>
    <w:rsid w:val="001B5887"/>
    <w:rsid w:val="001B5F2F"/>
    <w:rsid w:val="001C2EF0"/>
    <w:rsid w:val="001C35FC"/>
    <w:rsid w:val="001C4FDF"/>
    <w:rsid w:val="001C6CDD"/>
    <w:rsid w:val="001D38DA"/>
    <w:rsid w:val="001D722D"/>
    <w:rsid w:val="001E247F"/>
    <w:rsid w:val="001E27E3"/>
    <w:rsid w:val="001E2811"/>
    <w:rsid w:val="001E47D0"/>
    <w:rsid w:val="001E5CDE"/>
    <w:rsid w:val="001E5ED7"/>
    <w:rsid w:val="001F026A"/>
    <w:rsid w:val="001F2C28"/>
    <w:rsid w:val="00200A6B"/>
    <w:rsid w:val="00203CBF"/>
    <w:rsid w:val="00211CC4"/>
    <w:rsid w:val="0021753C"/>
    <w:rsid w:val="002259B3"/>
    <w:rsid w:val="00226A9C"/>
    <w:rsid w:val="002275E9"/>
    <w:rsid w:val="00230198"/>
    <w:rsid w:val="002310CB"/>
    <w:rsid w:val="00232028"/>
    <w:rsid w:val="002327EE"/>
    <w:rsid w:val="00232A1C"/>
    <w:rsid w:val="00233BE5"/>
    <w:rsid w:val="00234535"/>
    <w:rsid w:val="00234F6C"/>
    <w:rsid w:val="00235F66"/>
    <w:rsid w:val="00243172"/>
    <w:rsid w:val="0024352A"/>
    <w:rsid w:val="00246215"/>
    <w:rsid w:val="002518D0"/>
    <w:rsid w:val="00252C4C"/>
    <w:rsid w:val="002553CD"/>
    <w:rsid w:val="00255605"/>
    <w:rsid w:val="0026434E"/>
    <w:rsid w:val="00264DA0"/>
    <w:rsid w:val="00265A7D"/>
    <w:rsid w:val="00281563"/>
    <w:rsid w:val="00281A63"/>
    <w:rsid w:val="00281FAB"/>
    <w:rsid w:val="00283C2D"/>
    <w:rsid w:val="00283F50"/>
    <w:rsid w:val="0028675B"/>
    <w:rsid w:val="00286A8D"/>
    <w:rsid w:val="00286FEB"/>
    <w:rsid w:val="00291A94"/>
    <w:rsid w:val="002924A9"/>
    <w:rsid w:val="002942E9"/>
    <w:rsid w:val="002950D6"/>
    <w:rsid w:val="00297431"/>
    <w:rsid w:val="002A0765"/>
    <w:rsid w:val="002A15B5"/>
    <w:rsid w:val="002A1D8B"/>
    <w:rsid w:val="002A405F"/>
    <w:rsid w:val="002A6C88"/>
    <w:rsid w:val="002B73B3"/>
    <w:rsid w:val="002C0B65"/>
    <w:rsid w:val="002C0F49"/>
    <w:rsid w:val="002C1E42"/>
    <w:rsid w:val="002C37FC"/>
    <w:rsid w:val="002C4E38"/>
    <w:rsid w:val="002C78F3"/>
    <w:rsid w:val="002D008A"/>
    <w:rsid w:val="002D022D"/>
    <w:rsid w:val="002D3DE0"/>
    <w:rsid w:val="002D4328"/>
    <w:rsid w:val="002D4719"/>
    <w:rsid w:val="002E13A9"/>
    <w:rsid w:val="002F0BA3"/>
    <w:rsid w:val="002F3281"/>
    <w:rsid w:val="002F663B"/>
    <w:rsid w:val="002F6C75"/>
    <w:rsid w:val="0030563F"/>
    <w:rsid w:val="003069D8"/>
    <w:rsid w:val="003070AE"/>
    <w:rsid w:val="00310117"/>
    <w:rsid w:val="0031198F"/>
    <w:rsid w:val="00312BBC"/>
    <w:rsid w:val="00316DC1"/>
    <w:rsid w:val="003227C6"/>
    <w:rsid w:val="00324971"/>
    <w:rsid w:val="003269EB"/>
    <w:rsid w:val="00340896"/>
    <w:rsid w:val="00341C21"/>
    <w:rsid w:val="003449C5"/>
    <w:rsid w:val="003449F1"/>
    <w:rsid w:val="003479CF"/>
    <w:rsid w:val="00353FD8"/>
    <w:rsid w:val="00355112"/>
    <w:rsid w:val="003555BF"/>
    <w:rsid w:val="0035630B"/>
    <w:rsid w:val="00364057"/>
    <w:rsid w:val="00366BFF"/>
    <w:rsid w:val="00367F4D"/>
    <w:rsid w:val="003713B5"/>
    <w:rsid w:val="00373C76"/>
    <w:rsid w:val="00373F23"/>
    <w:rsid w:val="00374D86"/>
    <w:rsid w:val="00374DFF"/>
    <w:rsid w:val="003755DC"/>
    <w:rsid w:val="00382A26"/>
    <w:rsid w:val="00383443"/>
    <w:rsid w:val="00390127"/>
    <w:rsid w:val="0039779F"/>
    <w:rsid w:val="00397CC9"/>
    <w:rsid w:val="003A139B"/>
    <w:rsid w:val="003A19B1"/>
    <w:rsid w:val="003A254A"/>
    <w:rsid w:val="003A29C7"/>
    <w:rsid w:val="003A3130"/>
    <w:rsid w:val="003A67CC"/>
    <w:rsid w:val="003A7145"/>
    <w:rsid w:val="003A7E29"/>
    <w:rsid w:val="003B1195"/>
    <w:rsid w:val="003B1DA9"/>
    <w:rsid w:val="003B620F"/>
    <w:rsid w:val="003B7FCA"/>
    <w:rsid w:val="003C0155"/>
    <w:rsid w:val="003C1148"/>
    <w:rsid w:val="003C2159"/>
    <w:rsid w:val="003C21AC"/>
    <w:rsid w:val="003C2F28"/>
    <w:rsid w:val="003C3A02"/>
    <w:rsid w:val="003C3F0A"/>
    <w:rsid w:val="003D05B0"/>
    <w:rsid w:val="003D2A47"/>
    <w:rsid w:val="003D4321"/>
    <w:rsid w:val="003D575E"/>
    <w:rsid w:val="003D60C5"/>
    <w:rsid w:val="003D7ED6"/>
    <w:rsid w:val="003E0BF3"/>
    <w:rsid w:val="003E14E6"/>
    <w:rsid w:val="003E1D9C"/>
    <w:rsid w:val="003E2666"/>
    <w:rsid w:val="003E559D"/>
    <w:rsid w:val="003E5C7C"/>
    <w:rsid w:val="003F2560"/>
    <w:rsid w:val="003F3C69"/>
    <w:rsid w:val="003F5099"/>
    <w:rsid w:val="003F5200"/>
    <w:rsid w:val="003F52D2"/>
    <w:rsid w:val="00402813"/>
    <w:rsid w:val="00403C2E"/>
    <w:rsid w:val="0040579E"/>
    <w:rsid w:val="00405990"/>
    <w:rsid w:val="00411787"/>
    <w:rsid w:val="004141A1"/>
    <w:rsid w:val="004161B4"/>
    <w:rsid w:val="00420487"/>
    <w:rsid w:val="00421CF0"/>
    <w:rsid w:val="004253FF"/>
    <w:rsid w:val="00425604"/>
    <w:rsid w:val="00431A92"/>
    <w:rsid w:val="0043467D"/>
    <w:rsid w:val="00434726"/>
    <w:rsid w:val="004366D7"/>
    <w:rsid w:val="00440D24"/>
    <w:rsid w:val="0044671E"/>
    <w:rsid w:val="004568CC"/>
    <w:rsid w:val="00456E26"/>
    <w:rsid w:val="00457604"/>
    <w:rsid w:val="00462285"/>
    <w:rsid w:val="004641D9"/>
    <w:rsid w:val="00467B82"/>
    <w:rsid w:val="0047379D"/>
    <w:rsid w:val="004765B6"/>
    <w:rsid w:val="0047799A"/>
    <w:rsid w:val="00482C20"/>
    <w:rsid w:val="00483B90"/>
    <w:rsid w:val="004853D5"/>
    <w:rsid w:val="00491887"/>
    <w:rsid w:val="00492EFA"/>
    <w:rsid w:val="004938FF"/>
    <w:rsid w:val="0049405D"/>
    <w:rsid w:val="004941DB"/>
    <w:rsid w:val="00496EA8"/>
    <w:rsid w:val="00496F5F"/>
    <w:rsid w:val="004A022A"/>
    <w:rsid w:val="004A1D7B"/>
    <w:rsid w:val="004A394D"/>
    <w:rsid w:val="004B1160"/>
    <w:rsid w:val="004B50C7"/>
    <w:rsid w:val="004C104D"/>
    <w:rsid w:val="004C23A5"/>
    <w:rsid w:val="004C5025"/>
    <w:rsid w:val="004C7944"/>
    <w:rsid w:val="004D024D"/>
    <w:rsid w:val="004D43F3"/>
    <w:rsid w:val="004D6D31"/>
    <w:rsid w:val="004D6EB9"/>
    <w:rsid w:val="004E2A4E"/>
    <w:rsid w:val="004E32BF"/>
    <w:rsid w:val="004E3FF9"/>
    <w:rsid w:val="004E45FA"/>
    <w:rsid w:val="004F1603"/>
    <w:rsid w:val="004F2F16"/>
    <w:rsid w:val="004F2FA8"/>
    <w:rsid w:val="004F4802"/>
    <w:rsid w:val="004F5601"/>
    <w:rsid w:val="00500799"/>
    <w:rsid w:val="0050163F"/>
    <w:rsid w:val="005032CE"/>
    <w:rsid w:val="0050337A"/>
    <w:rsid w:val="00503C64"/>
    <w:rsid w:val="00511237"/>
    <w:rsid w:val="00513961"/>
    <w:rsid w:val="00521820"/>
    <w:rsid w:val="00522061"/>
    <w:rsid w:val="00525CA6"/>
    <w:rsid w:val="00526A49"/>
    <w:rsid w:val="0053296D"/>
    <w:rsid w:val="005333F9"/>
    <w:rsid w:val="00535859"/>
    <w:rsid w:val="00537628"/>
    <w:rsid w:val="00537BE4"/>
    <w:rsid w:val="00541988"/>
    <w:rsid w:val="00544D51"/>
    <w:rsid w:val="00550618"/>
    <w:rsid w:val="005524C5"/>
    <w:rsid w:val="00555DB2"/>
    <w:rsid w:val="00556189"/>
    <w:rsid w:val="00556BE0"/>
    <w:rsid w:val="00557A71"/>
    <w:rsid w:val="00562B78"/>
    <w:rsid w:val="005637F7"/>
    <w:rsid w:val="00566439"/>
    <w:rsid w:val="00570ECC"/>
    <w:rsid w:val="0057227A"/>
    <w:rsid w:val="00572302"/>
    <w:rsid w:val="00572DF1"/>
    <w:rsid w:val="00576436"/>
    <w:rsid w:val="00576953"/>
    <w:rsid w:val="0057700C"/>
    <w:rsid w:val="005803E6"/>
    <w:rsid w:val="00582818"/>
    <w:rsid w:val="00583575"/>
    <w:rsid w:val="00584C51"/>
    <w:rsid w:val="0058628C"/>
    <w:rsid w:val="0059002C"/>
    <w:rsid w:val="00590599"/>
    <w:rsid w:val="0059161E"/>
    <w:rsid w:val="00591C9B"/>
    <w:rsid w:val="00592147"/>
    <w:rsid w:val="00594228"/>
    <w:rsid w:val="005A032B"/>
    <w:rsid w:val="005A38AB"/>
    <w:rsid w:val="005B3419"/>
    <w:rsid w:val="005B5E76"/>
    <w:rsid w:val="005B6457"/>
    <w:rsid w:val="005C2793"/>
    <w:rsid w:val="005C323E"/>
    <w:rsid w:val="005C7AA9"/>
    <w:rsid w:val="005D1A4D"/>
    <w:rsid w:val="005E0018"/>
    <w:rsid w:val="005E2DFC"/>
    <w:rsid w:val="005E2E14"/>
    <w:rsid w:val="005E455C"/>
    <w:rsid w:val="005E587F"/>
    <w:rsid w:val="005E7EB9"/>
    <w:rsid w:val="005F20EB"/>
    <w:rsid w:val="005F3F33"/>
    <w:rsid w:val="005F41E7"/>
    <w:rsid w:val="00600747"/>
    <w:rsid w:val="00604AF6"/>
    <w:rsid w:val="006075AD"/>
    <w:rsid w:val="006115F4"/>
    <w:rsid w:val="00611E53"/>
    <w:rsid w:val="00612A20"/>
    <w:rsid w:val="00616ACF"/>
    <w:rsid w:val="00617A6B"/>
    <w:rsid w:val="00620624"/>
    <w:rsid w:val="00623935"/>
    <w:rsid w:val="00624FC3"/>
    <w:rsid w:val="00634F5B"/>
    <w:rsid w:val="00637F96"/>
    <w:rsid w:val="00637FBF"/>
    <w:rsid w:val="00642A10"/>
    <w:rsid w:val="00643231"/>
    <w:rsid w:val="00644E12"/>
    <w:rsid w:val="0065039D"/>
    <w:rsid w:val="00652A63"/>
    <w:rsid w:val="00656FC4"/>
    <w:rsid w:val="00657DF4"/>
    <w:rsid w:val="00660407"/>
    <w:rsid w:val="00660F94"/>
    <w:rsid w:val="0066253F"/>
    <w:rsid w:val="00664351"/>
    <w:rsid w:val="006755B2"/>
    <w:rsid w:val="00676870"/>
    <w:rsid w:val="00680B75"/>
    <w:rsid w:val="0068222C"/>
    <w:rsid w:val="00682F60"/>
    <w:rsid w:val="00683F85"/>
    <w:rsid w:val="0068538B"/>
    <w:rsid w:val="00685754"/>
    <w:rsid w:val="00687322"/>
    <w:rsid w:val="0068754D"/>
    <w:rsid w:val="00690241"/>
    <w:rsid w:val="0069029C"/>
    <w:rsid w:val="00690DC8"/>
    <w:rsid w:val="00693BBE"/>
    <w:rsid w:val="00695AE0"/>
    <w:rsid w:val="006A1997"/>
    <w:rsid w:val="006A6D35"/>
    <w:rsid w:val="006B0306"/>
    <w:rsid w:val="006B051B"/>
    <w:rsid w:val="006B0AC6"/>
    <w:rsid w:val="006B776F"/>
    <w:rsid w:val="006B7E86"/>
    <w:rsid w:val="006C0342"/>
    <w:rsid w:val="006C108F"/>
    <w:rsid w:val="006D689A"/>
    <w:rsid w:val="006D6E81"/>
    <w:rsid w:val="006E5C5B"/>
    <w:rsid w:val="006E5C8C"/>
    <w:rsid w:val="006E7640"/>
    <w:rsid w:val="006F207D"/>
    <w:rsid w:val="006F28A2"/>
    <w:rsid w:val="006F2C82"/>
    <w:rsid w:val="006F3321"/>
    <w:rsid w:val="006F34BB"/>
    <w:rsid w:val="006F3E9C"/>
    <w:rsid w:val="006F43A1"/>
    <w:rsid w:val="006F6124"/>
    <w:rsid w:val="006F661D"/>
    <w:rsid w:val="007014CB"/>
    <w:rsid w:val="007023B0"/>
    <w:rsid w:val="0070248D"/>
    <w:rsid w:val="00702D41"/>
    <w:rsid w:val="00702E3E"/>
    <w:rsid w:val="00706A0E"/>
    <w:rsid w:val="00706A32"/>
    <w:rsid w:val="00712C3C"/>
    <w:rsid w:val="00713FE9"/>
    <w:rsid w:val="00720CCF"/>
    <w:rsid w:val="00722524"/>
    <w:rsid w:val="00724227"/>
    <w:rsid w:val="00724BD7"/>
    <w:rsid w:val="007256F5"/>
    <w:rsid w:val="007308B0"/>
    <w:rsid w:val="007346B2"/>
    <w:rsid w:val="00735664"/>
    <w:rsid w:val="00736BD9"/>
    <w:rsid w:val="00744A66"/>
    <w:rsid w:val="0075186A"/>
    <w:rsid w:val="00751879"/>
    <w:rsid w:val="00752553"/>
    <w:rsid w:val="007539AD"/>
    <w:rsid w:val="00753EE9"/>
    <w:rsid w:val="00754117"/>
    <w:rsid w:val="00754E71"/>
    <w:rsid w:val="0075521B"/>
    <w:rsid w:val="00760EF7"/>
    <w:rsid w:val="00761701"/>
    <w:rsid w:val="00764D8F"/>
    <w:rsid w:val="0076648D"/>
    <w:rsid w:val="007665F4"/>
    <w:rsid w:val="0077018C"/>
    <w:rsid w:val="00772B37"/>
    <w:rsid w:val="0077387B"/>
    <w:rsid w:val="00773F25"/>
    <w:rsid w:val="00774AAE"/>
    <w:rsid w:val="00774B90"/>
    <w:rsid w:val="00775345"/>
    <w:rsid w:val="00776E3D"/>
    <w:rsid w:val="007816B2"/>
    <w:rsid w:val="00781986"/>
    <w:rsid w:val="00783963"/>
    <w:rsid w:val="00783D40"/>
    <w:rsid w:val="007841C9"/>
    <w:rsid w:val="00787ABA"/>
    <w:rsid w:val="00790A84"/>
    <w:rsid w:val="0079218B"/>
    <w:rsid w:val="00792F15"/>
    <w:rsid w:val="00796EFE"/>
    <w:rsid w:val="007977B9"/>
    <w:rsid w:val="007A33EB"/>
    <w:rsid w:val="007A74A4"/>
    <w:rsid w:val="007C7BD9"/>
    <w:rsid w:val="007D4505"/>
    <w:rsid w:val="007D7A71"/>
    <w:rsid w:val="007E0E14"/>
    <w:rsid w:val="007E2BFF"/>
    <w:rsid w:val="007E4B6E"/>
    <w:rsid w:val="007E54D7"/>
    <w:rsid w:val="007E7F58"/>
    <w:rsid w:val="007F034D"/>
    <w:rsid w:val="007F1321"/>
    <w:rsid w:val="007F209F"/>
    <w:rsid w:val="007F3B44"/>
    <w:rsid w:val="007F3F21"/>
    <w:rsid w:val="007F4B68"/>
    <w:rsid w:val="007F4E95"/>
    <w:rsid w:val="008014A0"/>
    <w:rsid w:val="00801625"/>
    <w:rsid w:val="0080281B"/>
    <w:rsid w:val="008043BC"/>
    <w:rsid w:val="008052AC"/>
    <w:rsid w:val="00805795"/>
    <w:rsid w:val="00805978"/>
    <w:rsid w:val="00806CBE"/>
    <w:rsid w:val="00812CE5"/>
    <w:rsid w:val="00814E09"/>
    <w:rsid w:val="00822DF8"/>
    <w:rsid w:val="00823449"/>
    <w:rsid w:val="00825F6F"/>
    <w:rsid w:val="008274D8"/>
    <w:rsid w:val="0083026A"/>
    <w:rsid w:val="0083154B"/>
    <w:rsid w:val="008339E1"/>
    <w:rsid w:val="0084456E"/>
    <w:rsid w:val="00844719"/>
    <w:rsid w:val="00844B6D"/>
    <w:rsid w:val="00846C8C"/>
    <w:rsid w:val="008521C2"/>
    <w:rsid w:val="008521CE"/>
    <w:rsid w:val="00857DCC"/>
    <w:rsid w:val="00863481"/>
    <w:rsid w:val="00866A10"/>
    <w:rsid w:val="00871BE9"/>
    <w:rsid w:val="00871F2E"/>
    <w:rsid w:val="00875B14"/>
    <w:rsid w:val="008761D6"/>
    <w:rsid w:val="00876939"/>
    <w:rsid w:val="008801DA"/>
    <w:rsid w:val="00881092"/>
    <w:rsid w:val="00885EB6"/>
    <w:rsid w:val="00886AD6"/>
    <w:rsid w:val="008873C3"/>
    <w:rsid w:val="00890D52"/>
    <w:rsid w:val="008961BF"/>
    <w:rsid w:val="008977D5"/>
    <w:rsid w:val="008A262F"/>
    <w:rsid w:val="008A3570"/>
    <w:rsid w:val="008B2176"/>
    <w:rsid w:val="008C3169"/>
    <w:rsid w:val="008C5229"/>
    <w:rsid w:val="008C71C4"/>
    <w:rsid w:val="008D3C40"/>
    <w:rsid w:val="008D4449"/>
    <w:rsid w:val="008E75EF"/>
    <w:rsid w:val="008F4254"/>
    <w:rsid w:val="008F7255"/>
    <w:rsid w:val="00900B4C"/>
    <w:rsid w:val="00901114"/>
    <w:rsid w:val="009011F8"/>
    <w:rsid w:val="0090308A"/>
    <w:rsid w:val="009057A8"/>
    <w:rsid w:val="009151E6"/>
    <w:rsid w:val="00920598"/>
    <w:rsid w:val="00920D44"/>
    <w:rsid w:val="00923632"/>
    <w:rsid w:val="00923E5E"/>
    <w:rsid w:val="00924530"/>
    <w:rsid w:val="009254CA"/>
    <w:rsid w:val="009323AD"/>
    <w:rsid w:val="00933603"/>
    <w:rsid w:val="009337BE"/>
    <w:rsid w:val="00934668"/>
    <w:rsid w:val="009371E4"/>
    <w:rsid w:val="00941EB3"/>
    <w:rsid w:val="009500F9"/>
    <w:rsid w:val="009551C2"/>
    <w:rsid w:val="009606E2"/>
    <w:rsid w:val="00962623"/>
    <w:rsid w:val="00964AD1"/>
    <w:rsid w:val="009651A2"/>
    <w:rsid w:val="0096565B"/>
    <w:rsid w:val="009670E6"/>
    <w:rsid w:val="00970757"/>
    <w:rsid w:val="009719B8"/>
    <w:rsid w:val="00980E63"/>
    <w:rsid w:val="009814C2"/>
    <w:rsid w:val="00984642"/>
    <w:rsid w:val="00993920"/>
    <w:rsid w:val="00995E2E"/>
    <w:rsid w:val="009A2866"/>
    <w:rsid w:val="009A3CDB"/>
    <w:rsid w:val="009A4DFE"/>
    <w:rsid w:val="009B18AA"/>
    <w:rsid w:val="009B2289"/>
    <w:rsid w:val="009B5ED5"/>
    <w:rsid w:val="009B5F9B"/>
    <w:rsid w:val="009B6B5F"/>
    <w:rsid w:val="009C2A13"/>
    <w:rsid w:val="009C38C5"/>
    <w:rsid w:val="009D2628"/>
    <w:rsid w:val="009E5915"/>
    <w:rsid w:val="009E6A46"/>
    <w:rsid w:val="009F0F1B"/>
    <w:rsid w:val="009F27A2"/>
    <w:rsid w:val="009F2B7F"/>
    <w:rsid w:val="009F3DB7"/>
    <w:rsid w:val="009F480C"/>
    <w:rsid w:val="00A02296"/>
    <w:rsid w:val="00A03508"/>
    <w:rsid w:val="00A05F37"/>
    <w:rsid w:val="00A105E5"/>
    <w:rsid w:val="00A11E6C"/>
    <w:rsid w:val="00A123F4"/>
    <w:rsid w:val="00A1366F"/>
    <w:rsid w:val="00A173EB"/>
    <w:rsid w:val="00A2168F"/>
    <w:rsid w:val="00A2432A"/>
    <w:rsid w:val="00A2495D"/>
    <w:rsid w:val="00A33471"/>
    <w:rsid w:val="00A341D0"/>
    <w:rsid w:val="00A3530C"/>
    <w:rsid w:val="00A40988"/>
    <w:rsid w:val="00A47F8C"/>
    <w:rsid w:val="00A57758"/>
    <w:rsid w:val="00A60065"/>
    <w:rsid w:val="00A60567"/>
    <w:rsid w:val="00A616B9"/>
    <w:rsid w:val="00A619B1"/>
    <w:rsid w:val="00A61B43"/>
    <w:rsid w:val="00A64C48"/>
    <w:rsid w:val="00A64F11"/>
    <w:rsid w:val="00A678D5"/>
    <w:rsid w:val="00A67E8E"/>
    <w:rsid w:val="00A704C4"/>
    <w:rsid w:val="00A70E74"/>
    <w:rsid w:val="00A72570"/>
    <w:rsid w:val="00A740DA"/>
    <w:rsid w:val="00A74247"/>
    <w:rsid w:val="00A749DC"/>
    <w:rsid w:val="00A75329"/>
    <w:rsid w:val="00A76249"/>
    <w:rsid w:val="00A84766"/>
    <w:rsid w:val="00A86E31"/>
    <w:rsid w:val="00A87758"/>
    <w:rsid w:val="00A91754"/>
    <w:rsid w:val="00A91C59"/>
    <w:rsid w:val="00A93483"/>
    <w:rsid w:val="00A93899"/>
    <w:rsid w:val="00AA12AE"/>
    <w:rsid w:val="00AA23E3"/>
    <w:rsid w:val="00AA2F70"/>
    <w:rsid w:val="00AA656B"/>
    <w:rsid w:val="00AB0B4E"/>
    <w:rsid w:val="00AB1BB9"/>
    <w:rsid w:val="00AB4E56"/>
    <w:rsid w:val="00AB57E1"/>
    <w:rsid w:val="00AB70DD"/>
    <w:rsid w:val="00AC3ABD"/>
    <w:rsid w:val="00AC75B1"/>
    <w:rsid w:val="00AC7605"/>
    <w:rsid w:val="00AD0C34"/>
    <w:rsid w:val="00AD3366"/>
    <w:rsid w:val="00AE58AC"/>
    <w:rsid w:val="00AF0839"/>
    <w:rsid w:val="00AF27DA"/>
    <w:rsid w:val="00AF2D8B"/>
    <w:rsid w:val="00AF5702"/>
    <w:rsid w:val="00B014CD"/>
    <w:rsid w:val="00B04D4E"/>
    <w:rsid w:val="00B0671B"/>
    <w:rsid w:val="00B13C5C"/>
    <w:rsid w:val="00B14B7B"/>
    <w:rsid w:val="00B14F25"/>
    <w:rsid w:val="00B15B61"/>
    <w:rsid w:val="00B20FFC"/>
    <w:rsid w:val="00B22A13"/>
    <w:rsid w:val="00B23C1C"/>
    <w:rsid w:val="00B25609"/>
    <w:rsid w:val="00B2700F"/>
    <w:rsid w:val="00B3220D"/>
    <w:rsid w:val="00B32F04"/>
    <w:rsid w:val="00B33D26"/>
    <w:rsid w:val="00B3535F"/>
    <w:rsid w:val="00B37A0D"/>
    <w:rsid w:val="00B440A6"/>
    <w:rsid w:val="00B459C3"/>
    <w:rsid w:val="00B46D35"/>
    <w:rsid w:val="00B47EA2"/>
    <w:rsid w:val="00B50B54"/>
    <w:rsid w:val="00B514D2"/>
    <w:rsid w:val="00B514EA"/>
    <w:rsid w:val="00B527F6"/>
    <w:rsid w:val="00B52A62"/>
    <w:rsid w:val="00B532E4"/>
    <w:rsid w:val="00B540A2"/>
    <w:rsid w:val="00B578B0"/>
    <w:rsid w:val="00B620B6"/>
    <w:rsid w:val="00B6531F"/>
    <w:rsid w:val="00B6782D"/>
    <w:rsid w:val="00B85442"/>
    <w:rsid w:val="00B874DD"/>
    <w:rsid w:val="00B924B7"/>
    <w:rsid w:val="00B95EDF"/>
    <w:rsid w:val="00B96F4F"/>
    <w:rsid w:val="00B9709F"/>
    <w:rsid w:val="00BA1AA9"/>
    <w:rsid w:val="00BA60B4"/>
    <w:rsid w:val="00BA6F54"/>
    <w:rsid w:val="00BA7915"/>
    <w:rsid w:val="00BB01D1"/>
    <w:rsid w:val="00BB0983"/>
    <w:rsid w:val="00BB34F8"/>
    <w:rsid w:val="00BB6710"/>
    <w:rsid w:val="00BC3E21"/>
    <w:rsid w:val="00BC552A"/>
    <w:rsid w:val="00BC58DC"/>
    <w:rsid w:val="00BD04BE"/>
    <w:rsid w:val="00BD73D4"/>
    <w:rsid w:val="00BD7DFE"/>
    <w:rsid w:val="00BE2410"/>
    <w:rsid w:val="00BE28B2"/>
    <w:rsid w:val="00BE42F2"/>
    <w:rsid w:val="00BF1680"/>
    <w:rsid w:val="00BF523E"/>
    <w:rsid w:val="00BF5A6F"/>
    <w:rsid w:val="00BF5C7D"/>
    <w:rsid w:val="00BF6B7F"/>
    <w:rsid w:val="00BF6E5C"/>
    <w:rsid w:val="00C002C2"/>
    <w:rsid w:val="00C02591"/>
    <w:rsid w:val="00C04461"/>
    <w:rsid w:val="00C174D3"/>
    <w:rsid w:val="00C177AC"/>
    <w:rsid w:val="00C2195B"/>
    <w:rsid w:val="00C228DD"/>
    <w:rsid w:val="00C30FEC"/>
    <w:rsid w:val="00C310D1"/>
    <w:rsid w:val="00C33421"/>
    <w:rsid w:val="00C3493B"/>
    <w:rsid w:val="00C35BB1"/>
    <w:rsid w:val="00C36352"/>
    <w:rsid w:val="00C37223"/>
    <w:rsid w:val="00C403DA"/>
    <w:rsid w:val="00C40F27"/>
    <w:rsid w:val="00C43239"/>
    <w:rsid w:val="00C4459B"/>
    <w:rsid w:val="00C44DEB"/>
    <w:rsid w:val="00C460D8"/>
    <w:rsid w:val="00C507E2"/>
    <w:rsid w:val="00C51F7A"/>
    <w:rsid w:val="00C52884"/>
    <w:rsid w:val="00C53E65"/>
    <w:rsid w:val="00C54CC9"/>
    <w:rsid w:val="00C5555A"/>
    <w:rsid w:val="00C62AB2"/>
    <w:rsid w:val="00C63BC9"/>
    <w:rsid w:val="00C63F6C"/>
    <w:rsid w:val="00C6479F"/>
    <w:rsid w:val="00C71841"/>
    <w:rsid w:val="00C72999"/>
    <w:rsid w:val="00C7434A"/>
    <w:rsid w:val="00C74BB4"/>
    <w:rsid w:val="00C76EA0"/>
    <w:rsid w:val="00C825D9"/>
    <w:rsid w:val="00C9119C"/>
    <w:rsid w:val="00C93366"/>
    <w:rsid w:val="00C94F83"/>
    <w:rsid w:val="00C9633C"/>
    <w:rsid w:val="00CA78A5"/>
    <w:rsid w:val="00CB0A4A"/>
    <w:rsid w:val="00CB2467"/>
    <w:rsid w:val="00CB2C72"/>
    <w:rsid w:val="00CB502C"/>
    <w:rsid w:val="00CC056F"/>
    <w:rsid w:val="00CC61B8"/>
    <w:rsid w:val="00CD00EE"/>
    <w:rsid w:val="00CD1DA2"/>
    <w:rsid w:val="00CD2FA2"/>
    <w:rsid w:val="00CD78AB"/>
    <w:rsid w:val="00CE0168"/>
    <w:rsid w:val="00CE2856"/>
    <w:rsid w:val="00CE568E"/>
    <w:rsid w:val="00CF1947"/>
    <w:rsid w:val="00CF1F45"/>
    <w:rsid w:val="00CF378C"/>
    <w:rsid w:val="00CF3AEC"/>
    <w:rsid w:val="00CF5C15"/>
    <w:rsid w:val="00CF5F06"/>
    <w:rsid w:val="00CF6B40"/>
    <w:rsid w:val="00D06B48"/>
    <w:rsid w:val="00D07DA4"/>
    <w:rsid w:val="00D10289"/>
    <w:rsid w:val="00D14D7C"/>
    <w:rsid w:val="00D20B79"/>
    <w:rsid w:val="00D21577"/>
    <w:rsid w:val="00D23E2A"/>
    <w:rsid w:val="00D249B7"/>
    <w:rsid w:val="00D254B5"/>
    <w:rsid w:val="00D322AA"/>
    <w:rsid w:val="00D339F9"/>
    <w:rsid w:val="00D37865"/>
    <w:rsid w:val="00D40118"/>
    <w:rsid w:val="00D40231"/>
    <w:rsid w:val="00D426C0"/>
    <w:rsid w:val="00D42EAB"/>
    <w:rsid w:val="00D45712"/>
    <w:rsid w:val="00D46152"/>
    <w:rsid w:val="00D46CD5"/>
    <w:rsid w:val="00D51573"/>
    <w:rsid w:val="00D54158"/>
    <w:rsid w:val="00D54439"/>
    <w:rsid w:val="00D5488F"/>
    <w:rsid w:val="00D62A14"/>
    <w:rsid w:val="00D64845"/>
    <w:rsid w:val="00D65408"/>
    <w:rsid w:val="00D7133E"/>
    <w:rsid w:val="00D768ED"/>
    <w:rsid w:val="00D81549"/>
    <w:rsid w:val="00D8158C"/>
    <w:rsid w:val="00D9659E"/>
    <w:rsid w:val="00D976C4"/>
    <w:rsid w:val="00DA0F80"/>
    <w:rsid w:val="00DA5ED8"/>
    <w:rsid w:val="00DA66E5"/>
    <w:rsid w:val="00DB0636"/>
    <w:rsid w:val="00DB14D0"/>
    <w:rsid w:val="00DB6F96"/>
    <w:rsid w:val="00DC116A"/>
    <w:rsid w:val="00DC158F"/>
    <w:rsid w:val="00DC55C3"/>
    <w:rsid w:val="00DC5E84"/>
    <w:rsid w:val="00DC77F0"/>
    <w:rsid w:val="00DD1ECA"/>
    <w:rsid w:val="00DD32AD"/>
    <w:rsid w:val="00DD3413"/>
    <w:rsid w:val="00DD391A"/>
    <w:rsid w:val="00DE0FB3"/>
    <w:rsid w:val="00DE116C"/>
    <w:rsid w:val="00DE36FB"/>
    <w:rsid w:val="00DE39A1"/>
    <w:rsid w:val="00DE5ED4"/>
    <w:rsid w:val="00DE6555"/>
    <w:rsid w:val="00DE7ED8"/>
    <w:rsid w:val="00DF1AF9"/>
    <w:rsid w:val="00DF23A0"/>
    <w:rsid w:val="00DF2570"/>
    <w:rsid w:val="00DF2922"/>
    <w:rsid w:val="00DF390D"/>
    <w:rsid w:val="00DF4C39"/>
    <w:rsid w:val="00DF5E79"/>
    <w:rsid w:val="00DF75A4"/>
    <w:rsid w:val="00E01346"/>
    <w:rsid w:val="00E05E6A"/>
    <w:rsid w:val="00E05E9E"/>
    <w:rsid w:val="00E075A1"/>
    <w:rsid w:val="00E10A73"/>
    <w:rsid w:val="00E1362F"/>
    <w:rsid w:val="00E16658"/>
    <w:rsid w:val="00E20D4F"/>
    <w:rsid w:val="00E21C83"/>
    <w:rsid w:val="00E238D2"/>
    <w:rsid w:val="00E32627"/>
    <w:rsid w:val="00E3648F"/>
    <w:rsid w:val="00E43F1C"/>
    <w:rsid w:val="00E44D54"/>
    <w:rsid w:val="00E5140A"/>
    <w:rsid w:val="00E52194"/>
    <w:rsid w:val="00E54011"/>
    <w:rsid w:val="00E56B73"/>
    <w:rsid w:val="00E60ECB"/>
    <w:rsid w:val="00E620F4"/>
    <w:rsid w:val="00E62C15"/>
    <w:rsid w:val="00E64084"/>
    <w:rsid w:val="00E659BB"/>
    <w:rsid w:val="00E65A25"/>
    <w:rsid w:val="00E65A2D"/>
    <w:rsid w:val="00E7068D"/>
    <w:rsid w:val="00E7309E"/>
    <w:rsid w:val="00E75DCB"/>
    <w:rsid w:val="00E81E23"/>
    <w:rsid w:val="00E8521C"/>
    <w:rsid w:val="00E86728"/>
    <w:rsid w:val="00E90377"/>
    <w:rsid w:val="00E96683"/>
    <w:rsid w:val="00E96BE5"/>
    <w:rsid w:val="00EA080F"/>
    <w:rsid w:val="00EA2C54"/>
    <w:rsid w:val="00EA3F89"/>
    <w:rsid w:val="00EA5D1E"/>
    <w:rsid w:val="00EB2398"/>
    <w:rsid w:val="00EB3F19"/>
    <w:rsid w:val="00EB67CA"/>
    <w:rsid w:val="00EC3F76"/>
    <w:rsid w:val="00EC48D8"/>
    <w:rsid w:val="00EC614B"/>
    <w:rsid w:val="00ED0E83"/>
    <w:rsid w:val="00ED22A7"/>
    <w:rsid w:val="00ED4DD2"/>
    <w:rsid w:val="00ED6CFC"/>
    <w:rsid w:val="00EE192B"/>
    <w:rsid w:val="00EE7061"/>
    <w:rsid w:val="00EF1269"/>
    <w:rsid w:val="00EF3CA5"/>
    <w:rsid w:val="00EF5790"/>
    <w:rsid w:val="00F01663"/>
    <w:rsid w:val="00F055A7"/>
    <w:rsid w:val="00F063B2"/>
    <w:rsid w:val="00F1172B"/>
    <w:rsid w:val="00F130DD"/>
    <w:rsid w:val="00F14A0F"/>
    <w:rsid w:val="00F16584"/>
    <w:rsid w:val="00F2264B"/>
    <w:rsid w:val="00F22A80"/>
    <w:rsid w:val="00F22EB5"/>
    <w:rsid w:val="00F236C8"/>
    <w:rsid w:val="00F249C9"/>
    <w:rsid w:val="00F31EEA"/>
    <w:rsid w:val="00F32008"/>
    <w:rsid w:val="00F32C4C"/>
    <w:rsid w:val="00F34BD5"/>
    <w:rsid w:val="00F36775"/>
    <w:rsid w:val="00F430AD"/>
    <w:rsid w:val="00F44694"/>
    <w:rsid w:val="00F47883"/>
    <w:rsid w:val="00F50B83"/>
    <w:rsid w:val="00F517C2"/>
    <w:rsid w:val="00F52CF0"/>
    <w:rsid w:val="00F539CF"/>
    <w:rsid w:val="00F53D81"/>
    <w:rsid w:val="00F55D09"/>
    <w:rsid w:val="00F5639F"/>
    <w:rsid w:val="00F61658"/>
    <w:rsid w:val="00F7097B"/>
    <w:rsid w:val="00F723DB"/>
    <w:rsid w:val="00F764ED"/>
    <w:rsid w:val="00F771F6"/>
    <w:rsid w:val="00F775C7"/>
    <w:rsid w:val="00F818ED"/>
    <w:rsid w:val="00F81BCB"/>
    <w:rsid w:val="00F82872"/>
    <w:rsid w:val="00F84F9E"/>
    <w:rsid w:val="00F9242F"/>
    <w:rsid w:val="00F9734D"/>
    <w:rsid w:val="00FA01D0"/>
    <w:rsid w:val="00FA05FE"/>
    <w:rsid w:val="00FA2DBF"/>
    <w:rsid w:val="00FA5A8E"/>
    <w:rsid w:val="00FA6C76"/>
    <w:rsid w:val="00FB3996"/>
    <w:rsid w:val="00FB3F11"/>
    <w:rsid w:val="00FC4A5A"/>
    <w:rsid w:val="00FC63FB"/>
    <w:rsid w:val="00FD0F52"/>
    <w:rsid w:val="00FD119E"/>
    <w:rsid w:val="00FE560B"/>
    <w:rsid w:val="00FE5A01"/>
    <w:rsid w:val="00FE6532"/>
    <w:rsid w:val="00FE70B7"/>
    <w:rsid w:val="00FF0AB4"/>
    <w:rsid w:val="00FF1CC8"/>
    <w:rsid w:val="00FF3BD4"/>
    <w:rsid w:val="00FF4C58"/>
    <w:rsid w:val="00FF5B16"/>
    <w:rsid w:val="00FF5B21"/>
    <w:rsid w:val="00FF68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0E4B114"/>
  <w15:chartTrackingRefBased/>
  <w15:docId w15:val="{8F504B15-A568-44C0-B8EB-18521BF24F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227C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227C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227C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227C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227C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227C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227C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227C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227C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227C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227C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227C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227C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227C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227C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227C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227C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227C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227C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227C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227C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227C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227C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227C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227C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227C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227C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227C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227C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D6C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D6CFC"/>
  </w:style>
  <w:style w:type="paragraph" w:styleId="Footer">
    <w:name w:val="footer"/>
    <w:basedOn w:val="Normal"/>
    <w:link w:val="FooterChar"/>
    <w:uiPriority w:val="99"/>
    <w:unhideWhenUsed/>
    <w:rsid w:val="00ED6C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D6CFC"/>
  </w:style>
  <w:style w:type="paragraph" w:styleId="FootnoteText">
    <w:name w:val="footnote text"/>
    <w:basedOn w:val="Normal"/>
    <w:link w:val="FootnoteTextChar"/>
    <w:uiPriority w:val="99"/>
    <w:semiHidden/>
    <w:unhideWhenUsed/>
    <w:rsid w:val="00F9242F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9242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9242F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71336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071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706F65E-40C5-4E3C-83CC-A87181B2DF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17</Pages>
  <Words>4607</Words>
  <Characters>26262</Characters>
  <Application>Microsoft Office Word</Application>
  <DocSecurity>0</DocSecurity>
  <Lines>218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30808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Tuck</dc:creator>
  <cp:keywords/>
  <dc:description/>
  <cp:lastModifiedBy>Stephanie Tuck</cp:lastModifiedBy>
  <cp:revision>2</cp:revision>
  <dcterms:created xsi:type="dcterms:W3CDTF">2025-01-22T19:12:00Z</dcterms:created>
  <dcterms:modified xsi:type="dcterms:W3CDTF">2025-01-22T19:12:00Z</dcterms:modified>
</cp:coreProperties>
</file>