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F3C0C8" w14:textId="77777777" w:rsidR="0067249B" w:rsidRPr="0067249B" w:rsidRDefault="0067249B" w:rsidP="0067249B">
      <w:pPr>
        <w:spacing w:line="360" w:lineRule="auto"/>
        <w:contextualSpacing/>
        <w:jc w:val="both"/>
        <w:rPr>
          <w:rFonts w:ascii="Arial" w:eastAsiaTheme="majorEastAsia" w:hAnsi="Arial" w:cs="Arial"/>
          <w:spacing w:val="-10"/>
          <w:kern w:val="28"/>
          <w:sz w:val="56"/>
          <w:szCs w:val="56"/>
          <w:lang w:eastAsia="zh-TW"/>
        </w:rPr>
      </w:pPr>
      <w:r w:rsidRPr="0067249B">
        <w:rPr>
          <w:rFonts w:ascii="Arial" w:eastAsiaTheme="majorEastAsia" w:hAnsi="Arial" w:cs="Arial"/>
          <w:spacing w:val="-10"/>
          <w:kern w:val="28"/>
          <w:sz w:val="56"/>
          <w:szCs w:val="56"/>
          <w:lang w:eastAsia="zh-TW"/>
        </w:rPr>
        <w:t>Community Engagement</w:t>
      </w:r>
    </w:p>
    <w:p w14:paraId="6C3790C5" w14:textId="77777777" w:rsidR="0067249B" w:rsidRPr="0067249B" w:rsidRDefault="0067249B" w:rsidP="0067249B">
      <w:pPr>
        <w:spacing w:line="360" w:lineRule="auto"/>
        <w:contextualSpacing/>
        <w:jc w:val="both"/>
        <w:rPr>
          <w:rFonts w:ascii="Arial" w:eastAsiaTheme="majorEastAsia" w:hAnsi="Arial" w:cs="Arial"/>
          <w:spacing w:val="-10"/>
          <w:kern w:val="28"/>
          <w:sz w:val="56"/>
          <w:szCs w:val="56"/>
          <w:lang w:eastAsia="zh-TW"/>
        </w:rPr>
      </w:pPr>
      <w:r w:rsidRPr="0067249B">
        <w:rPr>
          <w:rFonts w:ascii="Arial" w:eastAsiaTheme="majorEastAsia" w:hAnsi="Arial" w:cs="Arial"/>
          <w:spacing w:val="-10"/>
          <w:kern w:val="28"/>
          <w:sz w:val="56"/>
          <w:szCs w:val="56"/>
          <w:lang w:eastAsia="zh-TW"/>
        </w:rPr>
        <w:t>LCBB4002</w:t>
      </w:r>
    </w:p>
    <w:p w14:paraId="2AB9C6C9" w14:textId="77777777" w:rsidR="0067249B" w:rsidRPr="0067249B" w:rsidRDefault="0067249B" w:rsidP="0067249B">
      <w:pPr>
        <w:spacing w:line="360" w:lineRule="auto"/>
        <w:contextualSpacing/>
        <w:jc w:val="both"/>
        <w:rPr>
          <w:rFonts w:ascii="Arial" w:eastAsiaTheme="majorEastAsia" w:hAnsi="Arial" w:cs="Arial"/>
          <w:spacing w:val="-10"/>
          <w:kern w:val="28"/>
          <w:sz w:val="56"/>
          <w:szCs w:val="56"/>
          <w:lang w:eastAsia="zh-TW"/>
        </w:rPr>
      </w:pPr>
    </w:p>
    <w:p w14:paraId="340BD22E" w14:textId="1ED54B0D" w:rsidR="0067249B" w:rsidRPr="0067249B" w:rsidRDefault="0067249B" w:rsidP="0067249B">
      <w:pPr>
        <w:spacing w:line="360" w:lineRule="auto"/>
        <w:jc w:val="both"/>
        <w:rPr>
          <w:rFonts w:ascii="Arial" w:hAnsi="Arial" w:cs="Arial"/>
          <w:sz w:val="22"/>
          <w:szCs w:val="22"/>
          <w:lang w:eastAsia="zh-TW"/>
        </w:rPr>
      </w:pPr>
      <w:r w:rsidRPr="0067249B">
        <w:rPr>
          <w:rFonts w:ascii="Arial" w:hAnsi="Arial" w:cs="Arial"/>
          <w:sz w:val="22"/>
          <w:szCs w:val="22"/>
          <w:lang w:eastAsia="zh-TW"/>
        </w:rPr>
        <w:t>Student’s Name:</w:t>
      </w:r>
      <w:r w:rsidR="00637ADD">
        <w:rPr>
          <w:rFonts w:ascii="Arial" w:hAnsi="Arial" w:cs="Arial"/>
          <w:sz w:val="22"/>
          <w:szCs w:val="22"/>
          <w:lang w:eastAsia="zh-TW"/>
        </w:rPr>
        <w:t xml:space="preserve"> George Safca</w:t>
      </w:r>
    </w:p>
    <w:p w14:paraId="448AFB4A" w14:textId="0BFDAB7E" w:rsidR="0067249B" w:rsidRPr="0067249B" w:rsidRDefault="0067249B" w:rsidP="0067249B">
      <w:pPr>
        <w:spacing w:line="360" w:lineRule="auto"/>
        <w:jc w:val="both"/>
        <w:rPr>
          <w:rFonts w:ascii="Arial" w:hAnsi="Arial" w:cs="Arial"/>
          <w:sz w:val="22"/>
          <w:szCs w:val="22"/>
          <w:lang w:eastAsia="zh-TW"/>
        </w:rPr>
      </w:pPr>
      <w:r w:rsidRPr="0067249B">
        <w:rPr>
          <w:rFonts w:ascii="Arial" w:hAnsi="Arial" w:cs="Arial"/>
          <w:sz w:val="22"/>
          <w:szCs w:val="22"/>
          <w:lang w:eastAsia="zh-TW"/>
        </w:rPr>
        <w:t>Student’s ID:</w:t>
      </w:r>
      <w:r w:rsidR="00637ADD">
        <w:rPr>
          <w:rFonts w:ascii="Arial" w:hAnsi="Arial" w:cs="Arial"/>
          <w:sz w:val="22"/>
          <w:szCs w:val="22"/>
          <w:lang w:eastAsia="zh-TW"/>
        </w:rPr>
        <w:t xml:space="preserve"> 2029360</w:t>
      </w:r>
    </w:p>
    <w:p w14:paraId="2FD225EF" w14:textId="77777777" w:rsidR="0067249B" w:rsidRPr="0067249B" w:rsidRDefault="0067249B" w:rsidP="0067249B">
      <w:pPr>
        <w:spacing w:line="360" w:lineRule="auto"/>
        <w:jc w:val="both"/>
        <w:rPr>
          <w:rFonts w:ascii="Arial" w:hAnsi="Arial" w:cs="Arial"/>
          <w:sz w:val="22"/>
          <w:szCs w:val="22"/>
          <w:lang w:eastAsia="zh-TW"/>
        </w:rPr>
      </w:pPr>
    </w:p>
    <w:p w14:paraId="2C061A77" w14:textId="77777777" w:rsidR="0067249B" w:rsidRPr="0067249B" w:rsidRDefault="0067249B" w:rsidP="0067249B">
      <w:pPr>
        <w:spacing w:line="360" w:lineRule="auto"/>
        <w:jc w:val="both"/>
        <w:rPr>
          <w:rFonts w:ascii="Arial" w:hAnsi="Arial" w:cs="Arial"/>
          <w:sz w:val="22"/>
          <w:szCs w:val="22"/>
          <w:lang w:eastAsia="zh-TW"/>
        </w:rPr>
      </w:pPr>
      <w:r w:rsidRPr="0067249B">
        <w:rPr>
          <w:rFonts w:ascii="Arial" w:hAnsi="Arial" w:cs="Arial"/>
          <w:sz w:val="22"/>
          <w:szCs w:val="22"/>
          <w:lang w:eastAsia="zh-TW"/>
        </w:rPr>
        <w:t>Task 2</w:t>
      </w:r>
    </w:p>
    <w:p w14:paraId="01321C81" w14:textId="77777777" w:rsidR="0067249B" w:rsidRPr="0067249B" w:rsidRDefault="0067249B" w:rsidP="0067249B">
      <w:pPr>
        <w:spacing w:line="360" w:lineRule="auto"/>
        <w:jc w:val="both"/>
        <w:rPr>
          <w:rFonts w:ascii="Arial" w:hAnsi="Arial" w:cs="Arial"/>
          <w:sz w:val="22"/>
          <w:szCs w:val="22"/>
          <w:lang w:eastAsia="zh-TW"/>
        </w:rPr>
      </w:pPr>
    </w:p>
    <w:p w14:paraId="7A7C2919" w14:textId="77777777" w:rsidR="0067249B" w:rsidRPr="0067249B" w:rsidRDefault="0067249B" w:rsidP="0067249B">
      <w:pPr>
        <w:keepNext/>
        <w:keepLines/>
        <w:spacing w:before="240" w:line="360" w:lineRule="auto"/>
        <w:jc w:val="both"/>
        <w:outlineLvl w:val="0"/>
        <w:rPr>
          <w:rFonts w:ascii="Arial" w:eastAsiaTheme="majorEastAsia" w:hAnsi="Arial" w:cs="Arial"/>
          <w:color w:val="2E74B5" w:themeColor="accent1" w:themeShade="BF"/>
          <w:sz w:val="32"/>
          <w:szCs w:val="32"/>
          <w:lang w:eastAsia="zh-TW"/>
        </w:rPr>
      </w:pPr>
      <w:r w:rsidRPr="0067249B">
        <w:rPr>
          <w:rFonts w:ascii="Arial" w:eastAsiaTheme="majorEastAsia" w:hAnsi="Arial" w:cs="Arial"/>
          <w:color w:val="2E74B5" w:themeColor="accent1" w:themeShade="BF"/>
          <w:sz w:val="32"/>
          <w:szCs w:val="32"/>
          <w:lang w:eastAsia="zh-TW"/>
        </w:rPr>
        <w:t>Executive Summary</w:t>
      </w:r>
    </w:p>
    <w:p w14:paraId="084192AE" w14:textId="77777777" w:rsidR="0067249B" w:rsidRPr="0067249B" w:rsidRDefault="0067249B" w:rsidP="0067249B">
      <w:pPr>
        <w:spacing w:line="360" w:lineRule="auto"/>
        <w:jc w:val="both"/>
        <w:rPr>
          <w:rFonts w:ascii="Arial" w:hAnsi="Arial" w:cs="Arial"/>
          <w:sz w:val="22"/>
          <w:szCs w:val="22"/>
          <w:lang w:eastAsia="zh-TW"/>
        </w:rPr>
      </w:pPr>
      <w:r w:rsidRPr="0067249B">
        <w:rPr>
          <w:rFonts w:ascii="Arial" w:hAnsi="Arial" w:cs="Arial"/>
          <w:sz w:val="22"/>
          <w:szCs w:val="22"/>
          <w:lang w:eastAsia="zh-TW"/>
        </w:rPr>
        <w:t xml:space="preserve">This is a reflective report that is </w:t>
      </w:r>
      <w:proofErr w:type="gramStart"/>
      <w:r w:rsidRPr="0067249B">
        <w:rPr>
          <w:rFonts w:ascii="Arial" w:hAnsi="Arial" w:cs="Arial"/>
          <w:sz w:val="22"/>
          <w:szCs w:val="22"/>
          <w:lang w:eastAsia="zh-TW"/>
        </w:rPr>
        <w:t>actually putting</w:t>
      </w:r>
      <w:proofErr w:type="gramEnd"/>
      <w:r w:rsidRPr="0067249B">
        <w:rPr>
          <w:rFonts w:ascii="Arial" w:hAnsi="Arial" w:cs="Arial"/>
          <w:sz w:val="22"/>
          <w:szCs w:val="22"/>
          <w:lang w:eastAsia="zh-TW"/>
        </w:rPr>
        <w:t xml:space="preserve"> in practice the discussed aspects within the Assessment 1. For this reason, the report will have the main goal to </w:t>
      </w:r>
      <w:proofErr w:type="gramStart"/>
      <w:r w:rsidRPr="0067249B">
        <w:rPr>
          <w:rFonts w:ascii="Arial" w:hAnsi="Arial" w:cs="Arial"/>
          <w:sz w:val="22"/>
          <w:szCs w:val="22"/>
          <w:lang w:eastAsia="zh-TW"/>
        </w:rPr>
        <w:t>be a reflection of</w:t>
      </w:r>
      <w:proofErr w:type="gramEnd"/>
      <w:r w:rsidRPr="0067249B">
        <w:rPr>
          <w:rFonts w:ascii="Arial" w:hAnsi="Arial" w:cs="Arial"/>
          <w:sz w:val="22"/>
          <w:szCs w:val="22"/>
          <w:lang w:eastAsia="zh-TW"/>
        </w:rPr>
        <w:t xml:space="preserve"> how the author would coordinate a community engagement project and what kind of approach will have towards it. The best practices, models and techniques that would be most likely used will be discussed in order to have a better understanding of what is the outcome of the author above the Community Engagement module. Personal principles and standards will also be included within the following narrative report in order to figure out the approach and attitude towards the proposed project. Moreover, differences </w:t>
      </w:r>
      <w:proofErr w:type="gramStart"/>
      <w:r w:rsidRPr="0067249B">
        <w:rPr>
          <w:rFonts w:ascii="Arial" w:hAnsi="Arial" w:cs="Arial"/>
          <w:sz w:val="22"/>
          <w:szCs w:val="22"/>
          <w:lang w:eastAsia="zh-TW"/>
        </w:rPr>
        <w:t>regarding  active</w:t>
      </w:r>
      <w:proofErr w:type="gramEnd"/>
      <w:r w:rsidRPr="0067249B">
        <w:rPr>
          <w:rFonts w:ascii="Arial" w:hAnsi="Arial" w:cs="Arial"/>
          <w:sz w:val="22"/>
          <w:szCs w:val="22"/>
          <w:lang w:eastAsia="zh-TW"/>
        </w:rPr>
        <w:t xml:space="preserve"> consultation, effective communication, stakeholders’ participation, and inclusion can be done in order to increase the community engagement while implementing a project. The analysis will also explore how actually a practitioner should use social media in order to engage with their community along with practical examples that were </w:t>
      </w:r>
      <w:proofErr w:type="gramStart"/>
      <w:r w:rsidRPr="0067249B">
        <w:rPr>
          <w:rFonts w:ascii="Arial" w:hAnsi="Arial" w:cs="Arial"/>
          <w:sz w:val="22"/>
          <w:szCs w:val="22"/>
          <w:lang w:eastAsia="zh-TW"/>
        </w:rPr>
        <w:t>actually successful</w:t>
      </w:r>
      <w:proofErr w:type="gramEnd"/>
      <w:r w:rsidRPr="0067249B">
        <w:rPr>
          <w:rFonts w:ascii="Arial" w:hAnsi="Arial" w:cs="Arial"/>
          <w:sz w:val="22"/>
          <w:szCs w:val="22"/>
          <w:lang w:eastAsia="zh-TW"/>
        </w:rPr>
        <w:t xml:space="preserve">. Research, conduct, community mapping, impact analysis and evaluation will also be discussed from the practitioner point of view and what can be changed or done differently. </w:t>
      </w:r>
      <w:proofErr w:type="gramStart"/>
      <w:r w:rsidRPr="0067249B">
        <w:rPr>
          <w:rFonts w:ascii="Arial" w:hAnsi="Arial" w:cs="Arial"/>
          <w:sz w:val="22"/>
          <w:szCs w:val="22"/>
          <w:lang w:eastAsia="zh-TW"/>
        </w:rPr>
        <w:t>The final conclusion</w:t>
      </w:r>
      <w:proofErr w:type="gramEnd"/>
      <w:r w:rsidRPr="0067249B">
        <w:rPr>
          <w:rFonts w:ascii="Arial" w:hAnsi="Arial" w:cs="Arial"/>
          <w:sz w:val="22"/>
          <w:szCs w:val="22"/>
          <w:lang w:eastAsia="zh-TW"/>
        </w:rPr>
        <w:t xml:space="preserve"> will focus on the summary of the community engagement process. </w:t>
      </w:r>
    </w:p>
    <w:p w14:paraId="56A4E01F" w14:textId="77777777" w:rsidR="0067249B" w:rsidRPr="0067249B" w:rsidRDefault="0067249B" w:rsidP="0067249B">
      <w:pPr>
        <w:keepNext/>
        <w:keepLines/>
        <w:spacing w:before="240" w:line="360" w:lineRule="auto"/>
        <w:jc w:val="both"/>
        <w:outlineLvl w:val="0"/>
        <w:rPr>
          <w:rFonts w:ascii="Arial" w:eastAsiaTheme="majorEastAsia" w:hAnsi="Arial" w:cs="Arial"/>
          <w:color w:val="2E74B5" w:themeColor="accent1" w:themeShade="BF"/>
          <w:sz w:val="32"/>
          <w:szCs w:val="32"/>
          <w:lang w:eastAsia="zh-TW"/>
        </w:rPr>
      </w:pPr>
      <w:r w:rsidRPr="0067249B">
        <w:rPr>
          <w:rFonts w:ascii="Arial" w:eastAsiaTheme="majorEastAsia" w:hAnsi="Arial" w:cs="Arial"/>
          <w:color w:val="2E74B5" w:themeColor="accent1" w:themeShade="BF"/>
          <w:sz w:val="32"/>
          <w:szCs w:val="32"/>
          <w:lang w:eastAsia="zh-TW"/>
        </w:rPr>
        <w:t>Introduction</w:t>
      </w:r>
    </w:p>
    <w:p w14:paraId="0E36E6F9" w14:textId="77777777" w:rsidR="0067249B" w:rsidRPr="0067249B" w:rsidRDefault="0067249B" w:rsidP="0067249B">
      <w:pPr>
        <w:spacing w:line="360" w:lineRule="auto"/>
        <w:jc w:val="both"/>
        <w:rPr>
          <w:rFonts w:ascii="Arial" w:hAnsi="Arial" w:cs="Arial"/>
          <w:sz w:val="22"/>
          <w:szCs w:val="22"/>
          <w:lang w:eastAsia="zh-TW"/>
        </w:rPr>
      </w:pPr>
      <w:r w:rsidRPr="0067249B">
        <w:rPr>
          <w:rFonts w:ascii="Arial" w:hAnsi="Arial" w:cs="Arial"/>
          <w:sz w:val="22"/>
          <w:szCs w:val="22"/>
          <w:lang w:eastAsia="zh-TW"/>
        </w:rPr>
        <w:t xml:space="preserve">The role of the community engagement practitioner is to help people from the same geographic areas or living in the proximity of a centered point of interest too develop </w:t>
      </w:r>
      <w:proofErr w:type="gramStart"/>
      <w:r w:rsidRPr="0067249B">
        <w:rPr>
          <w:rFonts w:ascii="Arial" w:hAnsi="Arial" w:cs="Arial"/>
          <w:sz w:val="22"/>
          <w:szCs w:val="22"/>
          <w:lang w:eastAsia="zh-TW"/>
        </w:rPr>
        <w:t>there</w:t>
      </w:r>
      <w:proofErr w:type="gramEnd"/>
      <w:r w:rsidRPr="0067249B">
        <w:rPr>
          <w:rFonts w:ascii="Arial" w:hAnsi="Arial" w:cs="Arial"/>
          <w:sz w:val="22"/>
          <w:szCs w:val="22"/>
          <w:lang w:eastAsia="zh-TW"/>
        </w:rPr>
        <w:t xml:space="preserve"> activities in order </w:t>
      </w:r>
      <w:r w:rsidRPr="0067249B">
        <w:rPr>
          <w:rFonts w:ascii="Arial" w:hAnsi="Arial" w:cs="Arial"/>
          <w:sz w:val="22"/>
          <w:szCs w:val="22"/>
          <w:lang w:eastAsia="zh-TW"/>
        </w:rPr>
        <w:lastRenderedPageBreak/>
        <w:t xml:space="preserve">to achieve a certain debated outcome.  Actually, the practitioner is willing to undertake the challenges in achieving the main goal and for this reason it in hinges all the </w:t>
      </w:r>
      <w:proofErr w:type="gramStart"/>
      <w:r w:rsidRPr="0067249B">
        <w:rPr>
          <w:rFonts w:ascii="Arial" w:hAnsi="Arial" w:cs="Arial"/>
          <w:sz w:val="22"/>
          <w:szCs w:val="22"/>
          <w:lang w:eastAsia="zh-TW"/>
        </w:rPr>
        <w:t>decision making</w:t>
      </w:r>
      <w:proofErr w:type="gramEnd"/>
      <w:r w:rsidRPr="0067249B">
        <w:rPr>
          <w:rFonts w:ascii="Arial" w:hAnsi="Arial" w:cs="Arial"/>
          <w:sz w:val="22"/>
          <w:szCs w:val="22"/>
          <w:lang w:eastAsia="zh-TW"/>
        </w:rPr>
        <w:t xml:space="preserve"> processes, Discourses, maintaining a good relationship between the community members as well as with the stakeholders which have an interest in achieving both the long and short time goes. Organizing the tasks and managing time is another duty of the community engagement practitioner due to the fact that without a good organizing process that will allow clearly to see the steps in achieving the </w:t>
      </w:r>
      <w:proofErr w:type="gramStart"/>
      <w:r w:rsidRPr="0067249B">
        <w:rPr>
          <w:rFonts w:ascii="Arial" w:hAnsi="Arial" w:cs="Arial"/>
          <w:sz w:val="22"/>
          <w:szCs w:val="22"/>
          <w:lang w:eastAsia="zh-TW"/>
        </w:rPr>
        <w:t>short term</w:t>
      </w:r>
      <w:proofErr w:type="gramEnd"/>
      <w:r w:rsidRPr="0067249B">
        <w:rPr>
          <w:rFonts w:ascii="Arial" w:hAnsi="Arial" w:cs="Arial"/>
          <w:sz w:val="22"/>
          <w:szCs w:val="22"/>
          <w:lang w:eastAsia="zh-TW"/>
        </w:rPr>
        <w:t xml:space="preserve"> goals which will actually lead to achieving the long time Goals or the final achievement could not be possible. The actual success is done by the practitioner as they are understanding the community rules and their behaviors which </w:t>
      </w:r>
      <w:proofErr w:type="gramStart"/>
      <w:r w:rsidRPr="0067249B">
        <w:rPr>
          <w:rFonts w:ascii="Arial" w:hAnsi="Arial" w:cs="Arial"/>
          <w:sz w:val="22"/>
          <w:szCs w:val="22"/>
          <w:lang w:eastAsia="zh-TW"/>
        </w:rPr>
        <w:t>is the most important thing</w:t>
      </w:r>
      <w:proofErr w:type="gramEnd"/>
      <w:r w:rsidRPr="0067249B">
        <w:rPr>
          <w:rFonts w:ascii="Arial" w:hAnsi="Arial" w:cs="Arial"/>
          <w:sz w:val="22"/>
          <w:szCs w:val="22"/>
          <w:lang w:eastAsia="zh-TW"/>
        </w:rPr>
        <w:t xml:space="preserve"> to assess from the very beginning of the project implementation. (Committee on Community Engagement, 1997)</w:t>
      </w:r>
    </w:p>
    <w:p w14:paraId="6B478C89" w14:textId="77777777" w:rsidR="0067249B" w:rsidRPr="0067249B" w:rsidRDefault="0067249B" w:rsidP="0067249B">
      <w:pPr>
        <w:spacing w:line="360" w:lineRule="auto"/>
        <w:jc w:val="both"/>
        <w:rPr>
          <w:rFonts w:ascii="Arial" w:hAnsi="Arial" w:cs="Arial"/>
          <w:sz w:val="22"/>
          <w:szCs w:val="22"/>
          <w:lang w:eastAsia="zh-TW"/>
        </w:rPr>
      </w:pPr>
      <w:r w:rsidRPr="0067249B">
        <w:rPr>
          <w:rFonts w:ascii="Arial" w:hAnsi="Arial" w:cs="Arial"/>
          <w:sz w:val="22"/>
          <w:szCs w:val="22"/>
          <w:lang w:eastAsia="zh-TW"/>
        </w:rPr>
        <w:t xml:space="preserve">For this </w:t>
      </w:r>
      <w:proofErr w:type="gramStart"/>
      <w:r w:rsidRPr="0067249B">
        <w:rPr>
          <w:rFonts w:ascii="Arial" w:hAnsi="Arial" w:cs="Arial"/>
          <w:sz w:val="22"/>
          <w:szCs w:val="22"/>
          <w:lang w:eastAsia="zh-TW"/>
        </w:rPr>
        <w:t>reason</w:t>
      </w:r>
      <w:proofErr w:type="gramEnd"/>
      <w:r w:rsidRPr="0067249B">
        <w:rPr>
          <w:rFonts w:ascii="Arial" w:hAnsi="Arial" w:cs="Arial"/>
          <w:sz w:val="22"/>
          <w:szCs w:val="22"/>
          <w:lang w:eastAsia="zh-TW"/>
        </w:rPr>
        <w:t xml:space="preserve"> the following report will underpin the authors way to implement the project as there are constant changes and there is not fixed model that should work in the implementing process. Moreover, the project will be implemented in a way that the community accepts it and there will be several techniques and best practices that will allow the project to be successful. Basically, is also used by companies as apple or Google in order to penetrate new markets and this means, the companies are investing in engaging within communities that are willing to develop in a certain Area. The main accent will be put on the communication process </w:t>
      </w:r>
      <w:proofErr w:type="gramStart"/>
      <w:r w:rsidRPr="0067249B">
        <w:rPr>
          <w:rFonts w:ascii="Arial" w:hAnsi="Arial" w:cs="Arial"/>
          <w:sz w:val="22"/>
          <w:szCs w:val="22"/>
          <w:lang w:eastAsia="zh-TW"/>
        </w:rPr>
        <w:t>due to the fact that</w:t>
      </w:r>
      <w:proofErr w:type="gramEnd"/>
      <w:r w:rsidRPr="0067249B">
        <w:rPr>
          <w:rFonts w:ascii="Arial" w:hAnsi="Arial" w:cs="Arial"/>
          <w:sz w:val="22"/>
          <w:szCs w:val="22"/>
          <w:lang w:eastAsia="zh-TW"/>
        </w:rPr>
        <w:t xml:space="preserve"> this is the key driver in the implementation of a successful community engagement project.</w:t>
      </w:r>
    </w:p>
    <w:p w14:paraId="32E758CF" w14:textId="77777777" w:rsidR="0067249B" w:rsidRPr="0067249B" w:rsidRDefault="0067249B" w:rsidP="0067249B">
      <w:pPr>
        <w:spacing w:line="360" w:lineRule="auto"/>
        <w:jc w:val="both"/>
        <w:rPr>
          <w:rFonts w:ascii="Arial" w:hAnsi="Arial" w:cs="Arial"/>
          <w:sz w:val="22"/>
          <w:szCs w:val="22"/>
          <w:lang w:eastAsia="zh-TW"/>
        </w:rPr>
      </w:pPr>
      <w:r w:rsidRPr="0067249B">
        <w:rPr>
          <w:rFonts w:ascii="Arial" w:hAnsi="Arial" w:cs="Arial"/>
          <w:sz w:val="22"/>
          <w:szCs w:val="22"/>
          <w:lang w:eastAsia="zh-TW"/>
        </w:rPr>
        <w:t xml:space="preserve">As the project is about helping communities and people that are part of it to develop themselves as well as children, The focus will be in engaging the population and make them feel welcomed to be part of the project as well as develop </w:t>
      </w:r>
      <w:proofErr w:type="gramStart"/>
      <w:r w:rsidRPr="0067249B">
        <w:rPr>
          <w:rFonts w:ascii="Arial" w:hAnsi="Arial" w:cs="Arial"/>
          <w:sz w:val="22"/>
          <w:szCs w:val="22"/>
          <w:lang w:eastAsia="zh-TW"/>
        </w:rPr>
        <w:t>there</w:t>
      </w:r>
      <w:proofErr w:type="gramEnd"/>
      <w:r w:rsidRPr="0067249B">
        <w:rPr>
          <w:rFonts w:ascii="Arial" w:hAnsi="Arial" w:cs="Arial"/>
          <w:sz w:val="22"/>
          <w:szCs w:val="22"/>
          <w:lang w:eastAsia="zh-TW"/>
        </w:rPr>
        <w:t xml:space="preserve"> skills in order to have a better future.</w:t>
      </w:r>
    </w:p>
    <w:p w14:paraId="7046CC8C" w14:textId="77777777" w:rsidR="0067249B" w:rsidRPr="0067249B" w:rsidRDefault="0067249B" w:rsidP="0067249B">
      <w:pPr>
        <w:spacing w:line="360" w:lineRule="auto"/>
        <w:jc w:val="both"/>
        <w:rPr>
          <w:rFonts w:ascii="Arial" w:hAnsi="Arial" w:cs="Arial"/>
          <w:sz w:val="22"/>
          <w:szCs w:val="22"/>
          <w:lang w:eastAsia="zh-TW"/>
        </w:rPr>
      </w:pPr>
      <w:r w:rsidRPr="0067249B">
        <w:rPr>
          <w:rFonts w:ascii="Arial" w:hAnsi="Arial" w:cs="Arial"/>
          <w:sz w:val="22"/>
          <w:szCs w:val="22"/>
          <w:lang w:eastAsia="zh-TW"/>
        </w:rPr>
        <w:t>For this reason, me as a community engagement practitioner, I will do the research in order to find out what resources we need and if there are people available to sustain these courses and after that, the procedures of communicating with the stakeholders and the targeted community will be started. Mostly there will be used social media platforms such as YouTube, Facebook, Instagram in order to expand the area of the targeted people and easier get to them.</w:t>
      </w:r>
    </w:p>
    <w:p w14:paraId="6721FE69" w14:textId="77777777" w:rsidR="0067249B" w:rsidRPr="0067249B" w:rsidRDefault="0067249B" w:rsidP="0067249B">
      <w:pPr>
        <w:spacing w:line="360" w:lineRule="auto"/>
        <w:jc w:val="both"/>
        <w:rPr>
          <w:rFonts w:ascii="Arial" w:hAnsi="Arial" w:cs="Arial"/>
          <w:sz w:val="22"/>
          <w:szCs w:val="22"/>
          <w:lang w:eastAsia="zh-TW"/>
        </w:rPr>
      </w:pPr>
    </w:p>
    <w:p w14:paraId="1E29DD2F" w14:textId="77777777" w:rsidR="0067249B" w:rsidRPr="0067249B" w:rsidRDefault="0067249B" w:rsidP="0067249B">
      <w:pPr>
        <w:keepNext/>
        <w:keepLines/>
        <w:spacing w:before="240" w:line="360" w:lineRule="auto"/>
        <w:jc w:val="both"/>
        <w:outlineLvl w:val="0"/>
        <w:rPr>
          <w:rFonts w:ascii="Arial" w:eastAsiaTheme="majorEastAsia" w:hAnsi="Arial" w:cs="Arial"/>
          <w:color w:val="2E74B5" w:themeColor="accent1" w:themeShade="BF"/>
          <w:sz w:val="32"/>
          <w:szCs w:val="32"/>
          <w:lang w:eastAsia="zh-TW"/>
        </w:rPr>
      </w:pPr>
      <w:r w:rsidRPr="0067249B">
        <w:rPr>
          <w:rFonts w:ascii="Arial" w:eastAsiaTheme="majorEastAsia" w:hAnsi="Arial" w:cs="Arial"/>
          <w:color w:val="2E74B5" w:themeColor="accent1" w:themeShade="BF"/>
          <w:sz w:val="32"/>
          <w:szCs w:val="32"/>
          <w:lang w:eastAsia="zh-TW"/>
        </w:rPr>
        <w:t>Main Body</w:t>
      </w:r>
    </w:p>
    <w:p w14:paraId="47172226" w14:textId="77777777" w:rsidR="0067249B" w:rsidRPr="0067249B" w:rsidRDefault="0067249B" w:rsidP="0067249B">
      <w:pPr>
        <w:spacing w:line="360" w:lineRule="auto"/>
        <w:jc w:val="both"/>
        <w:rPr>
          <w:rFonts w:ascii="Arial" w:hAnsi="Arial" w:cs="Arial"/>
          <w:sz w:val="22"/>
          <w:szCs w:val="22"/>
          <w:lang w:eastAsia="zh-TW"/>
        </w:rPr>
      </w:pPr>
      <w:r w:rsidRPr="0067249B">
        <w:rPr>
          <w:rFonts w:ascii="Arial" w:hAnsi="Arial" w:cs="Arial"/>
          <w:sz w:val="22"/>
          <w:szCs w:val="22"/>
          <w:lang w:eastAsia="zh-TW"/>
        </w:rPr>
        <w:t xml:space="preserve">The first best best practice used by me as a practitioner is He then finding and building a community that would be interested in the purpose of the project as well as seeing if the market has space of penetration. For this reason, </w:t>
      </w:r>
      <w:proofErr w:type="gramStart"/>
      <w:r w:rsidRPr="0067249B">
        <w:rPr>
          <w:rFonts w:ascii="Arial" w:hAnsi="Arial" w:cs="Arial"/>
          <w:sz w:val="22"/>
          <w:szCs w:val="22"/>
          <w:lang w:eastAsia="zh-TW"/>
        </w:rPr>
        <w:t>The</w:t>
      </w:r>
      <w:proofErr w:type="gramEnd"/>
      <w:r w:rsidRPr="0067249B">
        <w:rPr>
          <w:rFonts w:ascii="Arial" w:hAnsi="Arial" w:cs="Arial"/>
          <w:sz w:val="22"/>
          <w:szCs w:val="22"/>
          <w:lang w:eastAsia="zh-TW"/>
        </w:rPr>
        <w:t xml:space="preserve"> communication process is vital as people are most likely having things that are not well understood And there is no space of misunderstanding. For </w:t>
      </w:r>
      <w:r w:rsidRPr="0067249B">
        <w:rPr>
          <w:rFonts w:ascii="Arial" w:hAnsi="Arial" w:cs="Arial"/>
          <w:sz w:val="22"/>
          <w:szCs w:val="22"/>
          <w:lang w:eastAsia="zh-TW"/>
        </w:rPr>
        <w:lastRenderedPageBreak/>
        <w:t xml:space="preserve">this </w:t>
      </w:r>
      <w:proofErr w:type="gramStart"/>
      <w:r w:rsidRPr="0067249B">
        <w:rPr>
          <w:rFonts w:ascii="Arial" w:hAnsi="Arial" w:cs="Arial"/>
          <w:sz w:val="22"/>
          <w:szCs w:val="22"/>
          <w:lang w:eastAsia="zh-TW"/>
        </w:rPr>
        <w:t>reason</w:t>
      </w:r>
      <w:proofErr w:type="gramEnd"/>
      <w:r w:rsidRPr="0067249B">
        <w:rPr>
          <w:rFonts w:ascii="Arial" w:hAnsi="Arial" w:cs="Arial"/>
          <w:sz w:val="22"/>
          <w:szCs w:val="22"/>
          <w:lang w:eastAsia="zh-TW"/>
        </w:rPr>
        <w:t xml:space="preserve"> the author, as a practitioner should be giving all the information for the community that is targeted in order to be part of the project implementation. (Agency for Toxic Substances and Disease Registry, 2011)</w:t>
      </w:r>
    </w:p>
    <w:p w14:paraId="5D85EFFB" w14:textId="77777777" w:rsidR="0067249B" w:rsidRPr="0067249B" w:rsidRDefault="0067249B" w:rsidP="0067249B">
      <w:pPr>
        <w:spacing w:line="360" w:lineRule="auto"/>
        <w:jc w:val="both"/>
        <w:rPr>
          <w:rFonts w:ascii="Arial" w:hAnsi="Arial" w:cs="Arial"/>
          <w:sz w:val="22"/>
          <w:szCs w:val="22"/>
          <w:lang w:eastAsia="zh-TW"/>
        </w:rPr>
      </w:pPr>
      <w:proofErr w:type="gramStart"/>
      <w:r w:rsidRPr="0067249B">
        <w:rPr>
          <w:rFonts w:ascii="Arial" w:hAnsi="Arial" w:cs="Arial"/>
          <w:sz w:val="22"/>
          <w:szCs w:val="22"/>
          <w:lang w:eastAsia="zh-TW"/>
        </w:rPr>
        <w:t>Actually, the</w:t>
      </w:r>
      <w:proofErr w:type="gramEnd"/>
      <w:r w:rsidRPr="0067249B">
        <w:rPr>
          <w:rFonts w:ascii="Arial" w:hAnsi="Arial" w:cs="Arial"/>
          <w:sz w:val="22"/>
          <w:szCs w:val="22"/>
          <w:lang w:eastAsia="zh-TW"/>
        </w:rPr>
        <w:t xml:space="preserve"> communication and community engagement are going hand in hand because of the fact that they are directly affecting the political dynamic of the community which relates to the people to get more interested in the project and involved, so for this reason, without an efficient communication process the engagement of the stakeholders could not be possible. Furthermore, the major key challenges that may occur during the implementation of a project can be prevented or resolved by communication as well as, </w:t>
      </w:r>
      <w:proofErr w:type="gramStart"/>
      <w:r w:rsidRPr="0067249B">
        <w:rPr>
          <w:rFonts w:ascii="Arial" w:hAnsi="Arial" w:cs="Arial"/>
          <w:sz w:val="22"/>
          <w:szCs w:val="22"/>
          <w:lang w:eastAsia="zh-TW"/>
        </w:rPr>
        <w:t>Along</w:t>
      </w:r>
      <w:proofErr w:type="gramEnd"/>
      <w:r w:rsidRPr="0067249B">
        <w:rPr>
          <w:rFonts w:ascii="Arial" w:hAnsi="Arial" w:cs="Arial"/>
          <w:sz w:val="22"/>
          <w:szCs w:val="22"/>
          <w:lang w:eastAsia="zh-TW"/>
        </w:rPr>
        <w:t xml:space="preserve"> with the community that it is involved in the project there can be easier be found more opportunities in the communication process is Done effectively. (McCracken, Narayan, 1998)</w:t>
      </w:r>
    </w:p>
    <w:p w14:paraId="76546AC3" w14:textId="77777777" w:rsidR="0067249B" w:rsidRPr="0067249B" w:rsidRDefault="0067249B" w:rsidP="0067249B">
      <w:pPr>
        <w:spacing w:line="360" w:lineRule="auto"/>
        <w:jc w:val="both"/>
        <w:rPr>
          <w:rFonts w:ascii="Arial" w:hAnsi="Arial" w:cs="Arial"/>
          <w:sz w:val="22"/>
          <w:szCs w:val="22"/>
          <w:lang w:eastAsia="zh-TW"/>
        </w:rPr>
      </w:pPr>
      <w:r w:rsidRPr="0067249B">
        <w:rPr>
          <w:rFonts w:ascii="Arial" w:hAnsi="Arial" w:cs="Arial"/>
          <w:sz w:val="22"/>
          <w:szCs w:val="22"/>
          <w:lang w:eastAsia="zh-TW"/>
        </w:rPr>
        <w:t>On the other hand, in order to easier target the audience and make them further engage with the project me as an author I will use online platforms in order to get easier to the community I am targeting.</w:t>
      </w:r>
    </w:p>
    <w:p w14:paraId="1F90C157" w14:textId="77777777" w:rsidR="0067249B" w:rsidRPr="0067249B" w:rsidRDefault="0067249B" w:rsidP="0067249B">
      <w:pPr>
        <w:spacing w:line="360" w:lineRule="auto"/>
        <w:jc w:val="both"/>
        <w:rPr>
          <w:rFonts w:ascii="Arial" w:hAnsi="Arial" w:cs="Arial"/>
          <w:sz w:val="22"/>
          <w:szCs w:val="22"/>
          <w:lang w:eastAsia="zh-TW"/>
        </w:rPr>
      </w:pPr>
      <w:r w:rsidRPr="0067249B">
        <w:rPr>
          <w:rFonts w:ascii="Arial" w:hAnsi="Arial" w:cs="Arial"/>
          <w:sz w:val="22"/>
          <w:szCs w:val="22"/>
          <w:lang w:eastAsia="zh-TW"/>
        </w:rPr>
        <w:t xml:space="preserve">As it is clear, nowadays the most powerful engagement tool is accessing the social media is </w:t>
      </w:r>
      <w:proofErr w:type="gramStart"/>
      <w:r w:rsidRPr="0067249B">
        <w:rPr>
          <w:rFonts w:ascii="Arial" w:hAnsi="Arial" w:cs="Arial"/>
          <w:sz w:val="22"/>
          <w:szCs w:val="22"/>
          <w:lang w:eastAsia="zh-TW"/>
        </w:rPr>
        <w:t>the majority of</w:t>
      </w:r>
      <w:proofErr w:type="gramEnd"/>
      <w:r w:rsidRPr="0067249B">
        <w:rPr>
          <w:rFonts w:ascii="Arial" w:hAnsi="Arial" w:cs="Arial"/>
          <w:sz w:val="22"/>
          <w:szCs w:val="22"/>
          <w:lang w:eastAsia="zh-TW"/>
        </w:rPr>
        <w:t xml:space="preserve"> the population uses it and nowadays, more there is no business or project if there is no active on social media. </w:t>
      </w:r>
      <w:proofErr w:type="gramStart"/>
      <w:r w:rsidRPr="0067249B">
        <w:rPr>
          <w:rFonts w:ascii="Arial" w:hAnsi="Arial" w:cs="Arial"/>
          <w:sz w:val="22"/>
          <w:szCs w:val="22"/>
          <w:lang w:eastAsia="zh-TW"/>
        </w:rPr>
        <w:t>Personally</w:t>
      </w:r>
      <w:proofErr w:type="gramEnd"/>
      <w:r w:rsidRPr="0067249B">
        <w:rPr>
          <w:rFonts w:ascii="Arial" w:hAnsi="Arial" w:cs="Arial"/>
          <w:sz w:val="22"/>
          <w:szCs w:val="22"/>
          <w:lang w:eastAsia="zh-TW"/>
        </w:rPr>
        <w:t xml:space="preserve"> in order to engage with the community targeted for the self development project that will consist of courses for children women and men who want to develop themselves such as, discovering new skills, strengthening their knowledge and help children find what they really like and also, discovering their talents. For this reason, there will be Done so a superpower program that will allow the community members that will be targeted further, to access materials within the project and </w:t>
      </w:r>
      <w:proofErr w:type="gramStart"/>
      <w:r w:rsidRPr="0067249B">
        <w:rPr>
          <w:rFonts w:ascii="Arial" w:hAnsi="Arial" w:cs="Arial"/>
          <w:sz w:val="22"/>
          <w:szCs w:val="22"/>
          <w:lang w:eastAsia="zh-TW"/>
        </w:rPr>
        <w:t>also</w:t>
      </w:r>
      <w:proofErr w:type="gramEnd"/>
      <w:r w:rsidRPr="0067249B">
        <w:rPr>
          <w:rFonts w:ascii="Arial" w:hAnsi="Arial" w:cs="Arial"/>
          <w:sz w:val="22"/>
          <w:szCs w:val="22"/>
          <w:lang w:eastAsia="zh-TW"/>
        </w:rPr>
        <w:t xml:space="preserve"> they will have the possibility to choose to have small tasks to do or responsibilities. This will help the practitioner in order to bond with the community members </w:t>
      </w:r>
      <w:proofErr w:type="gramStart"/>
      <w:r w:rsidRPr="0067249B">
        <w:rPr>
          <w:rFonts w:ascii="Arial" w:hAnsi="Arial" w:cs="Arial"/>
          <w:sz w:val="22"/>
          <w:szCs w:val="22"/>
          <w:lang w:eastAsia="zh-TW"/>
        </w:rPr>
        <w:t>and also</w:t>
      </w:r>
      <w:proofErr w:type="gramEnd"/>
      <w:r w:rsidRPr="0067249B">
        <w:rPr>
          <w:rFonts w:ascii="Arial" w:hAnsi="Arial" w:cs="Arial"/>
          <w:sz w:val="22"/>
          <w:szCs w:val="22"/>
          <w:lang w:eastAsia="zh-TW"/>
        </w:rPr>
        <w:t>, let these cautions flow in the best interest of the project and the community behaviors. If the community is not enough engaged there will be an expansion of promoting the project via social media platforms. (Coscarelli, 2021)</w:t>
      </w:r>
    </w:p>
    <w:p w14:paraId="0F55DBE2" w14:textId="77777777" w:rsidR="0067249B" w:rsidRPr="0067249B" w:rsidRDefault="0067249B" w:rsidP="0067249B">
      <w:pPr>
        <w:spacing w:line="360" w:lineRule="auto"/>
        <w:jc w:val="both"/>
        <w:rPr>
          <w:rFonts w:ascii="Arial" w:hAnsi="Arial" w:cs="Arial"/>
          <w:sz w:val="22"/>
          <w:szCs w:val="22"/>
          <w:lang w:eastAsia="zh-TW"/>
        </w:rPr>
      </w:pPr>
      <w:proofErr w:type="gramStart"/>
      <w:r w:rsidRPr="0067249B">
        <w:rPr>
          <w:rFonts w:ascii="Arial" w:hAnsi="Arial" w:cs="Arial"/>
          <w:sz w:val="22"/>
          <w:szCs w:val="22"/>
          <w:lang w:eastAsia="zh-TW"/>
        </w:rPr>
        <w:t>First of all</w:t>
      </w:r>
      <w:proofErr w:type="gramEnd"/>
      <w:r w:rsidRPr="0067249B">
        <w:rPr>
          <w:rFonts w:ascii="Arial" w:hAnsi="Arial" w:cs="Arial"/>
          <w:sz w:val="22"/>
          <w:szCs w:val="22"/>
          <w:lang w:eastAsia="zh-TW"/>
        </w:rPr>
        <w:t xml:space="preserve">, there will be created Facebook page which will consist of details regarding the background of the project, the </w:t>
      </w:r>
      <w:proofErr w:type="spellStart"/>
      <w:r w:rsidRPr="0067249B">
        <w:rPr>
          <w:rFonts w:ascii="Arial" w:hAnsi="Arial" w:cs="Arial"/>
          <w:sz w:val="22"/>
          <w:szCs w:val="22"/>
          <w:lang w:eastAsia="zh-TW"/>
        </w:rPr>
        <w:t>oppurtunity</w:t>
      </w:r>
      <w:proofErr w:type="spellEnd"/>
      <w:r w:rsidRPr="0067249B">
        <w:rPr>
          <w:rFonts w:ascii="Arial" w:hAnsi="Arial" w:cs="Arial"/>
          <w:sz w:val="22"/>
          <w:szCs w:val="22"/>
          <w:lang w:eastAsia="zh-TW"/>
        </w:rPr>
        <w:t xml:space="preserve"> it will offer to the targeted community. The benefits of the stake holders as well as the timeline the project is willing to be implemented and how much it will take in order to achieve their goals. It is a very </w:t>
      </w:r>
      <w:proofErr w:type="gramStart"/>
      <w:r w:rsidRPr="0067249B">
        <w:rPr>
          <w:rFonts w:ascii="Arial" w:hAnsi="Arial" w:cs="Arial"/>
          <w:sz w:val="22"/>
          <w:szCs w:val="22"/>
          <w:lang w:eastAsia="zh-TW"/>
        </w:rPr>
        <w:t>well known</w:t>
      </w:r>
      <w:proofErr w:type="gramEnd"/>
      <w:r w:rsidRPr="0067249B">
        <w:rPr>
          <w:rFonts w:ascii="Arial" w:hAnsi="Arial" w:cs="Arial"/>
          <w:sz w:val="22"/>
          <w:szCs w:val="22"/>
          <w:lang w:eastAsia="zh-TW"/>
        </w:rPr>
        <w:t xml:space="preserve"> fact, that’s true Facebook communities are the most easier to engage due to the fact that me as a practitioner, have the possibility to create a group and add more people from the targeted area in order to increase the project engagement. Furthermore, it is important to mention the fact that the social media platform with the most users, Who’s Facebook </w:t>
      </w:r>
      <w:proofErr w:type="gramStart"/>
      <w:r w:rsidRPr="0067249B">
        <w:rPr>
          <w:rFonts w:ascii="Arial" w:hAnsi="Arial" w:cs="Arial"/>
          <w:sz w:val="22"/>
          <w:szCs w:val="22"/>
          <w:lang w:eastAsia="zh-TW"/>
        </w:rPr>
        <w:t>due to the fact that</w:t>
      </w:r>
      <w:proofErr w:type="gramEnd"/>
      <w:r w:rsidRPr="0067249B">
        <w:rPr>
          <w:rFonts w:ascii="Arial" w:hAnsi="Arial" w:cs="Arial"/>
          <w:sz w:val="22"/>
          <w:szCs w:val="22"/>
          <w:lang w:eastAsia="zh-TW"/>
        </w:rPr>
        <w:t xml:space="preserve"> it is very popular among the baby </w:t>
      </w:r>
      <w:r w:rsidRPr="0067249B">
        <w:rPr>
          <w:rFonts w:ascii="Arial" w:hAnsi="Arial" w:cs="Arial"/>
          <w:sz w:val="22"/>
          <w:szCs w:val="22"/>
          <w:lang w:eastAsia="zh-TW"/>
        </w:rPr>
        <w:lastRenderedPageBreak/>
        <w:t>boomer generation, Who the millennials, the Z generation and also, add that people are also navigating through it. (</w:t>
      </w:r>
      <w:proofErr w:type="spellStart"/>
      <w:r w:rsidRPr="0067249B">
        <w:rPr>
          <w:rFonts w:ascii="Arial" w:hAnsi="Arial" w:cs="Arial"/>
          <w:sz w:val="22"/>
          <w:szCs w:val="22"/>
          <w:lang w:eastAsia="zh-TW"/>
        </w:rPr>
        <w:t>Malstaff</w:t>
      </w:r>
      <w:proofErr w:type="spellEnd"/>
      <w:r w:rsidRPr="0067249B">
        <w:rPr>
          <w:rFonts w:ascii="Arial" w:hAnsi="Arial" w:cs="Arial"/>
          <w:sz w:val="22"/>
          <w:szCs w:val="22"/>
          <w:lang w:eastAsia="zh-TW"/>
        </w:rPr>
        <w:t>, 2021)</w:t>
      </w:r>
    </w:p>
    <w:p w14:paraId="6BE12632" w14:textId="77777777" w:rsidR="0067249B" w:rsidRPr="0067249B" w:rsidRDefault="0067249B" w:rsidP="0067249B">
      <w:pPr>
        <w:spacing w:line="360" w:lineRule="auto"/>
        <w:jc w:val="both"/>
        <w:rPr>
          <w:rFonts w:ascii="Arial" w:hAnsi="Arial" w:cs="Arial"/>
          <w:sz w:val="22"/>
          <w:szCs w:val="22"/>
          <w:lang w:eastAsia="zh-TW"/>
        </w:rPr>
      </w:pPr>
      <w:r w:rsidRPr="0067249B">
        <w:rPr>
          <w:rFonts w:ascii="Arial" w:hAnsi="Arial" w:cs="Arial"/>
          <w:sz w:val="22"/>
          <w:szCs w:val="22"/>
          <w:lang w:eastAsia="zh-TW"/>
        </w:rPr>
        <w:t xml:space="preserve">In order to stay connected with the target people There will be used the social platform Instagram </w:t>
      </w:r>
      <w:proofErr w:type="gramStart"/>
      <w:r w:rsidRPr="0067249B">
        <w:rPr>
          <w:rFonts w:ascii="Arial" w:hAnsi="Arial" w:cs="Arial"/>
          <w:sz w:val="22"/>
          <w:szCs w:val="22"/>
          <w:lang w:eastAsia="zh-TW"/>
        </w:rPr>
        <w:t>due to the fact that</w:t>
      </w:r>
      <w:proofErr w:type="gramEnd"/>
      <w:r w:rsidRPr="0067249B">
        <w:rPr>
          <w:rFonts w:ascii="Arial" w:hAnsi="Arial" w:cs="Arial"/>
          <w:sz w:val="22"/>
          <w:szCs w:val="22"/>
          <w:lang w:eastAsia="zh-TW"/>
        </w:rPr>
        <w:t xml:space="preserve"> it is the best way to Make the community loyal and that the same time, The brand image of the community engagement project will gain strength. As the community consists of creating meaningful connections and sharing interest, this is </w:t>
      </w:r>
      <w:proofErr w:type="gramStart"/>
      <w:r w:rsidRPr="0067249B">
        <w:rPr>
          <w:rFonts w:ascii="Arial" w:hAnsi="Arial" w:cs="Arial"/>
          <w:sz w:val="22"/>
          <w:szCs w:val="22"/>
          <w:lang w:eastAsia="zh-TW"/>
        </w:rPr>
        <w:t>actually the</w:t>
      </w:r>
      <w:proofErr w:type="gramEnd"/>
      <w:r w:rsidRPr="0067249B">
        <w:rPr>
          <w:rFonts w:ascii="Arial" w:hAnsi="Arial" w:cs="Arial"/>
          <w:sz w:val="22"/>
          <w:szCs w:val="22"/>
          <w:lang w:eastAsia="zh-TW"/>
        </w:rPr>
        <w:t xml:space="preserve"> main reason, promoting the community engagement project should be promoted via Instagram.  Also, encouraging using the hashtags provided by the subject of the project will be encouraged by the community members in order to expand the image of it. (Warren, 2020)</w:t>
      </w:r>
    </w:p>
    <w:p w14:paraId="378335BD" w14:textId="77777777" w:rsidR="0067249B" w:rsidRPr="0067249B" w:rsidRDefault="0067249B" w:rsidP="0067249B">
      <w:pPr>
        <w:spacing w:line="360" w:lineRule="auto"/>
        <w:jc w:val="both"/>
        <w:rPr>
          <w:rFonts w:ascii="Arial" w:hAnsi="Arial" w:cs="Arial"/>
          <w:sz w:val="22"/>
          <w:szCs w:val="22"/>
          <w:lang w:eastAsia="zh-TW"/>
        </w:rPr>
      </w:pPr>
      <w:r w:rsidRPr="0067249B">
        <w:rPr>
          <w:rFonts w:ascii="Arial" w:hAnsi="Arial" w:cs="Arial"/>
          <w:sz w:val="22"/>
          <w:szCs w:val="22"/>
          <w:lang w:eastAsia="zh-TW"/>
        </w:rPr>
        <w:t>The ‘Community Tab’ from YouTube is a tool accessible to YouTube users in order to address more videos and pictures to the already engaged community but also, it is a good way of expanding the community. For this reason, the project will have its own YouTube channel that will consist of videos that explain the activities within the projects, benefits, speeches about the outcome if people will get involved in the project and tips from psychologists. (Mittal, 2018)</w:t>
      </w:r>
    </w:p>
    <w:p w14:paraId="3FB16AF4" w14:textId="77777777" w:rsidR="0067249B" w:rsidRPr="0067249B" w:rsidRDefault="0067249B" w:rsidP="0067249B">
      <w:pPr>
        <w:spacing w:line="360" w:lineRule="auto"/>
        <w:jc w:val="both"/>
        <w:rPr>
          <w:rFonts w:ascii="Arial" w:hAnsi="Arial" w:cs="Arial"/>
          <w:sz w:val="22"/>
          <w:szCs w:val="22"/>
          <w:lang w:eastAsia="zh-TW"/>
        </w:rPr>
      </w:pPr>
      <w:r w:rsidRPr="0067249B">
        <w:rPr>
          <w:rFonts w:ascii="Arial" w:hAnsi="Arial" w:cs="Arial"/>
          <w:sz w:val="22"/>
          <w:szCs w:val="22"/>
          <w:lang w:eastAsia="zh-TW"/>
        </w:rPr>
        <w:t xml:space="preserve">I personally think that the videos are having a great impact on the targeted community as well as generating communities and content on both Facebook and Instagram. </w:t>
      </w:r>
    </w:p>
    <w:p w14:paraId="1460DD92" w14:textId="77777777" w:rsidR="0067249B" w:rsidRPr="0067249B" w:rsidRDefault="0067249B" w:rsidP="0067249B">
      <w:pPr>
        <w:spacing w:line="360" w:lineRule="auto"/>
        <w:jc w:val="both"/>
        <w:rPr>
          <w:rFonts w:ascii="Arial" w:hAnsi="Arial" w:cs="Arial"/>
          <w:sz w:val="22"/>
          <w:szCs w:val="22"/>
          <w:lang w:eastAsia="zh-TW"/>
        </w:rPr>
      </w:pPr>
      <w:r w:rsidRPr="0067249B">
        <w:rPr>
          <w:rFonts w:ascii="Arial" w:hAnsi="Arial" w:cs="Arial"/>
          <w:sz w:val="22"/>
          <w:szCs w:val="22"/>
          <w:lang w:eastAsia="zh-TW"/>
        </w:rPr>
        <w:t xml:space="preserve">The community mapping is a process that will also be used within the social community engagement project by the practitioner as it is part of the research process due to the fact that it consists of setting some geographical boundaries in matter of seeing exactly what </w:t>
      </w:r>
      <w:proofErr w:type="gramStart"/>
      <w:r w:rsidRPr="0067249B">
        <w:rPr>
          <w:rFonts w:ascii="Arial" w:hAnsi="Arial" w:cs="Arial"/>
          <w:sz w:val="22"/>
          <w:szCs w:val="22"/>
          <w:lang w:eastAsia="zh-TW"/>
        </w:rPr>
        <w:t>is the boarder to the targeted community</w:t>
      </w:r>
      <w:proofErr w:type="gramEnd"/>
      <w:r w:rsidRPr="0067249B">
        <w:rPr>
          <w:rFonts w:ascii="Arial" w:hAnsi="Arial" w:cs="Arial"/>
          <w:sz w:val="22"/>
          <w:szCs w:val="22"/>
          <w:lang w:eastAsia="zh-TW"/>
        </w:rPr>
        <w:t>. Moreover, it is an inventory of information regarding the community and their interests which are important in developing and implementing the project and get the expected level of engagement. Also, the community mapping is allowing me as a practitioner to identify possible opportunities and challenges. (Enterprise Center, 2016)</w:t>
      </w:r>
    </w:p>
    <w:p w14:paraId="6320F617" w14:textId="77777777" w:rsidR="0067249B" w:rsidRPr="0067249B" w:rsidRDefault="0067249B" w:rsidP="0067249B">
      <w:pPr>
        <w:spacing w:line="360" w:lineRule="auto"/>
        <w:jc w:val="both"/>
        <w:rPr>
          <w:rFonts w:ascii="Arial" w:hAnsi="Arial" w:cs="Arial"/>
          <w:sz w:val="22"/>
          <w:szCs w:val="22"/>
          <w:lang w:eastAsia="zh-TW"/>
        </w:rPr>
      </w:pPr>
      <w:r w:rsidRPr="0067249B">
        <w:rPr>
          <w:rFonts w:ascii="Arial" w:hAnsi="Arial" w:cs="Arial"/>
          <w:sz w:val="22"/>
          <w:szCs w:val="22"/>
          <w:lang w:eastAsia="zh-TW"/>
        </w:rPr>
        <w:t>Under the direction of the facilitator, a self-assessment exercise is conducted to determine where the community is today in terms of practices related to their shared dream. During self-assessment, the facilitators stimulate the dialogue so that immunization-related behaviors arise. The framework for self-assessment requires the community to evaluate itself based on a set of practices determined by the community. (Nanda, 2018)</w:t>
      </w:r>
    </w:p>
    <w:p w14:paraId="028DB836" w14:textId="77777777" w:rsidR="0067249B" w:rsidRPr="0067249B" w:rsidRDefault="0067249B" w:rsidP="0067249B">
      <w:pPr>
        <w:spacing w:line="360" w:lineRule="auto"/>
        <w:jc w:val="both"/>
        <w:rPr>
          <w:rFonts w:ascii="Arial" w:hAnsi="Arial" w:cs="Arial"/>
          <w:sz w:val="22"/>
          <w:szCs w:val="22"/>
          <w:lang w:eastAsia="zh-TW"/>
        </w:rPr>
      </w:pPr>
      <w:proofErr w:type="gramStart"/>
      <w:r w:rsidRPr="0067249B">
        <w:rPr>
          <w:rFonts w:ascii="Arial" w:hAnsi="Arial" w:cs="Arial"/>
          <w:sz w:val="22"/>
          <w:szCs w:val="22"/>
          <w:lang w:eastAsia="zh-TW"/>
        </w:rPr>
        <w:t>Actually, in</w:t>
      </w:r>
      <w:proofErr w:type="gramEnd"/>
      <w:r w:rsidRPr="0067249B">
        <w:rPr>
          <w:rFonts w:ascii="Arial" w:hAnsi="Arial" w:cs="Arial"/>
          <w:sz w:val="22"/>
          <w:szCs w:val="22"/>
          <w:lang w:eastAsia="zh-TW"/>
        </w:rPr>
        <w:t xml:space="preserve"> order to see the impact and outcomes, the project will be targeting the communities by small groups of people and then developing wider. This is </w:t>
      </w:r>
      <w:proofErr w:type="gramStart"/>
      <w:r w:rsidRPr="0067249B">
        <w:rPr>
          <w:rFonts w:ascii="Arial" w:hAnsi="Arial" w:cs="Arial"/>
          <w:sz w:val="22"/>
          <w:szCs w:val="22"/>
          <w:lang w:eastAsia="zh-TW"/>
        </w:rPr>
        <w:t>actually the</w:t>
      </w:r>
      <w:proofErr w:type="gramEnd"/>
      <w:r w:rsidRPr="0067249B">
        <w:rPr>
          <w:rFonts w:ascii="Arial" w:hAnsi="Arial" w:cs="Arial"/>
          <w:sz w:val="22"/>
          <w:szCs w:val="22"/>
          <w:lang w:eastAsia="zh-TW"/>
        </w:rPr>
        <w:t xml:space="preserve"> best practice in my opinion as there should be collected reviews and sustain discussions in order to overcome possible future issues. </w:t>
      </w:r>
    </w:p>
    <w:p w14:paraId="11E099A8" w14:textId="77777777" w:rsidR="0067249B" w:rsidRPr="0067249B" w:rsidRDefault="0067249B" w:rsidP="0067249B">
      <w:pPr>
        <w:spacing w:line="360" w:lineRule="auto"/>
        <w:jc w:val="both"/>
        <w:rPr>
          <w:rFonts w:ascii="Arial" w:hAnsi="Arial" w:cs="Arial"/>
          <w:sz w:val="22"/>
          <w:szCs w:val="22"/>
          <w:lang w:eastAsia="zh-TW"/>
        </w:rPr>
      </w:pPr>
      <w:r w:rsidRPr="0067249B">
        <w:rPr>
          <w:rFonts w:ascii="Arial" w:hAnsi="Arial" w:cs="Arial"/>
          <w:sz w:val="22"/>
          <w:szCs w:val="22"/>
          <w:lang w:eastAsia="zh-TW"/>
        </w:rPr>
        <w:t xml:space="preserve">The action phase and the review process follow this. The emphasis is on using a plan to aid action, with action taking primacy. Facilitators then bring communities together in a "knowledge fair," </w:t>
      </w:r>
      <w:r w:rsidRPr="0067249B">
        <w:rPr>
          <w:rFonts w:ascii="Arial" w:hAnsi="Arial" w:cs="Arial"/>
          <w:sz w:val="22"/>
          <w:szCs w:val="22"/>
          <w:lang w:eastAsia="zh-TW"/>
        </w:rPr>
        <w:lastRenderedPageBreak/>
        <w:t>where information and experience is shared and learned from one another. The community may revisit the dream and the various steps in the procedure depending on the progress and timeline allocated for the intervention. (Milton et al, 2012)</w:t>
      </w:r>
    </w:p>
    <w:p w14:paraId="707371AF" w14:textId="77777777" w:rsidR="0067249B" w:rsidRPr="0067249B" w:rsidRDefault="0067249B" w:rsidP="0067249B">
      <w:pPr>
        <w:spacing w:line="360" w:lineRule="auto"/>
        <w:jc w:val="both"/>
        <w:rPr>
          <w:rFonts w:ascii="Arial" w:hAnsi="Arial" w:cs="Arial"/>
          <w:sz w:val="22"/>
          <w:szCs w:val="22"/>
          <w:lang w:eastAsia="zh-TW"/>
        </w:rPr>
      </w:pPr>
    </w:p>
    <w:p w14:paraId="17DD4B80" w14:textId="77777777" w:rsidR="0067249B" w:rsidRPr="0067249B" w:rsidRDefault="0067249B" w:rsidP="0067249B">
      <w:pPr>
        <w:keepNext/>
        <w:keepLines/>
        <w:spacing w:before="240" w:line="360" w:lineRule="auto"/>
        <w:jc w:val="both"/>
        <w:outlineLvl w:val="0"/>
        <w:rPr>
          <w:rFonts w:ascii="Arial" w:eastAsiaTheme="majorEastAsia" w:hAnsi="Arial" w:cs="Arial"/>
          <w:color w:val="2E74B5" w:themeColor="accent1" w:themeShade="BF"/>
          <w:sz w:val="32"/>
          <w:szCs w:val="32"/>
          <w:lang w:eastAsia="zh-TW"/>
        </w:rPr>
      </w:pPr>
      <w:r w:rsidRPr="0067249B">
        <w:rPr>
          <w:rFonts w:ascii="Arial" w:eastAsiaTheme="majorEastAsia" w:hAnsi="Arial" w:cs="Arial"/>
          <w:color w:val="2E74B5" w:themeColor="accent1" w:themeShade="BF"/>
          <w:sz w:val="32"/>
          <w:szCs w:val="32"/>
          <w:lang w:eastAsia="zh-TW"/>
        </w:rPr>
        <w:t>Conclusion</w:t>
      </w:r>
    </w:p>
    <w:p w14:paraId="1FA629F8" w14:textId="77777777" w:rsidR="0067249B" w:rsidRPr="0067249B" w:rsidRDefault="0067249B" w:rsidP="0067249B">
      <w:pPr>
        <w:spacing w:line="360" w:lineRule="auto"/>
        <w:jc w:val="both"/>
        <w:rPr>
          <w:rFonts w:ascii="Arial" w:hAnsi="Arial" w:cs="Arial"/>
          <w:sz w:val="22"/>
          <w:szCs w:val="22"/>
          <w:lang w:eastAsia="zh-TW"/>
        </w:rPr>
      </w:pPr>
      <w:r w:rsidRPr="0067249B">
        <w:rPr>
          <w:rFonts w:ascii="Arial" w:hAnsi="Arial" w:cs="Arial"/>
          <w:sz w:val="22"/>
          <w:szCs w:val="22"/>
          <w:lang w:eastAsia="zh-TW"/>
        </w:rPr>
        <w:t xml:space="preserve">In conclusion, as a community engagement practitioner, I will personally take care to follow all the steps in order to generate the expected outcome. Because of this reason, the research phase will consist of gathering the necessary data in order to allow the following steps to be done after a </w:t>
      </w:r>
      <w:proofErr w:type="gramStart"/>
      <w:r w:rsidRPr="0067249B">
        <w:rPr>
          <w:rFonts w:ascii="Arial" w:hAnsi="Arial" w:cs="Arial"/>
          <w:sz w:val="22"/>
          <w:szCs w:val="22"/>
          <w:lang w:eastAsia="zh-TW"/>
        </w:rPr>
        <w:t>well developed</w:t>
      </w:r>
      <w:proofErr w:type="gramEnd"/>
      <w:r w:rsidRPr="0067249B">
        <w:rPr>
          <w:rFonts w:ascii="Arial" w:hAnsi="Arial" w:cs="Arial"/>
          <w:sz w:val="22"/>
          <w:szCs w:val="22"/>
          <w:lang w:eastAsia="zh-TW"/>
        </w:rPr>
        <w:t xml:space="preserve"> plan. If the data is correct and reliable, then the success of the project is guaranteed. Furthermore, the boundaries that will be establish through community mapping, is willing to serve for setting a clear boundary that will allow social media platforms easier to get to the targeted people. Using social media platforms will not be chaotic but will follow a pre-established plan in matter of content as it will allow stakeholders get attracted and further involve.  </w:t>
      </w:r>
    </w:p>
    <w:p w14:paraId="44A4D8F9" w14:textId="77777777" w:rsidR="0067249B" w:rsidRPr="0067249B" w:rsidRDefault="0067249B" w:rsidP="0067249B">
      <w:pPr>
        <w:spacing w:line="360" w:lineRule="auto"/>
        <w:jc w:val="both"/>
        <w:rPr>
          <w:rFonts w:ascii="Arial" w:hAnsi="Arial" w:cs="Arial"/>
          <w:sz w:val="22"/>
          <w:szCs w:val="22"/>
          <w:lang w:eastAsia="zh-TW"/>
        </w:rPr>
      </w:pPr>
    </w:p>
    <w:p w14:paraId="0324A60C" w14:textId="77777777" w:rsidR="0067249B" w:rsidRPr="0067249B" w:rsidRDefault="0067249B" w:rsidP="0067249B">
      <w:pPr>
        <w:keepNext/>
        <w:keepLines/>
        <w:spacing w:before="240" w:line="360" w:lineRule="auto"/>
        <w:jc w:val="both"/>
        <w:outlineLvl w:val="0"/>
        <w:rPr>
          <w:rFonts w:ascii="Arial" w:eastAsiaTheme="majorEastAsia" w:hAnsi="Arial" w:cs="Arial"/>
          <w:color w:val="2E74B5" w:themeColor="accent1" w:themeShade="BF"/>
          <w:sz w:val="32"/>
          <w:szCs w:val="32"/>
          <w:lang w:eastAsia="zh-TW"/>
        </w:rPr>
      </w:pPr>
      <w:r w:rsidRPr="0067249B">
        <w:rPr>
          <w:rFonts w:ascii="Arial" w:eastAsiaTheme="majorEastAsia" w:hAnsi="Arial" w:cs="Arial"/>
          <w:color w:val="2E74B5" w:themeColor="accent1" w:themeShade="BF"/>
          <w:sz w:val="32"/>
          <w:szCs w:val="32"/>
          <w:lang w:eastAsia="zh-TW"/>
        </w:rPr>
        <w:t>References</w:t>
      </w:r>
    </w:p>
    <w:p w14:paraId="3002C8D1" w14:textId="77777777" w:rsidR="0067249B" w:rsidRPr="0067249B" w:rsidRDefault="0067249B" w:rsidP="0067249B">
      <w:pPr>
        <w:numPr>
          <w:ilvl w:val="0"/>
          <w:numId w:val="15"/>
        </w:numPr>
        <w:spacing w:line="360" w:lineRule="auto"/>
        <w:contextualSpacing/>
        <w:jc w:val="both"/>
        <w:rPr>
          <w:rFonts w:ascii="Arial" w:hAnsi="Arial" w:cs="Arial"/>
          <w:sz w:val="22"/>
          <w:szCs w:val="22"/>
          <w:lang w:eastAsia="zh-TW"/>
        </w:rPr>
      </w:pPr>
      <w:r w:rsidRPr="0067249B">
        <w:rPr>
          <w:rFonts w:ascii="Arial" w:hAnsi="Arial" w:cs="Arial"/>
          <w:sz w:val="22"/>
          <w:szCs w:val="22"/>
          <w:lang w:eastAsia="zh-TW"/>
        </w:rPr>
        <w:t xml:space="preserve">Agency for Toxic Substances and Disease Registry (ATSDR), (2011), </w:t>
      </w:r>
      <w:r w:rsidRPr="0067249B">
        <w:rPr>
          <w:rFonts w:ascii="Arial" w:hAnsi="Arial" w:cs="Arial"/>
          <w:i/>
          <w:iCs/>
          <w:sz w:val="22"/>
          <w:szCs w:val="22"/>
          <w:lang w:eastAsia="zh-TW"/>
        </w:rPr>
        <w:t>Principles of Community Engagement: Second Edition.</w:t>
      </w:r>
    </w:p>
    <w:p w14:paraId="75DEC514" w14:textId="77777777" w:rsidR="0067249B" w:rsidRPr="0067249B" w:rsidRDefault="0067249B" w:rsidP="0067249B">
      <w:pPr>
        <w:numPr>
          <w:ilvl w:val="0"/>
          <w:numId w:val="15"/>
        </w:numPr>
        <w:spacing w:line="360" w:lineRule="auto"/>
        <w:contextualSpacing/>
        <w:jc w:val="both"/>
        <w:rPr>
          <w:rFonts w:ascii="Arial" w:hAnsi="Arial" w:cs="Arial"/>
          <w:sz w:val="22"/>
          <w:szCs w:val="22"/>
          <w:lang w:eastAsia="zh-TW"/>
        </w:rPr>
      </w:pPr>
      <w:r w:rsidRPr="0067249B">
        <w:rPr>
          <w:rFonts w:ascii="Arial" w:hAnsi="Arial" w:cs="Arial"/>
          <w:sz w:val="22"/>
          <w:szCs w:val="22"/>
          <w:lang w:eastAsia="zh-TW"/>
        </w:rPr>
        <w:t xml:space="preserve">Committee on Community Engagement, (1997), </w:t>
      </w:r>
      <w:r w:rsidRPr="0067249B">
        <w:rPr>
          <w:rFonts w:ascii="Arial" w:hAnsi="Arial" w:cs="Arial"/>
          <w:i/>
          <w:iCs/>
          <w:sz w:val="22"/>
          <w:szCs w:val="22"/>
          <w:lang w:eastAsia="zh-TW"/>
        </w:rPr>
        <w:t xml:space="preserve">Principles of Community Engagement: First Edition.  </w:t>
      </w:r>
      <w:r w:rsidRPr="0067249B">
        <w:rPr>
          <w:rFonts w:ascii="Arial" w:hAnsi="Arial" w:cs="Arial"/>
          <w:sz w:val="22"/>
          <w:szCs w:val="22"/>
          <w:lang w:eastAsia="zh-TW"/>
        </w:rPr>
        <w:t>Centers for Disease Control and Prevention: CDC/ATSDR.</w:t>
      </w:r>
    </w:p>
    <w:p w14:paraId="7E3B8839" w14:textId="77777777" w:rsidR="0067249B" w:rsidRPr="0067249B" w:rsidRDefault="0067249B" w:rsidP="0067249B">
      <w:pPr>
        <w:numPr>
          <w:ilvl w:val="0"/>
          <w:numId w:val="15"/>
        </w:numPr>
        <w:spacing w:line="360" w:lineRule="auto"/>
        <w:contextualSpacing/>
        <w:jc w:val="both"/>
        <w:rPr>
          <w:rFonts w:ascii="Arial" w:hAnsi="Arial" w:cs="Arial"/>
          <w:sz w:val="22"/>
          <w:szCs w:val="22"/>
          <w:lang w:eastAsia="zh-TW"/>
        </w:rPr>
      </w:pPr>
      <w:r w:rsidRPr="0067249B">
        <w:rPr>
          <w:rFonts w:ascii="Arial" w:hAnsi="Arial" w:cs="Arial"/>
          <w:sz w:val="22"/>
          <w:szCs w:val="22"/>
          <w:lang w:eastAsia="zh-TW"/>
        </w:rPr>
        <w:t xml:space="preserve">Coscarelli L., (2021), </w:t>
      </w:r>
      <w:r w:rsidRPr="0067249B">
        <w:rPr>
          <w:rFonts w:ascii="Arial" w:hAnsi="Arial" w:cs="Arial"/>
          <w:i/>
          <w:iCs/>
          <w:sz w:val="22"/>
          <w:szCs w:val="22"/>
          <w:lang w:eastAsia="zh-TW"/>
        </w:rPr>
        <w:t>6 Steps for Sustaining Community Engagement Year-Round,</w:t>
      </w:r>
      <w:r w:rsidRPr="0067249B">
        <w:rPr>
          <w:rFonts w:ascii="Arial" w:hAnsi="Arial" w:cs="Arial"/>
          <w:sz w:val="22"/>
          <w:szCs w:val="22"/>
          <w:lang w:eastAsia="zh-TW"/>
        </w:rPr>
        <w:t xml:space="preserve"> Published on March 4</w:t>
      </w:r>
      <w:r w:rsidRPr="0067249B">
        <w:rPr>
          <w:rFonts w:ascii="Arial" w:hAnsi="Arial" w:cs="Arial"/>
          <w:sz w:val="22"/>
          <w:szCs w:val="22"/>
          <w:vertAlign w:val="superscript"/>
          <w:lang w:eastAsia="zh-TW"/>
        </w:rPr>
        <w:t>th</w:t>
      </w:r>
      <w:r w:rsidRPr="0067249B">
        <w:rPr>
          <w:rFonts w:ascii="Arial" w:hAnsi="Arial" w:cs="Arial"/>
          <w:sz w:val="22"/>
          <w:szCs w:val="22"/>
          <w:lang w:eastAsia="zh-TW"/>
        </w:rPr>
        <w:t xml:space="preserve">, [Available online: </w:t>
      </w:r>
      <w:hyperlink r:id="rId5" w:history="1">
        <w:r w:rsidRPr="0067249B">
          <w:rPr>
            <w:rFonts w:ascii="Arial" w:hAnsi="Arial" w:cs="Arial"/>
            <w:color w:val="F7B615" w:themeColor="hyperlink"/>
            <w:sz w:val="22"/>
            <w:szCs w:val="22"/>
            <w:u w:val="single"/>
            <w:lang w:eastAsia="zh-TW"/>
          </w:rPr>
          <w:t>https://www.higherlogic.com/blog/steps-to-sustain-community-engagement/</w:t>
        </w:r>
      </w:hyperlink>
      <w:r w:rsidRPr="0067249B">
        <w:rPr>
          <w:rFonts w:ascii="Arial" w:hAnsi="Arial" w:cs="Arial"/>
          <w:sz w:val="22"/>
          <w:szCs w:val="22"/>
          <w:lang w:eastAsia="zh-TW"/>
        </w:rPr>
        <w:t>], Accessed on May 6</w:t>
      </w:r>
      <w:r w:rsidRPr="0067249B">
        <w:rPr>
          <w:rFonts w:ascii="Arial" w:hAnsi="Arial" w:cs="Arial"/>
          <w:sz w:val="22"/>
          <w:szCs w:val="22"/>
          <w:vertAlign w:val="superscript"/>
          <w:lang w:eastAsia="zh-TW"/>
        </w:rPr>
        <w:t>th</w:t>
      </w:r>
      <w:proofErr w:type="gramStart"/>
      <w:r w:rsidRPr="0067249B">
        <w:rPr>
          <w:rFonts w:ascii="Arial" w:hAnsi="Arial" w:cs="Arial"/>
          <w:sz w:val="22"/>
          <w:szCs w:val="22"/>
          <w:lang w:eastAsia="zh-TW"/>
        </w:rPr>
        <w:t xml:space="preserve"> 2022</w:t>
      </w:r>
      <w:proofErr w:type="gramEnd"/>
    </w:p>
    <w:p w14:paraId="4CE5EB91" w14:textId="77777777" w:rsidR="0067249B" w:rsidRPr="0067249B" w:rsidRDefault="0067249B" w:rsidP="0067249B">
      <w:pPr>
        <w:numPr>
          <w:ilvl w:val="0"/>
          <w:numId w:val="15"/>
        </w:numPr>
        <w:spacing w:line="360" w:lineRule="auto"/>
        <w:contextualSpacing/>
        <w:jc w:val="both"/>
        <w:rPr>
          <w:rFonts w:ascii="Arial" w:hAnsi="Arial" w:cs="Arial"/>
          <w:sz w:val="22"/>
          <w:szCs w:val="22"/>
          <w:lang w:eastAsia="zh-TW"/>
        </w:rPr>
      </w:pPr>
      <w:r w:rsidRPr="0067249B">
        <w:rPr>
          <w:rFonts w:ascii="Arial" w:hAnsi="Arial" w:cs="Arial"/>
          <w:sz w:val="22"/>
          <w:szCs w:val="22"/>
          <w:lang w:eastAsia="zh-TW"/>
        </w:rPr>
        <w:t xml:space="preserve">Enterprise Center, (2016), </w:t>
      </w:r>
      <w:r w:rsidRPr="0067249B">
        <w:rPr>
          <w:rFonts w:ascii="Arial" w:hAnsi="Arial" w:cs="Arial"/>
          <w:i/>
          <w:iCs/>
          <w:sz w:val="22"/>
          <w:szCs w:val="22"/>
          <w:lang w:eastAsia="zh-TW"/>
        </w:rPr>
        <w:t>Community Mapping,</w:t>
      </w:r>
      <w:r w:rsidRPr="0067249B">
        <w:rPr>
          <w:rFonts w:ascii="Arial" w:hAnsi="Arial" w:cs="Arial"/>
          <w:sz w:val="22"/>
          <w:szCs w:val="22"/>
          <w:lang w:eastAsia="zh-TW"/>
        </w:rPr>
        <w:t xml:space="preserve"> </w:t>
      </w:r>
      <w:proofErr w:type="gramStart"/>
      <w:r w:rsidRPr="0067249B">
        <w:rPr>
          <w:rFonts w:ascii="Arial" w:hAnsi="Arial" w:cs="Arial"/>
          <w:sz w:val="22"/>
          <w:szCs w:val="22"/>
          <w:lang w:eastAsia="zh-TW"/>
        </w:rPr>
        <w:t>Published</w:t>
      </w:r>
      <w:proofErr w:type="gramEnd"/>
      <w:r w:rsidRPr="0067249B">
        <w:rPr>
          <w:rFonts w:ascii="Arial" w:hAnsi="Arial" w:cs="Arial"/>
          <w:sz w:val="22"/>
          <w:szCs w:val="22"/>
          <w:lang w:eastAsia="zh-TW"/>
        </w:rPr>
        <w:t xml:space="preserve"> on August 30</w:t>
      </w:r>
      <w:r w:rsidRPr="0067249B">
        <w:rPr>
          <w:rFonts w:ascii="Arial" w:hAnsi="Arial" w:cs="Arial"/>
          <w:sz w:val="22"/>
          <w:szCs w:val="22"/>
          <w:vertAlign w:val="superscript"/>
          <w:lang w:eastAsia="zh-TW"/>
        </w:rPr>
        <w:t>th</w:t>
      </w:r>
      <w:r w:rsidRPr="0067249B">
        <w:rPr>
          <w:rFonts w:ascii="Arial" w:hAnsi="Arial" w:cs="Arial"/>
          <w:sz w:val="22"/>
          <w:szCs w:val="22"/>
          <w:lang w:eastAsia="zh-TW"/>
        </w:rPr>
        <w:t xml:space="preserve">, [Available online: </w:t>
      </w:r>
      <w:hyperlink r:id="rId6" w:history="1">
        <w:r w:rsidRPr="0067249B">
          <w:rPr>
            <w:rFonts w:ascii="Arial" w:hAnsi="Arial" w:cs="Arial"/>
            <w:color w:val="F7B615" w:themeColor="hyperlink"/>
            <w:sz w:val="22"/>
            <w:szCs w:val="22"/>
            <w:u w:val="single"/>
            <w:lang w:eastAsia="zh-TW"/>
          </w:rPr>
          <w:t>https://enterprisectr.org/blog/community-mapping/</w:t>
        </w:r>
      </w:hyperlink>
      <w:r w:rsidRPr="0067249B">
        <w:rPr>
          <w:rFonts w:ascii="Arial" w:hAnsi="Arial" w:cs="Arial"/>
          <w:sz w:val="22"/>
          <w:szCs w:val="22"/>
          <w:lang w:eastAsia="zh-TW"/>
        </w:rPr>
        <w:t>], Accessed on May 6</w:t>
      </w:r>
      <w:r w:rsidRPr="0067249B">
        <w:rPr>
          <w:rFonts w:ascii="Arial" w:hAnsi="Arial" w:cs="Arial"/>
          <w:sz w:val="22"/>
          <w:szCs w:val="22"/>
          <w:vertAlign w:val="superscript"/>
          <w:lang w:eastAsia="zh-TW"/>
        </w:rPr>
        <w:t>th</w:t>
      </w:r>
      <w:r w:rsidRPr="0067249B">
        <w:rPr>
          <w:rFonts w:ascii="Arial" w:hAnsi="Arial" w:cs="Arial"/>
          <w:sz w:val="22"/>
          <w:szCs w:val="22"/>
          <w:lang w:eastAsia="zh-TW"/>
        </w:rPr>
        <w:t xml:space="preserve"> 2022</w:t>
      </w:r>
    </w:p>
    <w:p w14:paraId="2B8AF311" w14:textId="77777777" w:rsidR="0067249B" w:rsidRPr="0067249B" w:rsidRDefault="0067249B" w:rsidP="0067249B">
      <w:pPr>
        <w:numPr>
          <w:ilvl w:val="0"/>
          <w:numId w:val="15"/>
        </w:numPr>
        <w:spacing w:line="360" w:lineRule="auto"/>
        <w:contextualSpacing/>
        <w:jc w:val="both"/>
        <w:rPr>
          <w:rFonts w:ascii="Arial" w:hAnsi="Arial" w:cs="Arial"/>
          <w:sz w:val="22"/>
          <w:szCs w:val="22"/>
          <w:lang w:eastAsia="zh-TW"/>
        </w:rPr>
      </w:pPr>
      <w:r w:rsidRPr="0067249B">
        <w:rPr>
          <w:rFonts w:ascii="Arial" w:hAnsi="Arial" w:cs="Arial"/>
          <w:sz w:val="22"/>
          <w:szCs w:val="22"/>
          <w:lang w:eastAsia="zh-TW"/>
        </w:rPr>
        <w:t>RIETBERGEN-</w:t>
      </w:r>
      <w:proofErr w:type="spellStart"/>
      <w:r w:rsidRPr="0067249B">
        <w:rPr>
          <w:rFonts w:ascii="Arial" w:hAnsi="Arial" w:cs="Arial"/>
          <w:sz w:val="22"/>
          <w:szCs w:val="22"/>
          <w:lang w:eastAsia="zh-TW"/>
        </w:rPr>
        <w:t>McCRACKEN</w:t>
      </w:r>
      <w:proofErr w:type="spellEnd"/>
      <w:r w:rsidRPr="0067249B">
        <w:rPr>
          <w:rFonts w:ascii="Arial" w:hAnsi="Arial" w:cs="Arial"/>
          <w:sz w:val="22"/>
          <w:szCs w:val="22"/>
          <w:lang w:eastAsia="zh-TW"/>
        </w:rPr>
        <w:t xml:space="preserve">, J. NARAYAN, D. WORLD BANK (1998): </w:t>
      </w:r>
      <w:r w:rsidRPr="0067249B">
        <w:rPr>
          <w:rFonts w:ascii="Arial" w:hAnsi="Arial" w:cs="Arial"/>
          <w:i/>
          <w:iCs/>
          <w:sz w:val="22"/>
          <w:szCs w:val="22"/>
          <w:lang w:eastAsia="zh-TW"/>
        </w:rPr>
        <w:t>Participation and Social Assessment: Tools and Techniques.</w:t>
      </w:r>
      <w:r w:rsidRPr="0067249B">
        <w:rPr>
          <w:rFonts w:ascii="Arial" w:hAnsi="Arial" w:cs="Arial"/>
          <w:sz w:val="22"/>
          <w:szCs w:val="22"/>
          <w:lang w:eastAsia="zh-TW"/>
        </w:rPr>
        <w:t xml:space="preserve"> Washington: World Bank</w:t>
      </w:r>
    </w:p>
    <w:p w14:paraId="0C9BA168" w14:textId="77777777" w:rsidR="0067249B" w:rsidRPr="0067249B" w:rsidRDefault="0067249B" w:rsidP="0067249B">
      <w:pPr>
        <w:numPr>
          <w:ilvl w:val="0"/>
          <w:numId w:val="15"/>
        </w:numPr>
        <w:spacing w:line="360" w:lineRule="auto"/>
        <w:contextualSpacing/>
        <w:jc w:val="both"/>
        <w:rPr>
          <w:rFonts w:ascii="Arial" w:hAnsi="Arial" w:cs="Arial"/>
          <w:sz w:val="22"/>
          <w:szCs w:val="22"/>
          <w:lang w:eastAsia="zh-TW"/>
        </w:rPr>
      </w:pPr>
      <w:proofErr w:type="spellStart"/>
      <w:r w:rsidRPr="0067249B">
        <w:rPr>
          <w:rFonts w:ascii="Arial" w:hAnsi="Arial" w:cs="Arial"/>
          <w:sz w:val="22"/>
          <w:szCs w:val="22"/>
          <w:lang w:eastAsia="zh-TW"/>
        </w:rPr>
        <w:t>Malstaff</w:t>
      </w:r>
      <w:proofErr w:type="spellEnd"/>
      <w:r w:rsidRPr="0067249B">
        <w:rPr>
          <w:rFonts w:ascii="Arial" w:hAnsi="Arial" w:cs="Arial"/>
          <w:sz w:val="22"/>
          <w:szCs w:val="22"/>
          <w:lang w:eastAsia="zh-TW"/>
        </w:rPr>
        <w:t xml:space="preserve"> D., (2021), </w:t>
      </w:r>
      <w:r w:rsidRPr="0067249B">
        <w:rPr>
          <w:rFonts w:ascii="Arial" w:hAnsi="Arial" w:cs="Arial"/>
          <w:i/>
          <w:iCs/>
          <w:sz w:val="22"/>
          <w:szCs w:val="22"/>
          <w:lang w:eastAsia="zh-TW"/>
        </w:rPr>
        <w:t xml:space="preserve">Facebook Group Engagement: How to Develop a Loyal Community, </w:t>
      </w:r>
      <w:r w:rsidRPr="0067249B">
        <w:rPr>
          <w:rFonts w:ascii="Arial" w:hAnsi="Arial" w:cs="Arial"/>
          <w:sz w:val="22"/>
          <w:szCs w:val="22"/>
          <w:lang w:eastAsia="zh-TW"/>
        </w:rPr>
        <w:t>Published on  January 20</w:t>
      </w:r>
      <w:r w:rsidRPr="0067249B">
        <w:rPr>
          <w:rFonts w:ascii="Arial" w:hAnsi="Arial" w:cs="Arial"/>
          <w:sz w:val="22"/>
          <w:szCs w:val="22"/>
          <w:vertAlign w:val="superscript"/>
          <w:lang w:eastAsia="zh-TW"/>
        </w:rPr>
        <w:t>th</w:t>
      </w:r>
      <w:r w:rsidRPr="0067249B">
        <w:rPr>
          <w:rFonts w:ascii="Arial" w:hAnsi="Arial" w:cs="Arial"/>
          <w:sz w:val="22"/>
          <w:szCs w:val="22"/>
          <w:lang w:eastAsia="zh-TW"/>
        </w:rPr>
        <w:t xml:space="preserve">, [Available online: </w:t>
      </w:r>
      <w:hyperlink r:id="rId7" w:history="1">
        <w:r w:rsidRPr="0067249B">
          <w:rPr>
            <w:rFonts w:ascii="Arial" w:hAnsi="Arial" w:cs="Arial"/>
            <w:color w:val="F7B615" w:themeColor="hyperlink"/>
            <w:sz w:val="22"/>
            <w:szCs w:val="22"/>
            <w:u w:val="single"/>
            <w:lang w:eastAsia="zh-TW"/>
          </w:rPr>
          <w:t>https://www.socialmediaexaminer.com/facebook-group-engagement-how-to-develop-loyal-community/</w:t>
        </w:r>
      </w:hyperlink>
      <w:r w:rsidRPr="0067249B">
        <w:rPr>
          <w:rFonts w:ascii="Arial" w:hAnsi="Arial" w:cs="Arial"/>
          <w:sz w:val="22"/>
          <w:szCs w:val="22"/>
          <w:lang w:eastAsia="zh-TW"/>
        </w:rPr>
        <w:t>], Accessed on May 6</w:t>
      </w:r>
      <w:r w:rsidRPr="0067249B">
        <w:rPr>
          <w:rFonts w:ascii="Arial" w:hAnsi="Arial" w:cs="Arial"/>
          <w:sz w:val="22"/>
          <w:szCs w:val="22"/>
          <w:vertAlign w:val="superscript"/>
          <w:lang w:eastAsia="zh-TW"/>
        </w:rPr>
        <w:t>th</w:t>
      </w:r>
      <w:r w:rsidRPr="0067249B">
        <w:rPr>
          <w:rFonts w:ascii="Arial" w:hAnsi="Arial" w:cs="Arial"/>
          <w:sz w:val="22"/>
          <w:szCs w:val="22"/>
          <w:lang w:eastAsia="zh-TW"/>
        </w:rPr>
        <w:t xml:space="preserve"> 2022</w:t>
      </w:r>
    </w:p>
    <w:p w14:paraId="498BB82C" w14:textId="77777777" w:rsidR="0067249B" w:rsidRPr="0067249B" w:rsidRDefault="0067249B" w:rsidP="0067249B">
      <w:pPr>
        <w:numPr>
          <w:ilvl w:val="0"/>
          <w:numId w:val="15"/>
        </w:numPr>
        <w:spacing w:line="360" w:lineRule="auto"/>
        <w:contextualSpacing/>
        <w:jc w:val="both"/>
        <w:rPr>
          <w:rFonts w:ascii="Arial" w:hAnsi="Arial" w:cs="Arial"/>
          <w:sz w:val="22"/>
          <w:szCs w:val="22"/>
          <w:lang w:eastAsia="zh-TW"/>
        </w:rPr>
      </w:pPr>
      <w:r w:rsidRPr="0067249B">
        <w:rPr>
          <w:rFonts w:ascii="Arial" w:hAnsi="Arial" w:cs="Arial"/>
          <w:sz w:val="22"/>
          <w:szCs w:val="22"/>
          <w:lang w:eastAsia="zh-TW"/>
        </w:rPr>
        <w:lastRenderedPageBreak/>
        <w:t xml:space="preserve">Warren J., (2020), </w:t>
      </w:r>
      <w:r w:rsidRPr="0067249B">
        <w:rPr>
          <w:rFonts w:ascii="Arial" w:hAnsi="Arial" w:cs="Arial"/>
          <w:i/>
          <w:iCs/>
          <w:sz w:val="22"/>
          <w:szCs w:val="22"/>
          <w:lang w:eastAsia="zh-TW"/>
        </w:rPr>
        <w:t xml:space="preserve">How to Build a Strong Instagram Community, </w:t>
      </w:r>
      <w:r w:rsidRPr="0067249B">
        <w:rPr>
          <w:rFonts w:ascii="Arial" w:hAnsi="Arial" w:cs="Arial"/>
          <w:sz w:val="22"/>
          <w:szCs w:val="22"/>
          <w:lang w:eastAsia="zh-TW"/>
        </w:rPr>
        <w:t>Published on May 29</w:t>
      </w:r>
      <w:r w:rsidRPr="0067249B">
        <w:rPr>
          <w:rFonts w:ascii="Arial" w:hAnsi="Arial" w:cs="Arial"/>
          <w:sz w:val="22"/>
          <w:szCs w:val="22"/>
          <w:vertAlign w:val="superscript"/>
          <w:lang w:eastAsia="zh-TW"/>
        </w:rPr>
        <w:t>th</w:t>
      </w:r>
      <w:r w:rsidRPr="0067249B">
        <w:rPr>
          <w:rFonts w:ascii="Arial" w:hAnsi="Arial" w:cs="Arial"/>
          <w:sz w:val="22"/>
          <w:szCs w:val="22"/>
          <w:lang w:eastAsia="zh-TW"/>
        </w:rPr>
        <w:t xml:space="preserve">, [Available online: </w:t>
      </w:r>
      <w:hyperlink r:id="rId8" w:history="1">
        <w:r w:rsidRPr="0067249B">
          <w:rPr>
            <w:rFonts w:ascii="Arial" w:hAnsi="Arial" w:cs="Arial"/>
            <w:color w:val="F7B615" w:themeColor="hyperlink"/>
            <w:sz w:val="22"/>
            <w:szCs w:val="22"/>
            <w:u w:val="single"/>
            <w:lang w:eastAsia="zh-TW"/>
          </w:rPr>
          <w:t>https://later.com/blog/instagram-community/amp/</w:t>
        </w:r>
      </w:hyperlink>
      <w:r w:rsidRPr="0067249B">
        <w:rPr>
          <w:rFonts w:ascii="Arial" w:hAnsi="Arial" w:cs="Arial"/>
          <w:sz w:val="22"/>
          <w:szCs w:val="22"/>
          <w:lang w:eastAsia="zh-TW"/>
        </w:rPr>
        <w:t>]. Accessed on May 6</w:t>
      </w:r>
      <w:r w:rsidRPr="0067249B">
        <w:rPr>
          <w:rFonts w:ascii="Arial" w:hAnsi="Arial" w:cs="Arial"/>
          <w:sz w:val="22"/>
          <w:szCs w:val="22"/>
          <w:vertAlign w:val="superscript"/>
          <w:lang w:eastAsia="zh-TW"/>
        </w:rPr>
        <w:t>th</w:t>
      </w:r>
      <w:proofErr w:type="gramStart"/>
      <w:r w:rsidRPr="0067249B">
        <w:rPr>
          <w:rFonts w:ascii="Arial" w:hAnsi="Arial" w:cs="Arial"/>
          <w:sz w:val="22"/>
          <w:szCs w:val="22"/>
          <w:lang w:eastAsia="zh-TW"/>
        </w:rPr>
        <w:t xml:space="preserve"> 2022</w:t>
      </w:r>
      <w:proofErr w:type="gramEnd"/>
    </w:p>
    <w:p w14:paraId="10253BF7" w14:textId="77777777" w:rsidR="0067249B" w:rsidRPr="0067249B" w:rsidRDefault="0067249B" w:rsidP="0067249B">
      <w:pPr>
        <w:numPr>
          <w:ilvl w:val="0"/>
          <w:numId w:val="15"/>
        </w:numPr>
        <w:spacing w:line="360" w:lineRule="auto"/>
        <w:contextualSpacing/>
        <w:jc w:val="both"/>
        <w:rPr>
          <w:rFonts w:ascii="Arial" w:hAnsi="Arial" w:cs="Arial"/>
          <w:sz w:val="22"/>
          <w:szCs w:val="22"/>
          <w:lang w:eastAsia="zh-TW"/>
        </w:rPr>
      </w:pPr>
      <w:r w:rsidRPr="0067249B">
        <w:rPr>
          <w:rFonts w:ascii="Arial" w:hAnsi="Arial" w:cs="Arial"/>
          <w:sz w:val="22"/>
          <w:szCs w:val="22"/>
          <w:lang w:eastAsia="zh-TW"/>
        </w:rPr>
        <w:t xml:space="preserve">Mittal E., (2018), </w:t>
      </w:r>
      <w:r w:rsidRPr="0067249B">
        <w:rPr>
          <w:rFonts w:ascii="Arial" w:hAnsi="Arial" w:cs="Arial"/>
          <w:i/>
          <w:iCs/>
          <w:sz w:val="22"/>
          <w:szCs w:val="22"/>
          <w:lang w:eastAsia="zh-TW"/>
        </w:rPr>
        <w:t>6 Powerful Ways To Increase Engagement Using YouTube’s Community Feature</w:t>
      </w:r>
      <w:r w:rsidRPr="0067249B">
        <w:rPr>
          <w:rFonts w:ascii="Arial" w:hAnsi="Arial" w:cs="Arial"/>
          <w:sz w:val="22"/>
          <w:szCs w:val="22"/>
          <w:lang w:eastAsia="zh-TW"/>
        </w:rPr>
        <w:t>, Published on April 29</w:t>
      </w:r>
      <w:r w:rsidRPr="0067249B">
        <w:rPr>
          <w:rFonts w:ascii="Arial" w:hAnsi="Arial" w:cs="Arial"/>
          <w:sz w:val="22"/>
          <w:szCs w:val="22"/>
          <w:vertAlign w:val="superscript"/>
          <w:lang w:eastAsia="zh-TW"/>
        </w:rPr>
        <w:t>th</w:t>
      </w:r>
      <w:r w:rsidRPr="0067249B">
        <w:rPr>
          <w:rFonts w:ascii="Arial" w:hAnsi="Arial" w:cs="Arial"/>
          <w:sz w:val="22"/>
          <w:szCs w:val="22"/>
          <w:lang w:eastAsia="zh-TW"/>
        </w:rPr>
        <w:t xml:space="preserve">, [Available online: </w:t>
      </w:r>
      <w:hyperlink r:id="rId9" w:history="1">
        <w:r w:rsidRPr="0067249B">
          <w:rPr>
            <w:rFonts w:ascii="Arial" w:hAnsi="Arial" w:cs="Arial"/>
            <w:color w:val="F7B615" w:themeColor="hyperlink"/>
            <w:sz w:val="22"/>
            <w:szCs w:val="22"/>
            <w:u w:val="single"/>
            <w:lang w:eastAsia="zh-TW"/>
          </w:rPr>
          <w:t>https://medium.com/the-video-marketers-playbook/6-tips-to-use-youtubes-community-feature-to-increase-engagement-9442695352ce</w:t>
        </w:r>
      </w:hyperlink>
      <w:r w:rsidRPr="0067249B">
        <w:rPr>
          <w:rFonts w:ascii="Arial" w:hAnsi="Arial" w:cs="Arial"/>
          <w:sz w:val="22"/>
          <w:szCs w:val="22"/>
          <w:lang w:eastAsia="zh-TW"/>
        </w:rPr>
        <w:t>], Accessed on May 6</w:t>
      </w:r>
      <w:r w:rsidRPr="0067249B">
        <w:rPr>
          <w:rFonts w:ascii="Arial" w:hAnsi="Arial" w:cs="Arial"/>
          <w:sz w:val="22"/>
          <w:szCs w:val="22"/>
          <w:vertAlign w:val="superscript"/>
          <w:lang w:eastAsia="zh-TW"/>
        </w:rPr>
        <w:t>th</w:t>
      </w:r>
      <w:r w:rsidRPr="0067249B">
        <w:rPr>
          <w:rFonts w:ascii="Arial" w:hAnsi="Arial" w:cs="Arial"/>
          <w:sz w:val="22"/>
          <w:szCs w:val="22"/>
          <w:lang w:eastAsia="zh-TW"/>
        </w:rPr>
        <w:t xml:space="preserve"> 2022</w:t>
      </w:r>
    </w:p>
    <w:p w14:paraId="7F7A2D3F" w14:textId="77777777" w:rsidR="0067249B" w:rsidRPr="0067249B" w:rsidRDefault="0067249B" w:rsidP="0067249B">
      <w:pPr>
        <w:numPr>
          <w:ilvl w:val="0"/>
          <w:numId w:val="15"/>
        </w:numPr>
        <w:spacing w:line="360" w:lineRule="auto"/>
        <w:contextualSpacing/>
        <w:jc w:val="both"/>
        <w:rPr>
          <w:rFonts w:ascii="Arial" w:hAnsi="Arial" w:cs="Arial"/>
          <w:sz w:val="22"/>
          <w:szCs w:val="22"/>
          <w:lang w:eastAsia="zh-TW"/>
        </w:rPr>
      </w:pPr>
      <w:r w:rsidRPr="0067249B">
        <w:rPr>
          <w:rFonts w:ascii="Arial" w:hAnsi="Arial" w:cs="Arial"/>
          <w:sz w:val="22"/>
          <w:szCs w:val="22"/>
          <w:lang w:eastAsia="zh-TW"/>
        </w:rPr>
        <w:t xml:space="preserve">Beth Milton, Pamela </w:t>
      </w:r>
      <w:proofErr w:type="spellStart"/>
      <w:r w:rsidRPr="0067249B">
        <w:rPr>
          <w:rFonts w:ascii="Arial" w:hAnsi="Arial" w:cs="Arial"/>
          <w:sz w:val="22"/>
          <w:szCs w:val="22"/>
          <w:lang w:eastAsia="zh-TW"/>
        </w:rPr>
        <w:t>Attree</w:t>
      </w:r>
      <w:proofErr w:type="spellEnd"/>
      <w:r w:rsidRPr="0067249B">
        <w:rPr>
          <w:rFonts w:ascii="Arial" w:hAnsi="Arial" w:cs="Arial"/>
          <w:sz w:val="22"/>
          <w:szCs w:val="22"/>
          <w:lang w:eastAsia="zh-TW"/>
        </w:rPr>
        <w:t xml:space="preserve">, Beverley French, Sue </w:t>
      </w:r>
      <w:proofErr w:type="spellStart"/>
      <w:r w:rsidRPr="0067249B">
        <w:rPr>
          <w:rFonts w:ascii="Arial" w:hAnsi="Arial" w:cs="Arial"/>
          <w:sz w:val="22"/>
          <w:szCs w:val="22"/>
          <w:lang w:eastAsia="zh-TW"/>
        </w:rPr>
        <w:t>Povall</w:t>
      </w:r>
      <w:proofErr w:type="spellEnd"/>
      <w:r w:rsidRPr="0067249B">
        <w:rPr>
          <w:rFonts w:ascii="Arial" w:hAnsi="Arial" w:cs="Arial"/>
          <w:sz w:val="22"/>
          <w:szCs w:val="22"/>
          <w:lang w:eastAsia="zh-TW"/>
        </w:rPr>
        <w:t xml:space="preserve">, Margaret Whitehead and Jennie </w:t>
      </w:r>
      <w:proofErr w:type="spellStart"/>
      <w:r w:rsidRPr="0067249B">
        <w:rPr>
          <w:rFonts w:ascii="Arial" w:hAnsi="Arial" w:cs="Arial"/>
          <w:sz w:val="22"/>
          <w:szCs w:val="22"/>
          <w:lang w:eastAsia="zh-TW"/>
        </w:rPr>
        <w:t>Popay</w:t>
      </w:r>
      <w:proofErr w:type="spellEnd"/>
      <w:r w:rsidRPr="0067249B">
        <w:rPr>
          <w:rFonts w:ascii="Arial" w:hAnsi="Arial" w:cs="Arial"/>
          <w:sz w:val="22"/>
          <w:szCs w:val="22"/>
          <w:lang w:eastAsia="zh-TW"/>
        </w:rPr>
        <w:t xml:space="preserve">, (2012), </w:t>
      </w:r>
      <w:r w:rsidRPr="0067249B">
        <w:rPr>
          <w:rFonts w:ascii="Arial" w:hAnsi="Arial" w:cs="Arial"/>
          <w:i/>
          <w:iCs/>
          <w:sz w:val="22"/>
          <w:szCs w:val="22"/>
          <w:lang w:eastAsia="zh-TW"/>
        </w:rPr>
        <w:t>The impact of community engagement on health and social outcomes</w:t>
      </w:r>
      <w:r w:rsidRPr="0067249B">
        <w:rPr>
          <w:rFonts w:ascii="Arial" w:hAnsi="Arial" w:cs="Arial"/>
          <w:sz w:val="22"/>
          <w:szCs w:val="22"/>
          <w:lang w:eastAsia="zh-TW"/>
        </w:rPr>
        <w:t>, Oxford, University Press</w:t>
      </w:r>
      <w:proofErr w:type="gramStart"/>
      <w:r w:rsidRPr="0067249B">
        <w:rPr>
          <w:rFonts w:ascii="Arial" w:hAnsi="Arial" w:cs="Arial"/>
          <w:sz w:val="22"/>
          <w:szCs w:val="22"/>
          <w:lang w:eastAsia="zh-TW"/>
        </w:rPr>
        <w:t>.,  Vol.</w:t>
      </w:r>
      <w:proofErr w:type="gramEnd"/>
      <w:r w:rsidRPr="0067249B">
        <w:rPr>
          <w:rFonts w:ascii="Arial" w:hAnsi="Arial" w:cs="Arial"/>
          <w:sz w:val="22"/>
          <w:szCs w:val="22"/>
          <w:lang w:eastAsia="zh-TW"/>
        </w:rPr>
        <w:t xml:space="preserve"> 47, No. 3, Pp. 316-334</w:t>
      </w:r>
    </w:p>
    <w:p w14:paraId="0D26C4C6" w14:textId="77777777" w:rsidR="0067249B" w:rsidRPr="0067249B" w:rsidRDefault="0067249B" w:rsidP="0067249B">
      <w:pPr>
        <w:numPr>
          <w:ilvl w:val="0"/>
          <w:numId w:val="15"/>
        </w:numPr>
        <w:spacing w:line="360" w:lineRule="auto"/>
        <w:contextualSpacing/>
        <w:jc w:val="both"/>
        <w:rPr>
          <w:rFonts w:ascii="Arial" w:hAnsi="Arial" w:cs="Arial"/>
          <w:sz w:val="22"/>
          <w:szCs w:val="22"/>
          <w:lang w:eastAsia="zh-TW"/>
        </w:rPr>
      </w:pPr>
      <w:r w:rsidRPr="0067249B">
        <w:rPr>
          <w:rFonts w:ascii="Arial" w:hAnsi="Arial" w:cs="Arial"/>
          <w:sz w:val="22"/>
          <w:szCs w:val="22"/>
          <w:lang w:eastAsia="zh-TW"/>
        </w:rPr>
        <w:t xml:space="preserve">Nanda B. E., (2018), </w:t>
      </w:r>
      <w:r w:rsidRPr="0067249B">
        <w:rPr>
          <w:rFonts w:ascii="Arial" w:hAnsi="Arial" w:cs="Arial"/>
          <w:i/>
          <w:iCs/>
          <w:sz w:val="22"/>
          <w:szCs w:val="22"/>
          <w:lang w:eastAsia="zh-TW"/>
        </w:rPr>
        <w:t>Impact Evaluation of a Community Engagement Intervention in Improving Childhood Immunization Coverage: A Cluster Randomized Controlled Trial in Assam</w:t>
      </w:r>
      <w:r w:rsidRPr="0067249B">
        <w:rPr>
          <w:rFonts w:ascii="Arial" w:hAnsi="Arial" w:cs="Arial"/>
          <w:sz w:val="22"/>
          <w:szCs w:val="22"/>
          <w:lang w:eastAsia="zh-TW"/>
        </w:rPr>
        <w:t>, India, Published on April 26</w:t>
      </w:r>
      <w:r w:rsidRPr="0067249B">
        <w:rPr>
          <w:rFonts w:ascii="Arial" w:hAnsi="Arial" w:cs="Arial"/>
          <w:sz w:val="22"/>
          <w:szCs w:val="22"/>
          <w:vertAlign w:val="superscript"/>
          <w:lang w:eastAsia="zh-TW"/>
        </w:rPr>
        <w:t>th</w:t>
      </w:r>
      <w:r w:rsidRPr="0067249B">
        <w:rPr>
          <w:rFonts w:ascii="Arial" w:hAnsi="Arial" w:cs="Arial"/>
          <w:sz w:val="22"/>
          <w:szCs w:val="22"/>
          <w:lang w:eastAsia="zh-TW"/>
        </w:rPr>
        <w:t xml:space="preserve">, [Available online: </w:t>
      </w:r>
      <w:hyperlink r:id="rId10" w:history="1">
        <w:r w:rsidRPr="0067249B">
          <w:rPr>
            <w:rFonts w:ascii="Arial" w:hAnsi="Arial" w:cs="Arial"/>
            <w:color w:val="F7B615" w:themeColor="hyperlink"/>
            <w:sz w:val="22"/>
            <w:szCs w:val="22"/>
            <w:u w:val="single"/>
            <w:lang w:eastAsia="zh-TW"/>
          </w:rPr>
          <w:t>https://www.comminit.com/global/content/impact-evaluation-community-engagement-intervention-improving-childhood-immunization-cov</w:t>
        </w:r>
      </w:hyperlink>
      <w:r w:rsidRPr="0067249B">
        <w:rPr>
          <w:rFonts w:ascii="Arial" w:hAnsi="Arial" w:cs="Arial"/>
          <w:sz w:val="22"/>
          <w:szCs w:val="22"/>
          <w:lang w:eastAsia="zh-TW"/>
        </w:rPr>
        <w:t>], Accessed on May 6</w:t>
      </w:r>
      <w:r w:rsidRPr="0067249B">
        <w:rPr>
          <w:rFonts w:ascii="Arial" w:hAnsi="Arial" w:cs="Arial"/>
          <w:sz w:val="22"/>
          <w:szCs w:val="22"/>
          <w:vertAlign w:val="superscript"/>
          <w:lang w:eastAsia="zh-TW"/>
        </w:rPr>
        <w:t>th</w:t>
      </w:r>
      <w:r w:rsidRPr="0067249B">
        <w:rPr>
          <w:rFonts w:ascii="Arial" w:hAnsi="Arial" w:cs="Arial"/>
          <w:sz w:val="22"/>
          <w:szCs w:val="22"/>
          <w:lang w:eastAsia="zh-TW"/>
        </w:rPr>
        <w:t xml:space="preserve"> 2022</w:t>
      </w:r>
    </w:p>
    <w:p w14:paraId="23578F36" w14:textId="77777777" w:rsidR="0067249B" w:rsidRPr="0067249B" w:rsidRDefault="0067249B" w:rsidP="0067249B">
      <w:pPr>
        <w:spacing w:line="360" w:lineRule="auto"/>
        <w:jc w:val="both"/>
        <w:rPr>
          <w:rFonts w:ascii="Arial" w:hAnsi="Arial" w:cs="Arial"/>
          <w:sz w:val="22"/>
          <w:szCs w:val="22"/>
          <w:lang w:eastAsia="zh-TW"/>
        </w:rPr>
      </w:pPr>
    </w:p>
    <w:p w14:paraId="711DD5B1" w14:textId="77777777" w:rsidR="0067249B" w:rsidRPr="0067249B" w:rsidRDefault="0067249B" w:rsidP="0067249B">
      <w:pPr>
        <w:spacing w:line="360" w:lineRule="auto"/>
        <w:jc w:val="both"/>
        <w:rPr>
          <w:rFonts w:ascii="Arial" w:hAnsi="Arial" w:cs="Arial"/>
          <w:sz w:val="22"/>
          <w:szCs w:val="22"/>
          <w:lang w:eastAsia="zh-TW"/>
        </w:rPr>
      </w:pPr>
    </w:p>
    <w:p w14:paraId="209BE7A8" w14:textId="77777777" w:rsidR="0067249B" w:rsidRPr="0067249B" w:rsidRDefault="0067249B" w:rsidP="0067249B">
      <w:pPr>
        <w:spacing w:line="360" w:lineRule="auto"/>
        <w:jc w:val="both"/>
        <w:rPr>
          <w:rFonts w:ascii="Arial" w:hAnsi="Arial" w:cs="Arial"/>
          <w:sz w:val="22"/>
          <w:szCs w:val="22"/>
          <w:lang w:eastAsia="zh-TW"/>
        </w:rPr>
      </w:pPr>
    </w:p>
    <w:p w14:paraId="1812D15B" w14:textId="77777777" w:rsidR="0067249B" w:rsidRPr="0067249B" w:rsidRDefault="0067249B" w:rsidP="0067249B">
      <w:pPr>
        <w:spacing w:line="360" w:lineRule="auto"/>
        <w:jc w:val="both"/>
        <w:rPr>
          <w:rFonts w:ascii="Arial" w:hAnsi="Arial" w:cs="Arial"/>
          <w:sz w:val="22"/>
          <w:szCs w:val="22"/>
          <w:lang w:eastAsia="zh-TW"/>
        </w:rPr>
      </w:pPr>
    </w:p>
    <w:p w14:paraId="24F641D0" w14:textId="77777777" w:rsidR="0067249B" w:rsidRPr="0067249B" w:rsidRDefault="0067249B" w:rsidP="0067249B">
      <w:pPr>
        <w:spacing w:line="360" w:lineRule="auto"/>
        <w:jc w:val="both"/>
        <w:rPr>
          <w:rFonts w:ascii="Arial" w:hAnsi="Arial" w:cs="Arial"/>
          <w:sz w:val="22"/>
          <w:szCs w:val="22"/>
          <w:lang w:eastAsia="zh-TW"/>
        </w:rPr>
      </w:pPr>
    </w:p>
    <w:p w14:paraId="1647936B" w14:textId="77777777" w:rsidR="0067249B" w:rsidRPr="0067249B" w:rsidRDefault="0067249B" w:rsidP="0067249B">
      <w:pPr>
        <w:spacing w:line="360" w:lineRule="auto"/>
        <w:jc w:val="both"/>
        <w:rPr>
          <w:rFonts w:ascii="Arial" w:hAnsi="Arial" w:cs="Arial"/>
          <w:sz w:val="22"/>
          <w:szCs w:val="22"/>
          <w:lang w:eastAsia="zh-TW"/>
        </w:rPr>
      </w:pPr>
    </w:p>
    <w:p w14:paraId="52EF34F4" w14:textId="77777777" w:rsidR="0067249B" w:rsidRPr="0067249B" w:rsidRDefault="0067249B" w:rsidP="0067249B">
      <w:pPr>
        <w:spacing w:line="360" w:lineRule="auto"/>
        <w:jc w:val="both"/>
        <w:rPr>
          <w:rFonts w:ascii="Arial" w:hAnsi="Arial" w:cs="Arial"/>
          <w:sz w:val="22"/>
          <w:szCs w:val="22"/>
          <w:lang w:eastAsia="zh-TW"/>
        </w:rPr>
      </w:pPr>
    </w:p>
    <w:p w14:paraId="3DCF609D" w14:textId="77777777" w:rsidR="0067249B" w:rsidRPr="0067249B" w:rsidRDefault="0067249B" w:rsidP="0067249B">
      <w:pPr>
        <w:spacing w:line="360" w:lineRule="auto"/>
        <w:jc w:val="both"/>
        <w:rPr>
          <w:rFonts w:ascii="Arial" w:hAnsi="Arial" w:cs="Arial"/>
          <w:sz w:val="22"/>
          <w:szCs w:val="22"/>
          <w:lang w:eastAsia="zh-TW"/>
        </w:rPr>
      </w:pPr>
    </w:p>
    <w:p w14:paraId="57BA370F" w14:textId="77777777" w:rsidR="0067249B" w:rsidRPr="0067249B" w:rsidRDefault="0067249B" w:rsidP="0067249B">
      <w:pPr>
        <w:spacing w:line="360" w:lineRule="auto"/>
        <w:jc w:val="both"/>
        <w:rPr>
          <w:rFonts w:ascii="Arial" w:hAnsi="Arial" w:cs="Arial"/>
          <w:sz w:val="22"/>
          <w:szCs w:val="22"/>
          <w:lang w:eastAsia="zh-TW"/>
        </w:rPr>
      </w:pPr>
    </w:p>
    <w:p w14:paraId="1DDF13FE" w14:textId="77777777" w:rsidR="0067249B" w:rsidRPr="0067249B" w:rsidRDefault="0067249B" w:rsidP="0067249B">
      <w:pPr>
        <w:spacing w:line="360" w:lineRule="auto"/>
        <w:jc w:val="both"/>
        <w:rPr>
          <w:rFonts w:ascii="Arial" w:hAnsi="Arial" w:cs="Arial"/>
          <w:sz w:val="22"/>
          <w:szCs w:val="22"/>
          <w:lang w:eastAsia="zh-TW"/>
        </w:rPr>
      </w:pPr>
    </w:p>
    <w:p w14:paraId="120EAD13" w14:textId="77777777" w:rsidR="0067249B" w:rsidRPr="0067249B" w:rsidRDefault="0067249B" w:rsidP="0067249B">
      <w:pPr>
        <w:spacing w:line="360" w:lineRule="auto"/>
        <w:jc w:val="both"/>
        <w:rPr>
          <w:rFonts w:ascii="Arial" w:hAnsi="Arial" w:cs="Arial"/>
          <w:sz w:val="22"/>
          <w:szCs w:val="22"/>
          <w:lang w:eastAsia="zh-TW"/>
        </w:rPr>
      </w:pPr>
    </w:p>
    <w:p w14:paraId="58127569" w14:textId="77777777" w:rsidR="0067249B" w:rsidRPr="0067249B" w:rsidRDefault="0067249B" w:rsidP="0067249B">
      <w:pPr>
        <w:spacing w:line="360" w:lineRule="auto"/>
        <w:jc w:val="both"/>
        <w:rPr>
          <w:rFonts w:ascii="Arial" w:hAnsi="Arial" w:cs="Arial"/>
          <w:sz w:val="22"/>
          <w:szCs w:val="22"/>
          <w:lang w:eastAsia="zh-TW"/>
        </w:rPr>
      </w:pPr>
    </w:p>
    <w:p w14:paraId="572F303C" w14:textId="77777777" w:rsidR="0067249B" w:rsidRPr="0067249B" w:rsidRDefault="0067249B" w:rsidP="0067249B">
      <w:pPr>
        <w:spacing w:line="360" w:lineRule="auto"/>
        <w:jc w:val="both"/>
        <w:rPr>
          <w:rFonts w:ascii="Arial" w:hAnsi="Arial" w:cs="Arial"/>
          <w:sz w:val="22"/>
          <w:szCs w:val="22"/>
          <w:lang w:eastAsia="zh-TW"/>
        </w:rPr>
      </w:pPr>
    </w:p>
    <w:p w14:paraId="485A47A3" w14:textId="77777777" w:rsidR="00E94641" w:rsidRDefault="00E94641"/>
    <w:sectPr w:rsidR="00E9464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Microsoft JhengHei">
    <w:altName w:val="微軟正黑體"/>
    <w:panose1 w:val="020B0604030504040204"/>
    <w:charset w:val="88"/>
    <w:family w:val="swiss"/>
    <w:pitch w:val="variable"/>
    <w:sig w:usb0="000002A7" w:usb1="28CF4400" w:usb2="00000016" w:usb3="00000000" w:csb0="00100009"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AD54DA4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D9C6C68"/>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05867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6630D372"/>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A6C6A1B6"/>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895E721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2506D56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6C38183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627A6B2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B3CE56FC"/>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8B403B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1E5A2B94"/>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264720D9"/>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64251DC3"/>
    <w:multiLevelType w:val="hybridMultilevel"/>
    <w:tmpl w:val="CC4863F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4" w15:restartNumberingAfterBreak="0">
    <w:nsid w:val="672E172A"/>
    <w:multiLevelType w:val="multilevel"/>
    <w:tmpl w:val="06707A1E"/>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16cid:durableId="1485245743">
    <w:abstractNumId w:val="11"/>
  </w:num>
  <w:num w:numId="2" w16cid:durableId="1832061083">
    <w:abstractNumId w:val="10"/>
  </w:num>
  <w:num w:numId="3" w16cid:durableId="110707536">
    <w:abstractNumId w:val="14"/>
  </w:num>
  <w:num w:numId="4" w16cid:durableId="825900044">
    <w:abstractNumId w:val="12"/>
  </w:num>
  <w:num w:numId="5" w16cid:durableId="1639415185">
    <w:abstractNumId w:val="9"/>
  </w:num>
  <w:num w:numId="6" w16cid:durableId="1846480254">
    <w:abstractNumId w:val="7"/>
  </w:num>
  <w:num w:numId="7" w16cid:durableId="127211842">
    <w:abstractNumId w:val="6"/>
  </w:num>
  <w:num w:numId="8" w16cid:durableId="1776554460">
    <w:abstractNumId w:val="5"/>
  </w:num>
  <w:num w:numId="9" w16cid:durableId="1039816607">
    <w:abstractNumId w:val="4"/>
  </w:num>
  <w:num w:numId="10" w16cid:durableId="638001357">
    <w:abstractNumId w:val="8"/>
  </w:num>
  <w:num w:numId="11" w16cid:durableId="1398478109">
    <w:abstractNumId w:val="3"/>
  </w:num>
  <w:num w:numId="12" w16cid:durableId="381174906">
    <w:abstractNumId w:val="2"/>
  </w:num>
  <w:num w:numId="13" w16cid:durableId="1749884449">
    <w:abstractNumId w:val="1"/>
  </w:num>
  <w:num w:numId="14" w16cid:durableId="1099105747">
    <w:abstractNumId w:val="0"/>
  </w:num>
  <w:num w:numId="15" w16cid:durableId="293341274">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49B"/>
    <w:rsid w:val="000005E5"/>
    <w:rsid w:val="00442B3C"/>
    <w:rsid w:val="00637ADD"/>
    <w:rsid w:val="0067249B"/>
    <w:rsid w:val="00D87780"/>
    <w:rsid w:val="00E94641"/>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BEAD5F"/>
  <w15:chartTrackingRefBased/>
  <w15:docId w15:val="{2427C641-4B22-434C-88CA-7E8204342A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imes New Roman"/>
        <w:sz w:val="24"/>
        <w:szCs w:val="24"/>
        <w:lang w:val="en-US" w:eastAsia="en-US"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2B3C"/>
  </w:style>
  <w:style w:type="paragraph" w:styleId="Heading1">
    <w:name w:val="heading 1"/>
    <w:basedOn w:val="Normal"/>
    <w:next w:val="Normal"/>
    <w:link w:val="Heading1Char"/>
    <w:uiPriority w:val="9"/>
    <w:qFormat/>
    <w:rsid w:val="00442B3C"/>
    <w:pPr>
      <w:keepNext/>
      <w:spacing w:before="240" w:after="60"/>
      <w:outlineLvl w:val="0"/>
    </w:pPr>
    <w:rPr>
      <w:rFonts w:asciiTheme="majorHAnsi" w:eastAsiaTheme="majorEastAsia" w:hAnsiTheme="majorHAnsi"/>
      <w:b/>
      <w:bCs/>
      <w:kern w:val="32"/>
      <w:sz w:val="32"/>
      <w:szCs w:val="32"/>
    </w:rPr>
  </w:style>
  <w:style w:type="paragraph" w:styleId="Heading2">
    <w:name w:val="heading 2"/>
    <w:basedOn w:val="Normal"/>
    <w:next w:val="Normal"/>
    <w:link w:val="Heading2Char"/>
    <w:uiPriority w:val="9"/>
    <w:semiHidden/>
    <w:unhideWhenUsed/>
    <w:qFormat/>
    <w:rsid w:val="00442B3C"/>
    <w:pPr>
      <w:keepNext/>
      <w:spacing w:before="240" w:after="60"/>
      <w:outlineLvl w:val="1"/>
    </w:pPr>
    <w:rPr>
      <w:rFonts w:asciiTheme="majorHAnsi" w:eastAsiaTheme="majorEastAsia" w:hAnsiTheme="majorHAnsi"/>
      <w:b/>
      <w:bCs/>
      <w:i/>
      <w:iCs/>
      <w:sz w:val="28"/>
      <w:szCs w:val="28"/>
    </w:rPr>
  </w:style>
  <w:style w:type="paragraph" w:styleId="Heading3">
    <w:name w:val="heading 3"/>
    <w:basedOn w:val="Normal"/>
    <w:next w:val="Normal"/>
    <w:link w:val="Heading3Char"/>
    <w:uiPriority w:val="9"/>
    <w:semiHidden/>
    <w:unhideWhenUsed/>
    <w:qFormat/>
    <w:rsid w:val="00442B3C"/>
    <w:pPr>
      <w:keepNext/>
      <w:spacing w:before="240" w:after="60"/>
      <w:outlineLvl w:val="2"/>
    </w:pPr>
    <w:rPr>
      <w:rFonts w:asciiTheme="majorHAnsi" w:eastAsiaTheme="majorEastAsia" w:hAnsiTheme="majorHAnsi"/>
      <w:b/>
      <w:bCs/>
      <w:sz w:val="26"/>
      <w:szCs w:val="26"/>
    </w:rPr>
  </w:style>
  <w:style w:type="paragraph" w:styleId="Heading4">
    <w:name w:val="heading 4"/>
    <w:basedOn w:val="Normal"/>
    <w:next w:val="Normal"/>
    <w:link w:val="Heading4Char"/>
    <w:uiPriority w:val="9"/>
    <w:semiHidden/>
    <w:unhideWhenUsed/>
    <w:qFormat/>
    <w:rsid w:val="00442B3C"/>
    <w:pPr>
      <w:keepNext/>
      <w:spacing w:before="240" w:after="60"/>
      <w:outlineLvl w:val="3"/>
    </w:pPr>
    <w:rPr>
      <w:b/>
      <w:bCs/>
      <w:sz w:val="28"/>
      <w:szCs w:val="28"/>
    </w:rPr>
  </w:style>
  <w:style w:type="paragraph" w:styleId="Heading5">
    <w:name w:val="heading 5"/>
    <w:basedOn w:val="Normal"/>
    <w:next w:val="Normal"/>
    <w:link w:val="Heading5Char"/>
    <w:uiPriority w:val="9"/>
    <w:semiHidden/>
    <w:unhideWhenUsed/>
    <w:qFormat/>
    <w:rsid w:val="00442B3C"/>
    <w:pPr>
      <w:spacing w:before="240" w:after="60"/>
      <w:outlineLvl w:val="4"/>
    </w:pPr>
    <w:rPr>
      <w:b/>
      <w:bCs/>
      <w:i/>
      <w:iCs/>
      <w:sz w:val="26"/>
      <w:szCs w:val="26"/>
    </w:rPr>
  </w:style>
  <w:style w:type="paragraph" w:styleId="Heading6">
    <w:name w:val="heading 6"/>
    <w:basedOn w:val="Normal"/>
    <w:next w:val="Normal"/>
    <w:link w:val="Heading6Char"/>
    <w:uiPriority w:val="9"/>
    <w:semiHidden/>
    <w:unhideWhenUsed/>
    <w:qFormat/>
    <w:rsid w:val="00442B3C"/>
    <w:pPr>
      <w:spacing w:before="240" w:after="60"/>
      <w:outlineLvl w:val="5"/>
    </w:pPr>
    <w:rPr>
      <w:b/>
      <w:bCs/>
      <w:sz w:val="22"/>
      <w:szCs w:val="22"/>
    </w:rPr>
  </w:style>
  <w:style w:type="paragraph" w:styleId="Heading7">
    <w:name w:val="heading 7"/>
    <w:basedOn w:val="Normal"/>
    <w:next w:val="Normal"/>
    <w:link w:val="Heading7Char"/>
    <w:uiPriority w:val="9"/>
    <w:semiHidden/>
    <w:unhideWhenUsed/>
    <w:qFormat/>
    <w:rsid w:val="00442B3C"/>
    <w:pPr>
      <w:spacing w:before="240" w:after="60"/>
      <w:outlineLvl w:val="6"/>
    </w:pPr>
  </w:style>
  <w:style w:type="paragraph" w:styleId="Heading8">
    <w:name w:val="heading 8"/>
    <w:basedOn w:val="Normal"/>
    <w:next w:val="Normal"/>
    <w:link w:val="Heading8Char"/>
    <w:uiPriority w:val="9"/>
    <w:semiHidden/>
    <w:unhideWhenUsed/>
    <w:qFormat/>
    <w:rsid w:val="00442B3C"/>
    <w:pPr>
      <w:spacing w:before="240" w:after="60"/>
      <w:outlineLvl w:val="7"/>
    </w:pPr>
    <w:rPr>
      <w:i/>
      <w:iCs/>
    </w:rPr>
  </w:style>
  <w:style w:type="paragraph" w:styleId="Heading9">
    <w:name w:val="heading 9"/>
    <w:basedOn w:val="Normal"/>
    <w:next w:val="Normal"/>
    <w:link w:val="Heading9Char"/>
    <w:uiPriority w:val="9"/>
    <w:semiHidden/>
    <w:unhideWhenUsed/>
    <w:qFormat/>
    <w:rsid w:val="00442B3C"/>
    <w:pPr>
      <w:spacing w:before="240" w:after="60"/>
      <w:outlineLvl w:val="8"/>
    </w:pPr>
    <w:rPr>
      <w:rFonts w:asciiTheme="majorHAnsi" w:eastAsiaTheme="majorEastAsia" w:hAnsiTheme="majorHAns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b/>
      <w:bCs/>
      <w:kern w:val="32"/>
      <w:sz w:val="32"/>
      <w:szCs w:val="32"/>
    </w:rPr>
  </w:style>
  <w:style w:type="character" w:customStyle="1" w:styleId="Heading2Char">
    <w:name w:val="Heading 2 Char"/>
    <w:basedOn w:val="DefaultParagraphFont"/>
    <w:link w:val="Heading2"/>
    <w:uiPriority w:val="9"/>
    <w:semiHidden/>
    <w:rPr>
      <w:rFonts w:asciiTheme="majorHAnsi" w:eastAsiaTheme="majorEastAsia" w:hAnsiTheme="majorHAnsi"/>
      <w:b/>
      <w:bCs/>
      <w:i/>
      <w:iCs/>
      <w:sz w:val="28"/>
      <w:szCs w:val="28"/>
    </w:rPr>
  </w:style>
  <w:style w:type="character" w:customStyle="1" w:styleId="Heading3Char">
    <w:name w:val="Heading 3 Char"/>
    <w:basedOn w:val="DefaultParagraphFont"/>
    <w:link w:val="Heading3"/>
    <w:uiPriority w:val="9"/>
    <w:semiHidden/>
    <w:rPr>
      <w:rFonts w:asciiTheme="majorHAnsi" w:eastAsiaTheme="majorEastAsia" w:hAnsiTheme="majorHAnsi"/>
      <w:b/>
      <w:bCs/>
      <w:sz w:val="26"/>
      <w:szCs w:val="26"/>
    </w:rPr>
  </w:style>
  <w:style w:type="character" w:customStyle="1" w:styleId="Heading4Char">
    <w:name w:val="Heading 4 Char"/>
    <w:basedOn w:val="DefaultParagraphFont"/>
    <w:link w:val="Heading4"/>
    <w:uiPriority w:val="9"/>
    <w:semiHidden/>
    <w:rPr>
      <w:b/>
      <w:bCs/>
      <w:sz w:val="28"/>
      <w:szCs w:val="28"/>
    </w:rPr>
  </w:style>
  <w:style w:type="character" w:customStyle="1" w:styleId="Heading5Char">
    <w:name w:val="Heading 5 Char"/>
    <w:basedOn w:val="DefaultParagraphFont"/>
    <w:link w:val="Heading5"/>
    <w:uiPriority w:val="9"/>
    <w:semiHidden/>
    <w:rPr>
      <w:b/>
      <w:bCs/>
      <w:i/>
      <w:iCs/>
      <w:sz w:val="26"/>
      <w:szCs w:val="26"/>
    </w:rPr>
  </w:style>
  <w:style w:type="character" w:customStyle="1" w:styleId="Heading6Char">
    <w:name w:val="Heading 6 Char"/>
    <w:basedOn w:val="DefaultParagraphFont"/>
    <w:link w:val="Heading6"/>
    <w:uiPriority w:val="9"/>
    <w:semiHidden/>
    <w:rPr>
      <w:b/>
      <w:bCs/>
    </w:rPr>
  </w:style>
  <w:style w:type="character" w:customStyle="1" w:styleId="Heading7Char">
    <w:name w:val="Heading 7 Char"/>
    <w:basedOn w:val="DefaultParagraphFont"/>
    <w:link w:val="Heading7"/>
    <w:uiPriority w:val="9"/>
    <w:semiHidden/>
    <w:rPr>
      <w:sz w:val="24"/>
      <w:szCs w:val="24"/>
    </w:rPr>
  </w:style>
  <w:style w:type="character" w:customStyle="1" w:styleId="Heading8Char">
    <w:name w:val="Heading 8 Char"/>
    <w:basedOn w:val="DefaultParagraphFont"/>
    <w:link w:val="Heading8"/>
    <w:uiPriority w:val="9"/>
    <w:semiHidden/>
    <w:rPr>
      <w:i/>
      <w:iCs/>
      <w:sz w:val="24"/>
      <w:szCs w:val="24"/>
    </w:rPr>
  </w:style>
  <w:style w:type="character" w:customStyle="1" w:styleId="Heading9Char">
    <w:name w:val="Heading 9 Char"/>
    <w:basedOn w:val="DefaultParagraphFont"/>
    <w:link w:val="Heading9"/>
    <w:uiPriority w:val="9"/>
    <w:semiHidden/>
    <w:rPr>
      <w:rFonts w:asciiTheme="majorHAnsi" w:eastAsiaTheme="majorEastAsia" w:hAnsiTheme="majorHAnsi"/>
    </w:rPr>
  </w:style>
  <w:style w:type="paragraph" w:styleId="Title">
    <w:name w:val="Title"/>
    <w:basedOn w:val="Normal"/>
    <w:next w:val="Normal"/>
    <w:link w:val="TitleChar"/>
    <w:uiPriority w:val="10"/>
    <w:qFormat/>
    <w:pPr>
      <w:spacing w:before="240" w:after="60"/>
      <w:jc w:val="center"/>
      <w:outlineLvl w:val="0"/>
    </w:pPr>
    <w:rPr>
      <w:rFonts w:asciiTheme="majorHAnsi" w:eastAsiaTheme="majorEastAsia" w:hAnsiTheme="majorHAnsi"/>
      <w:b/>
      <w:bCs/>
      <w:kern w:val="28"/>
      <w:sz w:val="32"/>
      <w:szCs w:val="32"/>
    </w:rPr>
  </w:style>
  <w:style w:type="character" w:customStyle="1" w:styleId="TitleChar">
    <w:name w:val="Title Char"/>
    <w:basedOn w:val="DefaultParagraphFont"/>
    <w:link w:val="Title"/>
    <w:uiPriority w:val="10"/>
    <w:rPr>
      <w:rFonts w:asciiTheme="majorHAnsi" w:eastAsiaTheme="majorEastAsia" w:hAnsiTheme="majorHAnsi"/>
      <w:b/>
      <w:bCs/>
      <w:kern w:val="28"/>
      <w:sz w:val="32"/>
      <w:szCs w:val="32"/>
    </w:rPr>
  </w:style>
  <w:style w:type="paragraph" w:styleId="Subtitle">
    <w:name w:val="Subtitle"/>
    <w:basedOn w:val="Normal"/>
    <w:next w:val="Normal"/>
    <w:link w:val="SubtitleChar"/>
    <w:uiPriority w:val="11"/>
    <w:qFormat/>
    <w:pPr>
      <w:spacing w:after="60"/>
      <w:jc w:val="center"/>
      <w:outlineLvl w:val="1"/>
    </w:pPr>
    <w:rPr>
      <w:rFonts w:asciiTheme="majorHAnsi" w:eastAsiaTheme="majorEastAsia" w:hAnsiTheme="majorHAnsi"/>
    </w:rPr>
  </w:style>
  <w:style w:type="character" w:customStyle="1" w:styleId="SubtitleChar">
    <w:name w:val="Subtitle Char"/>
    <w:basedOn w:val="DefaultParagraphFont"/>
    <w:link w:val="Subtitle"/>
    <w:uiPriority w:val="11"/>
    <w:rPr>
      <w:rFonts w:asciiTheme="majorHAnsi" w:eastAsiaTheme="majorEastAsia" w:hAnsiTheme="majorHAnsi"/>
      <w:sz w:val="24"/>
      <w:szCs w:val="24"/>
    </w:rPr>
  </w:style>
  <w:style w:type="character" w:styleId="Strong">
    <w:name w:val="Strong"/>
    <w:basedOn w:val="DefaultParagraphFont"/>
    <w:uiPriority w:val="22"/>
    <w:qFormat/>
    <w:rPr>
      <w:b/>
      <w:bCs/>
    </w:rPr>
  </w:style>
  <w:style w:type="character" w:styleId="Emphasis">
    <w:name w:val="Emphasis"/>
    <w:basedOn w:val="DefaultParagraphFont"/>
    <w:uiPriority w:val="20"/>
    <w:qFormat/>
    <w:rPr>
      <w:rFonts w:asciiTheme="minorHAnsi" w:hAnsiTheme="minorHAnsi"/>
      <w:b/>
      <w:i/>
      <w:iCs/>
    </w:rPr>
  </w:style>
  <w:style w:type="paragraph" w:styleId="NoSpacing">
    <w:name w:val="No Spacing"/>
    <w:basedOn w:val="Normal"/>
    <w:uiPriority w:val="1"/>
    <w:qFormat/>
    <w:rPr>
      <w:szCs w:val="32"/>
    </w:rPr>
  </w:style>
  <w:style w:type="paragraph" w:styleId="Quote">
    <w:name w:val="Quote"/>
    <w:basedOn w:val="Normal"/>
    <w:next w:val="Normal"/>
    <w:link w:val="QuoteChar"/>
    <w:uiPriority w:val="29"/>
    <w:qFormat/>
    <w:rPr>
      <w:i/>
    </w:rPr>
  </w:style>
  <w:style w:type="character" w:customStyle="1" w:styleId="QuoteChar">
    <w:name w:val="Quote Char"/>
    <w:basedOn w:val="DefaultParagraphFont"/>
    <w:link w:val="Quote"/>
    <w:uiPriority w:val="29"/>
    <w:rPr>
      <w:i/>
      <w:sz w:val="24"/>
      <w:szCs w:val="24"/>
    </w:rPr>
  </w:style>
  <w:style w:type="paragraph" w:styleId="IntenseQuote">
    <w:name w:val="Intense Quote"/>
    <w:basedOn w:val="Normal"/>
    <w:next w:val="Normal"/>
    <w:link w:val="IntenseQuoteChar"/>
    <w:uiPriority w:val="30"/>
    <w:qFormat/>
    <w:pPr>
      <w:ind w:left="720" w:right="720"/>
    </w:pPr>
    <w:rPr>
      <w:b/>
      <w:i/>
      <w:szCs w:val="22"/>
    </w:rPr>
  </w:style>
  <w:style w:type="character" w:customStyle="1" w:styleId="IntenseQuoteChar">
    <w:name w:val="Intense Quote Char"/>
    <w:basedOn w:val="DefaultParagraphFont"/>
    <w:link w:val="IntenseQuote"/>
    <w:uiPriority w:val="30"/>
    <w:rPr>
      <w:b/>
      <w:i/>
      <w:sz w:val="24"/>
    </w:rPr>
  </w:style>
  <w:style w:type="character" w:styleId="SubtleEmphasis">
    <w:name w:val="Subtle Emphasis"/>
    <w:uiPriority w:val="19"/>
    <w:qFormat/>
    <w:rPr>
      <w:i/>
      <w:color w:val="5A5A5A" w:themeColor="text1" w:themeTint="A5"/>
    </w:rPr>
  </w:style>
  <w:style w:type="character" w:styleId="IntenseEmphasis">
    <w:name w:val="Intense Emphasis"/>
    <w:basedOn w:val="DefaultParagraphFont"/>
    <w:uiPriority w:val="21"/>
    <w:qFormat/>
    <w:rPr>
      <w:b/>
      <w:i/>
      <w:sz w:val="24"/>
      <w:szCs w:val="24"/>
      <w:u w:val="single"/>
    </w:rPr>
  </w:style>
  <w:style w:type="character" w:styleId="SubtleReference">
    <w:name w:val="Subtle Reference"/>
    <w:basedOn w:val="DefaultParagraphFont"/>
    <w:uiPriority w:val="31"/>
    <w:qFormat/>
    <w:rPr>
      <w:sz w:val="24"/>
      <w:szCs w:val="24"/>
      <w:u w:val="single"/>
    </w:rPr>
  </w:style>
  <w:style w:type="character" w:styleId="IntenseReference">
    <w:name w:val="Intense Reference"/>
    <w:basedOn w:val="DefaultParagraphFont"/>
    <w:uiPriority w:val="32"/>
    <w:qFormat/>
    <w:rPr>
      <w:b/>
      <w:sz w:val="24"/>
      <w:u w:val="single"/>
    </w:rPr>
  </w:style>
  <w:style w:type="character" w:styleId="BookTitle">
    <w:name w:val="Book Title"/>
    <w:basedOn w:val="DefaultParagraphFont"/>
    <w:uiPriority w:val="33"/>
    <w:qFormat/>
    <w:rPr>
      <w:rFonts w:asciiTheme="majorHAnsi" w:eastAsiaTheme="majorEastAsia" w:hAnsiTheme="majorHAnsi"/>
      <w:b/>
      <w:i/>
      <w:sz w:val="24"/>
      <w:szCs w:val="24"/>
    </w:rPr>
  </w:style>
  <w:style w:type="paragraph" w:styleId="TOCHeading">
    <w:name w:val="TOC Heading"/>
    <w:basedOn w:val="Heading1"/>
    <w:next w:val="Normal"/>
    <w:uiPriority w:val="39"/>
    <w:semiHidden/>
    <w:unhideWhenUsed/>
    <w:qFormat/>
    <w:pPr>
      <w:outlineLvl w:val="9"/>
    </w:pPr>
  </w:style>
  <w:style w:type="paragraph" w:styleId="Caption">
    <w:name w:val="caption"/>
    <w:basedOn w:val="Normal"/>
    <w:next w:val="Normal"/>
    <w:uiPriority w:val="35"/>
    <w:semiHidden/>
    <w:unhideWhenUsed/>
    <w:rsid w:val="000005E5"/>
    <w:pPr>
      <w:spacing w:after="200" w:line="240" w:lineRule="auto"/>
    </w:pPr>
    <w:rPr>
      <w:i/>
      <w:iCs/>
      <w:color w:val="6E747A" w:themeColor="text2"/>
      <w:sz w:val="22"/>
      <w:szCs w:val="18"/>
    </w:rPr>
  </w:style>
  <w:style w:type="paragraph" w:styleId="BalloonText">
    <w:name w:val="Balloon Text"/>
    <w:basedOn w:val="Normal"/>
    <w:link w:val="BalloonTextChar"/>
    <w:uiPriority w:val="99"/>
    <w:semiHidden/>
    <w:unhideWhenUsed/>
    <w:rsid w:val="000005E5"/>
    <w:pPr>
      <w:spacing w:line="240" w:lineRule="auto"/>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0005E5"/>
    <w:rPr>
      <w:rFonts w:ascii="Segoe UI" w:hAnsi="Segoe UI" w:cs="Segoe UI"/>
      <w:sz w:val="22"/>
      <w:szCs w:val="18"/>
    </w:rPr>
  </w:style>
  <w:style w:type="paragraph" w:styleId="BodyText3">
    <w:name w:val="Body Text 3"/>
    <w:basedOn w:val="Normal"/>
    <w:link w:val="BodyText3Char"/>
    <w:uiPriority w:val="99"/>
    <w:semiHidden/>
    <w:unhideWhenUsed/>
    <w:rsid w:val="000005E5"/>
    <w:pPr>
      <w:spacing w:after="120"/>
    </w:pPr>
    <w:rPr>
      <w:sz w:val="22"/>
      <w:szCs w:val="16"/>
    </w:rPr>
  </w:style>
  <w:style w:type="character" w:customStyle="1" w:styleId="BodyText3Char">
    <w:name w:val="Body Text 3 Char"/>
    <w:basedOn w:val="DefaultParagraphFont"/>
    <w:link w:val="BodyText3"/>
    <w:uiPriority w:val="99"/>
    <w:semiHidden/>
    <w:rsid w:val="000005E5"/>
    <w:rPr>
      <w:sz w:val="22"/>
      <w:szCs w:val="16"/>
    </w:rPr>
  </w:style>
  <w:style w:type="paragraph" w:styleId="BodyTextIndent3">
    <w:name w:val="Body Text Indent 3"/>
    <w:basedOn w:val="Normal"/>
    <w:link w:val="BodyTextIndent3Char"/>
    <w:uiPriority w:val="99"/>
    <w:semiHidden/>
    <w:unhideWhenUsed/>
    <w:rsid w:val="000005E5"/>
    <w:pPr>
      <w:spacing w:after="120"/>
      <w:ind w:left="360"/>
    </w:pPr>
    <w:rPr>
      <w:sz w:val="22"/>
      <w:szCs w:val="16"/>
    </w:rPr>
  </w:style>
  <w:style w:type="character" w:customStyle="1" w:styleId="BodyTextIndent3Char">
    <w:name w:val="Body Text Indent 3 Char"/>
    <w:basedOn w:val="DefaultParagraphFont"/>
    <w:link w:val="BodyTextIndent3"/>
    <w:uiPriority w:val="99"/>
    <w:semiHidden/>
    <w:rsid w:val="000005E5"/>
    <w:rPr>
      <w:sz w:val="22"/>
      <w:szCs w:val="16"/>
    </w:rPr>
  </w:style>
  <w:style w:type="character" w:styleId="CommentReference">
    <w:name w:val="annotation reference"/>
    <w:basedOn w:val="DefaultParagraphFont"/>
    <w:uiPriority w:val="99"/>
    <w:semiHidden/>
    <w:unhideWhenUsed/>
    <w:rsid w:val="000005E5"/>
    <w:rPr>
      <w:sz w:val="22"/>
      <w:szCs w:val="16"/>
    </w:rPr>
  </w:style>
  <w:style w:type="paragraph" w:styleId="CommentText">
    <w:name w:val="annotation text"/>
    <w:basedOn w:val="Normal"/>
    <w:link w:val="CommentTextChar"/>
    <w:uiPriority w:val="99"/>
    <w:semiHidden/>
    <w:unhideWhenUsed/>
    <w:rsid w:val="000005E5"/>
    <w:pPr>
      <w:spacing w:line="240" w:lineRule="auto"/>
    </w:pPr>
    <w:rPr>
      <w:sz w:val="22"/>
      <w:szCs w:val="20"/>
    </w:rPr>
  </w:style>
  <w:style w:type="character" w:customStyle="1" w:styleId="CommentTextChar">
    <w:name w:val="Comment Text Char"/>
    <w:basedOn w:val="DefaultParagraphFont"/>
    <w:link w:val="CommentText"/>
    <w:uiPriority w:val="99"/>
    <w:semiHidden/>
    <w:rsid w:val="000005E5"/>
    <w:rPr>
      <w:sz w:val="22"/>
      <w:szCs w:val="20"/>
    </w:rPr>
  </w:style>
  <w:style w:type="paragraph" w:styleId="CommentSubject">
    <w:name w:val="annotation subject"/>
    <w:basedOn w:val="CommentText"/>
    <w:next w:val="CommentText"/>
    <w:link w:val="CommentSubjectChar"/>
    <w:uiPriority w:val="99"/>
    <w:semiHidden/>
    <w:unhideWhenUsed/>
    <w:rsid w:val="000005E5"/>
    <w:rPr>
      <w:b/>
      <w:bCs/>
    </w:rPr>
  </w:style>
  <w:style w:type="character" w:customStyle="1" w:styleId="CommentSubjectChar">
    <w:name w:val="Comment Subject Char"/>
    <w:basedOn w:val="CommentTextChar"/>
    <w:link w:val="CommentSubject"/>
    <w:uiPriority w:val="99"/>
    <w:semiHidden/>
    <w:rsid w:val="000005E5"/>
    <w:rPr>
      <w:b/>
      <w:bCs/>
      <w:sz w:val="22"/>
      <w:szCs w:val="20"/>
    </w:rPr>
  </w:style>
  <w:style w:type="paragraph" w:styleId="DocumentMap">
    <w:name w:val="Document Map"/>
    <w:basedOn w:val="Normal"/>
    <w:link w:val="DocumentMapChar"/>
    <w:uiPriority w:val="99"/>
    <w:semiHidden/>
    <w:unhideWhenUsed/>
    <w:rsid w:val="000005E5"/>
    <w:pPr>
      <w:spacing w:line="240" w:lineRule="auto"/>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0005E5"/>
    <w:rPr>
      <w:rFonts w:ascii="Segoe UI" w:hAnsi="Segoe UI" w:cs="Segoe UI"/>
      <w:sz w:val="22"/>
      <w:szCs w:val="16"/>
    </w:rPr>
  </w:style>
  <w:style w:type="paragraph" w:styleId="EndnoteText">
    <w:name w:val="endnote text"/>
    <w:basedOn w:val="Normal"/>
    <w:link w:val="EndnoteTextChar"/>
    <w:uiPriority w:val="99"/>
    <w:semiHidden/>
    <w:unhideWhenUsed/>
    <w:rsid w:val="000005E5"/>
    <w:pPr>
      <w:spacing w:line="240" w:lineRule="auto"/>
    </w:pPr>
    <w:rPr>
      <w:sz w:val="22"/>
      <w:szCs w:val="20"/>
    </w:rPr>
  </w:style>
  <w:style w:type="character" w:customStyle="1" w:styleId="EndnoteTextChar">
    <w:name w:val="Endnote Text Char"/>
    <w:basedOn w:val="DefaultParagraphFont"/>
    <w:link w:val="EndnoteText"/>
    <w:uiPriority w:val="99"/>
    <w:semiHidden/>
    <w:rsid w:val="000005E5"/>
    <w:rPr>
      <w:sz w:val="22"/>
      <w:szCs w:val="20"/>
    </w:rPr>
  </w:style>
  <w:style w:type="paragraph" w:styleId="EnvelopeReturn">
    <w:name w:val="envelope return"/>
    <w:basedOn w:val="Normal"/>
    <w:uiPriority w:val="99"/>
    <w:semiHidden/>
    <w:unhideWhenUsed/>
    <w:rsid w:val="000005E5"/>
    <w:pPr>
      <w:spacing w:line="240" w:lineRule="auto"/>
    </w:pPr>
    <w:rPr>
      <w:rFonts w:asciiTheme="majorHAnsi" w:eastAsiaTheme="majorEastAsia" w:hAnsiTheme="majorHAnsi" w:cstheme="majorBidi"/>
      <w:sz w:val="22"/>
      <w:szCs w:val="20"/>
    </w:rPr>
  </w:style>
  <w:style w:type="paragraph" w:styleId="FootnoteText">
    <w:name w:val="footnote text"/>
    <w:basedOn w:val="Normal"/>
    <w:link w:val="FootnoteTextChar"/>
    <w:uiPriority w:val="99"/>
    <w:semiHidden/>
    <w:unhideWhenUsed/>
    <w:rsid w:val="000005E5"/>
    <w:pPr>
      <w:spacing w:line="240" w:lineRule="auto"/>
    </w:pPr>
    <w:rPr>
      <w:sz w:val="22"/>
      <w:szCs w:val="20"/>
    </w:rPr>
  </w:style>
  <w:style w:type="character" w:customStyle="1" w:styleId="FootnoteTextChar">
    <w:name w:val="Footnote Text Char"/>
    <w:basedOn w:val="DefaultParagraphFont"/>
    <w:link w:val="FootnoteText"/>
    <w:uiPriority w:val="99"/>
    <w:semiHidden/>
    <w:rsid w:val="000005E5"/>
    <w:rPr>
      <w:sz w:val="22"/>
      <w:szCs w:val="20"/>
    </w:rPr>
  </w:style>
  <w:style w:type="character" w:styleId="HTMLCode">
    <w:name w:val="HTML Code"/>
    <w:basedOn w:val="DefaultParagraphFont"/>
    <w:uiPriority w:val="99"/>
    <w:semiHidden/>
    <w:unhideWhenUsed/>
    <w:rsid w:val="000005E5"/>
    <w:rPr>
      <w:rFonts w:ascii="Consolas" w:hAnsi="Consolas"/>
      <w:sz w:val="22"/>
      <w:szCs w:val="20"/>
    </w:rPr>
  </w:style>
  <w:style w:type="character" w:styleId="HTMLKeyboard">
    <w:name w:val="HTML Keyboard"/>
    <w:basedOn w:val="DefaultParagraphFont"/>
    <w:uiPriority w:val="99"/>
    <w:semiHidden/>
    <w:unhideWhenUsed/>
    <w:rsid w:val="000005E5"/>
    <w:rPr>
      <w:rFonts w:ascii="Consolas" w:hAnsi="Consolas"/>
      <w:sz w:val="22"/>
      <w:szCs w:val="20"/>
    </w:rPr>
  </w:style>
  <w:style w:type="paragraph" w:styleId="HTMLPreformatted">
    <w:name w:val="HTML Preformatted"/>
    <w:basedOn w:val="Normal"/>
    <w:link w:val="HTMLPreformattedChar"/>
    <w:uiPriority w:val="99"/>
    <w:semiHidden/>
    <w:unhideWhenUsed/>
    <w:rsid w:val="000005E5"/>
    <w:pPr>
      <w:spacing w:line="240" w:lineRule="auto"/>
    </w:pPr>
    <w:rPr>
      <w:rFonts w:ascii="Consolas" w:hAnsi="Consolas"/>
      <w:sz w:val="22"/>
      <w:szCs w:val="20"/>
    </w:rPr>
  </w:style>
  <w:style w:type="character" w:customStyle="1" w:styleId="HTMLPreformattedChar">
    <w:name w:val="HTML Preformatted Char"/>
    <w:basedOn w:val="DefaultParagraphFont"/>
    <w:link w:val="HTMLPreformatted"/>
    <w:uiPriority w:val="99"/>
    <w:semiHidden/>
    <w:rsid w:val="000005E5"/>
    <w:rPr>
      <w:rFonts w:ascii="Consolas" w:hAnsi="Consolas"/>
      <w:sz w:val="22"/>
      <w:szCs w:val="20"/>
    </w:rPr>
  </w:style>
  <w:style w:type="character" w:styleId="HTMLTypewriter">
    <w:name w:val="HTML Typewriter"/>
    <w:basedOn w:val="DefaultParagraphFont"/>
    <w:uiPriority w:val="99"/>
    <w:semiHidden/>
    <w:unhideWhenUsed/>
    <w:rsid w:val="000005E5"/>
    <w:rPr>
      <w:rFonts w:ascii="Consolas" w:hAnsi="Consolas"/>
      <w:sz w:val="22"/>
      <w:szCs w:val="20"/>
    </w:rPr>
  </w:style>
  <w:style w:type="paragraph" w:styleId="MacroText">
    <w:name w:val="macro"/>
    <w:link w:val="MacroTextChar"/>
    <w:uiPriority w:val="99"/>
    <w:semiHidden/>
    <w:unhideWhenUsed/>
    <w:rsid w:val="000005E5"/>
    <w:pPr>
      <w:tabs>
        <w:tab w:val="left" w:pos="480"/>
        <w:tab w:val="left" w:pos="960"/>
        <w:tab w:val="left" w:pos="1440"/>
        <w:tab w:val="left" w:pos="1920"/>
        <w:tab w:val="left" w:pos="2400"/>
        <w:tab w:val="left" w:pos="2880"/>
        <w:tab w:val="left" w:pos="3360"/>
        <w:tab w:val="left" w:pos="3840"/>
        <w:tab w:val="left" w:pos="4320"/>
      </w:tabs>
    </w:pPr>
    <w:rPr>
      <w:rFonts w:ascii="Consolas" w:hAnsi="Consolas"/>
      <w:sz w:val="22"/>
      <w:szCs w:val="20"/>
    </w:rPr>
  </w:style>
  <w:style w:type="character" w:customStyle="1" w:styleId="MacroTextChar">
    <w:name w:val="Macro Text Char"/>
    <w:basedOn w:val="DefaultParagraphFont"/>
    <w:link w:val="MacroText"/>
    <w:uiPriority w:val="99"/>
    <w:semiHidden/>
    <w:rsid w:val="000005E5"/>
    <w:rPr>
      <w:rFonts w:ascii="Consolas" w:hAnsi="Consolas"/>
      <w:sz w:val="22"/>
      <w:szCs w:val="20"/>
    </w:rPr>
  </w:style>
  <w:style w:type="paragraph" w:styleId="PlainText">
    <w:name w:val="Plain Text"/>
    <w:basedOn w:val="Normal"/>
    <w:link w:val="PlainTextChar"/>
    <w:uiPriority w:val="99"/>
    <w:semiHidden/>
    <w:unhideWhenUsed/>
    <w:rsid w:val="000005E5"/>
    <w:pPr>
      <w:spacing w:line="240" w:lineRule="auto"/>
    </w:pPr>
    <w:rPr>
      <w:rFonts w:ascii="Consolas" w:hAnsi="Consolas"/>
      <w:sz w:val="22"/>
      <w:szCs w:val="21"/>
    </w:rPr>
  </w:style>
  <w:style w:type="character" w:customStyle="1" w:styleId="PlainTextChar">
    <w:name w:val="Plain Text Char"/>
    <w:basedOn w:val="DefaultParagraphFont"/>
    <w:link w:val="PlainText"/>
    <w:uiPriority w:val="99"/>
    <w:semiHidden/>
    <w:rsid w:val="000005E5"/>
    <w:rPr>
      <w:rFonts w:ascii="Consolas" w:hAnsi="Consolas"/>
      <w:sz w:val="22"/>
      <w:szCs w:val="21"/>
    </w:rPr>
  </w:style>
  <w:style w:type="paragraph" w:styleId="BlockText">
    <w:name w:val="Block Text"/>
    <w:basedOn w:val="Normal"/>
    <w:uiPriority w:val="99"/>
    <w:semiHidden/>
    <w:unhideWhenUsed/>
    <w:rsid w:val="000005E5"/>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cstheme="minorBidi"/>
      <w:i/>
      <w:iCs/>
      <w:color w:val="1F4E79" w:themeColor="accent1" w:themeShade="80"/>
    </w:rPr>
  </w:style>
  <w:style w:type="character" w:styleId="Hyperlink">
    <w:name w:val="Hyperlink"/>
    <w:basedOn w:val="DefaultParagraphFont"/>
    <w:uiPriority w:val="99"/>
    <w:semiHidden/>
    <w:unhideWhenUsed/>
    <w:rsid w:val="000005E5"/>
    <w:rPr>
      <w:color w:val="806000" w:themeColor="accent4" w:themeShade="80"/>
      <w:u w:val="single"/>
    </w:rPr>
  </w:style>
  <w:style w:type="character" w:styleId="PlaceholderText">
    <w:name w:val="Placeholder Text"/>
    <w:basedOn w:val="DefaultParagraphFont"/>
    <w:uiPriority w:val="99"/>
    <w:semiHidden/>
    <w:rsid w:val="000005E5"/>
    <w:rPr>
      <w:color w:val="52565B" w:themeColor="text2" w:themeShade="BF"/>
    </w:rPr>
  </w:style>
  <w:style w:type="paragraph" w:styleId="ListParagraph">
    <w:name w:val="List Paragraph"/>
    <w:basedOn w:val="Normal"/>
    <w:uiPriority w:val="34"/>
    <w:qFormat/>
    <w:rsid w:val="0067249B"/>
    <w:pPr>
      <w:spacing w:line="240" w:lineRule="auto"/>
      <w:ind w:left="720"/>
      <w:contextualSpacing/>
    </w:pPr>
    <w:rPr>
      <w:rFonts w:cstheme="minorBidi"/>
      <w:sz w:val="22"/>
      <w:szCs w:val="22"/>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ater.com/blog/instagram-community/amp/" TargetMode="External"/><Relationship Id="rId3" Type="http://schemas.openxmlformats.org/officeDocument/2006/relationships/settings" Target="settings.xml"/><Relationship Id="rId7" Type="http://schemas.openxmlformats.org/officeDocument/2006/relationships/hyperlink" Target="https://www.socialmediaexaminer.com/facebook-group-engagement-how-to-develop-loyal-community/"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nterprisectr.org/blog/community-mapping/" TargetMode="External"/><Relationship Id="rId11" Type="http://schemas.openxmlformats.org/officeDocument/2006/relationships/fontTable" Target="fontTable.xml"/><Relationship Id="rId5" Type="http://schemas.openxmlformats.org/officeDocument/2006/relationships/hyperlink" Target="https://www.higherlogic.com/blog/steps-to-sustain-community-engagement/" TargetMode="External"/><Relationship Id="rId10" Type="http://schemas.openxmlformats.org/officeDocument/2006/relationships/hyperlink" Target="https://www.comminit.com/global/content/impact-evaluation-community-engagement-intervention-improving-childhood-immunization-cov" TargetMode="External"/><Relationship Id="rId4" Type="http://schemas.openxmlformats.org/officeDocument/2006/relationships/webSettings" Target="webSettings.xml"/><Relationship Id="rId9" Type="http://schemas.openxmlformats.org/officeDocument/2006/relationships/hyperlink" Target="https://medium.com/the-video-marketers-playbook/6-tips-to-use-youtubes-community-feature-to-increase-engagement-9442695352ce"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eorge\OneDrive\Desktop\%7bCCF504D1-F061-3543-833A-59DA64D15E40%7dtf02786994.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6E747A"/>
      </a:dk2>
      <a:lt2>
        <a:srgbClr val="E7E6E6"/>
      </a:lt2>
      <a:accent1>
        <a:srgbClr val="5B9BD5"/>
      </a:accent1>
      <a:accent2>
        <a:srgbClr val="ED7D31"/>
      </a:accent2>
      <a:accent3>
        <a:srgbClr val="A5A5A5"/>
      </a:accent3>
      <a:accent4>
        <a:srgbClr val="FFC000"/>
      </a:accent4>
      <a:accent5>
        <a:srgbClr val="4472C4"/>
      </a:accent5>
      <a:accent6>
        <a:srgbClr val="70AD47"/>
      </a:accent6>
      <a:hlink>
        <a:srgbClr val="F7B615"/>
      </a:hlink>
      <a:folHlink>
        <a:srgbClr val="704404"/>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57000"/>
                <a:satMod val="101000"/>
              </a:schemeClr>
            </a:gs>
            <a:gs pos="50000">
              <a:schemeClr val="phClr">
                <a:lumMod val="137000"/>
                <a:satMod val="103000"/>
              </a:schemeClr>
            </a:gs>
            <a:gs pos="100000">
              <a:schemeClr val="phClr">
                <a:lumMod val="115000"/>
                <a:satMod val="109000"/>
              </a:schemeClr>
            </a:gs>
          </a:gsLst>
          <a:lin ang="5400000" scaled="0"/>
        </a:gradFill>
        <a:gradFill rotWithShape="1">
          <a:gsLst>
            <a:gs pos="0">
              <a:schemeClr val="phClr">
                <a:satMod val="103000"/>
                <a:lumMod val="118000"/>
              </a:schemeClr>
            </a:gs>
            <a:gs pos="50000">
              <a:schemeClr val="phClr">
                <a:satMod val="89000"/>
                <a:lumMod val="91000"/>
              </a:schemeClr>
            </a:gs>
            <a:gs pos="100000">
              <a:schemeClr val="phClr">
                <a:lumMod val="69000"/>
              </a:schemeClr>
            </a:gs>
          </a:gsLst>
          <a:lin ang="5400000" scaled="0"/>
        </a:gradFill>
      </a:fillStyleLst>
      <a:lnStyleLst>
        <a:ln w="6350"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gradFill rotWithShape="1">
          <a:gsLst>
            <a:gs pos="0">
              <a:schemeClr val="phClr">
                <a:tint val="100000"/>
                <a:satMod val="100000"/>
                <a:shade val="0"/>
              </a:schemeClr>
            </a:gs>
            <a:gs pos="0">
              <a:scrgbClr r="0" g="0" b="0"/>
            </a:gs>
            <a:gs pos="100000">
              <a:schemeClr val="phClr">
                <a:shade val="100000"/>
                <a:satMod val="100000"/>
              </a:schemeClr>
            </a:gs>
          </a:gsLst>
          <a:lin ang="5400000" scaled="0"/>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{CCF504D1-F061-3543-833A-59DA64D15E40}tf02786994</Template>
  <TotalTime>1</TotalTime>
  <Pages>6</Pages>
  <Words>2132</Words>
  <Characters>12159</Characters>
  <Application>Microsoft Office Word</Application>
  <DocSecurity>0</DocSecurity>
  <Lines>101</Lines>
  <Paragraphs>28</Paragraphs>
  <ScaleCrop>false</ScaleCrop>
  <Company/>
  <LinksUpToDate>false</LinksUpToDate>
  <CharactersWithSpaces>14263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George Safca</cp:lastModifiedBy>
  <cp:revision>3</cp:revision>
  <dcterms:created xsi:type="dcterms:W3CDTF">2022-05-09T20:42:00Z</dcterms:created>
  <dcterms:modified xsi:type="dcterms:W3CDTF">2022-05-10T19:42:00Z</dcterms:modified>
</cp:coreProperties>
</file>