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683A4060"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AA5FA9">
        <w:rPr>
          <w:rFonts w:ascii="Arial" w:hAnsi="Arial" w:cs="Arial"/>
          <w:sz w:val="28"/>
          <w:szCs w:val="28"/>
        </w:rPr>
        <w:t>2245076</w:t>
      </w:r>
    </w:p>
    <w:p w14:paraId="55843D59" w14:textId="77777777" w:rsidR="00DC4874" w:rsidRDefault="00DC4874" w:rsidP="00041A5A">
      <w:pPr>
        <w:spacing w:line="360" w:lineRule="auto"/>
        <w:rPr>
          <w:rFonts w:ascii="Arial" w:hAnsi="Arial" w:cs="Arial"/>
          <w:sz w:val="28"/>
          <w:szCs w:val="28"/>
        </w:rPr>
      </w:pPr>
    </w:p>
    <w:p w14:paraId="37A27DB3" w14:textId="434F5532"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7747EC">
        <w:rPr>
          <w:rFonts w:ascii="Arial" w:hAnsi="Arial" w:cs="Arial"/>
          <w:sz w:val="28"/>
          <w:szCs w:val="28"/>
        </w:rPr>
        <w:t>Wahida Nagi</w:t>
      </w:r>
    </w:p>
    <w:p w14:paraId="46402072" w14:textId="77777777" w:rsidR="00420A5B" w:rsidRDefault="00420A5B" w:rsidP="00041A5A">
      <w:pPr>
        <w:spacing w:line="360" w:lineRule="auto"/>
        <w:rPr>
          <w:rFonts w:ascii="Arial" w:hAnsi="Arial" w:cs="Arial"/>
          <w:sz w:val="28"/>
          <w:szCs w:val="28"/>
        </w:rPr>
      </w:pPr>
    </w:p>
    <w:p w14:paraId="0B04E018" w14:textId="1B7EAED1" w:rsidR="00715990" w:rsidRDefault="00420A5B" w:rsidP="00041A5A">
      <w:pPr>
        <w:spacing w:line="360" w:lineRule="auto"/>
        <w:rPr>
          <w:rFonts w:ascii="Arial" w:hAnsi="Arial" w:cs="Arial"/>
          <w:sz w:val="28"/>
          <w:szCs w:val="28"/>
        </w:rPr>
      </w:pPr>
      <w:r w:rsidRPr="00420A5B">
        <w:rPr>
          <w:rFonts w:ascii="Arial" w:hAnsi="Arial" w:cs="Arial"/>
          <w:b/>
          <w:bCs/>
          <w:sz w:val="28"/>
          <w:szCs w:val="28"/>
        </w:rPr>
        <w:t>S</w:t>
      </w:r>
      <w:r w:rsidR="00715990" w:rsidRPr="00420A5B">
        <w:rPr>
          <w:rFonts w:ascii="Arial" w:hAnsi="Arial" w:cs="Arial"/>
          <w:b/>
          <w:bCs/>
          <w:sz w:val="28"/>
          <w:szCs w:val="28"/>
        </w:rPr>
        <w:t>ubmissi</w:t>
      </w:r>
      <w:r w:rsidR="00715990" w:rsidRPr="00260277">
        <w:rPr>
          <w:rFonts w:ascii="Arial" w:hAnsi="Arial" w:cs="Arial"/>
          <w:b/>
          <w:bCs/>
          <w:sz w:val="28"/>
          <w:szCs w:val="28"/>
        </w:rPr>
        <w:t>on</w:t>
      </w:r>
      <w:r>
        <w:rPr>
          <w:rFonts w:ascii="Arial" w:hAnsi="Arial" w:cs="Arial"/>
          <w:b/>
          <w:bCs/>
          <w:sz w:val="28"/>
          <w:szCs w:val="28"/>
        </w:rPr>
        <w:t xml:space="preserve"> deadline</w:t>
      </w:r>
      <w:r w:rsidR="00715990" w:rsidRPr="00260277">
        <w:rPr>
          <w:rFonts w:ascii="Arial" w:hAnsi="Arial" w:cs="Arial"/>
          <w:sz w:val="28"/>
          <w:szCs w:val="28"/>
        </w:rPr>
        <w:t xml:space="preserve">: </w:t>
      </w:r>
      <w:r w:rsidR="007747EC">
        <w:rPr>
          <w:rFonts w:ascii="Arial" w:hAnsi="Arial" w:cs="Arial"/>
          <w:sz w:val="28"/>
          <w:szCs w:val="28"/>
        </w:rPr>
        <w:t>13</w:t>
      </w:r>
      <w:r w:rsidR="007747EC" w:rsidRPr="007747EC">
        <w:rPr>
          <w:rFonts w:ascii="Arial" w:hAnsi="Arial" w:cs="Arial"/>
          <w:sz w:val="28"/>
          <w:szCs w:val="28"/>
          <w:vertAlign w:val="superscript"/>
        </w:rPr>
        <w:t>th</w:t>
      </w:r>
      <w:r w:rsidR="007747EC">
        <w:rPr>
          <w:rFonts w:ascii="Arial" w:hAnsi="Arial" w:cs="Arial"/>
          <w:sz w:val="28"/>
          <w:szCs w:val="28"/>
        </w:rPr>
        <w:t xml:space="preserve"> March 2026</w:t>
      </w:r>
    </w:p>
    <w:p w14:paraId="0BA72CD4" w14:textId="77777777" w:rsidR="00CB347B" w:rsidRDefault="00CB347B" w:rsidP="00041A5A">
      <w:pPr>
        <w:spacing w:line="360" w:lineRule="auto"/>
        <w:rPr>
          <w:rFonts w:ascii="Arial" w:hAnsi="Arial" w:cs="Arial"/>
          <w:sz w:val="28"/>
          <w:szCs w:val="28"/>
        </w:rPr>
      </w:pPr>
    </w:p>
    <w:p w14:paraId="3FE66E60" w14:textId="186FDEB4" w:rsidR="00FF5B70" w:rsidRPr="00CB347B" w:rsidRDefault="00FF5B70" w:rsidP="00041A5A">
      <w:pPr>
        <w:spacing w:line="360" w:lineRule="auto"/>
        <w:rPr>
          <w:rFonts w:ascii="Arial" w:hAnsi="Arial" w:cs="Arial"/>
          <w:b/>
          <w:bCs/>
          <w:sz w:val="28"/>
          <w:szCs w:val="28"/>
        </w:rPr>
      </w:pPr>
      <w:r w:rsidRPr="00CB347B">
        <w:rPr>
          <w:rFonts w:ascii="Arial" w:hAnsi="Arial" w:cs="Arial"/>
          <w:b/>
          <w:bCs/>
          <w:sz w:val="28"/>
          <w:szCs w:val="28"/>
        </w:rPr>
        <w:t xml:space="preserve"> </w:t>
      </w:r>
      <w:r w:rsidR="00CB347B" w:rsidRPr="00CB347B">
        <w:rPr>
          <w:rFonts w:ascii="Arial" w:hAnsi="Arial" w:cs="Arial"/>
          <w:b/>
          <w:bCs/>
          <w:sz w:val="28"/>
          <w:szCs w:val="28"/>
        </w:rPr>
        <w:t>Five hundred</w:t>
      </w:r>
      <w:r w:rsidR="00771CB4" w:rsidRPr="00CB347B">
        <w:rPr>
          <w:rFonts w:ascii="Arial" w:hAnsi="Arial" w:cs="Arial"/>
          <w:b/>
          <w:bCs/>
          <w:sz w:val="28"/>
          <w:szCs w:val="28"/>
        </w:rPr>
        <w:t xml:space="preserve"> words</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203CD7">
      <w:pPr>
        <w:pStyle w:val="Heading1"/>
        <w:jc w:val="left"/>
      </w:pPr>
      <w:r>
        <w:lastRenderedPageBreak/>
        <w:t>Element 1 -</w:t>
      </w:r>
      <w:r w:rsidR="00866B7B">
        <w:t xml:space="preserve"> Project</w:t>
      </w:r>
      <w:r w:rsidR="00545684" w:rsidRPr="00260277">
        <w:t xml:space="preserve"> </w:t>
      </w:r>
      <w:r w:rsidR="000B7CD5">
        <w:t>P</w:t>
      </w:r>
      <w:r w:rsidR="00545684" w:rsidRPr="00260277">
        <w:t>roposal</w:t>
      </w:r>
    </w:p>
    <w:p w14:paraId="24BD4B42" w14:textId="30C4667B" w:rsidR="00D769F0" w:rsidRPr="00B61391" w:rsidRDefault="00FF5B70" w:rsidP="00203CD7">
      <w:pPr>
        <w:pStyle w:val="Heading2"/>
        <w:jc w:val="both"/>
        <w:rPr>
          <w:b w:val="0"/>
          <w:bCs w:val="0"/>
          <w:sz w:val="22"/>
          <w:szCs w:val="22"/>
        </w:rPr>
      </w:pPr>
      <w:r w:rsidRPr="003811CD">
        <w:t>My p</w:t>
      </w:r>
      <w:r w:rsidR="00D769F0" w:rsidRPr="003811CD">
        <w:t xml:space="preserve">roject title: </w:t>
      </w:r>
      <w:r w:rsidR="00010585" w:rsidRPr="00B61391">
        <w:rPr>
          <w:b w:val="0"/>
          <w:bCs w:val="0"/>
          <w:sz w:val="22"/>
          <w:szCs w:val="22"/>
        </w:rPr>
        <w:t xml:space="preserve">Preventive Interventions in Social Work Practice for Vulnerable Adults in the UK: </w:t>
      </w:r>
      <w:r w:rsidR="00F13110" w:rsidRPr="00F13110">
        <w:rPr>
          <w:b w:val="0"/>
          <w:bCs w:val="0"/>
          <w:sz w:val="22"/>
          <w:szCs w:val="22"/>
        </w:rPr>
        <w:t>A Systematic Review</w:t>
      </w:r>
    </w:p>
    <w:p w14:paraId="3FB3E560" w14:textId="429AB06A" w:rsidR="003811CD" w:rsidRPr="00B61391" w:rsidRDefault="00FF5B70" w:rsidP="0095777A">
      <w:pPr>
        <w:pStyle w:val="Heading2"/>
        <w:jc w:val="both"/>
        <w:rPr>
          <w:b w:val="0"/>
          <w:bCs w:val="0"/>
          <w:sz w:val="22"/>
          <w:szCs w:val="22"/>
        </w:rPr>
      </w:pPr>
      <w:r w:rsidRPr="003811CD">
        <w:t>1</w:t>
      </w:r>
      <w:r w:rsidR="00784670" w:rsidRPr="003811CD">
        <w:t xml:space="preserve">) </w:t>
      </w:r>
      <w:r w:rsidR="00545684" w:rsidRPr="003811CD">
        <w:t>Aim</w:t>
      </w:r>
      <w:r w:rsidR="00784670" w:rsidRPr="003811CD">
        <w:t>:</w:t>
      </w:r>
      <w:r w:rsidR="003811CD">
        <w:t xml:space="preserve"> </w:t>
      </w:r>
      <w:r w:rsidR="003D0B02" w:rsidRPr="003D0B02">
        <w:rPr>
          <w:b w:val="0"/>
          <w:bCs w:val="0"/>
          <w:sz w:val="22"/>
          <w:szCs w:val="22"/>
        </w:rPr>
        <w:t>This study aims to critically examine the effectiveness of preventive interventions within UK social work practice and evaluate their contribution to improved outcomes for vulnerable adults.</w:t>
      </w:r>
    </w:p>
    <w:p w14:paraId="24273BB9" w14:textId="77777777" w:rsidR="00B96F5D" w:rsidRDefault="00FF5B70" w:rsidP="0095777A">
      <w:pPr>
        <w:pStyle w:val="Heading2"/>
        <w:jc w:val="both"/>
        <w:rPr>
          <w:i/>
        </w:rPr>
      </w:pPr>
      <w:r w:rsidRPr="003811CD">
        <w:t>2</w:t>
      </w:r>
      <w:r w:rsidR="00784670" w:rsidRPr="003811CD">
        <w:t>) O</w:t>
      </w:r>
      <w:r w:rsidR="00545684" w:rsidRPr="003811CD">
        <w:t>bjectives:</w:t>
      </w:r>
      <w:r w:rsidR="00F3189A">
        <w:rPr>
          <w:i/>
        </w:rPr>
        <w:t xml:space="preserve"> </w:t>
      </w:r>
      <w:r w:rsidR="00F3189A" w:rsidRPr="00F3189A">
        <w:rPr>
          <w:i/>
        </w:rPr>
        <w:t xml:space="preserve"> </w:t>
      </w:r>
    </w:p>
    <w:p w14:paraId="2B00F95C" w14:textId="541216A1" w:rsidR="00545684" w:rsidRPr="003267BA" w:rsidRDefault="003267BA" w:rsidP="0095777A">
      <w:pPr>
        <w:spacing w:line="360" w:lineRule="auto"/>
        <w:jc w:val="both"/>
        <w:rPr>
          <w:rFonts w:ascii="Arial" w:hAnsi="Arial" w:cs="Arial"/>
          <w:b/>
          <w:bCs/>
          <w:sz w:val="22"/>
        </w:rPr>
      </w:pPr>
      <w:r w:rsidRPr="003267BA">
        <w:rPr>
          <w:rFonts w:ascii="Arial" w:hAnsi="Arial" w:cs="Arial"/>
          <w:sz w:val="22"/>
        </w:rPr>
        <w:t>• Examine the key principles of preventive social work practice for vulnerable adults in the UK.</w:t>
      </w:r>
      <w:r w:rsidRPr="003267BA">
        <w:rPr>
          <w:rFonts w:ascii="Arial" w:hAnsi="Arial" w:cs="Arial"/>
          <w:sz w:val="22"/>
        </w:rPr>
        <w:br/>
        <w:t>• Identify major preventive interventions, including mental health support, domestic abuse prevention, substance misuse services, and community-based programmes.</w:t>
      </w:r>
      <w:r w:rsidRPr="003267BA">
        <w:rPr>
          <w:rFonts w:ascii="Arial" w:hAnsi="Arial" w:cs="Arial"/>
          <w:sz w:val="22"/>
        </w:rPr>
        <w:br/>
        <w:t>• Evaluate their impact on wellbeing and safeguarding outcomes and identify evidence gaps to inform future research and practice.</w:t>
      </w:r>
    </w:p>
    <w:p w14:paraId="3AC96963" w14:textId="42E0D23A" w:rsidR="00545684" w:rsidRDefault="00FF5B70" w:rsidP="00203CD7">
      <w:pPr>
        <w:pStyle w:val="Heading2"/>
        <w:jc w:val="both"/>
        <w:rPr>
          <w:i/>
        </w:rPr>
      </w:pPr>
      <w:r w:rsidRPr="003811CD">
        <w:t>3</w:t>
      </w:r>
      <w:r w:rsidR="008E5015" w:rsidRPr="003811CD">
        <w:t xml:space="preserve">) </w:t>
      </w:r>
      <w:r w:rsidR="00545684" w:rsidRPr="003811CD">
        <w:t>Background</w:t>
      </w:r>
      <w:r w:rsidR="00FB4301" w:rsidRPr="003811CD">
        <w:t>/Rationale</w:t>
      </w:r>
      <w:r w:rsidR="00545684" w:rsidRPr="003811CD">
        <w:t>:</w:t>
      </w:r>
    </w:p>
    <w:p w14:paraId="31AF61E4" w14:textId="3C458332" w:rsidR="00874160" w:rsidRPr="00042CDA" w:rsidRDefault="003A6272" w:rsidP="00203CD7">
      <w:pPr>
        <w:spacing w:line="360" w:lineRule="auto"/>
        <w:jc w:val="both"/>
        <w:rPr>
          <w:rFonts w:ascii="Arial" w:hAnsi="Arial" w:cs="Arial"/>
          <w:sz w:val="22"/>
        </w:rPr>
      </w:pPr>
      <w:r w:rsidRPr="00042CDA">
        <w:rPr>
          <w:rFonts w:ascii="Arial" w:hAnsi="Arial" w:cs="Arial"/>
          <w:sz w:val="22"/>
        </w:rPr>
        <w:t xml:space="preserve">Preventive intervention is a fundamental aspect of effective social work practice, particularly when supporting vulnerable adults who may face risks such as mental ill health, domestic abuse, social isolation, disability, or substance misuse. In the UK, adult social care services are experiencing increasing pressure due to an ageing population, rising complexity of need, </w:t>
      </w:r>
      <w:r w:rsidR="00620120" w:rsidRPr="00620120">
        <w:rPr>
          <w:rFonts w:ascii="Arial" w:hAnsi="Arial" w:cs="Arial"/>
          <w:sz w:val="22"/>
        </w:rPr>
        <w:t>and resource constraints</w:t>
      </w:r>
      <w:r w:rsidR="00620120" w:rsidRPr="00620120">
        <w:rPr>
          <w:rFonts w:ascii="Arial" w:hAnsi="Arial" w:cs="Arial"/>
          <w:sz w:val="22"/>
        </w:rPr>
        <w:t xml:space="preserve"> </w:t>
      </w:r>
      <w:r w:rsidR="0063064C" w:rsidRPr="0063064C">
        <w:rPr>
          <w:rFonts w:ascii="Arial" w:hAnsi="Arial" w:cs="Arial"/>
          <w:sz w:val="22"/>
        </w:rPr>
        <w:t>(Department of Health and Social Care, 2021)</w:t>
      </w:r>
      <w:r w:rsidR="00060BE1">
        <w:rPr>
          <w:rFonts w:ascii="Arial" w:hAnsi="Arial" w:cs="Arial"/>
          <w:sz w:val="22"/>
        </w:rPr>
        <w:t xml:space="preserve">. </w:t>
      </w:r>
      <w:r w:rsidRPr="00042CDA">
        <w:rPr>
          <w:rFonts w:ascii="Arial" w:hAnsi="Arial" w:cs="Arial"/>
          <w:sz w:val="22"/>
        </w:rPr>
        <w:t xml:space="preserve">As a result, there is growing policy and practice emphasis on early and preventive approaches to reduce harm and prevent escalation to crisis-level interventions </w:t>
      </w:r>
      <w:r w:rsidR="00CA0756" w:rsidRPr="00CA0756">
        <w:rPr>
          <w:rFonts w:ascii="Arial" w:hAnsi="Arial" w:cs="Arial"/>
          <w:sz w:val="22"/>
        </w:rPr>
        <w:t>(Local Government Association, 2024)</w:t>
      </w:r>
      <w:r w:rsidR="00CF01F1">
        <w:rPr>
          <w:rFonts w:ascii="Arial" w:hAnsi="Arial" w:cs="Arial"/>
          <w:sz w:val="22"/>
        </w:rPr>
        <w:t xml:space="preserve">. </w:t>
      </w:r>
      <w:r w:rsidR="002F0385" w:rsidRPr="002F0385">
        <w:rPr>
          <w:rFonts w:ascii="Arial" w:hAnsi="Arial" w:cs="Arial"/>
          <w:sz w:val="22"/>
        </w:rPr>
        <w:t xml:space="preserve">Research suggests that preventive interventions can improve quality of life, promote independence, </w:t>
      </w:r>
      <w:r w:rsidR="00E7670C" w:rsidRPr="00E7670C">
        <w:rPr>
          <w:rFonts w:ascii="Arial" w:hAnsi="Arial" w:cs="Arial"/>
          <w:sz w:val="22"/>
        </w:rPr>
        <w:t>and lessen long-term pressure on health and social care services</w:t>
      </w:r>
      <w:r w:rsidR="00E7670C">
        <w:rPr>
          <w:rFonts w:ascii="Arial" w:hAnsi="Arial" w:cs="Arial"/>
          <w:sz w:val="22"/>
        </w:rPr>
        <w:t xml:space="preserve"> </w:t>
      </w:r>
      <w:r w:rsidR="00AC7E04" w:rsidRPr="00AC7E04">
        <w:rPr>
          <w:rFonts w:ascii="Arial" w:hAnsi="Arial" w:cs="Arial"/>
          <w:sz w:val="22"/>
        </w:rPr>
        <w:t>(Moriarty and Manthorpe, 2016)</w:t>
      </w:r>
      <w:r w:rsidR="00AC7E04">
        <w:rPr>
          <w:rFonts w:ascii="Arial" w:hAnsi="Arial" w:cs="Arial"/>
          <w:sz w:val="22"/>
        </w:rPr>
        <w:t xml:space="preserve">. </w:t>
      </w:r>
      <w:r w:rsidR="00042CDA" w:rsidRPr="00042CDA">
        <w:rPr>
          <w:rFonts w:ascii="Arial" w:hAnsi="Arial" w:cs="Arial"/>
          <w:sz w:val="22"/>
        </w:rPr>
        <w:t xml:space="preserve">However, </w:t>
      </w:r>
      <w:r w:rsidR="002E5865">
        <w:rPr>
          <w:rFonts w:ascii="Arial" w:hAnsi="Arial" w:cs="Arial"/>
          <w:sz w:val="22"/>
        </w:rPr>
        <w:t>e</w:t>
      </w:r>
      <w:r w:rsidR="00042CDA" w:rsidRPr="00042CDA">
        <w:rPr>
          <w:rFonts w:ascii="Arial" w:hAnsi="Arial" w:cs="Arial"/>
          <w:sz w:val="22"/>
        </w:rPr>
        <w:t>vidence relating specifically to preventive social work interventions for vulnerable adults often dispersed across different service areas, with gaps in the social care evidence base identified across populations and</w:t>
      </w:r>
      <w:r w:rsidR="00B52417" w:rsidRPr="00B52417">
        <w:rPr>
          <w:rFonts w:eastAsia="Times New Roman" w:cs="Times New Roman"/>
          <w:szCs w:val="24"/>
          <w:lang w:eastAsia="en-GB"/>
        </w:rPr>
        <w:t xml:space="preserve"> </w:t>
      </w:r>
      <w:r w:rsidR="00B52417" w:rsidRPr="00B52417">
        <w:rPr>
          <w:rFonts w:ascii="Arial" w:hAnsi="Arial" w:cs="Arial"/>
          <w:sz w:val="22"/>
        </w:rPr>
        <w:t>(Dickson et al., 2017)</w:t>
      </w:r>
      <w:r w:rsidR="00042CDA" w:rsidRPr="00042CDA">
        <w:rPr>
          <w:rFonts w:ascii="Arial" w:hAnsi="Arial" w:cs="Arial"/>
          <w:sz w:val="22"/>
        </w:rPr>
        <w:t xml:space="preserve">. </w:t>
      </w:r>
      <w:r w:rsidR="00461C83" w:rsidRPr="00461C83">
        <w:rPr>
          <w:rFonts w:ascii="Arial" w:hAnsi="Arial" w:cs="Arial"/>
          <w:sz w:val="22"/>
        </w:rPr>
        <w:t xml:space="preserve">A systematic review is therefore appropriate to identify, evaluate, and synthesise existing research on preventive interventions, assess their effectiveness, and identify gaps in current knowledge </w:t>
      </w:r>
      <w:r w:rsidR="001B68D3" w:rsidRPr="001B68D3">
        <w:rPr>
          <w:rFonts w:ascii="Arial" w:hAnsi="Arial" w:cs="Arial"/>
          <w:sz w:val="22"/>
        </w:rPr>
        <w:t>(Peters et al., 2020)</w:t>
      </w:r>
      <w:r w:rsidR="001B68D3">
        <w:rPr>
          <w:rFonts w:ascii="Arial" w:hAnsi="Arial" w:cs="Arial"/>
          <w:sz w:val="22"/>
        </w:rPr>
        <w:t xml:space="preserve">. </w:t>
      </w:r>
      <w:r w:rsidR="00042CDA" w:rsidRPr="00042CDA">
        <w:rPr>
          <w:rFonts w:ascii="Arial" w:hAnsi="Arial" w:cs="Arial"/>
          <w:sz w:val="22"/>
        </w:rPr>
        <w:t>This research is relevant to contemporary UK social care priorities and supports evidence-based adult social work practice (Department of Health and Social Care, 2021).</w:t>
      </w:r>
    </w:p>
    <w:p w14:paraId="332E5A12" w14:textId="051972BF" w:rsidR="00545684" w:rsidRDefault="00FF5B70" w:rsidP="00203CD7">
      <w:pPr>
        <w:pStyle w:val="Heading2"/>
        <w:jc w:val="both"/>
        <w:rPr>
          <w:i/>
        </w:rPr>
      </w:pPr>
      <w:r w:rsidRPr="003811CD">
        <w:t>4</w:t>
      </w:r>
      <w:r w:rsidR="008E5015" w:rsidRPr="003811CD">
        <w:t xml:space="preserve">) </w:t>
      </w:r>
      <w:r w:rsidR="00545684" w:rsidRPr="003811CD">
        <w:t>Methods:</w:t>
      </w:r>
    </w:p>
    <w:p w14:paraId="1CCC6FE0" w14:textId="45E953D9" w:rsidR="00465869" w:rsidRPr="00465869" w:rsidRDefault="00153111" w:rsidP="00203CD7">
      <w:pPr>
        <w:spacing w:line="360" w:lineRule="auto"/>
        <w:jc w:val="both"/>
        <w:rPr>
          <w:rFonts w:ascii="Arial" w:hAnsi="Arial" w:cs="Arial"/>
          <w:sz w:val="22"/>
        </w:rPr>
      </w:pPr>
      <w:r w:rsidRPr="00153111">
        <w:rPr>
          <w:rFonts w:ascii="Arial" w:hAnsi="Arial" w:cs="Arial"/>
          <w:sz w:val="22"/>
        </w:rPr>
        <w:t>This study will adopt a systematic review methodology to identify, evaluate, and synthesise existing research on preventive social work interventions for vulnerable adults in the UK</w:t>
      </w:r>
      <w:r w:rsidR="00B45A34" w:rsidRPr="00465869">
        <w:rPr>
          <w:rFonts w:ascii="Arial" w:hAnsi="Arial" w:cs="Arial"/>
          <w:sz w:val="22"/>
        </w:rPr>
        <w:t xml:space="preserve">. </w:t>
      </w:r>
      <w:r w:rsidR="00EB16AC" w:rsidRPr="00EB16AC">
        <w:rPr>
          <w:rFonts w:ascii="Arial" w:hAnsi="Arial" w:cs="Arial"/>
          <w:sz w:val="22"/>
        </w:rPr>
        <w:t>Peer-reviewed literature and selected grey literature will</w:t>
      </w:r>
      <w:r w:rsidR="005E73CA" w:rsidRPr="00EB16AC">
        <w:rPr>
          <w:rFonts w:ascii="Arial" w:hAnsi="Arial" w:cs="Arial"/>
          <w:sz w:val="22"/>
        </w:rPr>
        <w:t xml:space="preserve"> </w:t>
      </w:r>
      <w:proofErr w:type="gramStart"/>
      <w:r w:rsidR="005E73CA" w:rsidRPr="00EB16AC">
        <w:rPr>
          <w:rFonts w:ascii="Arial" w:hAnsi="Arial" w:cs="Arial"/>
          <w:sz w:val="22"/>
        </w:rPr>
        <w:t>identified</w:t>
      </w:r>
      <w:proofErr w:type="gramEnd"/>
      <w:r w:rsidR="00EB16AC" w:rsidRPr="00EB16AC">
        <w:rPr>
          <w:rFonts w:ascii="Arial" w:hAnsi="Arial" w:cs="Arial"/>
          <w:sz w:val="22"/>
        </w:rPr>
        <w:t xml:space="preserve"> through database searches </w:t>
      </w:r>
      <w:r w:rsidR="00EB16AC" w:rsidRPr="00EB16AC">
        <w:rPr>
          <w:rFonts w:ascii="Arial" w:hAnsi="Arial" w:cs="Arial"/>
          <w:sz w:val="22"/>
        </w:rPr>
        <w:lastRenderedPageBreak/>
        <w:t>including PubMed, ProQuest, PsycINFO, Google Scholar, the UWTSD Library, and the British Education Index.</w:t>
      </w:r>
      <w:r w:rsidR="00EB16AC">
        <w:rPr>
          <w:rFonts w:ascii="Arial" w:hAnsi="Arial" w:cs="Arial"/>
          <w:sz w:val="22"/>
        </w:rPr>
        <w:t xml:space="preserve"> </w:t>
      </w:r>
      <w:r w:rsidR="00465869" w:rsidRPr="00465869">
        <w:rPr>
          <w:rFonts w:ascii="Arial" w:hAnsi="Arial" w:cs="Arial"/>
          <w:sz w:val="22"/>
        </w:rPr>
        <w:t xml:space="preserve">Inclusion criteria will focus on UK-based studies published in English between 2016 and 2026 that examine preventive interventions within adult social work practice. Exclusion criteria will include studies conducted outside the UK, studies not focused on prevention, and unreliable or non-academic sources. The selected studies will then </w:t>
      </w:r>
      <w:proofErr w:type="gramStart"/>
      <w:r w:rsidR="006639AA" w:rsidRPr="00465869">
        <w:rPr>
          <w:rFonts w:ascii="Arial" w:hAnsi="Arial" w:cs="Arial"/>
          <w:sz w:val="22"/>
        </w:rPr>
        <w:t>be analysed</w:t>
      </w:r>
      <w:proofErr w:type="gramEnd"/>
      <w:r w:rsidR="006639AA" w:rsidRPr="00465869">
        <w:rPr>
          <w:rFonts w:ascii="Arial" w:hAnsi="Arial" w:cs="Arial"/>
          <w:sz w:val="22"/>
        </w:rPr>
        <w:t xml:space="preserve"> thematically</w:t>
      </w:r>
      <w:r w:rsidR="00465869" w:rsidRPr="00465869">
        <w:rPr>
          <w:rFonts w:ascii="Arial" w:hAnsi="Arial" w:cs="Arial"/>
          <w:sz w:val="22"/>
        </w:rPr>
        <w:t xml:space="preserve"> to identify key intervention types, target populations, and reported outcomes.</w:t>
      </w:r>
    </w:p>
    <w:p w14:paraId="232DCC93" w14:textId="74A66EC3" w:rsidR="0061260B" w:rsidRDefault="00FF5B70" w:rsidP="00203CD7">
      <w:pPr>
        <w:pStyle w:val="Heading2"/>
        <w:jc w:val="both"/>
        <w:rPr>
          <w:i/>
        </w:rPr>
      </w:pPr>
      <w:r w:rsidRPr="003811CD">
        <w:t>5</w:t>
      </w:r>
      <w:r w:rsidR="0061260B" w:rsidRPr="003811CD">
        <w:t>) Resources</w:t>
      </w:r>
      <w:r w:rsidR="00260277" w:rsidRPr="003811CD">
        <w:t>:</w:t>
      </w:r>
      <w:r w:rsidR="0061260B" w:rsidRPr="003811CD">
        <w:t xml:space="preserve"> </w:t>
      </w:r>
    </w:p>
    <w:p w14:paraId="64C3045A" w14:textId="5EB94564" w:rsidR="0061260B" w:rsidRDefault="00000445" w:rsidP="00203CD7">
      <w:pPr>
        <w:spacing w:line="360" w:lineRule="auto"/>
        <w:jc w:val="both"/>
        <w:rPr>
          <w:rFonts w:ascii="Arial" w:hAnsi="Arial" w:cs="Arial"/>
          <w:iCs/>
          <w:sz w:val="22"/>
        </w:rPr>
      </w:pPr>
      <w:r w:rsidRPr="00000445">
        <w:rPr>
          <w:rFonts w:ascii="Arial" w:hAnsi="Arial" w:cs="Arial"/>
          <w:iCs/>
          <w:sz w:val="22"/>
        </w:rPr>
        <w:t>Resources required include access to academic databases through the university library, reference management software, and supervision support. No primary data collection or financial resources required.</w:t>
      </w:r>
    </w:p>
    <w:p w14:paraId="4E5A33EE" w14:textId="77777777" w:rsidR="002D0798" w:rsidRDefault="002D0798" w:rsidP="00D40CF2">
      <w:pPr>
        <w:spacing w:line="360" w:lineRule="auto"/>
        <w:jc w:val="both"/>
        <w:rPr>
          <w:rFonts w:ascii="Arial" w:hAnsi="Arial" w:cs="Arial"/>
          <w:iCs/>
          <w:sz w:val="22"/>
        </w:rPr>
      </w:pPr>
    </w:p>
    <w:p w14:paraId="5521F653" w14:textId="77777777" w:rsidR="00B144A3" w:rsidRDefault="00B144A3" w:rsidP="00D40CF2">
      <w:pPr>
        <w:pStyle w:val="Heading2"/>
        <w:jc w:val="both"/>
        <w:rPr>
          <w:i/>
        </w:rPr>
      </w:pPr>
      <w:r w:rsidRPr="003811CD">
        <w:t>6) Timescale:</w:t>
      </w:r>
    </w:p>
    <w:tbl>
      <w:tblPr>
        <w:tblStyle w:val="TableGrid"/>
        <w:tblW w:w="0" w:type="auto"/>
        <w:tblLayout w:type="fixed"/>
        <w:tblLook w:val="04A0" w:firstRow="1" w:lastRow="0" w:firstColumn="1" w:lastColumn="0" w:noHBand="0" w:noVBand="1"/>
      </w:tblPr>
      <w:tblGrid>
        <w:gridCol w:w="2122"/>
        <w:gridCol w:w="1328"/>
        <w:gridCol w:w="1394"/>
        <w:gridCol w:w="1399"/>
        <w:gridCol w:w="1390"/>
        <w:gridCol w:w="1383"/>
      </w:tblGrid>
      <w:tr w:rsidR="001E3A05" w14:paraId="45DD0794" w14:textId="77777777" w:rsidTr="005E167F">
        <w:tc>
          <w:tcPr>
            <w:tcW w:w="2122" w:type="dxa"/>
          </w:tcPr>
          <w:p w14:paraId="45C8ECB2" w14:textId="77777777" w:rsidR="001E3A05" w:rsidRDefault="001E3A05" w:rsidP="00D40CF2">
            <w:pPr>
              <w:spacing w:line="360" w:lineRule="auto"/>
              <w:jc w:val="both"/>
              <w:rPr>
                <w:rFonts w:ascii="Arial" w:hAnsi="Arial" w:cs="Arial"/>
                <w:iCs/>
                <w:sz w:val="22"/>
              </w:rPr>
            </w:pPr>
          </w:p>
        </w:tc>
        <w:tc>
          <w:tcPr>
            <w:tcW w:w="1328" w:type="dxa"/>
          </w:tcPr>
          <w:p w14:paraId="482D53F6" w14:textId="75DE87E4" w:rsidR="001E3A05" w:rsidRDefault="00CF16CC" w:rsidP="00D40CF2">
            <w:pPr>
              <w:spacing w:line="360" w:lineRule="auto"/>
              <w:jc w:val="both"/>
              <w:rPr>
                <w:rFonts w:ascii="Arial" w:hAnsi="Arial" w:cs="Arial"/>
                <w:iCs/>
                <w:sz w:val="22"/>
              </w:rPr>
            </w:pPr>
            <w:r>
              <w:rPr>
                <w:rFonts w:ascii="Arial" w:hAnsi="Arial" w:cs="Arial"/>
                <w:iCs/>
                <w:sz w:val="22"/>
              </w:rPr>
              <w:t>2</w:t>
            </w:r>
            <w:r w:rsidR="00FC6A68">
              <w:rPr>
                <w:rFonts w:ascii="Arial" w:hAnsi="Arial" w:cs="Arial"/>
                <w:iCs/>
                <w:sz w:val="22"/>
              </w:rPr>
              <w:t>5</w:t>
            </w:r>
            <w:r w:rsidR="008F0CC5">
              <w:rPr>
                <w:rFonts w:ascii="Arial" w:hAnsi="Arial" w:cs="Arial"/>
                <w:iCs/>
                <w:sz w:val="22"/>
              </w:rPr>
              <w:t>-3-</w:t>
            </w:r>
            <w:r w:rsidR="0091786D">
              <w:rPr>
                <w:rFonts w:ascii="Arial" w:hAnsi="Arial" w:cs="Arial"/>
                <w:iCs/>
                <w:sz w:val="22"/>
              </w:rPr>
              <w:t>2026</w:t>
            </w:r>
          </w:p>
        </w:tc>
        <w:tc>
          <w:tcPr>
            <w:tcW w:w="1394" w:type="dxa"/>
          </w:tcPr>
          <w:p w14:paraId="0DFAE268" w14:textId="1B1B9B75" w:rsidR="001E3A05" w:rsidRDefault="00D83371" w:rsidP="00D40CF2">
            <w:pPr>
              <w:spacing w:line="360" w:lineRule="auto"/>
              <w:jc w:val="both"/>
              <w:rPr>
                <w:rFonts w:ascii="Arial" w:hAnsi="Arial" w:cs="Arial"/>
                <w:iCs/>
                <w:sz w:val="22"/>
              </w:rPr>
            </w:pPr>
            <w:r>
              <w:rPr>
                <w:rFonts w:ascii="Arial" w:hAnsi="Arial" w:cs="Arial"/>
                <w:iCs/>
                <w:sz w:val="22"/>
              </w:rPr>
              <w:t>17</w:t>
            </w:r>
            <w:r w:rsidR="008F0CC5">
              <w:rPr>
                <w:rFonts w:ascii="Arial" w:hAnsi="Arial" w:cs="Arial"/>
                <w:iCs/>
                <w:sz w:val="22"/>
              </w:rPr>
              <w:t>-4-</w:t>
            </w:r>
            <w:r w:rsidR="0091786D">
              <w:rPr>
                <w:rFonts w:ascii="Arial" w:hAnsi="Arial" w:cs="Arial"/>
                <w:iCs/>
                <w:sz w:val="22"/>
              </w:rPr>
              <w:t>2026</w:t>
            </w:r>
          </w:p>
        </w:tc>
        <w:tc>
          <w:tcPr>
            <w:tcW w:w="1399" w:type="dxa"/>
          </w:tcPr>
          <w:p w14:paraId="6CCC61AE" w14:textId="7D7E1873" w:rsidR="001E3A05" w:rsidRDefault="00561B02" w:rsidP="00D40CF2">
            <w:pPr>
              <w:spacing w:line="360" w:lineRule="auto"/>
              <w:jc w:val="both"/>
              <w:rPr>
                <w:rFonts w:ascii="Arial" w:hAnsi="Arial" w:cs="Arial"/>
                <w:iCs/>
                <w:sz w:val="22"/>
              </w:rPr>
            </w:pPr>
            <w:r>
              <w:rPr>
                <w:rFonts w:ascii="Arial" w:hAnsi="Arial" w:cs="Arial"/>
                <w:iCs/>
                <w:sz w:val="22"/>
              </w:rPr>
              <w:t>15</w:t>
            </w:r>
            <w:r w:rsidR="001D7353">
              <w:rPr>
                <w:rFonts w:ascii="Arial" w:hAnsi="Arial" w:cs="Arial"/>
                <w:iCs/>
                <w:sz w:val="22"/>
              </w:rPr>
              <w:t>-5-</w:t>
            </w:r>
            <w:r w:rsidR="0091786D">
              <w:rPr>
                <w:rFonts w:ascii="Arial" w:hAnsi="Arial" w:cs="Arial"/>
                <w:iCs/>
                <w:sz w:val="22"/>
              </w:rPr>
              <w:t>2026</w:t>
            </w:r>
          </w:p>
        </w:tc>
        <w:tc>
          <w:tcPr>
            <w:tcW w:w="1390" w:type="dxa"/>
          </w:tcPr>
          <w:p w14:paraId="77CC4F5C" w14:textId="42A97E3C" w:rsidR="001E3A05" w:rsidRDefault="00561B02" w:rsidP="00D40CF2">
            <w:pPr>
              <w:spacing w:line="360" w:lineRule="auto"/>
              <w:jc w:val="both"/>
              <w:rPr>
                <w:rFonts w:ascii="Arial" w:hAnsi="Arial" w:cs="Arial"/>
                <w:iCs/>
                <w:sz w:val="22"/>
              </w:rPr>
            </w:pPr>
            <w:r>
              <w:rPr>
                <w:rFonts w:ascii="Arial" w:hAnsi="Arial" w:cs="Arial"/>
                <w:iCs/>
                <w:sz w:val="22"/>
              </w:rPr>
              <w:t>1</w:t>
            </w:r>
            <w:r w:rsidR="00D83371">
              <w:rPr>
                <w:rFonts w:ascii="Arial" w:hAnsi="Arial" w:cs="Arial"/>
                <w:iCs/>
                <w:sz w:val="22"/>
              </w:rPr>
              <w:t>2</w:t>
            </w:r>
            <w:r w:rsidR="001D7353">
              <w:rPr>
                <w:rFonts w:ascii="Arial" w:hAnsi="Arial" w:cs="Arial"/>
                <w:iCs/>
                <w:sz w:val="22"/>
              </w:rPr>
              <w:t>-6-</w:t>
            </w:r>
            <w:r w:rsidR="0091786D">
              <w:rPr>
                <w:rFonts w:ascii="Arial" w:hAnsi="Arial" w:cs="Arial"/>
                <w:iCs/>
                <w:sz w:val="22"/>
              </w:rPr>
              <w:t>2026</w:t>
            </w:r>
          </w:p>
        </w:tc>
        <w:tc>
          <w:tcPr>
            <w:tcW w:w="1383" w:type="dxa"/>
          </w:tcPr>
          <w:p w14:paraId="740D8610" w14:textId="7B740BDD" w:rsidR="001E3A05" w:rsidRDefault="00061084" w:rsidP="00D40CF2">
            <w:pPr>
              <w:spacing w:line="360" w:lineRule="auto"/>
              <w:jc w:val="both"/>
              <w:rPr>
                <w:rFonts w:ascii="Arial" w:hAnsi="Arial" w:cs="Arial"/>
                <w:iCs/>
                <w:sz w:val="22"/>
              </w:rPr>
            </w:pPr>
            <w:r>
              <w:rPr>
                <w:rFonts w:ascii="Arial" w:hAnsi="Arial" w:cs="Arial"/>
                <w:iCs/>
                <w:sz w:val="22"/>
              </w:rPr>
              <w:t>1</w:t>
            </w:r>
            <w:r w:rsidR="000B088F">
              <w:rPr>
                <w:rFonts w:ascii="Arial" w:hAnsi="Arial" w:cs="Arial"/>
                <w:iCs/>
                <w:sz w:val="22"/>
              </w:rPr>
              <w:t>10</w:t>
            </w:r>
            <w:r w:rsidR="001D7353">
              <w:rPr>
                <w:rFonts w:ascii="Arial" w:hAnsi="Arial" w:cs="Arial"/>
                <w:iCs/>
                <w:sz w:val="22"/>
              </w:rPr>
              <w:t>-7-</w:t>
            </w:r>
            <w:r w:rsidR="005E167F">
              <w:rPr>
                <w:rFonts w:ascii="Arial" w:hAnsi="Arial" w:cs="Arial"/>
                <w:iCs/>
                <w:sz w:val="22"/>
              </w:rPr>
              <w:t>2026</w:t>
            </w:r>
          </w:p>
        </w:tc>
      </w:tr>
      <w:tr w:rsidR="001E3A05" w14:paraId="432AACA7" w14:textId="77777777" w:rsidTr="0025661A">
        <w:tc>
          <w:tcPr>
            <w:tcW w:w="2122" w:type="dxa"/>
          </w:tcPr>
          <w:p w14:paraId="46FAE815" w14:textId="77777777" w:rsidR="001E3A05" w:rsidRPr="00D409F8" w:rsidRDefault="00061084" w:rsidP="00D40CF2">
            <w:pPr>
              <w:spacing w:line="360" w:lineRule="auto"/>
              <w:jc w:val="both"/>
              <w:rPr>
                <w:rFonts w:ascii="Arial" w:hAnsi="Arial" w:cs="Arial"/>
                <w:b/>
                <w:bCs/>
                <w:iCs/>
              </w:rPr>
            </w:pPr>
            <w:r w:rsidRPr="00D409F8">
              <w:rPr>
                <w:rFonts w:ascii="Arial" w:hAnsi="Arial" w:cs="Arial"/>
                <w:b/>
                <w:bCs/>
                <w:iCs/>
              </w:rPr>
              <w:t>CHAPTER 1</w:t>
            </w:r>
          </w:p>
          <w:p w14:paraId="4B7884AB" w14:textId="4F4214F9" w:rsidR="00864424" w:rsidRDefault="00290877" w:rsidP="00D40CF2">
            <w:pPr>
              <w:spacing w:line="360" w:lineRule="auto"/>
              <w:jc w:val="both"/>
              <w:rPr>
                <w:rFonts w:ascii="Arial" w:hAnsi="Arial" w:cs="Arial"/>
                <w:iCs/>
                <w:sz w:val="22"/>
              </w:rPr>
            </w:pPr>
            <w:r>
              <w:rPr>
                <w:rFonts w:ascii="Arial" w:hAnsi="Arial" w:cs="Arial"/>
                <w:iCs/>
                <w:sz w:val="22"/>
              </w:rPr>
              <w:t>Introduction</w:t>
            </w:r>
          </w:p>
        </w:tc>
        <w:tc>
          <w:tcPr>
            <w:tcW w:w="1328" w:type="dxa"/>
            <w:shd w:val="clear" w:color="auto" w:fill="00B050"/>
          </w:tcPr>
          <w:p w14:paraId="69866E08" w14:textId="0B0F4817" w:rsidR="001E3A05" w:rsidRPr="00E8366A" w:rsidRDefault="001E3A05" w:rsidP="00D40CF2">
            <w:pPr>
              <w:spacing w:line="360" w:lineRule="auto"/>
              <w:jc w:val="both"/>
              <w:rPr>
                <w:rFonts w:ascii="Arial" w:hAnsi="Arial" w:cs="Arial"/>
                <w:iCs/>
                <w:color w:val="388600"/>
                <w:sz w:val="22"/>
              </w:rPr>
            </w:pPr>
          </w:p>
        </w:tc>
        <w:tc>
          <w:tcPr>
            <w:tcW w:w="1394" w:type="dxa"/>
          </w:tcPr>
          <w:p w14:paraId="653827E8" w14:textId="77777777" w:rsidR="001E3A05" w:rsidRDefault="001E3A05" w:rsidP="00D40CF2">
            <w:pPr>
              <w:spacing w:line="360" w:lineRule="auto"/>
              <w:jc w:val="both"/>
              <w:rPr>
                <w:rFonts w:ascii="Arial" w:hAnsi="Arial" w:cs="Arial"/>
                <w:iCs/>
                <w:sz w:val="22"/>
              </w:rPr>
            </w:pPr>
          </w:p>
        </w:tc>
        <w:tc>
          <w:tcPr>
            <w:tcW w:w="1399" w:type="dxa"/>
          </w:tcPr>
          <w:p w14:paraId="365FEAEA" w14:textId="77777777" w:rsidR="001E3A05" w:rsidRDefault="001E3A05" w:rsidP="00D40CF2">
            <w:pPr>
              <w:spacing w:line="360" w:lineRule="auto"/>
              <w:jc w:val="both"/>
              <w:rPr>
                <w:rFonts w:ascii="Arial" w:hAnsi="Arial" w:cs="Arial"/>
                <w:iCs/>
                <w:sz w:val="22"/>
              </w:rPr>
            </w:pPr>
          </w:p>
        </w:tc>
        <w:tc>
          <w:tcPr>
            <w:tcW w:w="1390" w:type="dxa"/>
          </w:tcPr>
          <w:p w14:paraId="18C3E19C" w14:textId="77777777" w:rsidR="001E3A05" w:rsidRDefault="001E3A05" w:rsidP="00D40CF2">
            <w:pPr>
              <w:spacing w:line="360" w:lineRule="auto"/>
              <w:jc w:val="both"/>
              <w:rPr>
                <w:rFonts w:ascii="Arial" w:hAnsi="Arial" w:cs="Arial"/>
                <w:iCs/>
                <w:sz w:val="22"/>
              </w:rPr>
            </w:pPr>
          </w:p>
        </w:tc>
        <w:tc>
          <w:tcPr>
            <w:tcW w:w="1383" w:type="dxa"/>
          </w:tcPr>
          <w:p w14:paraId="2DB2E5E7" w14:textId="77777777" w:rsidR="001E3A05" w:rsidRDefault="001E3A05" w:rsidP="00D40CF2">
            <w:pPr>
              <w:spacing w:line="360" w:lineRule="auto"/>
              <w:jc w:val="both"/>
              <w:rPr>
                <w:rFonts w:ascii="Arial" w:hAnsi="Arial" w:cs="Arial"/>
                <w:iCs/>
                <w:sz w:val="22"/>
              </w:rPr>
            </w:pPr>
          </w:p>
        </w:tc>
      </w:tr>
      <w:tr w:rsidR="001E3A05" w14:paraId="38B30352" w14:textId="77777777" w:rsidTr="0025661A">
        <w:tc>
          <w:tcPr>
            <w:tcW w:w="2122" w:type="dxa"/>
          </w:tcPr>
          <w:p w14:paraId="6177A5A5" w14:textId="77777777" w:rsidR="001E3A05" w:rsidRPr="00D409F8" w:rsidRDefault="00955899" w:rsidP="00D40CF2">
            <w:pPr>
              <w:spacing w:line="360" w:lineRule="auto"/>
              <w:jc w:val="both"/>
              <w:rPr>
                <w:rFonts w:ascii="Arial" w:hAnsi="Arial" w:cs="Arial"/>
                <w:b/>
                <w:bCs/>
                <w:iCs/>
              </w:rPr>
            </w:pPr>
            <w:r w:rsidRPr="00D409F8">
              <w:rPr>
                <w:rFonts w:ascii="Arial" w:hAnsi="Arial" w:cs="Arial"/>
                <w:b/>
                <w:bCs/>
                <w:iCs/>
              </w:rPr>
              <w:t>CHAPTER 2</w:t>
            </w:r>
          </w:p>
          <w:p w14:paraId="572E656C" w14:textId="3D0D27DD" w:rsidR="00290877" w:rsidRDefault="00290877" w:rsidP="00D40CF2">
            <w:pPr>
              <w:spacing w:line="360" w:lineRule="auto"/>
              <w:jc w:val="both"/>
              <w:rPr>
                <w:rFonts w:ascii="Arial" w:hAnsi="Arial" w:cs="Arial"/>
                <w:iCs/>
                <w:sz w:val="22"/>
              </w:rPr>
            </w:pPr>
            <w:r>
              <w:rPr>
                <w:rFonts w:ascii="Arial" w:hAnsi="Arial" w:cs="Arial"/>
                <w:iCs/>
                <w:sz w:val="22"/>
              </w:rPr>
              <w:t>Background</w:t>
            </w:r>
          </w:p>
        </w:tc>
        <w:tc>
          <w:tcPr>
            <w:tcW w:w="1328" w:type="dxa"/>
          </w:tcPr>
          <w:p w14:paraId="29F5C983" w14:textId="77777777" w:rsidR="001E3A05" w:rsidRDefault="001E3A05" w:rsidP="00D40CF2">
            <w:pPr>
              <w:spacing w:line="360" w:lineRule="auto"/>
              <w:jc w:val="both"/>
              <w:rPr>
                <w:rFonts w:ascii="Arial" w:hAnsi="Arial" w:cs="Arial"/>
                <w:iCs/>
                <w:sz w:val="22"/>
              </w:rPr>
            </w:pPr>
          </w:p>
        </w:tc>
        <w:tc>
          <w:tcPr>
            <w:tcW w:w="1394" w:type="dxa"/>
            <w:shd w:val="clear" w:color="auto" w:fill="00B050"/>
          </w:tcPr>
          <w:p w14:paraId="554061EF" w14:textId="77777777" w:rsidR="001E3A05" w:rsidRDefault="001E3A05" w:rsidP="00D40CF2">
            <w:pPr>
              <w:spacing w:line="360" w:lineRule="auto"/>
              <w:jc w:val="both"/>
              <w:rPr>
                <w:rFonts w:ascii="Arial" w:hAnsi="Arial" w:cs="Arial"/>
                <w:iCs/>
                <w:sz w:val="22"/>
              </w:rPr>
            </w:pPr>
          </w:p>
        </w:tc>
        <w:tc>
          <w:tcPr>
            <w:tcW w:w="1399" w:type="dxa"/>
          </w:tcPr>
          <w:p w14:paraId="21F9E245" w14:textId="77777777" w:rsidR="001E3A05" w:rsidRDefault="001E3A05" w:rsidP="00D40CF2">
            <w:pPr>
              <w:spacing w:line="360" w:lineRule="auto"/>
              <w:jc w:val="both"/>
              <w:rPr>
                <w:rFonts w:ascii="Arial" w:hAnsi="Arial" w:cs="Arial"/>
                <w:iCs/>
                <w:sz w:val="22"/>
              </w:rPr>
            </w:pPr>
          </w:p>
        </w:tc>
        <w:tc>
          <w:tcPr>
            <w:tcW w:w="1390" w:type="dxa"/>
          </w:tcPr>
          <w:p w14:paraId="0A6A3FBF" w14:textId="77777777" w:rsidR="001E3A05" w:rsidRDefault="001E3A05" w:rsidP="00D40CF2">
            <w:pPr>
              <w:spacing w:line="360" w:lineRule="auto"/>
              <w:jc w:val="both"/>
              <w:rPr>
                <w:rFonts w:ascii="Arial" w:hAnsi="Arial" w:cs="Arial"/>
                <w:iCs/>
                <w:sz w:val="22"/>
              </w:rPr>
            </w:pPr>
          </w:p>
        </w:tc>
        <w:tc>
          <w:tcPr>
            <w:tcW w:w="1383" w:type="dxa"/>
          </w:tcPr>
          <w:p w14:paraId="291C2B39" w14:textId="77777777" w:rsidR="001E3A05" w:rsidRDefault="001E3A05" w:rsidP="00D40CF2">
            <w:pPr>
              <w:spacing w:line="360" w:lineRule="auto"/>
              <w:jc w:val="both"/>
              <w:rPr>
                <w:rFonts w:ascii="Arial" w:hAnsi="Arial" w:cs="Arial"/>
                <w:iCs/>
                <w:sz w:val="22"/>
              </w:rPr>
            </w:pPr>
          </w:p>
        </w:tc>
      </w:tr>
      <w:tr w:rsidR="001E3A05" w14:paraId="0F88A546" w14:textId="77777777" w:rsidTr="0025661A">
        <w:tc>
          <w:tcPr>
            <w:tcW w:w="2122" w:type="dxa"/>
          </w:tcPr>
          <w:p w14:paraId="0B295A82" w14:textId="77777777" w:rsidR="001E3A05" w:rsidRPr="00D409F8" w:rsidRDefault="00955899" w:rsidP="00D40CF2">
            <w:pPr>
              <w:spacing w:line="360" w:lineRule="auto"/>
              <w:jc w:val="both"/>
              <w:rPr>
                <w:rFonts w:ascii="Arial" w:hAnsi="Arial" w:cs="Arial"/>
                <w:b/>
                <w:bCs/>
                <w:iCs/>
              </w:rPr>
            </w:pPr>
            <w:r w:rsidRPr="00D409F8">
              <w:rPr>
                <w:rFonts w:ascii="Arial" w:hAnsi="Arial" w:cs="Arial"/>
                <w:b/>
                <w:bCs/>
                <w:iCs/>
              </w:rPr>
              <w:t>CHAPTER 3</w:t>
            </w:r>
          </w:p>
          <w:p w14:paraId="469343EB" w14:textId="795994A1" w:rsidR="00290877" w:rsidRDefault="004A7C51" w:rsidP="00D40CF2">
            <w:pPr>
              <w:spacing w:line="360" w:lineRule="auto"/>
              <w:jc w:val="both"/>
              <w:rPr>
                <w:rFonts w:ascii="Arial" w:hAnsi="Arial" w:cs="Arial"/>
                <w:iCs/>
                <w:sz w:val="22"/>
              </w:rPr>
            </w:pPr>
            <w:r>
              <w:rPr>
                <w:rFonts w:ascii="Arial" w:hAnsi="Arial" w:cs="Arial"/>
                <w:iCs/>
                <w:sz w:val="22"/>
              </w:rPr>
              <w:t>Methods</w:t>
            </w:r>
          </w:p>
        </w:tc>
        <w:tc>
          <w:tcPr>
            <w:tcW w:w="1328" w:type="dxa"/>
          </w:tcPr>
          <w:p w14:paraId="1AA17420" w14:textId="77777777" w:rsidR="001E3A05" w:rsidRDefault="001E3A05" w:rsidP="00D40CF2">
            <w:pPr>
              <w:spacing w:line="360" w:lineRule="auto"/>
              <w:jc w:val="both"/>
              <w:rPr>
                <w:rFonts w:ascii="Arial" w:hAnsi="Arial" w:cs="Arial"/>
                <w:iCs/>
                <w:sz w:val="22"/>
              </w:rPr>
            </w:pPr>
          </w:p>
        </w:tc>
        <w:tc>
          <w:tcPr>
            <w:tcW w:w="1394" w:type="dxa"/>
          </w:tcPr>
          <w:p w14:paraId="3EF0BCBA" w14:textId="77777777" w:rsidR="001E3A05" w:rsidRDefault="001E3A05" w:rsidP="00D40CF2">
            <w:pPr>
              <w:spacing w:line="360" w:lineRule="auto"/>
              <w:jc w:val="both"/>
              <w:rPr>
                <w:rFonts w:ascii="Arial" w:hAnsi="Arial" w:cs="Arial"/>
                <w:iCs/>
                <w:sz w:val="22"/>
              </w:rPr>
            </w:pPr>
          </w:p>
        </w:tc>
        <w:tc>
          <w:tcPr>
            <w:tcW w:w="1399" w:type="dxa"/>
            <w:shd w:val="clear" w:color="auto" w:fill="00B050"/>
          </w:tcPr>
          <w:p w14:paraId="348501E4" w14:textId="77777777" w:rsidR="001E3A05" w:rsidRDefault="001E3A05" w:rsidP="00D40CF2">
            <w:pPr>
              <w:spacing w:line="360" w:lineRule="auto"/>
              <w:jc w:val="both"/>
              <w:rPr>
                <w:rFonts w:ascii="Arial" w:hAnsi="Arial" w:cs="Arial"/>
                <w:iCs/>
                <w:sz w:val="22"/>
              </w:rPr>
            </w:pPr>
          </w:p>
        </w:tc>
        <w:tc>
          <w:tcPr>
            <w:tcW w:w="1390" w:type="dxa"/>
          </w:tcPr>
          <w:p w14:paraId="6DA644E4" w14:textId="77777777" w:rsidR="001E3A05" w:rsidRDefault="001E3A05" w:rsidP="00D40CF2">
            <w:pPr>
              <w:spacing w:line="360" w:lineRule="auto"/>
              <w:jc w:val="both"/>
              <w:rPr>
                <w:rFonts w:ascii="Arial" w:hAnsi="Arial" w:cs="Arial"/>
                <w:iCs/>
                <w:sz w:val="22"/>
              </w:rPr>
            </w:pPr>
          </w:p>
        </w:tc>
        <w:tc>
          <w:tcPr>
            <w:tcW w:w="1383" w:type="dxa"/>
          </w:tcPr>
          <w:p w14:paraId="1EADE075" w14:textId="77777777" w:rsidR="001E3A05" w:rsidRDefault="001E3A05" w:rsidP="00D40CF2">
            <w:pPr>
              <w:spacing w:line="360" w:lineRule="auto"/>
              <w:jc w:val="both"/>
              <w:rPr>
                <w:rFonts w:ascii="Arial" w:hAnsi="Arial" w:cs="Arial"/>
                <w:iCs/>
                <w:sz w:val="22"/>
              </w:rPr>
            </w:pPr>
          </w:p>
        </w:tc>
      </w:tr>
      <w:tr w:rsidR="001E3A05" w14:paraId="545F3ED9" w14:textId="77777777" w:rsidTr="0025661A">
        <w:tc>
          <w:tcPr>
            <w:tcW w:w="2122" w:type="dxa"/>
          </w:tcPr>
          <w:p w14:paraId="51561C87" w14:textId="77777777" w:rsidR="001E3A05" w:rsidRPr="00C06DEC" w:rsidRDefault="00955899" w:rsidP="00D40CF2">
            <w:pPr>
              <w:spacing w:line="360" w:lineRule="auto"/>
              <w:jc w:val="both"/>
              <w:rPr>
                <w:rFonts w:ascii="Arial" w:hAnsi="Arial" w:cs="Arial"/>
                <w:b/>
                <w:bCs/>
                <w:iCs/>
              </w:rPr>
            </w:pPr>
            <w:r w:rsidRPr="00C06DEC">
              <w:rPr>
                <w:rFonts w:ascii="Arial" w:hAnsi="Arial" w:cs="Arial"/>
                <w:b/>
                <w:bCs/>
                <w:iCs/>
              </w:rPr>
              <w:t xml:space="preserve">CHAPTER 4 </w:t>
            </w:r>
          </w:p>
          <w:p w14:paraId="08392DD3" w14:textId="7CD25C54" w:rsidR="004A7C51" w:rsidRDefault="004A7C51" w:rsidP="00D40CF2">
            <w:pPr>
              <w:spacing w:line="360" w:lineRule="auto"/>
              <w:jc w:val="both"/>
              <w:rPr>
                <w:rFonts w:ascii="Arial" w:hAnsi="Arial" w:cs="Arial"/>
                <w:iCs/>
                <w:sz w:val="22"/>
              </w:rPr>
            </w:pPr>
            <w:r>
              <w:rPr>
                <w:rFonts w:ascii="Arial" w:hAnsi="Arial" w:cs="Arial"/>
                <w:iCs/>
                <w:sz w:val="22"/>
              </w:rPr>
              <w:t xml:space="preserve">Results and </w:t>
            </w:r>
            <w:r w:rsidR="000D6B8A">
              <w:rPr>
                <w:rFonts w:ascii="Arial" w:hAnsi="Arial" w:cs="Arial"/>
                <w:iCs/>
                <w:sz w:val="22"/>
              </w:rPr>
              <w:t>Discussion</w:t>
            </w:r>
          </w:p>
        </w:tc>
        <w:tc>
          <w:tcPr>
            <w:tcW w:w="1328" w:type="dxa"/>
          </w:tcPr>
          <w:p w14:paraId="149F9E65" w14:textId="77777777" w:rsidR="001E3A05" w:rsidRDefault="001E3A05" w:rsidP="00D40CF2">
            <w:pPr>
              <w:spacing w:line="360" w:lineRule="auto"/>
              <w:jc w:val="both"/>
              <w:rPr>
                <w:rFonts w:ascii="Arial" w:hAnsi="Arial" w:cs="Arial"/>
                <w:iCs/>
                <w:sz w:val="22"/>
              </w:rPr>
            </w:pPr>
          </w:p>
        </w:tc>
        <w:tc>
          <w:tcPr>
            <w:tcW w:w="1394" w:type="dxa"/>
          </w:tcPr>
          <w:p w14:paraId="4A8C38A5" w14:textId="77777777" w:rsidR="001E3A05" w:rsidRDefault="001E3A05" w:rsidP="00D40CF2">
            <w:pPr>
              <w:spacing w:line="360" w:lineRule="auto"/>
              <w:jc w:val="both"/>
              <w:rPr>
                <w:rFonts w:ascii="Arial" w:hAnsi="Arial" w:cs="Arial"/>
                <w:iCs/>
                <w:sz w:val="22"/>
              </w:rPr>
            </w:pPr>
          </w:p>
        </w:tc>
        <w:tc>
          <w:tcPr>
            <w:tcW w:w="1399" w:type="dxa"/>
          </w:tcPr>
          <w:p w14:paraId="0065F560" w14:textId="77777777" w:rsidR="001E3A05" w:rsidRDefault="001E3A05" w:rsidP="00D40CF2">
            <w:pPr>
              <w:spacing w:line="360" w:lineRule="auto"/>
              <w:jc w:val="both"/>
              <w:rPr>
                <w:rFonts w:ascii="Arial" w:hAnsi="Arial" w:cs="Arial"/>
                <w:iCs/>
                <w:sz w:val="22"/>
              </w:rPr>
            </w:pPr>
          </w:p>
        </w:tc>
        <w:tc>
          <w:tcPr>
            <w:tcW w:w="1390" w:type="dxa"/>
            <w:shd w:val="clear" w:color="auto" w:fill="00B050"/>
          </w:tcPr>
          <w:p w14:paraId="628318C6" w14:textId="77777777" w:rsidR="001E3A05" w:rsidRDefault="001E3A05" w:rsidP="00D40CF2">
            <w:pPr>
              <w:spacing w:line="360" w:lineRule="auto"/>
              <w:jc w:val="both"/>
              <w:rPr>
                <w:rFonts w:ascii="Arial" w:hAnsi="Arial" w:cs="Arial"/>
                <w:iCs/>
                <w:sz w:val="22"/>
              </w:rPr>
            </w:pPr>
          </w:p>
        </w:tc>
        <w:tc>
          <w:tcPr>
            <w:tcW w:w="1383" w:type="dxa"/>
          </w:tcPr>
          <w:p w14:paraId="5A5A46E9" w14:textId="77777777" w:rsidR="001E3A05" w:rsidRDefault="001E3A05" w:rsidP="00D40CF2">
            <w:pPr>
              <w:spacing w:line="360" w:lineRule="auto"/>
              <w:jc w:val="both"/>
              <w:rPr>
                <w:rFonts w:ascii="Arial" w:hAnsi="Arial" w:cs="Arial"/>
                <w:iCs/>
                <w:sz w:val="22"/>
              </w:rPr>
            </w:pPr>
          </w:p>
        </w:tc>
      </w:tr>
      <w:tr w:rsidR="001E3A05" w14:paraId="216E09E4" w14:textId="77777777" w:rsidTr="0025661A">
        <w:tc>
          <w:tcPr>
            <w:tcW w:w="2122" w:type="dxa"/>
          </w:tcPr>
          <w:p w14:paraId="31C2CAB2" w14:textId="77777777" w:rsidR="001E3A05" w:rsidRPr="00D409F8" w:rsidRDefault="00955899" w:rsidP="00D40CF2">
            <w:pPr>
              <w:spacing w:line="360" w:lineRule="auto"/>
              <w:jc w:val="both"/>
              <w:rPr>
                <w:rFonts w:ascii="Arial" w:hAnsi="Arial" w:cs="Arial"/>
                <w:b/>
                <w:bCs/>
                <w:iCs/>
              </w:rPr>
            </w:pPr>
            <w:r w:rsidRPr="00D409F8">
              <w:rPr>
                <w:rFonts w:ascii="Arial" w:hAnsi="Arial" w:cs="Arial"/>
                <w:b/>
                <w:bCs/>
                <w:iCs/>
              </w:rPr>
              <w:t>CHAPTER 5</w:t>
            </w:r>
          </w:p>
          <w:p w14:paraId="64FADB61" w14:textId="6D61C79D" w:rsidR="000D6B8A" w:rsidRDefault="00C06DEC" w:rsidP="00D40CF2">
            <w:pPr>
              <w:spacing w:line="360" w:lineRule="auto"/>
              <w:jc w:val="both"/>
              <w:rPr>
                <w:rFonts w:ascii="Arial" w:hAnsi="Arial" w:cs="Arial"/>
                <w:iCs/>
                <w:sz w:val="22"/>
              </w:rPr>
            </w:pPr>
            <w:r>
              <w:rPr>
                <w:rFonts w:ascii="Arial" w:hAnsi="Arial" w:cs="Arial"/>
                <w:iCs/>
                <w:sz w:val="22"/>
              </w:rPr>
              <w:t xml:space="preserve">Recommendations </w:t>
            </w:r>
            <w:r w:rsidR="000D6B8A">
              <w:rPr>
                <w:rFonts w:ascii="Arial" w:hAnsi="Arial" w:cs="Arial"/>
                <w:iCs/>
                <w:sz w:val="22"/>
              </w:rPr>
              <w:t>and Conclusions</w:t>
            </w:r>
          </w:p>
        </w:tc>
        <w:tc>
          <w:tcPr>
            <w:tcW w:w="1328" w:type="dxa"/>
          </w:tcPr>
          <w:p w14:paraId="06BEFC32" w14:textId="77777777" w:rsidR="001E3A05" w:rsidRDefault="001E3A05" w:rsidP="00D40CF2">
            <w:pPr>
              <w:spacing w:line="360" w:lineRule="auto"/>
              <w:jc w:val="both"/>
              <w:rPr>
                <w:rFonts w:ascii="Arial" w:hAnsi="Arial" w:cs="Arial"/>
                <w:iCs/>
                <w:sz w:val="22"/>
              </w:rPr>
            </w:pPr>
          </w:p>
        </w:tc>
        <w:tc>
          <w:tcPr>
            <w:tcW w:w="1394" w:type="dxa"/>
          </w:tcPr>
          <w:p w14:paraId="67DDC97A" w14:textId="77777777" w:rsidR="001E3A05" w:rsidRDefault="001E3A05" w:rsidP="00D40CF2">
            <w:pPr>
              <w:spacing w:line="360" w:lineRule="auto"/>
              <w:jc w:val="both"/>
              <w:rPr>
                <w:rFonts w:ascii="Arial" w:hAnsi="Arial" w:cs="Arial"/>
                <w:iCs/>
                <w:sz w:val="22"/>
              </w:rPr>
            </w:pPr>
          </w:p>
        </w:tc>
        <w:tc>
          <w:tcPr>
            <w:tcW w:w="1399" w:type="dxa"/>
          </w:tcPr>
          <w:p w14:paraId="428739D1" w14:textId="77777777" w:rsidR="001E3A05" w:rsidRDefault="001E3A05" w:rsidP="00D40CF2">
            <w:pPr>
              <w:spacing w:line="360" w:lineRule="auto"/>
              <w:jc w:val="both"/>
              <w:rPr>
                <w:rFonts w:ascii="Arial" w:hAnsi="Arial" w:cs="Arial"/>
                <w:iCs/>
                <w:sz w:val="22"/>
              </w:rPr>
            </w:pPr>
          </w:p>
        </w:tc>
        <w:tc>
          <w:tcPr>
            <w:tcW w:w="1390" w:type="dxa"/>
          </w:tcPr>
          <w:p w14:paraId="58C1E15D" w14:textId="77777777" w:rsidR="001E3A05" w:rsidRDefault="001E3A05" w:rsidP="00D40CF2">
            <w:pPr>
              <w:spacing w:line="360" w:lineRule="auto"/>
              <w:jc w:val="both"/>
              <w:rPr>
                <w:rFonts w:ascii="Arial" w:hAnsi="Arial" w:cs="Arial"/>
                <w:iCs/>
                <w:sz w:val="22"/>
              </w:rPr>
            </w:pPr>
          </w:p>
        </w:tc>
        <w:tc>
          <w:tcPr>
            <w:tcW w:w="1383" w:type="dxa"/>
            <w:shd w:val="clear" w:color="auto" w:fill="00B050"/>
          </w:tcPr>
          <w:p w14:paraId="20EF8FD8" w14:textId="77777777" w:rsidR="001E3A05" w:rsidRDefault="001E3A05" w:rsidP="00D40CF2">
            <w:pPr>
              <w:spacing w:line="360" w:lineRule="auto"/>
              <w:jc w:val="both"/>
              <w:rPr>
                <w:rFonts w:ascii="Arial" w:hAnsi="Arial" w:cs="Arial"/>
                <w:iCs/>
                <w:sz w:val="22"/>
              </w:rPr>
            </w:pPr>
          </w:p>
        </w:tc>
      </w:tr>
    </w:tbl>
    <w:p w14:paraId="303770E0" w14:textId="77777777" w:rsidR="001E3A05" w:rsidRPr="00000445" w:rsidRDefault="001E3A05" w:rsidP="00D40CF2">
      <w:pPr>
        <w:spacing w:line="360" w:lineRule="auto"/>
        <w:jc w:val="both"/>
        <w:rPr>
          <w:rFonts w:ascii="Arial" w:hAnsi="Arial" w:cs="Arial"/>
          <w:iCs/>
          <w:sz w:val="22"/>
        </w:rPr>
      </w:pPr>
    </w:p>
    <w:p w14:paraId="64998BA4" w14:textId="77777777" w:rsidR="00F7552D" w:rsidRDefault="00F7552D" w:rsidP="00D40CF2">
      <w:pPr>
        <w:pStyle w:val="Heading2"/>
        <w:jc w:val="both"/>
      </w:pPr>
      <w:r w:rsidRPr="001338F3">
        <w:t>7) Self-reflection as researcher (any strengths or challenges):</w:t>
      </w:r>
    </w:p>
    <w:p w14:paraId="718F0896" w14:textId="1EB77EA4" w:rsidR="00F7552D" w:rsidRPr="005E64A6" w:rsidRDefault="00F7552D" w:rsidP="00D40CF2">
      <w:pPr>
        <w:spacing w:line="360" w:lineRule="auto"/>
        <w:jc w:val="both"/>
        <w:rPr>
          <w:rFonts w:ascii="Arial" w:hAnsi="Arial" w:cs="Arial"/>
          <w:sz w:val="22"/>
        </w:rPr>
      </w:pPr>
      <w:r w:rsidRPr="005E64A6">
        <w:t>A</w:t>
      </w:r>
      <w:r w:rsidRPr="005E64A6">
        <w:rPr>
          <w:rFonts w:ascii="Arial" w:hAnsi="Arial" w:cs="Arial"/>
          <w:sz w:val="22"/>
        </w:rPr>
        <w:t xml:space="preserve"> strength of this research is my academic background in health and social care, which supports critical engagement with adult social work literature. A potential challenge may be managing the volume of literature within the allocated </w:t>
      </w:r>
      <w:proofErr w:type="gramStart"/>
      <w:r w:rsidRPr="005E64A6">
        <w:rPr>
          <w:rFonts w:ascii="Arial" w:hAnsi="Arial" w:cs="Arial"/>
          <w:sz w:val="22"/>
        </w:rPr>
        <w:t>timeframe</w:t>
      </w:r>
      <w:proofErr w:type="gramEnd"/>
      <w:r w:rsidR="0011184E">
        <w:rPr>
          <w:rFonts w:ascii="Arial" w:hAnsi="Arial" w:cs="Arial"/>
          <w:sz w:val="22"/>
        </w:rPr>
        <w:t>. H</w:t>
      </w:r>
      <w:r w:rsidRPr="005E64A6">
        <w:rPr>
          <w:rFonts w:ascii="Arial" w:hAnsi="Arial" w:cs="Arial"/>
          <w:sz w:val="22"/>
        </w:rPr>
        <w:t>owever, clear inclusion criteria and structured planning will support effective time management.</w:t>
      </w:r>
    </w:p>
    <w:p w14:paraId="6B2F2CAA" w14:textId="77777777" w:rsidR="003C3AC3" w:rsidRPr="002311AB" w:rsidRDefault="003C3AC3" w:rsidP="00D40CF2">
      <w:pPr>
        <w:pStyle w:val="ListParagraph"/>
        <w:spacing w:line="360" w:lineRule="auto"/>
        <w:jc w:val="both"/>
        <w:rPr>
          <w:rFonts w:ascii="Arial" w:hAnsi="Arial" w:cs="Arial"/>
          <w:sz w:val="22"/>
        </w:rPr>
      </w:pPr>
    </w:p>
    <w:p w14:paraId="262C8CA3" w14:textId="7D43702F" w:rsidR="00545684" w:rsidRDefault="00545684" w:rsidP="00B039ED">
      <w:pPr>
        <w:pStyle w:val="Heading1"/>
        <w:jc w:val="both"/>
      </w:pPr>
      <w:r w:rsidRPr="00260277">
        <w:lastRenderedPageBreak/>
        <w:t>References</w:t>
      </w:r>
    </w:p>
    <w:p w14:paraId="2B8175C4" w14:textId="5E2DBD5C" w:rsidR="00337C81" w:rsidRDefault="00337C81" w:rsidP="00B039ED">
      <w:pPr>
        <w:spacing w:line="360" w:lineRule="auto"/>
        <w:jc w:val="both"/>
        <w:rPr>
          <w:rFonts w:ascii="Arial" w:hAnsi="Arial" w:cs="Arial"/>
        </w:rPr>
      </w:pPr>
      <w:r w:rsidRPr="00337C81">
        <w:rPr>
          <w:rFonts w:ascii="Arial" w:hAnsi="Arial" w:cs="Arial"/>
        </w:rPr>
        <w:t xml:space="preserve">Department of Health and Social Care (2021) </w:t>
      </w:r>
      <w:r w:rsidRPr="00337C81">
        <w:rPr>
          <w:rFonts w:ascii="Arial" w:hAnsi="Arial" w:cs="Arial"/>
          <w:i/>
          <w:iCs/>
        </w:rPr>
        <w:t>People at the heart of care: adult social care reform white paper.</w:t>
      </w:r>
      <w:r w:rsidRPr="00337C81">
        <w:rPr>
          <w:rFonts w:ascii="Arial" w:hAnsi="Arial" w:cs="Arial"/>
        </w:rPr>
        <w:t xml:space="preserve"> Available at: </w:t>
      </w:r>
      <w:hyperlink r:id="rId10" w:tgtFrame="_new" w:history="1">
        <w:r w:rsidRPr="00337C81">
          <w:rPr>
            <w:rStyle w:val="Hyperlink"/>
            <w:rFonts w:ascii="Arial" w:hAnsi="Arial" w:cs="Arial"/>
          </w:rPr>
          <w:t>https://assets.publishing.service.gov.uk/media/6234b0a6e90e0779a18d3f46/people-at-the-heart-of-care-asc-reform-accessible-with-correction-slip.pdf</w:t>
        </w:r>
      </w:hyperlink>
      <w:r w:rsidRPr="00337C81">
        <w:rPr>
          <w:rFonts w:ascii="Arial" w:hAnsi="Arial" w:cs="Arial"/>
        </w:rPr>
        <w:t xml:space="preserve"> (Accessed: 22 February 2026).</w:t>
      </w:r>
    </w:p>
    <w:p w14:paraId="0280C2C9" w14:textId="1F0F1478" w:rsidR="00D803FC" w:rsidRDefault="00CA33CA" w:rsidP="00B039ED">
      <w:pPr>
        <w:spacing w:line="360" w:lineRule="auto"/>
        <w:jc w:val="both"/>
        <w:rPr>
          <w:rFonts w:ascii="Arial" w:hAnsi="Arial" w:cs="Arial"/>
        </w:rPr>
      </w:pPr>
      <w:r w:rsidRPr="00CA33CA">
        <w:rPr>
          <w:rFonts w:ascii="Arial" w:hAnsi="Arial" w:cs="Arial"/>
        </w:rPr>
        <w:t xml:space="preserve">Dickson, K., Sutcliffe, K., Rees, </w:t>
      </w:r>
      <w:r w:rsidR="009B6402" w:rsidRPr="00CA33CA">
        <w:rPr>
          <w:rFonts w:ascii="Arial" w:hAnsi="Arial" w:cs="Arial"/>
        </w:rPr>
        <w:t>R.,</w:t>
      </w:r>
      <w:r w:rsidRPr="00CA33CA">
        <w:rPr>
          <w:rFonts w:ascii="Arial" w:hAnsi="Arial" w:cs="Arial"/>
        </w:rPr>
        <w:t xml:space="preserve"> and Thomas, J. (2017) ‘Gaps in the evidence on improving social care outcomes: findings from a meta-review of systematic reviews’, </w:t>
      </w:r>
      <w:r w:rsidRPr="00CA33CA">
        <w:rPr>
          <w:rFonts w:ascii="Arial" w:hAnsi="Arial" w:cs="Arial"/>
          <w:i/>
          <w:iCs/>
        </w:rPr>
        <w:t>Health &amp; Social Care in the Community</w:t>
      </w:r>
      <w:r w:rsidRPr="00CA33CA">
        <w:rPr>
          <w:rFonts w:ascii="Arial" w:hAnsi="Arial" w:cs="Arial"/>
        </w:rPr>
        <w:t xml:space="preserve">, 25(4), pp. 1287–1303. </w:t>
      </w:r>
      <w:hyperlink r:id="rId11" w:tgtFrame="_new" w:history="1">
        <w:r w:rsidRPr="00CA33CA">
          <w:rPr>
            <w:rStyle w:val="Hyperlink"/>
            <w:rFonts w:ascii="Arial" w:hAnsi="Arial" w:cs="Arial"/>
          </w:rPr>
          <w:t>https://doi.org/10.1111/hsc.12300</w:t>
        </w:r>
      </w:hyperlink>
    </w:p>
    <w:p w14:paraId="06EF8FA1" w14:textId="77777777" w:rsidR="00B6586E" w:rsidRPr="00B6586E" w:rsidRDefault="00B6586E" w:rsidP="00B039ED">
      <w:pPr>
        <w:spacing w:line="360" w:lineRule="auto"/>
        <w:jc w:val="both"/>
        <w:rPr>
          <w:rFonts w:ascii="Arial" w:hAnsi="Arial" w:cs="Arial"/>
        </w:rPr>
      </w:pPr>
      <w:r w:rsidRPr="00B6586E">
        <w:rPr>
          <w:rFonts w:ascii="Arial" w:hAnsi="Arial" w:cs="Arial"/>
        </w:rPr>
        <w:t xml:space="preserve">Local Government Association (2024) </w:t>
      </w:r>
      <w:r w:rsidRPr="00B6586E">
        <w:rPr>
          <w:rFonts w:ascii="Arial" w:hAnsi="Arial" w:cs="Arial"/>
          <w:i/>
          <w:iCs/>
        </w:rPr>
        <w:t>Earlier action and support: the case for prevention in adult social care and beyond.</w:t>
      </w:r>
      <w:r w:rsidRPr="00B6586E">
        <w:rPr>
          <w:rFonts w:ascii="Arial" w:hAnsi="Arial" w:cs="Arial"/>
        </w:rPr>
        <w:t xml:space="preserve"> Available at: </w:t>
      </w:r>
      <w:hyperlink r:id="rId12" w:tgtFrame="_new" w:history="1">
        <w:r w:rsidRPr="00B6586E">
          <w:rPr>
            <w:rStyle w:val="Hyperlink"/>
            <w:rFonts w:ascii="Arial" w:hAnsi="Arial" w:cs="Arial"/>
          </w:rPr>
          <w:t>https://www.local.gov.uk/publications/earlier-action-and-support-case-prevention-adult-social-care-and-beyond</w:t>
        </w:r>
      </w:hyperlink>
      <w:r w:rsidRPr="00B6586E">
        <w:rPr>
          <w:rFonts w:ascii="Arial" w:hAnsi="Arial" w:cs="Arial"/>
        </w:rPr>
        <w:t xml:space="preserve"> (Accessed: 22 February 2026).</w:t>
      </w:r>
    </w:p>
    <w:p w14:paraId="2F65B7FB" w14:textId="37BCBF26" w:rsidR="00B6586E" w:rsidRPr="00B6586E" w:rsidRDefault="00971FB9" w:rsidP="00B039ED">
      <w:pPr>
        <w:spacing w:line="360" w:lineRule="auto"/>
        <w:jc w:val="both"/>
        <w:rPr>
          <w:rFonts w:ascii="Arial" w:hAnsi="Arial" w:cs="Arial"/>
        </w:rPr>
      </w:pPr>
      <w:r w:rsidRPr="00971FB9">
        <w:rPr>
          <w:rFonts w:ascii="Arial" w:hAnsi="Arial" w:cs="Arial"/>
        </w:rPr>
        <w:t xml:space="preserve">Moriarty, J. and Manthorpe, J. (2016) </w:t>
      </w:r>
      <w:r w:rsidRPr="00971FB9">
        <w:rPr>
          <w:rFonts w:ascii="Arial" w:hAnsi="Arial" w:cs="Arial"/>
          <w:i/>
          <w:iCs/>
        </w:rPr>
        <w:t>The effectiveness of social work with adults: a systematic scoping review.</w:t>
      </w:r>
      <w:r w:rsidRPr="00971FB9">
        <w:rPr>
          <w:rFonts w:ascii="Arial" w:hAnsi="Arial" w:cs="Arial"/>
        </w:rPr>
        <w:t xml:space="preserve"> Available at: </w:t>
      </w:r>
      <w:hyperlink r:id="rId13" w:tgtFrame="_new" w:history="1">
        <w:r w:rsidRPr="00971FB9">
          <w:rPr>
            <w:rStyle w:val="Hyperlink"/>
            <w:rFonts w:ascii="Arial" w:hAnsi="Arial" w:cs="Arial"/>
          </w:rPr>
          <w:t>https://www.drugsandalcohol.ie/25377/1/Moriarty-%26-Manthorpe-2016-Effectiveness-of-social-work-with-adults.pdf</w:t>
        </w:r>
      </w:hyperlink>
      <w:r w:rsidRPr="00971FB9">
        <w:rPr>
          <w:rFonts w:ascii="Arial" w:hAnsi="Arial" w:cs="Arial"/>
        </w:rPr>
        <w:t xml:space="preserve"> (Accessed: 23 February 2026).</w:t>
      </w:r>
    </w:p>
    <w:p w14:paraId="10075F94" w14:textId="356D9FA5" w:rsidR="00CA33CA" w:rsidRPr="00337C81" w:rsidRDefault="00AF4BEA" w:rsidP="00B039ED">
      <w:pPr>
        <w:spacing w:line="360" w:lineRule="auto"/>
        <w:jc w:val="both"/>
        <w:rPr>
          <w:rFonts w:ascii="Arial" w:hAnsi="Arial" w:cs="Arial"/>
        </w:rPr>
      </w:pPr>
      <w:r w:rsidRPr="00AF4BEA">
        <w:rPr>
          <w:rFonts w:ascii="Arial" w:hAnsi="Arial" w:cs="Arial"/>
        </w:rPr>
        <w:t xml:space="preserve">Peters, M.D.J., Marnie, C., </w:t>
      </w:r>
      <w:proofErr w:type="spellStart"/>
      <w:r w:rsidRPr="00AF4BEA">
        <w:rPr>
          <w:rFonts w:ascii="Arial" w:hAnsi="Arial" w:cs="Arial"/>
        </w:rPr>
        <w:t>Tricco</w:t>
      </w:r>
      <w:proofErr w:type="spellEnd"/>
      <w:r w:rsidRPr="00AF4BEA">
        <w:rPr>
          <w:rFonts w:ascii="Arial" w:hAnsi="Arial" w:cs="Arial"/>
        </w:rPr>
        <w:t xml:space="preserve">, A.C., Pollock, D., Munn, Z., Alexander, L., McInerney, P., Godfrey, C.M. and Khalil, H. (2020) ‘Updated methodological guidance for the conduct of scoping reviews’, </w:t>
      </w:r>
      <w:r w:rsidRPr="00AF4BEA">
        <w:rPr>
          <w:rFonts w:ascii="Arial" w:hAnsi="Arial" w:cs="Arial"/>
          <w:i/>
          <w:iCs/>
        </w:rPr>
        <w:t>JBI Evidence Synthesis</w:t>
      </w:r>
      <w:r w:rsidRPr="00AF4BEA">
        <w:rPr>
          <w:rFonts w:ascii="Arial" w:hAnsi="Arial" w:cs="Arial"/>
        </w:rPr>
        <w:t xml:space="preserve">, 18(10), pp. 2119–2126. </w:t>
      </w:r>
      <w:hyperlink r:id="rId14" w:tgtFrame="_new" w:history="1">
        <w:r w:rsidRPr="00AF4BEA">
          <w:rPr>
            <w:rStyle w:val="Hyperlink"/>
            <w:rFonts w:ascii="Arial" w:hAnsi="Arial" w:cs="Arial"/>
          </w:rPr>
          <w:t>https://doi.org/10.11124/JBIES-20-00167</w:t>
        </w:r>
      </w:hyperlink>
    </w:p>
    <w:p w14:paraId="5BC91157" w14:textId="77777777" w:rsidR="00545684" w:rsidRPr="00260277" w:rsidRDefault="00545684" w:rsidP="00B039ED">
      <w:pPr>
        <w:spacing w:line="360" w:lineRule="auto"/>
        <w:jc w:val="both"/>
        <w:rPr>
          <w:rFonts w:ascii="Arial" w:hAnsi="Arial" w:cs="Arial"/>
        </w:rPr>
      </w:pPr>
    </w:p>
    <w:sectPr w:rsidR="00545684" w:rsidRPr="00260277" w:rsidSect="00041A5A">
      <w:footerReference w:type="default" r:id="rId15"/>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F8B62A" w14:textId="77777777" w:rsidR="0075044C" w:rsidRDefault="0075044C" w:rsidP="00545684">
      <w:pPr>
        <w:spacing w:after="0" w:line="240" w:lineRule="auto"/>
      </w:pPr>
      <w:r>
        <w:separator/>
      </w:r>
    </w:p>
  </w:endnote>
  <w:endnote w:type="continuationSeparator" w:id="0">
    <w:p w14:paraId="48528349" w14:textId="77777777" w:rsidR="0075044C" w:rsidRDefault="0075044C"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05FB56" w14:textId="77777777" w:rsidR="0075044C" w:rsidRDefault="0075044C" w:rsidP="00545684">
      <w:pPr>
        <w:spacing w:after="0" w:line="240" w:lineRule="auto"/>
      </w:pPr>
      <w:r>
        <w:separator/>
      </w:r>
    </w:p>
  </w:footnote>
  <w:footnote w:type="continuationSeparator" w:id="0">
    <w:p w14:paraId="149C36D0" w14:textId="77777777" w:rsidR="0075044C" w:rsidRDefault="0075044C"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21623"/>
    <w:multiLevelType w:val="hybridMultilevel"/>
    <w:tmpl w:val="3F40DB1C"/>
    <w:lvl w:ilvl="0" w:tplc="0BCE2824">
      <w:start w:val="2"/>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B445A"/>
    <w:multiLevelType w:val="hybridMultilevel"/>
    <w:tmpl w:val="D3C23E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0256892"/>
    <w:multiLevelType w:val="hybridMultilevel"/>
    <w:tmpl w:val="0F5A3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182A9E"/>
    <w:multiLevelType w:val="hybridMultilevel"/>
    <w:tmpl w:val="3D649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7C1C15"/>
    <w:multiLevelType w:val="hybridMultilevel"/>
    <w:tmpl w:val="2B861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CC4BE8"/>
    <w:multiLevelType w:val="hybridMultilevel"/>
    <w:tmpl w:val="95D2F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5E3D27"/>
    <w:multiLevelType w:val="hybridMultilevel"/>
    <w:tmpl w:val="A7D89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85166E"/>
    <w:multiLevelType w:val="hybridMultilevel"/>
    <w:tmpl w:val="389AC55E"/>
    <w:lvl w:ilvl="0" w:tplc="0BCE2824">
      <w:start w:val="2"/>
      <w:numFmt w:val="bullet"/>
      <w:lvlText w:val=""/>
      <w:lvlJc w:val="left"/>
      <w:pPr>
        <w:ind w:left="1440" w:hanging="360"/>
      </w:pPr>
      <w:rPr>
        <w:rFonts w:ascii="Arial" w:eastAsiaTheme="majorEastAsia"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0B120F5"/>
    <w:multiLevelType w:val="hybridMultilevel"/>
    <w:tmpl w:val="307C7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586354486">
    <w:abstractNumId w:val="3"/>
  </w:num>
  <w:num w:numId="3" w16cid:durableId="651906631">
    <w:abstractNumId w:val="5"/>
  </w:num>
  <w:num w:numId="4" w16cid:durableId="517697318">
    <w:abstractNumId w:val="8"/>
  </w:num>
  <w:num w:numId="5" w16cid:durableId="616840880">
    <w:abstractNumId w:val="4"/>
  </w:num>
  <w:num w:numId="6" w16cid:durableId="254705342">
    <w:abstractNumId w:val="0"/>
  </w:num>
  <w:num w:numId="7" w16cid:durableId="100224290">
    <w:abstractNumId w:val="7"/>
  </w:num>
  <w:num w:numId="8" w16cid:durableId="449394218">
    <w:abstractNumId w:val="2"/>
  </w:num>
  <w:num w:numId="9" w16cid:durableId="225725590">
    <w:abstractNumId w:val="6"/>
  </w:num>
  <w:num w:numId="10" w16cid:durableId="595941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0445"/>
    <w:rsid w:val="00010585"/>
    <w:rsid w:val="0002015D"/>
    <w:rsid w:val="00041A5A"/>
    <w:rsid w:val="0004280E"/>
    <w:rsid w:val="00042CDA"/>
    <w:rsid w:val="00045936"/>
    <w:rsid w:val="00060BE1"/>
    <w:rsid w:val="00061084"/>
    <w:rsid w:val="00067D7A"/>
    <w:rsid w:val="000A5161"/>
    <w:rsid w:val="000B088F"/>
    <w:rsid w:val="000B75E0"/>
    <w:rsid w:val="000B7CD5"/>
    <w:rsid w:val="000D107F"/>
    <w:rsid w:val="000D6B8A"/>
    <w:rsid w:val="000D7BB7"/>
    <w:rsid w:val="000E13E6"/>
    <w:rsid w:val="000E4A61"/>
    <w:rsid w:val="0011184E"/>
    <w:rsid w:val="0012776F"/>
    <w:rsid w:val="00132F83"/>
    <w:rsid w:val="001338F3"/>
    <w:rsid w:val="0014799E"/>
    <w:rsid w:val="00153111"/>
    <w:rsid w:val="001B68D3"/>
    <w:rsid w:val="001D7353"/>
    <w:rsid w:val="001E3A05"/>
    <w:rsid w:val="001F77FA"/>
    <w:rsid w:val="00203CD7"/>
    <w:rsid w:val="00214497"/>
    <w:rsid w:val="00216C85"/>
    <w:rsid w:val="002311AB"/>
    <w:rsid w:val="002562A3"/>
    <w:rsid w:val="0025661A"/>
    <w:rsid w:val="00260277"/>
    <w:rsid w:val="00273EDD"/>
    <w:rsid w:val="00290877"/>
    <w:rsid w:val="002A15DA"/>
    <w:rsid w:val="002C3965"/>
    <w:rsid w:val="002C7F95"/>
    <w:rsid w:val="002D0798"/>
    <w:rsid w:val="002E5865"/>
    <w:rsid w:val="002E5E83"/>
    <w:rsid w:val="002F0385"/>
    <w:rsid w:val="00321C4C"/>
    <w:rsid w:val="003267BA"/>
    <w:rsid w:val="0032750F"/>
    <w:rsid w:val="00337C81"/>
    <w:rsid w:val="003533C8"/>
    <w:rsid w:val="003558C5"/>
    <w:rsid w:val="003811CD"/>
    <w:rsid w:val="0038506A"/>
    <w:rsid w:val="00397167"/>
    <w:rsid w:val="003A6272"/>
    <w:rsid w:val="003B5B7F"/>
    <w:rsid w:val="003C3AC3"/>
    <w:rsid w:val="003C4E5B"/>
    <w:rsid w:val="003D0B02"/>
    <w:rsid w:val="00420A5B"/>
    <w:rsid w:val="00461C83"/>
    <w:rsid w:val="00464765"/>
    <w:rsid w:val="00465869"/>
    <w:rsid w:val="004903AA"/>
    <w:rsid w:val="004972F7"/>
    <w:rsid w:val="004A7C51"/>
    <w:rsid w:val="004D1EDC"/>
    <w:rsid w:val="004E2C16"/>
    <w:rsid w:val="004E32A6"/>
    <w:rsid w:val="004E6C3B"/>
    <w:rsid w:val="004F6DB3"/>
    <w:rsid w:val="00517152"/>
    <w:rsid w:val="00545684"/>
    <w:rsid w:val="00550B31"/>
    <w:rsid w:val="00556158"/>
    <w:rsid w:val="00561B02"/>
    <w:rsid w:val="0057479A"/>
    <w:rsid w:val="00592928"/>
    <w:rsid w:val="0059408D"/>
    <w:rsid w:val="005A5E6B"/>
    <w:rsid w:val="005A7F82"/>
    <w:rsid w:val="005E167F"/>
    <w:rsid w:val="005E64A6"/>
    <w:rsid w:val="005E6CA7"/>
    <w:rsid w:val="005E73CA"/>
    <w:rsid w:val="00606A39"/>
    <w:rsid w:val="0061260B"/>
    <w:rsid w:val="00620120"/>
    <w:rsid w:val="0062656D"/>
    <w:rsid w:val="0063064C"/>
    <w:rsid w:val="00640851"/>
    <w:rsid w:val="00644DE1"/>
    <w:rsid w:val="00654EDB"/>
    <w:rsid w:val="006639AA"/>
    <w:rsid w:val="00682A76"/>
    <w:rsid w:val="006B1812"/>
    <w:rsid w:val="00705E8A"/>
    <w:rsid w:val="00715990"/>
    <w:rsid w:val="0075044C"/>
    <w:rsid w:val="00767143"/>
    <w:rsid w:val="00771CB4"/>
    <w:rsid w:val="007747EC"/>
    <w:rsid w:val="00776445"/>
    <w:rsid w:val="00784670"/>
    <w:rsid w:val="00787FFE"/>
    <w:rsid w:val="007B434D"/>
    <w:rsid w:val="007C561A"/>
    <w:rsid w:val="007D7C72"/>
    <w:rsid w:val="0085169E"/>
    <w:rsid w:val="008538F7"/>
    <w:rsid w:val="00864424"/>
    <w:rsid w:val="008668FA"/>
    <w:rsid w:val="00866B7B"/>
    <w:rsid w:val="00874160"/>
    <w:rsid w:val="008E5015"/>
    <w:rsid w:val="008F0CC5"/>
    <w:rsid w:val="008F20FF"/>
    <w:rsid w:val="0091786D"/>
    <w:rsid w:val="00955899"/>
    <w:rsid w:val="0095777A"/>
    <w:rsid w:val="00971FB9"/>
    <w:rsid w:val="009B6402"/>
    <w:rsid w:val="009D1D1E"/>
    <w:rsid w:val="00A035FD"/>
    <w:rsid w:val="00A853FA"/>
    <w:rsid w:val="00AA5FA9"/>
    <w:rsid w:val="00AC1E9C"/>
    <w:rsid w:val="00AC7E04"/>
    <w:rsid w:val="00AE3F87"/>
    <w:rsid w:val="00AF4BEA"/>
    <w:rsid w:val="00AF6B9C"/>
    <w:rsid w:val="00B039ED"/>
    <w:rsid w:val="00B12E19"/>
    <w:rsid w:val="00B144A3"/>
    <w:rsid w:val="00B4243E"/>
    <w:rsid w:val="00B45A34"/>
    <w:rsid w:val="00B52417"/>
    <w:rsid w:val="00B61391"/>
    <w:rsid w:val="00B6586E"/>
    <w:rsid w:val="00B662F7"/>
    <w:rsid w:val="00B923DF"/>
    <w:rsid w:val="00B96F5D"/>
    <w:rsid w:val="00BC110F"/>
    <w:rsid w:val="00C06DEC"/>
    <w:rsid w:val="00C227D2"/>
    <w:rsid w:val="00C50154"/>
    <w:rsid w:val="00CA0756"/>
    <w:rsid w:val="00CA33CA"/>
    <w:rsid w:val="00CA5DD7"/>
    <w:rsid w:val="00CA6979"/>
    <w:rsid w:val="00CB347B"/>
    <w:rsid w:val="00CC4D88"/>
    <w:rsid w:val="00CC553F"/>
    <w:rsid w:val="00CE3F6E"/>
    <w:rsid w:val="00CF01F1"/>
    <w:rsid w:val="00CF16CC"/>
    <w:rsid w:val="00D10D57"/>
    <w:rsid w:val="00D34EF2"/>
    <w:rsid w:val="00D409F8"/>
    <w:rsid w:val="00D40CF2"/>
    <w:rsid w:val="00D60933"/>
    <w:rsid w:val="00D73439"/>
    <w:rsid w:val="00D74E28"/>
    <w:rsid w:val="00D769F0"/>
    <w:rsid w:val="00D803FC"/>
    <w:rsid w:val="00D83371"/>
    <w:rsid w:val="00D86001"/>
    <w:rsid w:val="00DC4874"/>
    <w:rsid w:val="00DE4538"/>
    <w:rsid w:val="00E00040"/>
    <w:rsid w:val="00E614D4"/>
    <w:rsid w:val="00E62373"/>
    <w:rsid w:val="00E7670C"/>
    <w:rsid w:val="00E8366A"/>
    <w:rsid w:val="00E844B7"/>
    <w:rsid w:val="00EB16AC"/>
    <w:rsid w:val="00EC6271"/>
    <w:rsid w:val="00EC68DA"/>
    <w:rsid w:val="00F13110"/>
    <w:rsid w:val="00F278D4"/>
    <w:rsid w:val="00F3189A"/>
    <w:rsid w:val="00F35650"/>
    <w:rsid w:val="00F5770D"/>
    <w:rsid w:val="00F60AA3"/>
    <w:rsid w:val="00F7552D"/>
    <w:rsid w:val="00F75D38"/>
    <w:rsid w:val="00F91E95"/>
    <w:rsid w:val="00FB37FC"/>
    <w:rsid w:val="00FB4301"/>
    <w:rsid w:val="00FC6A68"/>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1338F3"/>
    <w:pPr>
      <w:keepNext/>
      <w:keepLines/>
      <w:spacing w:before="40" w:after="0" w:line="360" w:lineRule="auto"/>
      <w:outlineLvl w:val="1"/>
    </w:pPr>
    <w:rPr>
      <w:rFonts w:ascii="Arial" w:eastAsiaTheme="majorEastAsia" w:hAnsi="Arial" w:cs="Arial"/>
      <w:b/>
      <w:bCs/>
      <w:iCs/>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1338F3"/>
    <w:rPr>
      <w:rFonts w:ascii="Arial" w:eastAsiaTheme="majorEastAsia" w:hAnsi="Arial" w:cs="Arial"/>
      <w:b/>
      <w:bCs/>
      <w:iCs/>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3811CD"/>
    <w:rPr>
      <w:rFonts w:cs="Times New Roman"/>
      <w:szCs w:val="24"/>
    </w:rPr>
  </w:style>
  <w:style w:type="paragraph" w:styleId="ListParagraph">
    <w:name w:val="List Paragraph"/>
    <w:basedOn w:val="Normal"/>
    <w:uiPriority w:val="34"/>
    <w:qFormat/>
    <w:rsid w:val="00CC4D88"/>
    <w:pPr>
      <w:ind w:left="720"/>
      <w:contextualSpacing/>
    </w:pPr>
  </w:style>
  <w:style w:type="character" w:styleId="Hyperlink">
    <w:name w:val="Hyperlink"/>
    <w:basedOn w:val="DefaultParagraphFont"/>
    <w:uiPriority w:val="99"/>
    <w:unhideWhenUsed/>
    <w:rsid w:val="00AE3F87"/>
    <w:rPr>
      <w:color w:val="0563C1" w:themeColor="hyperlink"/>
      <w:u w:val="single"/>
    </w:rPr>
  </w:style>
  <w:style w:type="character" w:styleId="UnresolvedMention">
    <w:name w:val="Unresolved Mention"/>
    <w:basedOn w:val="DefaultParagraphFont"/>
    <w:uiPriority w:val="99"/>
    <w:semiHidden/>
    <w:unhideWhenUsed/>
    <w:rsid w:val="00AE3F87"/>
    <w:rPr>
      <w:color w:val="605E5C"/>
      <w:shd w:val="clear" w:color="auto" w:fill="E1DFDD"/>
    </w:rPr>
  </w:style>
  <w:style w:type="character" w:styleId="FollowedHyperlink">
    <w:name w:val="FollowedHyperlink"/>
    <w:basedOn w:val="DefaultParagraphFont"/>
    <w:uiPriority w:val="99"/>
    <w:semiHidden/>
    <w:unhideWhenUsed/>
    <w:rsid w:val="00A853F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drugsandalcohol.ie/25377/1/Moriarty-%26-Manthorpe-2016-Effectiveness-of-social-work-with-adults.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ocal.gov.uk/publications/earlier-action-and-support-case-prevention-adult-social-care-and-beyond"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11/hsc.1230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assets.publishing.service.gov.uk/media/6234b0a6e90e0779a18d3f46/people-at-the-heart-of-care-asc-reform-accessible-with-correction-slip.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124/JBIES-20-001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4ca08253fcdc6440ce4f213f0b5b6e68">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89607055d4bdd27eb6f2f72bc1664d0c"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EC268AA-F8B4-4B7E-94FA-13B76A31042F}">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CED0575C-6645-483D-89D1-D08B456D3180}">
  <ds:schemaRefs>
    <ds:schemaRef ds:uri="http://schemas.microsoft.com/sharepoint/v3/contenttype/forms"/>
  </ds:schemaRefs>
</ds:datastoreItem>
</file>

<file path=customXml/itemProps3.xml><?xml version="1.0" encoding="utf-8"?>
<ds:datastoreItem xmlns:ds="http://schemas.openxmlformats.org/officeDocument/2006/customXml" ds:itemID="{0CC024FD-523D-42DD-B704-17C7EE6B4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806</Words>
  <Characters>5369</Characters>
  <Application>Microsoft Office Word</Application>
  <DocSecurity>0</DocSecurity>
  <Lines>153</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Wahida Nagi (2245076)</cp:lastModifiedBy>
  <cp:revision>2</cp:revision>
  <dcterms:created xsi:type="dcterms:W3CDTF">2026-03-12T02:09:00Z</dcterms:created>
  <dcterms:modified xsi:type="dcterms:W3CDTF">2026-03-12T02:09:00Z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