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0839C9">
        <w:t>Daniel Taylor</w:t>
      </w:r>
    </w:p>
    <w:p w:rsidR="007E4409" w:rsidRDefault="000839C9">
      <w:r>
        <w:t>PC 6828</w:t>
      </w:r>
      <w:r w:rsidR="00E41B08">
        <w:t xml:space="preserve"> - </w:t>
      </w:r>
      <w:r w:rsidR="007E4409">
        <w:t>South Wales Police</w:t>
      </w:r>
    </w:p>
    <w:p w:rsidR="00390F03" w:rsidRDefault="007E4409">
      <w:r>
        <w:t xml:space="preserve">Student Number: </w:t>
      </w:r>
      <w:r w:rsidR="000839C9">
        <w:t>2023921</w:t>
      </w:r>
    </w:p>
    <w:p w:rsidR="007E4409" w:rsidRDefault="000839C9">
      <w:r>
        <w:t>Exam 2</w:t>
      </w:r>
      <w:r w:rsidR="00544969">
        <w:t xml:space="preserve"> – </w:t>
      </w:r>
      <w:r>
        <w:t>01/06</w:t>
      </w:r>
      <w:r w:rsidR="00771E8D">
        <w:t>/2021</w:t>
      </w:r>
    </w:p>
    <w:p w:rsidR="00682F3B" w:rsidRDefault="00682F3B"/>
    <w:p w:rsidR="00682F3B" w:rsidRDefault="00682F3B">
      <w:r>
        <w:t>Question 1</w:t>
      </w:r>
    </w:p>
    <w:p w:rsidR="00682F3B" w:rsidRDefault="004F399E">
      <w:r>
        <w:t xml:space="preserve">Section 163 of the Road Traffic Act 1988 means that a constable or traffic officer in uniform has the power to stop any vehicle for an offence or to ascertain the </w:t>
      </w:r>
      <w:r w:rsidR="00352A32">
        <w:t xml:space="preserve">details of the owner or driver such as name, address and insurance. </w:t>
      </w:r>
    </w:p>
    <w:p w:rsidR="00682F3B" w:rsidRDefault="00682F3B"/>
    <w:p w:rsidR="00682F3B" w:rsidRDefault="00682F3B">
      <w:r>
        <w:t>Question 2</w:t>
      </w:r>
    </w:p>
    <w:p w:rsidR="00682F3B" w:rsidRDefault="004F399E">
      <w:r>
        <w:t>Section 6(4) of the Road Traffic Act 1988 gives the officer the power to administer a breath test of the driver.</w:t>
      </w:r>
      <w:r w:rsidR="00E0255A">
        <w:t xml:space="preserve"> They can also be taken to a police station for a sample of blood/urine if the officer wishes to check if they’re over the limit on drugs. </w:t>
      </w:r>
    </w:p>
    <w:p w:rsidR="00682F3B" w:rsidRDefault="00682F3B"/>
    <w:p w:rsidR="00682F3B" w:rsidRDefault="00682F3B" w:rsidP="00682F3B">
      <w:r>
        <w:t>Question 3</w:t>
      </w:r>
    </w:p>
    <w:p w:rsidR="00682F3B" w:rsidRDefault="00F46306">
      <w:r>
        <w:t>A person is guilty of an offence if they drive a mechanically propelled vehicle on a road or other public place without due care and attention or reasonable consideration or other road users. Section 2B Road Traffic Act 1988</w:t>
      </w:r>
    </w:p>
    <w:p w:rsidR="00682F3B" w:rsidRDefault="00682F3B"/>
    <w:p w:rsidR="00682F3B" w:rsidRDefault="00682F3B" w:rsidP="00682F3B">
      <w:r>
        <w:t>Question 4</w:t>
      </w:r>
    </w:p>
    <w:p w:rsidR="00682F3B" w:rsidRDefault="004F399E">
      <w:r>
        <w:t xml:space="preserve">Effective use of roads policing powers can help reduce the wider unlawful activity by </w:t>
      </w:r>
      <w:r w:rsidR="00E0255A">
        <w:t>disrupting</w:t>
      </w:r>
      <w:r>
        <w:t xml:space="preserve"> criminals activities. Examples of such </w:t>
      </w:r>
      <w:r w:rsidR="003C0ABB">
        <w:t xml:space="preserve">activities </w:t>
      </w:r>
      <w:r>
        <w:t xml:space="preserve">would be using vehicles to transport drugs, stolen items, traffic people or animals. It is common that vehicles used by criminals are not adequately insured so the seizure of these vehicles can cause </w:t>
      </w:r>
      <w:r w:rsidR="00E0255A">
        <w:t>disruption</w:t>
      </w:r>
      <w:r>
        <w:t xml:space="preserve"> to the wider organisation. </w:t>
      </w:r>
      <w:r w:rsidR="003C0ABB">
        <w:t xml:space="preserve">Seizing vehicles used in drugs transportation can significantly disrupt the supply chain to a dealer and has a knock of effect of reducing drug related crime in the targeted area. </w:t>
      </w:r>
    </w:p>
    <w:p w:rsidR="00682F3B" w:rsidRDefault="00682F3B"/>
    <w:p w:rsidR="00682F3B" w:rsidRDefault="00682F3B" w:rsidP="00682F3B">
      <w:r>
        <w:t>Question 5</w:t>
      </w:r>
    </w:p>
    <w:p w:rsidR="00682F3B" w:rsidRDefault="004F399E">
      <w:r>
        <w:t xml:space="preserve">165 of the Road Traffic Act 1988 gives a constable in uniform the power to seize any vehicle when he has cause to believe the driver does not posses a </w:t>
      </w:r>
      <w:r w:rsidR="00F46306">
        <w:t xml:space="preserve">valid driving </w:t>
      </w:r>
      <w:r>
        <w:t xml:space="preserve">licence or have the correct insurance to drive said vehicle. If the driver can produce the relevant documents within a short time frame then the seizure can be delayed for example if their partner were to arrive at the scene with the documents. If the vehicle is seized then the driver must present at a police station within 24 hours with the relevant documentation. </w:t>
      </w:r>
    </w:p>
    <w:p w:rsidR="00682F3B" w:rsidRDefault="00682F3B"/>
    <w:p w:rsidR="003C0ABB" w:rsidRDefault="003C0ABB"/>
    <w:p w:rsidR="00682F3B" w:rsidRDefault="00682F3B" w:rsidP="00682F3B">
      <w:r>
        <w:lastRenderedPageBreak/>
        <w:t>Question 6</w:t>
      </w:r>
    </w:p>
    <w:p w:rsidR="00682F3B" w:rsidRDefault="004F399E">
      <w:r>
        <w:t xml:space="preserve">A reportable road traffic </w:t>
      </w:r>
      <w:r w:rsidR="00E0255A">
        <w:t>Collison</w:t>
      </w:r>
      <w:r>
        <w:t xml:space="preserve"> is one that involves injury to a person, damage to property or damage to animals. Property can be other cars, parts of the road such as railing or fences, buildings or other fixed items. There are only a select few animals that this section applies to and they can be listed using the Mnemonic CHAMPSDG: Cows, Horsed, Ass, Mule, Pigs, Sheep, Dog, Goat. </w:t>
      </w:r>
    </w:p>
    <w:p w:rsidR="00682F3B" w:rsidRDefault="00682F3B"/>
    <w:p w:rsidR="00682F3B" w:rsidRDefault="00682F3B" w:rsidP="00682F3B">
      <w:r>
        <w:t>Question 7</w:t>
      </w:r>
    </w:p>
    <w:p w:rsidR="00682F3B" w:rsidRDefault="004F399E">
      <w:r>
        <w:t xml:space="preserve">The role of the Family </w:t>
      </w:r>
      <w:r w:rsidR="00E0255A">
        <w:t>Liaison</w:t>
      </w:r>
      <w:r>
        <w:t xml:space="preserve"> Officer (FLO) is set by the lead investigator. It is the FLO’s role to link in with the family to gain information and evidence that will assist with the investigation. They are also </w:t>
      </w:r>
      <w:r w:rsidR="00E0255A">
        <w:t>tasked</w:t>
      </w:r>
      <w:r>
        <w:t xml:space="preserve"> with providing the family with regular updates </w:t>
      </w:r>
      <w:r w:rsidR="00535B76">
        <w:t xml:space="preserve">throughout the investigation as long as this information is relevant/appropriate and will not hinder the case by being revealed. </w:t>
      </w:r>
    </w:p>
    <w:p w:rsidR="00682F3B" w:rsidRDefault="00682F3B"/>
    <w:p w:rsidR="00682F3B" w:rsidRDefault="00682F3B" w:rsidP="00682F3B">
      <w:r>
        <w:t>Question 8</w:t>
      </w:r>
    </w:p>
    <w:p w:rsidR="00682F3B" w:rsidRDefault="00535B76">
      <w:r>
        <w:t>A driver is responsible for a reportable road traffic incident if they were directly involved in the driving of the vehicle. There is no definition for “driving” but it is generally accepted that to be driving you must be in charge of the steering and the propulsion of said vehicle at the time. If a driver is involved in a reportable road traffic incident they must ensure to exchange their details with any relevant party i.e. the driver of a 2</w:t>
      </w:r>
      <w:r w:rsidRPr="00535B76">
        <w:rPr>
          <w:vertAlign w:val="superscript"/>
        </w:rPr>
        <w:t>nd</w:t>
      </w:r>
      <w:r>
        <w:t xml:space="preserve"> vehicle they’ve </w:t>
      </w:r>
      <w:r w:rsidR="00E0255A">
        <w:t>collided</w:t>
      </w:r>
      <w:r>
        <w:t xml:space="preserve"> with. For a reportable incident they must provide their name, address, insurance details to the other driver and they must also inform the police. The police will then want to do a breath test on both drivers as per section 6 of the road traffic act 1988. </w:t>
      </w:r>
    </w:p>
    <w:p w:rsidR="00682F3B" w:rsidRDefault="00682F3B"/>
    <w:p w:rsidR="00682F3B" w:rsidRDefault="00682F3B" w:rsidP="00682F3B">
      <w:r>
        <w:t>Question 9</w:t>
      </w:r>
    </w:p>
    <w:p w:rsidR="00682F3B" w:rsidRDefault="00535B76">
      <w:r>
        <w:t xml:space="preserve">Section 6E of the road traffic act 1988 gives a constable a power of entry to a property in order to take a sample of breath following a road traffic </w:t>
      </w:r>
      <w:r w:rsidR="00E0255A">
        <w:t>incident</w:t>
      </w:r>
      <w:r>
        <w:t xml:space="preserve"> when they have reasonable cause to </w:t>
      </w:r>
      <w:r w:rsidR="00E0255A">
        <w:t>believe</w:t>
      </w:r>
      <w:r>
        <w:t xml:space="preserve"> the proportion of alcohol in the drivers blood breath or urine is over the prescribed limit. The constable must be in full uniform and are only allowed to take a sample of breath. 2 samples </w:t>
      </w:r>
      <w:r w:rsidR="00F46306">
        <w:t>may</w:t>
      </w:r>
      <w:r>
        <w:t xml:space="preserve"> required and the suspect may need to attend the police station for additional tests from a </w:t>
      </w:r>
      <w:r w:rsidR="00E0255A">
        <w:t>relevant</w:t>
      </w:r>
      <w:r>
        <w:t xml:space="preserve"> medical officer at the station or to use the more accurate equipment. </w:t>
      </w:r>
      <w:r w:rsidR="00443243">
        <w:t xml:space="preserve">The constable is also allowed to seize the vehicle involved in the offence. Reasonable force is permitted in conjuction with this power of entry. </w:t>
      </w:r>
    </w:p>
    <w:p w:rsidR="00682F3B" w:rsidRDefault="00682F3B"/>
    <w:p w:rsidR="00682F3B" w:rsidRDefault="00682F3B" w:rsidP="00682F3B">
      <w:r>
        <w:t>Question 10</w:t>
      </w:r>
    </w:p>
    <w:p w:rsidR="00682F3B" w:rsidRDefault="00535B76">
      <w:r>
        <w:t>A person is guilty of an offence if they cause the death of another person by driving a mechanically propelled vehicle on a road or other public place dangerously. Section 1 Road Traffic Act 1988</w:t>
      </w:r>
    </w:p>
    <w:p w:rsidR="00682F3B" w:rsidRDefault="00682F3B"/>
    <w:p w:rsidR="00682F3B" w:rsidRDefault="00682F3B" w:rsidP="00682F3B">
      <w:r>
        <w:t>Question 11</w:t>
      </w:r>
    </w:p>
    <w:p w:rsidR="00535B76" w:rsidRDefault="00535B76">
      <w:r>
        <w:t xml:space="preserve">The national limits for alcohol per 100ml are: </w:t>
      </w:r>
    </w:p>
    <w:p w:rsidR="00682F3B" w:rsidRDefault="00535B76" w:rsidP="00535B76">
      <w:pPr>
        <w:pStyle w:val="ListParagraph"/>
        <w:numPr>
          <w:ilvl w:val="0"/>
          <w:numId w:val="1"/>
        </w:numPr>
      </w:pPr>
      <w:r>
        <w:lastRenderedPageBreak/>
        <w:t>35ug for breath.</w:t>
      </w:r>
    </w:p>
    <w:p w:rsidR="00535B76" w:rsidRDefault="00535B76" w:rsidP="00535B76">
      <w:pPr>
        <w:pStyle w:val="ListParagraph"/>
        <w:numPr>
          <w:ilvl w:val="0"/>
          <w:numId w:val="1"/>
        </w:numPr>
      </w:pPr>
      <w:r>
        <w:t>90mg for blood</w:t>
      </w:r>
    </w:p>
    <w:p w:rsidR="00535B76" w:rsidRDefault="00535B76" w:rsidP="00535B76">
      <w:pPr>
        <w:pStyle w:val="ListParagraph"/>
        <w:numPr>
          <w:ilvl w:val="0"/>
          <w:numId w:val="1"/>
        </w:numPr>
      </w:pPr>
      <w:r>
        <w:t>107mg for urine</w:t>
      </w:r>
    </w:p>
    <w:p w:rsidR="00535B76" w:rsidRDefault="00535B76" w:rsidP="00535B76">
      <w:r>
        <w:t xml:space="preserve">Each drug has it’s own unique limit and is tested primarily from blood samples. </w:t>
      </w:r>
    </w:p>
    <w:p w:rsidR="00682F3B" w:rsidRDefault="00682F3B"/>
    <w:p w:rsidR="00682F3B" w:rsidRDefault="00682F3B" w:rsidP="00682F3B">
      <w:r>
        <w:t>Question 12</w:t>
      </w:r>
    </w:p>
    <w:p w:rsidR="00682F3B" w:rsidRDefault="00027109" w:rsidP="00027109">
      <w:pPr>
        <w:pStyle w:val="ListParagraph"/>
        <w:numPr>
          <w:ilvl w:val="0"/>
          <w:numId w:val="2"/>
        </w:numPr>
      </w:pPr>
      <w:r>
        <w:t xml:space="preserve">Interviewing officer – they lead the interview and ask the majority of the questions </w:t>
      </w:r>
      <w:r w:rsidR="00E0255A">
        <w:t>required</w:t>
      </w:r>
      <w:r>
        <w:t xml:space="preserve"> in order to build the case file. They may have prepared using the PEACE model and have already had details from a victim or witness and be looking for an account from the suspect if possible and to ensure all their legal rights under PACE have been covered. </w:t>
      </w:r>
    </w:p>
    <w:p w:rsidR="00027109" w:rsidRDefault="00027109" w:rsidP="00027109">
      <w:pPr>
        <w:pStyle w:val="ListParagraph"/>
        <w:numPr>
          <w:ilvl w:val="0"/>
          <w:numId w:val="2"/>
        </w:numPr>
      </w:pPr>
      <w:r>
        <w:t>2</w:t>
      </w:r>
      <w:r w:rsidRPr="00027109">
        <w:rPr>
          <w:vertAlign w:val="superscript"/>
        </w:rPr>
        <w:t>nd</w:t>
      </w:r>
      <w:r>
        <w:t xml:space="preserve"> interviewing officer (2</w:t>
      </w:r>
      <w:r w:rsidRPr="00027109">
        <w:rPr>
          <w:vertAlign w:val="superscript"/>
        </w:rPr>
        <w:t>nd</w:t>
      </w:r>
      <w:r>
        <w:t xml:space="preserve"> jockey) – occasionally a 2</w:t>
      </w:r>
      <w:r w:rsidRPr="00027109">
        <w:rPr>
          <w:vertAlign w:val="superscript"/>
        </w:rPr>
        <w:t>nd</w:t>
      </w:r>
      <w:r>
        <w:t xml:space="preserve"> interviewer will be present. They will take notes and ask any questions they feel the first interviewer has missed. These are more common in serious crimes or Urgent interviews. </w:t>
      </w:r>
    </w:p>
    <w:p w:rsidR="00027109" w:rsidRDefault="00027109" w:rsidP="00027109">
      <w:pPr>
        <w:pStyle w:val="ListParagraph"/>
        <w:numPr>
          <w:ilvl w:val="0"/>
          <w:numId w:val="2"/>
        </w:numPr>
      </w:pPr>
      <w:r>
        <w:t xml:space="preserve">Solicitor – there to see the legal representations of their client are </w:t>
      </w:r>
      <w:r w:rsidR="00E0255A">
        <w:t>covered</w:t>
      </w:r>
      <w:r>
        <w:t xml:space="preserve">. May provide and read a prepared statement if their client already has one and to provide advice to the </w:t>
      </w:r>
      <w:r w:rsidR="00E0255A">
        <w:t>client’s</w:t>
      </w:r>
      <w:r>
        <w:t xml:space="preserve"> best interest. They cannot answer on behalf of the suspect</w:t>
      </w:r>
    </w:p>
    <w:p w:rsidR="00027109" w:rsidRDefault="00027109" w:rsidP="00027109">
      <w:pPr>
        <w:pStyle w:val="ListParagraph"/>
        <w:numPr>
          <w:ilvl w:val="0"/>
          <w:numId w:val="2"/>
        </w:numPr>
      </w:pPr>
      <w:r>
        <w:t>Appropriate adult – these can be family, friends, or from a 3</w:t>
      </w:r>
      <w:r w:rsidRPr="00027109">
        <w:rPr>
          <w:vertAlign w:val="superscript"/>
        </w:rPr>
        <w:t>rd</w:t>
      </w:r>
      <w:r>
        <w:t xml:space="preserve"> party support agency such as social services. They must have no relevance to the case and are there to support the suspect if they have any mental health needs or are vulnerable in other ways. They cannot answer on behalf of the suspect.</w:t>
      </w:r>
    </w:p>
    <w:p w:rsidR="00027109" w:rsidRDefault="00027109" w:rsidP="00027109">
      <w:pPr>
        <w:pStyle w:val="ListParagraph"/>
        <w:numPr>
          <w:ilvl w:val="0"/>
          <w:numId w:val="2"/>
        </w:numPr>
      </w:pPr>
      <w:r>
        <w:t>Monitoring officer – these will not be present in the room but for serious cases</w:t>
      </w:r>
      <w:r w:rsidR="00797DC6">
        <w:t>/urgent interviews</w:t>
      </w:r>
      <w:r>
        <w:t xml:space="preserve"> can be watching the interview live on camera from another room.</w:t>
      </w:r>
    </w:p>
    <w:p w:rsidR="00682F3B" w:rsidRDefault="00682F3B"/>
    <w:p w:rsidR="00682F3B" w:rsidRDefault="00682F3B" w:rsidP="00682F3B">
      <w:r>
        <w:t>Question 13</w:t>
      </w:r>
    </w:p>
    <w:p w:rsidR="00682F3B" w:rsidRDefault="00027109">
      <w:r>
        <w:t>The national police interviewing model is known as PEACE. Peace is a 5 stage model used to interview both witnesses/victims and suspects. Each of the 5 letters represents a stage within the model which I shall outline below:</w:t>
      </w:r>
    </w:p>
    <w:p w:rsidR="00027109" w:rsidRDefault="00027109">
      <w:r w:rsidRPr="003264A2">
        <w:rPr>
          <w:b/>
        </w:rPr>
        <w:t>Planning and Preparation</w:t>
      </w:r>
      <w:r>
        <w:t xml:space="preserve"> – this is the initial part of the process where the officer will be looking at all existing material, the custody log, any existing statements, the offence and will set a basic plan of questions they want to ask before interview even takes place. These questions can change/adapt once the third stage is reached but it is important to prepare in advance. Once useful tactic is to prepare for a “no comment” interview to ensure all relevant points are covered. </w:t>
      </w:r>
    </w:p>
    <w:p w:rsidR="003264A2" w:rsidRDefault="00027109">
      <w:r w:rsidRPr="003264A2">
        <w:rPr>
          <w:b/>
        </w:rPr>
        <w:t>Engage and Explain</w:t>
      </w:r>
      <w:r>
        <w:t xml:space="preserve"> – </w:t>
      </w:r>
      <w:r w:rsidR="003264A2">
        <w:t xml:space="preserve">The officer may have a short briefing with the solicitor in the case in order to establish facts of the matter and to provide the point they’ll be covering. Then once the interview </w:t>
      </w:r>
      <w:r w:rsidR="00E0255A">
        <w:t>begins</w:t>
      </w:r>
      <w:r w:rsidR="003264A2">
        <w:t xml:space="preserve">, </w:t>
      </w:r>
      <w:r>
        <w:t xml:space="preserve">this is the </w:t>
      </w:r>
      <w:r w:rsidR="003264A2">
        <w:t xml:space="preserve">part where the officer explains to the interviewee what will be taking place, covering the interview process, their legal rights, what questions will be asked and the roles of the people involved. They’ll also document what time they began and explain everything is recorded. </w:t>
      </w:r>
    </w:p>
    <w:p w:rsidR="003264A2" w:rsidRDefault="003264A2" w:rsidP="003264A2">
      <w:r w:rsidRPr="003264A2">
        <w:rPr>
          <w:b/>
        </w:rPr>
        <w:t>Account and clarification</w:t>
      </w:r>
      <w:r>
        <w:t xml:space="preserve"> – this is the stage where the interviewee is asked to give their account of the situation. Notes are made by the interviewer(s) and the account is given without interruption if possible. Sometimes a suspect will have a prepared statement and this is read out by the solicitor and a copy retained by the interviewer. The interviewee’s account is used in addition with the information gathered in the planning phase in order for the interviewer to ask questions relevant to </w:t>
      </w:r>
      <w:r>
        <w:lastRenderedPageBreak/>
        <w:t xml:space="preserve">their case. These take the form of topics and are probed to their fullest before being summarised and moving on. Any </w:t>
      </w:r>
      <w:r w:rsidR="00E0255A">
        <w:t>anomalies</w:t>
      </w:r>
      <w:r>
        <w:t xml:space="preserve"> found are “challenged” so that the truth of the matter can be looked into more. A suspect can be put under special warnings towards the end if they are required to account for anything or any location deemed suspicious at the time of their arrest. </w:t>
      </w:r>
    </w:p>
    <w:p w:rsidR="00027109" w:rsidRDefault="003264A2" w:rsidP="003264A2">
      <w:r>
        <w:rPr>
          <w:b/>
        </w:rPr>
        <w:t xml:space="preserve">Closure - </w:t>
      </w:r>
      <w:r>
        <w:t xml:space="preserve"> the interviewer reads the closure information to the interviewee, asks them to sign anything relevant and gives them an F325 form regarding the recording of the interview. They make a note of the time and stop the recording. </w:t>
      </w:r>
    </w:p>
    <w:p w:rsidR="003264A2" w:rsidRPr="003264A2" w:rsidRDefault="003264A2" w:rsidP="003264A2">
      <w:r>
        <w:rPr>
          <w:b/>
        </w:rPr>
        <w:t xml:space="preserve">Evaluation </w:t>
      </w:r>
      <w:r>
        <w:t xml:space="preserve">– the interviewer takes this time to check all the information in the case and check they’ve done everything required. If required, and more information comes to light they can arrange for an additional interview at a later time/date. </w:t>
      </w:r>
      <w:r w:rsidR="00797DC6">
        <w:t>It is also a time for reflection on their performance.</w:t>
      </w:r>
    </w:p>
    <w:p w:rsidR="00682F3B" w:rsidRDefault="00682F3B"/>
    <w:p w:rsidR="00682F3B" w:rsidRDefault="00682F3B" w:rsidP="00682F3B">
      <w:r>
        <w:t>Question 14</w:t>
      </w:r>
    </w:p>
    <w:p w:rsidR="00682F3B" w:rsidRDefault="003264A2">
      <w:r>
        <w:t xml:space="preserve">A person (A) is guilty of an offence if they repeatedly use behaviour that is controlling or coercive against (B) and at the time, (A) and (B) are in a committed relationship and, (A) knows that their behaviour is coercive and controlling and, (A) knows or ought to know that (B) does not consent to their behaviour. </w:t>
      </w:r>
    </w:p>
    <w:p w:rsidR="00682F3B" w:rsidRDefault="00682F3B"/>
    <w:p w:rsidR="00682F3B" w:rsidRDefault="00682F3B" w:rsidP="00682F3B">
      <w:r>
        <w:t>Question 15</w:t>
      </w:r>
    </w:p>
    <w:p w:rsidR="00682F3B" w:rsidRDefault="006113A2">
      <w:r>
        <w:t xml:space="preserve">Coercive Control is important as prior to it’s existence the only way to deal with the matter was to look at Harassment offences which are not suitable if people are in a relationship. Coercive control is also a precursor to other forms of domestic abuse and, as it falls short of physical abuse like assaults, is a good use of legislation to cover behaviour that can cause significant harm. Harm brought about by behaviour such as controlling finances, social groups, working hours or general behaviour. </w:t>
      </w:r>
    </w:p>
    <w:p w:rsidR="00682F3B" w:rsidRDefault="00682F3B"/>
    <w:p w:rsidR="00682F3B" w:rsidRDefault="00682F3B" w:rsidP="00682F3B">
      <w:r>
        <w:t>Question 16</w:t>
      </w:r>
    </w:p>
    <w:p w:rsidR="00682F3B" w:rsidRDefault="006113A2">
      <w:r>
        <w:t xml:space="preserve">Section 46 of the Children Act 1989 gives a constable the power to remove a child from their location (such as home) if they have reasonable grounds to believe the could suffer significant harm. Significant harm can related to physical, emotional or psychological harm in the home or other area or presence of a person. This power also allows a constable to prevent a child being removed from a place such as a hospital if they feel the place they’d be taken to or the person taking, would be a cause of significant harm.   </w:t>
      </w:r>
    </w:p>
    <w:p w:rsidR="00682F3B" w:rsidRDefault="00682F3B"/>
    <w:p w:rsidR="00682F3B" w:rsidRDefault="00682F3B" w:rsidP="00682F3B">
      <w:r>
        <w:t>Question 17</w:t>
      </w:r>
    </w:p>
    <w:p w:rsidR="00682F3B" w:rsidRDefault="006113A2">
      <w:r>
        <w:t>A person is guilty of an offence if they’re over the age of 18 and in the charge of a person under the age of 18 and their actions permit harm to befall the child. Section 1 Children and Young Persons Act 1933</w:t>
      </w:r>
    </w:p>
    <w:p w:rsidR="00682F3B" w:rsidRDefault="00682F3B"/>
    <w:p w:rsidR="00425014" w:rsidRDefault="00425014" w:rsidP="00682F3B"/>
    <w:p w:rsidR="00682F3B" w:rsidRDefault="00682F3B" w:rsidP="00682F3B">
      <w:r>
        <w:lastRenderedPageBreak/>
        <w:t>Question 18</w:t>
      </w:r>
    </w:p>
    <w:p w:rsidR="00682F3B" w:rsidRDefault="006113A2">
      <w:r>
        <w:t xml:space="preserve">The model used to identify risk in domestic abuse situations is known as the DASH model. This stands for Domestic Abuse Stalking and Harassment model. This must be used in every situation of domestic violence, stalking or harassment regardless of perceived severity or attitude of the victim. The model is a list of roughly 28 questions posed to the victim about their perception of the incident and abuser, questions their history and feelings presently and for the future. The answers are then totalled up and scored numerically to give a grading of Standard Risk, Medium Risk or High Risk. In the more severe cases the DASH results are used when the case is referred to MARAC (Multi Agency Risk Assessment </w:t>
      </w:r>
      <w:r w:rsidR="00E0255A">
        <w:t>Conference</w:t>
      </w:r>
      <w:r>
        <w:t>) which is held with police, social services, domestic violence charities and any other supporting 3</w:t>
      </w:r>
      <w:r w:rsidRPr="006113A2">
        <w:rPr>
          <w:vertAlign w:val="superscript"/>
        </w:rPr>
        <w:t>rd</w:t>
      </w:r>
      <w:r>
        <w:t xml:space="preserve"> party network relevant for the situation. </w:t>
      </w:r>
      <w:r w:rsidR="00425014">
        <w:t xml:space="preserve">This conference then performs a further risk assessment on the situation and sets out best next steps/actions in regards to safeguarding the victim(s). </w:t>
      </w:r>
    </w:p>
    <w:p w:rsidR="00682F3B" w:rsidRDefault="00682F3B"/>
    <w:p w:rsidR="00682F3B" w:rsidRDefault="00682F3B" w:rsidP="00682F3B">
      <w:r>
        <w:t>Question 19</w:t>
      </w:r>
    </w:p>
    <w:p w:rsidR="00682F3B" w:rsidRDefault="007C5CDA">
      <w:r>
        <w:t xml:space="preserve">A Public Protection Notification is given by the police to a suspect in a </w:t>
      </w:r>
      <w:r w:rsidR="00E0255A">
        <w:t>domestic</w:t>
      </w:r>
      <w:r>
        <w:t xml:space="preserve"> violence case. They are signed off by an officer of inspector rank or above and must be heard by a magistrate within 48 hours. They set certain limitations on the suspect which may prevent them from returning to </w:t>
      </w:r>
      <w:r w:rsidR="00302E94">
        <w:t>the area</w:t>
      </w:r>
      <w:r>
        <w:t xml:space="preserve"> within a certain time frame and prevent them from contacting the victim. Can be thought of as short term restraining orders and the breach of these is a serious offence. </w:t>
      </w:r>
      <w:bookmarkStart w:id="0" w:name="_GoBack"/>
      <w:bookmarkEnd w:id="0"/>
    </w:p>
    <w:p w:rsidR="00682F3B" w:rsidRDefault="00682F3B"/>
    <w:p w:rsidR="00682F3B" w:rsidRDefault="00682F3B" w:rsidP="00682F3B">
      <w:r>
        <w:t>Question 20</w:t>
      </w:r>
    </w:p>
    <w:p w:rsidR="00682F3B" w:rsidRDefault="005141FA">
      <w:r>
        <w:t xml:space="preserve">A </w:t>
      </w:r>
      <w:r>
        <w:t>DVPN or Domestic Violence Protection Notification</w:t>
      </w:r>
      <w:r>
        <w:t xml:space="preserve"> is given by the police to a suspect in a </w:t>
      </w:r>
      <w:r>
        <w:t>domestic</w:t>
      </w:r>
      <w:r>
        <w:t xml:space="preserve"> violence case. They are signed off by an officer of inspector rank or above and must be heard by a magistrate within 48 hours. They set certain limitations on the suspect which may prevent them from returning to their home within a certain time frame and prevent them from contacting the victim. Can be thought of as short term restraining orders and the breach </w:t>
      </w:r>
      <w:r>
        <w:t>of these is a serious offence.</w:t>
      </w:r>
    </w:p>
    <w:p w:rsidR="00302E94" w:rsidRDefault="00302E94"/>
    <w:p w:rsidR="00682F3B" w:rsidRDefault="00682F3B" w:rsidP="00682F3B">
      <w:r>
        <w:t>Question 21</w:t>
      </w:r>
    </w:p>
    <w:p w:rsidR="00682F3B" w:rsidRDefault="007C5CDA">
      <w:r>
        <w:t xml:space="preserve">Child Sexual </w:t>
      </w:r>
      <w:r w:rsidR="005141FA">
        <w:t>Exploitation</w:t>
      </w:r>
      <w:r>
        <w:t xml:space="preserve"> is where a child (someone under the age of 18) is exploited in order for the abuser to gain sexual gratification. These can take different forms and often begins with being groomed. The victim can be befriended in exchange for money, gifts or favours and then may be asked to exchange sexual favours in order to continue with this. It is not uncommon for perpetrators to part of a gang such as the recent cases in Rotherham where a large group of men had been targeting vulnerable young women over many years. </w:t>
      </w:r>
    </w:p>
    <w:p w:rsidR="00682F3B" w:rsidRDefault="00682F3B"/>
    <w:p w:rsidR="00682F3B" w:rsidRDefault="00682F3B" w:rsidP="00682F3B">
      <w:r>
        <w:t>Question 22</w:t>
      </w:r>
    </w:p>
    <w:p w:rsidR="00682F3B" w:rsidRDefault="007C5CDA">
      <w:r>
        <w:t xml:space="preserve">Sarah’s Law is a scheme set up after the murder of a young girl named Sarah by a man with previous convictions for child abuse. The scheme is designed so that parents/guardians can apply for information about a person who has access to their child such as a teacher or youth club worker. The application can take up to 48 days to reach it’s completion due to the several stages involved. The </w:t>
      </w:r>
      <w:r>
        <w:lastRenderedPageBreak/>
        <w:t xml:space="preserve">stages include application, risk assessment and a face to face interview. Data protection is paramount during the process and you must live within the force area of the police to which you are making the application. </w:t>
      </w:r>
    </w:p>
    <w:p w:rsidR="00682F3B" w:rsidRDefault="00682F3B"/>
    <w:p w:rsidR="00682F3B" w:rsidRDefault="00682F3B" w:rsidP="00682F3B">
      <w:r>
        <w:t>Question 23</w:t>
      </w:r>
    </w:p>
    <w:p w:rsidR="00682F3B" w:rsidRDefault="007C5CDA">
      <w:r>
        <w:t>Evidential presumptions that a court can make about rape under Section 74 (a) &amp; (b) are factors in the case such as if the victim was awake, conscious, drugged, tied up</w:t>
      </w:r>
      <w:r w:rsidR="005141FA">
        <w:t xml:space="preserve">. If these factors are not given sufficient defence by the suspect then the court can presume that a the victim did not consent to the sex act and was therefore raped. </w:t>
      </w:r>
    </w:p>
    <w:p w:rsidR="00682F3B" w:rsidRDefault="00682F3B"/>
    <w:p w:rsidR="00682F3B" w:rsidRDefault="00682F3B" w:rsidP="00682F3B">
      <w:r>
        <w:t>Question 24</w:t>
      </w:r>
    </w:p>
    <w:p w:rsidR="00682F3B" w:rsidRDefault="005141FA">
      <w:r>
        <w:t xml:space="preserve">The overriding objectives in court are of The Code are that the CPS does not decide if a case should progress to court but if the case has enough evidence to warrant the court’s time and if it is in the public interest to be heard in court. The court themselves must operate under an “innocent until proven guilty” beyond all reasonable doubt when passing judgement on a case. The case must be presented in the correct way and so things such as bad character evidence must be agreed upon beforehand. The court must weigh the evidence and the arguments given by both the prosecution and the defence and decide based upon it’s own merits whether to convict a suspect. This in is accordance with EU Human Rights and the British rules set out by Parliament. </w:t>
      </w:r>
    </w:p>
    <w:p w:rsidR="00682F3B" w:rsidRDefault="00682F3B"/>
    <w:p w:rsidR="00682F3B" w:rsidRDefault="00682F3B" w:rsidP="00682F3B">
      <w:r>
        <w:t>Question 25</w:t>
      </w:r>
    </w:p>
    <w:p w:rsidR="00682F3B" w:rsidRDefault="005141FA" w:rsidP="00682F3B">
      <w:r>
        <w:t xml:space="preserve">The Full Code Test is when CPS weigh up the case file prepared by the police to see if there is enough evidence to secure a conviction and also to judge if the case is in the public interest to proceed to court. If there is not enough evidence then they made decide not to take the case forward to court. </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33A0" w:rsidRDefault="008433A0" w:rsidP="009B6853">
      <w:pPr>
        <w:spacing w:after="0" w:line="240" w:lineRule="auto"/>
      </w:pPr>
      <w:r>
        <w:separator/>
      </w:r>
    </w:p>
  </w:endnote>
  <w:endnote w:type="continuationSeparator" w:id="0">
    <w:p w:rsidR="008433A0" w:rsidRDefault="008433A0"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255A" w:rsidRDefault="00C61E18" w:rsidP="00C61E18">
    <w:pPr>
      <w:pStyle w:val="Footer"/>
      <w:rPr>
        <w:color w:val="000000"/>
        <w:sz w:val="17"/>
      </w:rPr>
    </w:pPr>
    <w:bookmarkStart w:id="3" w:name="TITUS1FooterEvenPages"/>
    <w:r>
      <w:rPr>
        <w:color w:val="000000"/>
        <w:sz w:val="17"/>
      </w:rPr>
      <w:t> </w:t>
    </w:r>
  </w:p>
  <w:bookmarkEnd w:id="3"/>
  <w:p w:rsidR="00E0255A" w:rsidRDefault="00E0255A" w:rsidP="00E0255A">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61E18" w:rsidP="00C61E18">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61E18" w:rsidP="00C61E18">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33A0" w:rsidRDefault="008433A0" w:rsidP="009B6853">
      <w:pPr>
        <w:spacing w:after="0" w:line="240" w:lineRule="auto"/>
      </w:pPr>
      <w:r>
        <w:separator/>
      </w:r>
    </w:p>
  </w:footnote>
  <w:footnote w:type="continuationSeparator" w:id="0">
    <w:p w:rsidR="008433A0" w:rsidRDefault="008433A0"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255A" w:rsidRDefault="00C61E18" w:rsidP="00C61E18">
    <w:pPr>
      <w:pStyle w:val="Header"/>
      <w:rPr>
        <w:color w:val="000000"/>
        <w:sz w:val="17"/>
      </w:rPr>
    </w:pPr>
    <w:bookmarkStart w:id="1" w:name="TITUS1HeaderEvenPages"/>
    <w:r>
      <w:rPr>
        <w:color w:val="000000"/>
        <w:sz w:val="17"/>
      </w:rPr>
      <w:t> </w:t>
    </w:r>
  </w:p>
  <w:bookmarkEnd w:id="1"/>
  <w:p w:rsidR="00E0255A" w:rsidRDefault="00E0255A" w:rsidP="00E0255A">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61E18" w:rsidP="00C61E18">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61E18" w:rsidP="00C61E18">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A460FC"/>
    <w:multiLevelType w:val="hybridMultilevel"/>
    <w:tmpl w:val="995C046A"/>
    <w:lvl w:ilvl="0" w:tplc="928C6B7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7C577E"/>
    <w:multiLevelType w:val="hybridMultilevel"/>
    <w:tmpl w:val="9F7E1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C410CB"/>
    <w:multiLevelType w:val="hybridMultilevel"/>
    <w:tmpl w:val="591275E6"/>
    <w:lvl w:ilvl="0" w:tplc="E090AB0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E4206E"/>
    <w:multiLevelType w:val="hybridMultilevel"/>
    <w:tmpl w:val="CBF64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7109"/>
    <w:rsid w:val="000839C9"/>
    <w:rsid w:val="000F3600"/>
    <w:rsid w:val="00121DF7"/>
    <w:rsid w:val="00302E94"/>
    <w:rsid w:val="003264A2"/>
    <w:rsid w:val="00352A32"/>
    <w:rsid w:val="003C0ABB"/>
    <w:rsid w:val="00425014"/>
    <w:rsid w:val="00443243"/>
    <w:rsid w:val="004F399E"/>
    <w:rsid w:val="005141FA"/>
    <w:rsid w:val="00535B76"/>
    <w:rsid w:val="00544969"/>
    <w:rsid w:val="006113A2"/>
    <w:rsid w:val="00616A9E"/>
    <w:rsid w:val="00682F3B"/>
    <w:rsid w:val="00771E8D"/>
    <w:rsid w:val="00797DC6"/>
    <w:rsid w:val="007C5CDA"/>
    <w:rsid w:val="007E4409"/>
    <w:rsid w:val="008433A0"/>
    <w:rsid w:val="00877432"/>
    <w:rsid w:val="009B6853"/>
    <w:rsid w:val="00C61E18"/>
    <w:rsid w:val="00E0255A"/>
    <w:rsid w:val="00E41B08"/>
    <w:rsid w:val="00F46306"/>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B16D0B"/>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535B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6</Pages>
  <Words>2215</Words>
  <Characters>12631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Taylor,Dan swp6828</cp:lastModifiedBy>
  <cp:revision>10</cp:revision>
  <dcterms:created xsi:type="dcterms:W3CDTF">2021-05-31T18:23:00Z</dcterms:created>
  <dcterms:modified xsi:type="dcterms:W3CDTF">2021-06-01T09:53:00Z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