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60484" w14:textId="77777777" w:rsidR="00BD6BA0" w:rsidRDefault="00BD6BA0" w:rsidP="00AD30C8">
      <w:pPr>
        <w:jc w:val="center"/>
        <w:rPr>
          <w:rFonts w:ascii="Times New Roman" w:eastAsia="Times New Roman" w:hAnsi="Times New Roman" w:cs="Times New Roman"/>
          <w:b/>
          <w:sz w:val="36"/>
          <w:szCs w:val="36"/>
        </w:rPr>
      </w:pPr>
    </w:p>
    <w:p w14:paraId="065661E0" w14:textId="77777777" w:rsidR="00BD6BA0" w:rsidRDefault="00BD6BA0" w:rsidP="00AD30C8">
      <w:pPr>
        <w:jc w:val="center"/>
        <w:rPr>
          <w:rFonts w:ascii="Times New Roman" w:eastAsia="Times New Roman" w:hAnsi="Times New Roman" w:cs="Times New Roman"/>
          <w:b/>
          <w:sz w:val="36"/>
          <w:szCs w:val="36"/>
        </w:rPr>
      </w:pPr>
    </w:p>
    <w:p w14:paraId="7AC43CF2" w14:textId="58C7DC2C" w:rsidR="00AD30C8" w:rsidRPr="001B4BAE" w:rsidRDefault="00FA1399" w:rsidP="00AD30C8">
      <w:pPr>
        <w:jc w:val="center"/>
        <w:rPr>
          <w:rFonts w:eastAsia="Times New Roman"/>
          <w:color w:val="222222"/>
          <w:sz w:val="20"/>
          <w:szCs w:val="20"/>
        </w:rPr>
      </w:pPr>
      <w:r w:rsidRPr="001B4BAE">
        <w:rPr>
          <w:rFonts w:ascii="Times New Roman" w:eastAsia="Times New Roman" w:hAnsi="Times New Roman" w:cs="Times New Roman"/>
          <w:b/>
          <w:sz w:val="36"/>
          <w:szCs w:val="36"/>
        </w:rPr>
        <w:t xml:space="preserve">Module Name: </w:t>
      </w:r>
      <w:r w:rsidR="00AD30C8" w:rsidRPr="001B4BAE">
        <w:rPr>
          <w:rFonts w:ascii="Times New Roman" w:eastAsia="Times New Roman" w:hAnsi="Times New Roman" w:cs="Times New Roman"/>
          <w:b/>
          <w:color w:val="222222"/>
          <w:sz w:val="40"/>
          <w:szCs w:val="36"/>
        </w:rPr>
        <w:t>Foreign Languages and Cultural Awareness</w:t>
      </w:r>
    </w:p>
    <w:p w14:paraId="00000002" w14:textId="03F6C6C9" w:rsidR="004F6F91" w:rsidRDefault="00FA1399">
      <w:pPr>
        <w:spacing w:line="360" w:lineRule="auto"/>
        <w:jc w:val="center"/>
        <w:rPr>
          <w:rFonts w:ascii="Times New Roman" w:eastAsia="Times New Roman" w:hAnsi="Times New Roman" w:cs="Times New Roman"/>
          <w:b/>
          <w:sz w:val="36"/>
          <w:szCs w:val="36"/>
        </w:rPr>
      </w:pPr>
      <w:r w:rsidRPr="001B4BAE">
        <w:rPr>
          <w:rFonts w:ascii="Times New Roman" w:eastAsia="Times New Roman" w:hAnsi="Times New Roman" w:cs="Times New Roman"/>
          <w:b/>
          <w:sz w:val="36"/>
          <w:szCs w:val="36"/>
        </w:rPr>
        <w:t>Mo</w:t>
      </w:r>
      <w:r w:rsidR="0098008E" w:rsidRPr="001B4BAE">
        <w:rPr>
          <w:rFonts w:ascii="Times New Roman" w:eastAsia="Times New Roman" w:hAnsi="Times New Roman" w:cs="Times New Roman"/>
          <w:b/>
          <w:sz w:val="36"/>
          <w:szCs w:val="36"/>
        </w:rPr>
        <w:t>d</w:t>
      </w:r>
      <w:r w:rsidRPr="001B4BAE">
        <w:rPr>
          <w:rFonts w:ascii="Times New Roman" w:eastAsia="Times New Roman" w:hAnsi="Times New Roman" w:cs="Times New Roman"/>
          <w:b/>
          <w:sz w:val="36"/>
          <w:szCs w:val="36"/>
        </w:rPr>
        <w:t>ule Code: BMIH5003</w:t>
      </w:r>
    </w:p>
    <w:p w14:paraId="5EDAFB94" w14:textId="61CD0420" w:rsidR="00D138D2" w:rsidRDefault="00D138D2">
      <w:pPr>
        <w:spacing w:line="360" w:lineRule="auto"/>
        <w:jc w:val="center"/>
        <w:rPr>
          <w:rFonts w:ascii="Times New Roman" w:eastAsia="Times New Roman" w:hAnsi="Times New Roman" w:cs="Times New Roman"/>
          <w:b/>
          <w:sz w:val="36"/>
          <w:szCs w:val="36"/>
        </w:rPr>
      </w:pPr>
      <w:r w:rsidRPr="00D138D2">
        <w:rPr>
          <w:rFonts w:ascii="Times New Roman" w:eastAsia="Times New Roman" w:hAnsi="Times New Roman" w:cs="Times New Roman"/>
          <w:b/>
          <w:sz w:val="36"/>
          <w:szCs w:val="36"/>
        </w:rPr>
        <w:t>Assignment Title: Intercultural Competence Report</w:t>
      </w:r>
    </w:p>
    <w:p w14:paraId="00000003" w14:textId="6C2478B6" w:rsidR="004F6F91" w:rsidRPr="001B4BAE" w:rsidRDefault="00FA1399">
      <w:pPr>
        <w:spacing w:line="360" w:lineRule="auto"/>
        <w:jc w:val="center"/>
        <w:rPr>
          <w:rFonts w:ascii="Times New Roman" w:eastAsia="Times New Roman" w:hAnsi="Times New Roman" w:cs="Times New Roman"/>
          <w:b/>
          <w:sz w:val="36"/>
          <w:szCs w:val="36"/>
        </w:rPr>
      </w:pPr>
      <w:r w:rsidRPr="001B4BAE">
        <w:rPr>
          <w:rFonts w:ascii="Times New Roman" w:eastAsia="Times New Roman" w:hAnsi="Times New Roman" w:cs="Times New Roman"/>
          <w:b/>
          <w:sz w:val="36"/>
          <w:szCs w:val="36"/>
        </w:rPr>
        <w:t>Student Name:</w:t>
      </w:r>
      <w:r w:rsidR="00D138D2">
        <w:rPr>
          <w:rFonts w:ascii="Times New Roman" w:eastAsia="Times New Roman" w:hAnsi="Times New Roman" w:cs="Times New Roman"/>
          <w:b/>
          <w:sz w:val="36"/>
          <w:szCs w:val="36"/>
        </w:rPr>
        <w:t xml:space="preserve"> Valeria Nistor</w:t>
      </w:r>
    </w:p>
    <w:p w14:paraId="60A5E435" w14:textId="77777777" w:rsidR="00BD6BA0" w:rsidRDefault="00FA1399">
      <w:pPr>
        <w:spacing w:line="360" w:lineRule="auto"/>
        <w:jc w:val="center"/>
        <w:rPr>
          <w:rFonts w:ascii="Times New Roman" w:eastAsia="Times New Roman" w:hAnsi="Times New Roman" w:cs="Times New Roman"/>
          <w:b/>
          <w:sz w:val="36"/>
          <w:szCs w:val="36"/>
        </w:rPr>
      </w:pPr>
      <w:r w:rsidRPr="001B4BAE">
        <w:rPr>
          <w:rFonts w:ascii="Times New Roman" w:eastAsia="Times New Roman" w:hAnsi="Times New Roman" w:cs="Times New Roman"/>
          <w:b/>
          <w:sz w:val="36"/>
          <w:szCs w:val="36"/>
        </w:rPr>
        <w:t>Student ID:</w:t>
      </w:r>
      <w:r w:rsidR="00BD6BA0">
        <w:rPr>
          <w:rFonts w:ascii="Times New Roman" w:eastAsia="Times New Roman" w:hAnsi="Times New Roman" w:cs="Times New Roman"/>
          <w:b/>
          <w:sz w:val="36"/>
          <w:szCs w:val="36"/>
        </w:rPr>
        <w:t>2206486</w:t>
      </w:r>
    </w:p>
    <w:p w14:paraId="6AC93103" w14:textId="77777777" w:rsidR="00BD6BA0" w:rsidRDefault="00BD6BA0">
      <w:pPr>
        <w:spacing w:line="360" w:lineRule="auto"/>
        <w:jc w:val="center"/>
        <w:rPr>
          <w:rFonts w:ascii="Times New Roman" w:eastAsia="Times New Roman" w:hAnsi="Times New Roman" w:cs="Times New Roman"/>
          <w:b/>
          <w:sz w:val="36"/>
          <w:szCs w:val="36"/>
        </w:rPr>
      </w:pPr>
    </w:p>
    <w:p w14:paraId="3DED04E9" w14:textId="77777777" w:rsidR="00BD6BA0" w:rsidRDefault="00BD6BA0" w:rsidP="00BD6BA0">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Lecturer- </w:t>
      </w:r>
      <w:r w:rsidRPr="00BF7AE0">
        <w:rPr>
          <w:rFonts w:ascii="Times New Roman" w:eastAsia="Times New Roman" w:hAnsi="Times New Roman" w:cs="Times New Roman"/>
          <w:b/>
          <w:sz w:val="36"/>
          <w:szCs w:val="36"/>
        </w:rPr>
        <w:t>Heidi Prosser</w:t>
      </w:r>
    </w:p>
    <w:p w14:paraId="02BE0614" w14:textId="77777777" w:rsidR="00BD6BA0" w:rsidRDefault="00BD6BA0">
      <w:pPr>
        <w:spacing w:line="360" w:lineRule="auto"/>
        <w:jc w:val="center"/>
        <w:rPr>
          <w:rFonts w:ascii="Times New Roman" w:eastAsia="Times New Roman" w:hAnsi="Times New Roman" w:cs="Times New Roman"/>
          <w:b/>
          <w:sz w:val="36"/>
          <w:szCs w:val="36"/>
        </w:rPr>
      </w:pPr>
    </w:p>
    <w:p w14:paraId="31D254B7" w14:textId="77777777" w:rsidR="00BD6BA0" w:rsidRDefault="00BD6BA0">
      <w:pPr>
        <w:spacing w:line="360" w:lineRule="auto"/>
        <w:jc w:val="center"/>
        <w:rPr>
          <w:rFonts w:ascii="Times New Roman" w:eastAsia="Times New Roman" w:hAnsi="Times New Roman" w:cs="Times New Roman"/>
          <w:b/>
          <w:sz w:val="36"/>
          <w:szCs w:val="36"/>
        </w:rPr>
      </w:pPr>
    </w:p>
    <w:p w14:paraId="0166CA15" w14:textId="77777777" w:rsidR="00BD6BA0" w:rsidRDefault="00BD6BA0">
      <w:pPr>
        <w:spacing w:line="360" w:lineRule="auto"/>
        <w:jc w:val="center"/>
        <w:rPr>
          <w:rFonts w:ascii="Times New Roman" w:eastAsia="Times New Roman" w:hAnsi="Times New Roman" w:cs="Times New Roman"/>
          <w:b/>
          <w:sz w:val="36"/>
          <w:szCs w:val="36"/>
        </w:rPr>
      </w:pPr>
    </w:p>
    <w:p w14:paraId="68A1DCD3" w14:textId="77777777" w:rsidR="00BD6BA0" w:rsidRDefault="00BD6BA0" w:rsidP="00BD6BA0">
      <w:pPr>
        <w:keepNext/>
        <w:spacing w:line="360" w:lineRule="auto"/>
        <w:jc w:val="center"/>
        <w:rPr>
          <w:rFonts w:ascii="Times New Roman" w:eastAsia="Times New Roman" w:hAnsi="Times New Roman" w:cs="Times New Roman"/>
          <w:b/>
          <w:color w:val="222222"/>
          <w:sz w:val="36"/>
          <w:szCs w:val="36"/>
        </w:rPr>
      </w:pPr>
      <w:r>
        <w:rPr>
          <w:rFonts w:ascii="Times New Roman" w:eastAsia="Times New Roman" w:hAnsi="Times New Roman" w:cs="Times New Roman"/>
          <w:b/>
          <w:color w:val="222222"/>
          <w:sz w:val="36"/>
          <w:szCs w:val="36"/>
        </w:rPr>
        <w:t>Word count- 1057</w:t>
      </w:r>
    </w:p>
    <w:p w14:paraId="7D2A091E" w14:textId="77777777" w:rsidR="00BD6BA0" w:rsidRDefault="00BD6BA0">
      <w:pPr>
        <w:spacing w:line="360" w:lineRule="auto"/>
        <w:jc w:val="center"/>
        <w:rPr>
          <w:rFonts w:ascii="Times New Roman" w:eastAsia="Times New Roman" w:hAnsi="Times New Roman" w:cs="Times New Roman"/>
          <w:b/>
          <w:sz w:val="36"/>
          <w:szCs w:val="36"/>
        </w:rPr>
      </w:pPr>
    </w:p>
    <w:p w14:paraId="00000004" w14:textId="5F633D0D" w:rsidR="004F6F91" w:rsidRPr="001B4BAE" w:rsidRDefault="00FA1399">
      <w:pPr>
        <w:spacing w:line="360" w:lineRule="auto"/>
        <w:jc w:val="center"/>
        <w:rPr>
          <w:rFonts w:ascii="Times New Roman" w:eastAsia="Times New Roman" w:hAnsi="Times New Roman" w:cs="Times New Roman"/>
          <w:sz w:val="24"/>
          <w:szCs w:val="24"/>
        </w:rPr>
      </w:pPr>
      <w:r w:rsidRPr="001B4BAE">
        <w:br w:type="page"/>
      </w:r>
    </w:p>
    <w:p w14:paraId="00000005" w14:textId="77777777" w:rsidR="004F6F91" w:rsidRPr="001B4BAE" w:rsidRDefault="00FA1399">
      <w:pPr>
        <w:spacing w:line="360" w:lineRule="auto"/>
        <w:jc w:val="center"/>
        <w:rPr>
          <w:rFonts w:ascii="Times New Roman" w:eastAsia="Times New Roman" w:hAnsi="Times New Roman" w:cs="Times New Roman"/>
          <w:b/>
          <w:sz w:val="24"/>
          <w:szCs w:val="24"/>
        </w:rPr>
      </w:pPr>
      <w:r w:rsidRPr="001B4BAE">
        <w:rPr>
          <w:rFonts w:ascii="Times New Roman" w:eastAsia="Times New Roman" w:hAnsi="Times New Roman" w:cs="Times New Roman"/>
          <w:b/>
          <w:sz w:val="24"/>
          <w:szCs w:val="24"/>
        </w:rPr>
        <w:lastRenderedPageBreak/>
        <w:t>Executive Summary</w:t>
      </w:r>
    </w:p>
    <w:p w14:paraId="00000006" w14:textId="77777777"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The paper will discuss the critical points relating to intercultural competence. It has also described the challenges that the Diversity Hotel and Spa can face in its expansion of its hotel in France. In addition, French cultures and customs have also been presented in this paper. A recommendation part has also been provided which the hotel can consider to mitigate its challenges.</w:t>
      </w:r>
      <w:r w:rsidRPr="001B4BAE">
        <w:br w:type="page"/>
      </w:r>
    </w:p>
    <w:sdt>
      <w:sdtPr>
        <w:rPr>
          <w:rFonts w:ascii="Arial" w:eastAsia="Arial" w:hAnsi="Arial" w:cs="Arial"/>
          <w:color w:val="auto"/>
          <w:sz w:val="22"/>
          <w:szCs w:val="22"/>
          <w:lang w:val="en-GB" w:eastAsia="en-GB"/>
        </w:rPr>
        <w:id w:val="901485229"/>
        <w:docPartObj>
          <w:docPartGallery w:val="Table of Contents"/>
          <w:docPartUnique/>
        </w:docPartObj>
      </w:sdtPr>
      <w:sdtEndPr>
        <w:rPr>
          <w:b/>
          <w:bCs/>
          <w:noProof/>
        </w:rPr>
      </w:sdtEndPr>
      <w:sdtContent>
        <w:p w14:paraId="563FD057" w14:textId="46EA67E3" w:rsidR="00FA1399" w:rsidRPr="001B4BAE" w:rsidRDefault="00FA1399" w:rsidP="00FA1399">
          <w:pPr>
            <w:pStyle w:val="Titlucuprins"/>
            <w:spacing w:line="360" w:lineRule="auto"/>
            <w:jc w:val="center"/>
            <w:rPr>
              <w:rFonts w:ascii="Times New Roman" w:hAnsi="Times New Roman" w:cs="Times New Roman"/>
              <w:b/>
              <w:bCs/>
              <w:color w:val="auto"/>
              <w:sz w:val="24"/>
              <w:szCs w:val="24"/>
              <w:lang w:val="en-GB"/>
            </w:rPr>
          </w:pPr>
          <w:r w:rsidRPr="001B4BAE">
            <w:rPr>
              <w:rFonts w:ascii="Times New Roman" w:hAnsi="Times New Roman" w:cs="Times New Roman"/>
              <w:b/>
              <w:bCs/>
              <w:color w:val="auto"/>
              <w:sz w:val="24"/>
              <w:szCs w:val="24"/>
              <w:lang w:val="en-GB"/>
            </w:rPr>
            <w:t>Table of Contents</w:t>
          </w:r>
        </w:p>
        <w:p w14:paraId="4D211C14" w14:textId="75D862C8" w:rsidR="00FA1399" w:rsidRPr="001B4BAE" w:rsidRDefault="00FA1399" w:rsidP="00FA1399">
          <w:pPr>
            <w:pStyle w:val="Cuprins1"/>
            <w:tabs>
              <w:tab w:val="right" w:leader="dot" w:pos="9019"/>
            </w:tabs>
            <w:spacing w:line="360" w:lineRule="auto"/>
            <w:jc w:val="both"/>
            <w:rPr>
              <w:rFonts w:ascii="Times New Roman" w:hAnsi="Times New Roman" w:cs="Times New Roman"/>
              <w:noProof/>
              <w:sz w:val="24"/>
              <w:szCs w:val="24"/>
            </w:rPr>
          </w:pPr>
          <w:r w:rsidRPr="001B4BAE">
            <w:rPr>
              <w:rFonts w:ascii="Times New Roman" w:hAnsi="Times New Roman" w:cs="Times New Roman"/>
              <w:b/>
              <w:bCs/>
              <w:sz w:val="24"/>
              <w:szCs w:val="24"/>
            </w:rPr>
            <w:fldChar w:fldCharType="begin"/>
          </w:r>
          <w:r w:rsidRPr="001B4BAE">
            <w:rPr>
              <w:rFonts w:ascii="Times New Roman" w:hAnsi="Times New Roman" w:cs="Times New Roman"/>
              <w:b/>
              <w:bCs/>
              <w:sz w:val="24"/>
              <w:szCs w:val="24"/>
            </w:rPr>
            <w:instrText xml:space="preserve"> TOC \o "1-3" \h \z \u </w:instrText>
          </w:r>
          <w:r w:rsidRPr="001B4BAE">
            <w:rPr>
              <w:rFonts w:ascii="Times New Roman" w:hAnsi="Times New Roman" w:cs="Times New Roman"/>
              <w:b/>
              <w:bCs/>
              <w:sz w:val="24"/>
              <w:szCs w:val="24"/>
            </w:rPr>
            <w:fldChar w:fldCharType="separate"/>
          </w:r>
          <w:hyperlink w:anchor="_Toc147715754" w:history="1">
            <w:r w:rsidRPr="001B4BAE">
              <w:rPr>
                <w:rStyle w:val="Hyperlink"/>
                <w:rFonts w:ascii="Times New Roman" w:hAnsi="Times New Roman" w:cs="Times New Roman"/>
                <w:noProof/>
                <w:color w:val="auto"/>
                <w:sz w:val="24"/>
                <w:szCs w:val="24"/>
              </w:rPr>
              <w:t>Assignment 2: Intercultural Competence</w:t>
            </w:r>
            <w:r w:rsidRPr="001B4BAE">
              <w:rPr>
                <w:rFonts w:ascii="Times New Roman" w:hAnsi="Times New Roman" w:cs="Times New Roman"/>
                <w:noProof/>
                <w:webHidden/>
                <w:sz w:val="24"/>
                <w:szCs w:val="24"/>
              </w:rPr>
              <w:tab/>
            </w:r>
            <w:r w:rsidRPr="001B4BAE">
              <w:rPr>
                <w:rFonts w:ascii="Times New Roman" w:hAnsi="Times New Roman" w:cs="Times New Roman"/>
                <w:noProof/>
                <w:webHidden/>
                <w:sz w:val="24"/>
                <w:szCs w:val="24"/>
              </w:rPr>
              <w:fldChar w:fldCharType="begin"/>
            </w:r>
            <w:r w:rsidRPr="001B4BAE">
              <w:rPr>
                <w:rFonts w:ascii="Times New Roman" w:hAnsi="Times New Roman" w:cs="Times New Roman"/>
                <w:noProof/>
                <w:webHidden/>
                <w:sz w:val="24"/>
                <w:szCs w:val="24"/>
              </w:rPr>
              <w:instrText xml:space="preserve"> PAGEREF _Toc147715754 \h </w:instrText>
            </w:r>
            <w:r w:rsidRPr="001B4BAE">
              <w:rPr>
                <w:rFonts w:ascii="Times New Roman" w:hAnsi="Times New Roman" w:cs="Times New Roman"/>
                <w:noProof/>
                <w:webHidden/>
                <w:sz w:val="24"/>
                <w:szCs w:val="24"/>
              </w:rPr>
            </w:r>
            <w:r w:rsidRPr="001B4BAE">
              <w:rPr>
                <w:rFonts w:ascii="Times New Roman" w:hAnsi="Times New Roman" w:cs="Times New Roman"/>
                <w:noProof/>
                <w:webHidden/>
                <w:sz w:val="24"/>
                <w:szCs w:val="24"/>
              </w:rPr>
              <w:fldChar w:fldCharType="separate"/>
            </w:r>
            <w:r w:rsidRPr="001B4BAE">
              <w:rPr>
                <w:rFonts w:ascii="Times New Roman" w:hAnsi="Times New Roman" w:cs="Times New Roman"/>
                <w:noProof/>
                <w:webHidden/>
                <w:sz w:val="24"/>
                <w:szCs w:val="24"/>
              </w:rPr>
              <w:t>4</w:t>
            </w:r>
            <w:r w:rsidRPr="001B4BAE">
              <w:rPr>
                <w:rFonts w:ascii="Times New Roman" w:hAnsi="Times New Roman" w:cs="Times New Roman"/>
                <w:noProof/>
                <w:webHidden/>
                <w:sz w:val="24"/>
                <w:szCs w:val="24"/>
              </w:rPr>
              <w:fldChar w:fldCharType="end"/>
            </w:r>
          </w:hyperlink>
        </w:p>
        <w:p w14:paraId="0A3F0FC0" w14:textId="1AD01EA6" w:rsidR="00FA1399" w:rsidRPr="001B4BAE" w:rsidRDefault="00BD6BA0" w:rsidP="00FA1399">
          <w:pPr>
            <w:pStyle w:val="Cuprins2"/>
            <w:tabs>
              <w:tab w:val="right" w:leader="dot" w:pos="9019"/>
            </w:tabs>
            <w:spacing w:line="360" w:lineRule="auto"/>
            <w:jc w:val="both"/>
            <w:rPr>
              <w:rFonts w:ascii="Times New Roman" w:hAnsi="Times New Roman" w:cs="Times New Roman"/>
              <w:noProof/>
              <w:sz w:val="24"/>
              <w:szCs w:val="24"/>
            </w:rPr>
          </w:pPr>
          <w:hyperlink w:anchor="_Toc147715755" w:history="1">
            <w:r w:rsidR="00FA1399" w:rsidRPr="001B4BAE">
              <w:rPr>
                <w:rStyle w:val="Hyperlink"/>
                <w:rFonts w:ascii="Times New Roman" w:hAnsi="Times New Roman" w:cs="Times New Roman"/>
                <w:noProof/>
                <w:color w:val="auto"/>
                <w:sz w:val="24"/>
                <w:szCs w:val="24"/>
              </w:rPr>
              <w:t>Introduction</w:t>
            </w:r>
            <w:r w:rsidR="00FA1399" w:rsidRPr="001B4BAE">
              <w:rPr>
                <w:rFonts w:ascii="Times New Roman" w:hAnsi="Times New Roman" w:cs="Times New Roman"/>
                <w:noProof/>
                <w:webHidden/>
                <w:sz w:val="24"/>
                <w:szCs w:val="24"/>
              </w:rPr>
              <w:tab/>
            </w:r>
            <w:r w:rsidR="00FA1399" w:rsidRPr="001B4BAE">
              <w:rPr>
                <w:rFonts w:ascii="Times New Roman" w:hAnsi="Times New Roman" w:cs="Times New Roman"/>
                <w:noProof/>
                <w:webHidden/>
                <w:sz w:val="24"/>
                <w:szCs w:val="24"/>
              </w:rPr>
              <w:fldChar w:fldCharType="begin"/>
            </w:r>
            <w:r w:rsidR="00FA1399" w:rsidRPr="001B4BAE">
              <w:rPr>
                <w:rFonts w:ascii="Times New Roman" w:hAnsi="Times New Roman" w:cs="Times New Roman"/>
                <w:noProof/>
                <w:webHidden/>
                <w:sz w:val="24"/>
                <w:szCs w:val="24"/>
              </w:rPr>
              <w:instrText xml:space="preserve"> PAGEREF _Toc147715755 \h </w:instrText>
            </w:r>
            <w:r w:rsidR="00FA1399" w:rsidRPr="001B4BAE">
              <w:rPr>
                <w:rFonts w:ascii="Times New Roman" w:hAnsi="Times New Roman" w:cs="Times New Roman"/>
                <w:noProof/>
                <w:webHidden/>
                <w:sz w:val="24"/>
                <w:szCs w:val="24"/>
              </w:rPr>
            </w:r>
            <w:r w:rsidR="00FA1399" w:rsidRPr="001B4BAE">
              <w:rPr>
                <w:rFonts w:ascii="Times New Roman" w:hAnsi="Times New Roman" w:cs="Times New Roman"/>
                <w:noProof/>
                <w:webHidden/>
                <w:sz w:val="24"/>
                <w:szCs w:val="24"/>
              </w:rPr>
              <w:fldChar w:fldCharType="separate"/>
            </w:r>
            <w:r w:rsidR="00FA1399" w:rsidRPr="001B4BAE">
              <w:rPr>
                <w:rFonts w:ascii="Times New Roman" w:hAnsi="Times New Roman" w:cs="Times New Roman"/>
                <w:noProof/>
                <w:webHidden/>
                <w:sz w:val="24"/>
                <w:szCs w:val="24"/>
              </w:rPr>
              <w:t>4</w:t>
            </w:r>
            <w:r w:rsidR="00FA1399" w:rsidRPr="001B4BAE">
              <w:rPr>
                <w:rFonts w:ascii="Times New Roman" w:hAnsi="Times New Roman" w:cs="Times New Roman"/>
                <w:noProof/>
                <w:webHidden/>
                <w:sz w:val="24"/>
                <w:szCs w:val="24"/>
              </w:rPr>
              <w:fldChar w:fldCharType="end"/>
            </w:r>
          </w:hyperlink>
        </w:p>
        <w:p w14:paraId="304BDC1E" w14:textId="3A610A98" w:rsidR="00FA1399" w:rsidRPr="001B4BAE" w:rsidRDefault="00BD6BA0" w:rsidP="00FA1399">
          <w:pPr>
            <w:pStyle w:val="Cuprins2"/>
            <w:tabs>
              <w:tab w:val="right" w:leader="dot" w:pos="9019"/>
            </w:tabs>
            <w:spacing w:line="360" w:lineRule="auto"/>
            <w:jc w:val="both"/>
            <w:rPr>
              <w:rFonts w:ascii="Times New Roman" w:hAnsi="Times New Roman" w:cs="Times New Roman"/>
              <w:noProof/>
              <w:sz w:val="24"/>
              <w:szCs w:val="24"/>
            </w:rPr>
          </w:pPr>
          <w:hyperlink w:anchor="_Toc147715756" w:history="1">
            <w:r w:rsidR="00FA1399" w:rsidRPr="001B4BAE">
              <w:rPr>
                <w:rStyle w:val="Hyperlink"/>
                <w:rFonts w:ascii="Times New Roman" w:hAnsi="Times New Roman" w:cs="Times New Roman"/>
                <w:noProof/>
                <w:color w:val="auto"/>
                <w:sz w:val="24"/>
                <w:szCs w:val="24"/>
              </w:rPr>
              <w:t>Discussion</w:t>
            </w:r>
            <w:r w:rsidR="00FA1399" w:rsidRPr="001B4BAE">
              <w:rPr>
                <w:rFonts w:ascii="Times New Roman" w:hAnsi="Times New Roman" w:cs="Times New Roman"/>
                <w:noProof/>
                <w:webHidden/>
                <w:sz w:val="24"/>
                <w:szCs w:val="24"/>
              </w:rPr>
              <w:tab/>
            </w:r>
            <w:r w:rsidR="00FA1399" w:rsidRPr="001B4BAE">
              <w:rPr>
                <w:rFonts w:ascii="Times New Roman" w:hAnsi="Times New Roman" w:cs="Times New Roman"/>
                <w:noProof/>
                <w:webHidden/>
                <w:sz w:val="24"/>
                <w:szCs w:val="24"/>
              </w:rPr>
              <w:fldChar w:fldCharType="begin"/>
            </w:r>
            <w:r w:rsidR="00FA1399" w:rsidRPr="001B4BAE">
              <w:rPr>
                <w:rFonts w:ascii="Times New Roman" w:hAnsi="Times New Roman" w:cs="Times New Roman"/>
                <w:noProof/>
                <w:webHidden/>
                <w:sz w:val="24"/>
                <w:szCs w:val="24"/>
              </w:rPr>
              <w:instrText xml:space="preserve"> PAGEREF _Toc147715756 \h </w:instrText>
            </w:r>
            <w:r w:rsidR="00FA1399" w:rsidRPr="001B4BAE">
              <w:rPr>
                <w:rFonts w:ascii="Times New Roman" w:hAnsi="Times New Roman" w:cs="Times New Roman"/>
                <w:noProof/>
                <w:webHidden/>
                <w:sz w:val="24"/>
                <w:szCs w:val="24"/>
              </w:rPr>
            </w:r>
            <w:r w:rsidR="00FA1399" w:rsidRPr="001B4BAE">
              <w:rPr>
                <w:rFonts w:ascii="Times New Roman" w:hAnsi="Times New Roman" w:cs="Times New Roman"/>
                <w:noProof/>
                <w:webHidden/>
                <w:sz w:val="24"/>
                <w:szCs w:val="24"/>
              </w:rPr>
              <w:fldChar w:fldCharType="separate"/>
            </w:r>
            <w:r w:rsidR="00FA1399" w:rsidRPr="001B4BAE">
              <w:rPr>
                <w:rFonts w:ascii="Times New Roman" w:hAnsi="Times New Roman" w:cs="Times New Roman"/>
                <w:noProof/>
                <w:webHidden/>
                <w:sz w:val="24"/>
                <w:szCs w:val="24"/>
              </w:rPr>
              <w:t>5</w:t>
            </w:r>
            <w:r w:rsidR="00FA1399" w:rsidRPr="001B4BAE">
              <w:rPr>
                <w:rFonts w:ascii="Times New Roman" w:hAnsi="Times New Roman" w:cs="Times New Roman"/>
                <w:noProof/>
                <w:webHidden/>
                <w:sz w:val="24"/>
                <w:szCs w:val="24"/>
              </w:rPr>
              <w:fldChar w:fldCharType="end"/>
            </w:r>
          </w:hyperlink>
        </w:p>
        <w:p w14:paraId="69483A8C" w14:textId="4997A9C2" w:rsidR="00FA1399" w:rsidRPr="001B4BAE" w:rsidRDefault="00BD6BA0" w:rsidP="00FA1399">
          <w:pPr>
            <w:pStyle w:val="Cuprins2"/>
            <w:tabs>
              <w:tab w:val="right" w:leader="dot" w:pos="9019"/>
            </w:tabs>
            <w:spacing w:line="360" w:lineRule="auto"/>
            <w:jc w:val="both"/>
            <w:rPr>
              <w:rFonts w:ascii="Times New Roman" w:hAnsi="Times New Roman" w:cs="Times New Roman"/>
              <w:noProof/>
              <w:sz w:val="24"/>
              <w:szCs w:val="24"/>
            </w:rPr>
          </w:pPr>
          <w:hyperlink w:anchor="_Toc147715757" w:history="1">
            <w:r w:rsidR="00FA1399" w:rsidRPr="001B4BAE">
              <w:rPr>
                <w:rStyle w:val="Hyperlink"/>
                <w:rFonts w:ascii="Times New Roman" w:hAnsi="Times New Roman" w:cs="Times New Roman"/>
                <w:noProof/>
                <w:color w:val="auto"/>
                <w:sz w:val="24"/>
                <w:szCs w:val="24"/>
              </w:rPr>
              <w:t>Conclusion</w:t>
            </w:r>
            <w:r w:rsidR="00FA1399" w:rsidRPr="001B4BAE">
              <w:rPr>
                <w:rFonts w:ascii="Times New Roman" w:hAnsi="Times New Roman" w:cs="Times New Roman"/>
                <w:noProof/>
                <w:webHidden/>
                <w:sz w:val="24"/>
                <w:szCs w:val="24"/>
              </w:rPr>
              <w:tab/>
            </w:r>
            <w:r w:rsidR="00FA1399" w:rsidRPr="001B4BAE">
              <w:rPr>
                <w:rFonts w:ascii="Times New Roman" w:hAnsi="Times New Roman" w:cs="Times New Roman"/>
                <w:noProof/>
                <w:webHidden/>
                <w:sz w:val="24"/>
                <w:szCs w:val="24"/>
              </w:rPr>
              <w:fldChar w:fldCharType="begin"/>
            </w:r>
            <w:r w:rsidR="00FA1399" w:rsidRPr="001B4BAE">
              <w:rPr>
                <w:rFonts w:ascii="Times New Roman" w:hAnsi="Times New Roman" w:cs="Times New Roman"/>
                <w:noProof/>
                <w:webHidden/>
                <w:sz w:val="24"/>
                <w:szCs w:val="24"/>
              </w:rPr>
              <w:instrText xml:space="preserve"> PAGEREF _Toc147715757 \h </w:instrText>
            </w:r>
            <w:r w:rsidR="00FA1399" w:rsidRPr="001B4BAE">
              <w:rPr>
                <w:rFonts w:ascii="Times New Roman" w:hAnsi="Times New Roman" w:cs="Times New Roman"/>
                <w:noProof/>
                <w:webHidden/>
                <w:sz w:val="24"/>
                <w:szCs w:val="24"/>
              </w:rPr>
            </w:r>
            <w:r w:rsidR="00FA1399" w:rsidRPr="001B4BAE">
              <w:rPr>
                <w:rFonts w:ascii="Times New Roman" w:hAnsi="Times New Roman" w:cs="Times New Roman"/>
                <w:noProof/>
                <w:webHidden/>
                <w:sz w:val="24"/>
                <w:szCs w:val="24"/>
              </w:rPr>
              <w:fldChar w:fldCharType="separate"/>
            </w:r>
            <w:r w:rsidR="00FA1399" w:rsidRPr="001B4BAE">
              <w:rPr>
                <w:rFonts w:ascii="Times New Roman" w:hAnsi="Times New Roman" w:cs="Times New Roman"/>
                <w:noProof/>
                <w:webHidden/>
                <w:sz w:val="24"/>
                <w:szCs w:val="24"/>
              </w:rPr>
              <w:t>7</w:t>
            </w:r>
            <w:r w:rsidR="00FA1399" w:rsidRPr="001B4BAE">
              <w:rPr>
                <w:rFonts w:ascii="Times New Roman" w:hAnsi="Times New Roman" w:cs="Times New Roman"/>
                <w:noProof/>
                <w:webHidden/>
                <w:sz w:val="24"/>
                <w:szCs w:val="24"/>
              </w:rPr>
              <w:fldChar w:fldCharType="end"/>
            </w:r>
          </w:hyperlink>
        </w:p>
        <w:p w14:paraId="12FAE9EC" w14:textId="0B3DCF2F" w:rsidR="00FA1399" w:rsidRPr="001B4BAE" w:rsidRDefault="00BD6BA0" w:rsidP="00FA1399">
          <w:pPr>
            <w:pStyle w:val="Cuprins2"/>
            <w:tabs>
              <w:tab w:val="right" w:leader="dot" w:pos="9019"/>
            </w:tabs>
            <w:spacing w:line="360" w:lineRule="auto"/>
            <w:jc w:val="both"/>
            <w:rPr>
              <w:rFonts w:ascii="Times New Roman" w:hAnsi="Times New Roman" w:cs="Times New Roman"/>
              <w:noProof/>
              <w:sz w:val="24"/>
              <w:szCs w:val="24"/>
            </w:rPr>
          </w:pPr>
          <w:hyperlink w:anchor="_Toc147715758" w:history="1">
            <w:r w:rsidR="00FA1399" w:rsidRPr="001B4BAE">
              <w:rPr>
                <w:rStyle w:val="Hyperlink"/>
                <w:rFonts w:ascii="Times New Roman" w:hAnsi="Times New Roman" w:cs="Times New Roman"/>
                <w:noProof/>
                <w:color w:val="auto"/>
                <w:sz w:val="24"/>
                <w:szCs w:val="24"/>
              </w:rPr>
              <w:t>Recommendation</w:t>
            </w:r>
            <w:r w:rsidR="00FA1399" w:rsidRPr="001B4BAE">
              <w:rPr>
                <w:rFonts w:ascii="Times New Roman" w:hAnsi="Times New Roman" w:cs="Times New Roman"/>
                <w:noProof/>
                <w:webHidden/>
                <w:sz w:val="24"/>
                <w:szCs w:val="24"/>
              </w:rPr>
              <w:tab/>
            </w:r>
            <w:r w:rsidR="00FA1399" w:rsidRPr="001B4BAE">
              <w:rPr>
                <w:rFonts w:ascii="Times New Roman" w:hAnsi="Times New Roman" w:cs="Times New Roman"/>
                <w:noProof/>
                <w:webHidden/>
                <w:sz w:val="24"/>
                <w:szCs w:val="24"/>
              </w:rPr>
              <w:fldChar w:fldCharType="begin"/>
            </w:r>
            <w:r w:rsidR="00FA1399" w:rsidRPr="001B4BAE">
              <w:rPr>
                <w:rFonts w:ascii="Times New Roman" w:hAnsi="Times New Roman" w:cs="Times New Roman"/>
                <w:noProof/>
                <w:webHidden/>
                <w:sz w:val="24"/>
                <w:szCs w:val="24"/>
              </w:rPr>
              <w:instrText xml:space="preserve"> PAGEREF _Toc147715758 \h </w:instrText>
            </w:r>
            <w:r w:rsidR="00FA1399" w:rsidRPr="001B4BAE">
              <w:rPr>
                <w:rFonts w:ascii="Times New Roman" w:hAnsi="Times New Roman" w:cs="Times New Roman"/>
                <w:noProof/>
                <w:webHidden/>
                <w:sz w:val="24"/>
                <w:szCs w:val="24"/>
              </w:rPr>
            </w:r>
            <w:r w:rsidR="00FA1399" w:rsidRPr="001B4BAE">
              <w:rPr>
                <w:rFonts w:ascii="Times New Roman" w:hAnsi="Times New Roman" w:cs="Times New Roman"/>
                <w:noProof/>
                <w:webHidden/>
                <w:sz w:val="24"/>
                <w:szCs w:val="24"/>
              </w:rPr>
              <w:fldChar w:fldCharType="separate"/>
            </w:r>
            <w:r w:rsidR="00FA1399" w:rsidRPr="001B4BAE">
              <w:rPr>
                <w:rFonts w:ascii="Times New Roman" w:hAnsi="Times New Roman" w:cs="Times New Roman"/>
                <w:noProof/>
                <w:webHidden/>
                <w:sz w:val="24"/>
                <w:szCs w:val="24"/>
              </w:rPr>
              <w:t>8</w:t>
            </w:r>
            <w:r w:rsidR="00FA1399" w:rsidRPr="001B4BAE">
              <w:rPr>
                <w:rFonts w:ascii="Times New Roman" w:hAnsi="Times New Roman" w:cs="Times New Roman"/>
                <w:noProof/>
                <w:webHidden/>
                <w:sz w:val="24"/>
                <w:szCs w:val="24"/>
              </w:rPr>
              <w:fldChar w:fldCharType="end"/>
            </w:r>
          </w:hyperlink>
        </w:p>
        <w:p w14:paraId="3EECCD23" w14:textId="7E6BD8AD" w:rsidR="00FA1399" w:rsidRPr="001B4BAE" w:rsidRDefault="00BD6BA0" w:rsidP="00FA1399">
          <w:pPr>
            <w:pStyle w:val="Cuprins2"/>
            <w:tabs>
              <w:tab w:val="right" w:leader="dot" w:pos="9019"/>
            </w:tabs>
            <w:spacing w:line="360" w:lineRule="auto"/>
            <w:jc w:val="both"/>
            <w:rPr>
              <w:rFonts w:ascii="Times New Roman" w:hAnsi="Times New Roman" w:cs="Times New Roman"/>
              <w:noProof/>
              <w:sz w:val="24"/>
              <w:szCs w:val="24"/>
            </w:rPr>
          </w:pPr>
          <w:hyperlink w:anchor="_Toc147715759" w:history="1">
            <w:r w:rsidR="00FA1399" w:rsidRPr="001B4BAE">
              <w:rPr>
                <w:rStyle w:val="Hyperlink"/>
                <w:rFonts w:ascii="Times New Roman" w:hAnsi="Times New Roman" w:cs="Times New Roman"/>
                <w:noProof/>
                <w:color w:val="auto"/>
                <w:sz w:val="24"/>
                <w:szCs w:val="24"/>
              </w:rPr>
              <w:t>References</w:t>
            </w:r>
            <w:r w:rsidR="00FA1399" w:rsidRPr="001B4BAE">
              <w:rPr>
                <w:rFonts w:ascii="Times New Roman" w:hAnsi="Times New Roman" w:cs="Times New Roman"/>
                <w:noProof/>
                <w:webHidden/>
                <w:sz w:val="24"/>
                <w:szCs w:val="24"/>
              </w:rPr>
              <w:tab/>
            </w:r>
            <w:r w:rsidR="00FA1399" w:rsidRPr="001B4BAE">
              <w:rPr>
                <w:rFonts w:ascii="Times New Roman" w:hAnsi="Times New Roman" w:cs="Times New Roman"/>
                <w:noProof/>
                <w:webHidden/>
                <w:sz w:val="24"/>
                <w:szCs w:val="24"/>
              </w:rPr>
              <w:fldChar w:fldCharType="begin"/>
            </w:r>
            <w:r w:rsidR="00FA1399" w:rsidRPr="001B4BAE">
              <w:rPr>
                <w:rFonts w:ascii="Times New Roman" w:hAnsi="Times New Roman" w:cs="Times New Roman"/>
                <w:noProof/>
                <w:webHidden/>
                <w:sz w:val="24"/>
                <w:szCs w:val="24"/>
              </w:rPr>
              <w:instrText xml:space="preserve"> PAGEREF _Toc147715759 \h </w:instrText>
            </w:r>
            <w:r w:rsidR="00FA1399" w:rsidRPr="001B4BAE">
              <w:rPr>
                <w:rFonts w:ascii="Times New Roman" w:hAnsi="Times New Roman" w:cs="Times New Roman"/>
                <w:noProof/>
                <w:webHidden/>
                <w:sz w:val="24"/>
                <w:szCs w:val="24"/>
              </w:rPr>
            </w:r>
            <w:r w:rsidR="00FA1399" w:rsidRPr="001B4BAE">
              <w:rPr>
                <w:rFonts w:ascii="Times New Roman" w:hAnsi="Times New Roman" w:cs="Times New Roman"/>
                <w:noProof/>
                <w:webHidden/>
                <w:sz w:val="24"/>
                <w:szCs w:val="24"/>
              </w:rPr>
              <w:fldChar w:fldCharType="separate"/>
            </w:r>
            <w:r w:rsidR="00FA1399" w:rsidRPr="001B4BAE">
              <w:rPr>
                <w:rFonts w:ascii="Times New Roman" w:hAnsi="Times New Roman" w:cs="Times New Roman"/>
                <w:noProof/>
                <w:webHidden/>
                <w:sz w:val="24"/>
                <w:szCs w:val="24"/>
              </w:rPr>
              <w:t>9</w:t>
            </w:r>
            <w:r w:rsidR="00FA1399" w:rsidRPr="001B4BAE">
              <w:rPr>
                <w:rFonts w:ascii="Times New Roman" w:hAnsi="Times New Roman" w:cs="Times New Roman"/>
                <w:noProof/>
                <w:webHidden/>
                <w:sz w:val="24"/>
                <w:szCs w:val="24"/>
              </w:rPr>
              <w:fldChar w:fldCharType="end"/>
            </w:r>
          </w:hyperlink>
        </w:p>
        <w:p w14:paraId="692887D3" w14:textId="0A645A57" w:rsidR="00FA1399" w:rsidRPr="001B4BAE" w:rsidRDefault="00FA1399" w:rsidP="00FA1399">
          <w:pPr>
            <w:spacing w:line="360" w:lineRule="auto"/>
            <w:jc w:val="both"/>
          </w:pPr>
          <w:r w:rsidRPr="001B4BAE">
            <w:rPr>
              <w:rFonts w:ascii="Times New Roman" w:hAnsi="Times New Roman" w:cs="Times New Roman"/>
              <w:b/>
              <w:bCs/>
              <w:noProof/>
              <w:sz w:val="24"/>
              <w:szCs w:val="24"/>
            </w:rPr>
            <w:fldChar w:fldCharType="end"/>
          </w:r>
        </w:p>
      </w:sdtContent>
    </w:sdt>
    <w:p w14:paraId="00000007" w14:textId="3F001D50" w:rsidR="004F6F91" w:rsidRPr="001B4BAE" w:rsidRDefault="00FA1399">
      <w:pPr>
        <w:spacing w:line="360" w:lineRule="auto"/>
        <w:jc w:val="both"/>
        <w:rPr>
          <w:rFonts w:ascii="Times New Roman" w:eastAsia="Times New Roman" w:hAnsi="Times New Roman" w:cs="Times New Roman"/>
          <w:sz w:val="24"/>
          <w:szCs w:val="24"/>
        </w:rPr>
      </w:pPr>
      <w:r w:rsidRPr="001B4BAE">
        <w:br w:type="page"/>
      </w:r>
    </w:p>
    <w:p w14:paraId="00000008" w14:textId="22F77934" w:rsidR="004F6F91" w:rsidRPr="001B4BAE" w:rsidRDefault="00FA1399">
      <w:pPr>
        <w:pStyle w:val="Titlu1"/>
      </w:pPr>
      <w:bookmarkStart w:id="0" w:name="_p6j38on2nks7" w:colFirst="0" w:colLast="0"/>
      <w:bookmarkStart w:id="1" w:name="_Toc147715754"/>
      <w:bookmarkEnd w:id="0"/>
      <w:r w:rsidRPr="001B4BAE">
        <w:lastRenderedPageBreak/>
        <w:t>Intercultural Competence</w:t>
      </w:r>
      <w:bookmarkEnd w:id="1"/>
    </w:p>
    <w:p w14:paraId="00000009" w14:textId="77777777" w:rsidR="004F6F91" w:rsidRPr="001B4BAE" w:rsidRDefault="00FA1399">
      <w:pPr>
        <w:pStyle w:val="Titlu2"/>
        <w:rPr>
          <w:b/>
        </w:rPr>
      </w:pPr>
      <w:bookmarkStart w:id="2" w:name="_10doau3r8j4h" w:colFirst="0" w:colLast="0"/>
      <w:bookmarkStart w:id="3" w:name="_Toc147715755"/>
      <w:bookmarkEnd w:id="2"/>
      <w:r w:rsidRPr="001B4BAE">
        <w:rPr>
          <w:b/>
        </w:rPr>
        <w:t>Introduction</w:t>
      </w:r>
      <w:bookmarkEnd w:id="3"/>
    </w:p>
    <w:p w14:paraId="0000000B" w14:textId="1195F8EF" w:rsidR="004F6F91" w:rsidRPr="001B4BAE" w:rsidRDefault="00FA1399" w:rsidP="00F84D57">
      <w:pPr>
        <w:spacing w:line="360" w:lineRule="auto"/>
        <w:jc w:val="both"/>
      </w:pPr>
      <w:r w:rsidRPr="001B4BAE">
        <w:rPr>
          <w:rFonts w:ascii="Times New Roman" w:eastAsia="Times New Roman" w:hAnsi="Times New Roman" w:cs="Times New Roman"/>
          <w:sz w:val="24"/>
          <w:szCs w:val="24"/>
        </w:rPr>
        <w:t xml:space="preserve">This paper aims to emphasise the topic of intercultural competence. This report will critically analyse the expansion of Diversity Hotel and Spa, a London-based Hotel, in France. The paper provides a brief discussion of France's culture and customs in respect of cultural awareness. Furthermore, there will be a thorough discussion of cultural sensitivity and intelligence. The challenges that the hotel might face will also be discussed. Additionally, several recommendations will also be provided on how the hotel will be tackling these challenges. </w:t>
      </w:r>
      <w:bookmarkStart w:id="4" w:name="_sifhi564g2sl" w:colFirst="0" w:colLast="0"/>
      <w:bookmarkEnd w:id="4"/>
    </w:p>
    <w:p w14:paraId="0000000C" w14:textId="77777777" w:rsidR="004F6F91" w:rsidRPr="001B4BAE" w:rsidRDefault="00FA1399">
      <w:pPr>
        <w:pStyle w:val="Titlu2"/>
        <w:rPr>
          <w:b/>
        </w:rPr>
      </w:pPr>
      <w:bookmarkStart w:id="5" w:name="_pgx92xxc2rjd" w:colFirst="0" w:colLast="0"/>
      <w:bookmarkStart w:id="6" w:name="_Toc147715756"/>
      <w:bookmarkEnd w:id="5"/>
      <w:r w:rsidRPr="001B4BAE">
        <w:rPr>
          <w:b/>
        </w:rPr>
        <w:t>Discussion</w:t>
      </w:r>
      <w:bookmarkEnd w:id="6"/>
    </w:p>
    <w:p w14:paraId="0000000D" w14:textId="77777777"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Intercultural competence refers to the ability to interact and communicate with people from diverse cultural backgrounds effectively (</w:t>
      </w:r>
      <w:r w:rsidRPr="001B4BAE">
        <w:rPr>
          <w:rFonts w:ascii="Times New Roman" w:eastAsia="Times New Roman" w:hAnsi="Times New Roman" w:cs="Times New Roman"/>
          <w:sz w:val="24"/>
          <w:szCs w:val="24"/>
          <w:highlight w:val="white"/>
        </w:rPr>
        <w:t>Rustamov and Mamaziyayev, 2022</w:t>
      </w:r>
      <w:r w:rsidRPr="001B4BAE">
        <w:rPr>
          <w:rFonts w:ascii="Times New Roman" w:eastAsia="Times New Roman" w:hAnsi="Times New Roman" w:cs="Times New Roman"/>
          <w:sz w:val="24"/>
          <w:szCs w:val="24"/>
        </w:rPr>
        <w:t>). This also forms the base where understanding and acquiring the required skills are essential for individuals and organisations to operate in intercultural habitats. Cultural competence refers to the set of knowledge, attitudes and skills that enable individuals to interact with people effectively. It signifies the understanding and appreciation of diverse cultures along with adapting to the culture. Intercultural competence is an enhanced and broader concept of cultural competence (</w:t>
      </w:r>
      <w:r w:rsidRPr="001B4BAE">
        <w:rPr>
          <w:rFonts w:ascii="Times New Roman" w:eastAsia="Times New Roman" w:hAnsi="Times New Roman" w:cs="Times New Roman"/>
          <w:sz w:val="24"/>
          <w:szCs w:val="24"/>
          <w:highlight w:val="white"/>
        </w:rPr>
        <w:t>Deardorff, 2020</w:t>
      </w:r>
      <w:r w:rsidRPr="001B4BAE">
        <w:rPr>
          <w:rFonts w:ascii="Times New Roman" w:eastAsia="Times New Roman" w:hAnsi="Times New Roman" w:cs="Times New Roman"/>
          <w:sz w:val="24"/>
          <w:szCs w:val="24"/>
        </w:rPr>
        <w:t xml:space="preserve">). This refers to the ability to make a successful confrontation and conversation with people from diverse backgrounds, emphasising the dynamic exchange between cultures. </w:t>
      </w:r>
    </w:p>
    <w:p w14:paraId="0000000E" w14:textId="77777777"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France is such a proud country that is deeply indulged in its history, art, and sophistication. Their identity remains in the value of their traditions, and artistry. The key aspects of French culture and customs involve Language, cuisine, punctuality, formality, hierarchy and work-life balance. Although the official language is French, there are some visible proficiencies in English that can be highly noticed in several places, especially the rural areas (</w:t>
      </w:r>
      <w:r w:rsidRPr="001B4BAE">
        <w:rPr>
          <w:rFonts w:ascii="Times New Roman" w:eastAsia="Times New Roman" w:hAnsi="Times New Roman" w:cs="Times New Roman"/>
          <w:sz w:val="24"/>
          <w:szCs w:val="24"/>
          <w:highlight w:val="white"/>
        </w:rPr>
        <w:t>Demazière, 2021</w:t>
      </w:r>
      <w:r w:rsidRPr="001B4BAE">
        <w:rPr>
          <w:rFonts w:ascii="Times New Roman" w:eastAsia="Times New Roman" w:hAnsi="Times New Roman" w:cs="Times New Roman"/>
          <w:sz w:val="24"/>
          <w:szCs w:val="24"/>
        </w:rPr>
        <w:t>). French cuisine, is of course renowned in the whole world, due to its culinary excellence, which involves wine, cheeses, and several pastries. One of the enthralling facts about France is that the French people are highly punctual and disciplined which is prominently visible from the fact that it is customary to arrive on time for several appointments both formal and informal. The place is also highly known for its etiquette and its politeness (</w:t>
      </w:r>
      <w:r w:rsidRPr="001B4BAE">
        <w:rPr>
          <w:rFonts w:ascii="Times New Roman" w:eastAsia="Times New Roman" w:hAnsi="Times New Roman" w:cs="Times New Roman"/>
          <w:sz w:val="24"/>
          <w:szCs w:val="24"/>
          <w:highlight w:val="white"/>
        </w:rPr>
        <w:t>Isosävi, 2020</w:t>
      </w:r>
      <w:r w:rsidRPr="001B4BAE">
        <w:rPr>
          <w:rFonts w:ascii="Times New Roman" w:eastAsia="Times New Roman" w:hAnsi="Times New Roman" w:cs="Times New Roman"/>
          <w:sz w:val="24"/>
          <w:szCs w:val="24"/>
        </w:rPr>
        <w:t xml:space="preserve">). In addition, the place values a healthy work-life where it supports the catering of short working weeks and generous vacation time. Another interesting fact is that the hierarchy is prominently visible in several French organisations, and in such places, respect for authority is not only essential but also mandatory. </w:t>
      </w:r>
    </w:p>
    <w:p w14:paraId="0000000F" w14:textId="5ABB143B"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 xml:space="preserve">In order to successfully manage the newly expanded hotel in French there are several cultural dimensions and leadership practices that need to be crucially considered. These dimensions </w:t>
      </w:r>
      <w:r w:rsidRPr="001B4BAE">
        <w:rPr>
          <w:rFonts w:ascii="Times New Roman" w:eastAsia="Times New Roman" w:hAnsi="Times New Roman" w:cs="Times New Roman"/>
          <w:sz w:val="24"/>
          <w:szCs w:val="24"/>
        </w:rPr>
        <w:lastRenderedPageBreak/>
        <w:t>and practises highly involve aspects such as high uncertainty avoidance, power distance, individualism, masculinity vs. femininity, long-term orientation, and others. High uncertainty avoidance refers to the valuable structure and predictability that French culture tends to have (</w:t>
      </w:r>
      <w:r w:rsidRPr="001B4BAE">
        <w:rPr>
          <w:rFonts w:ascii="Times New Roman" w:eastAsia="Times New Roman" w:hAnsi="Times New Roman" w:cs="Times New Roman"/>
          <w:sz w:val="24"/>
          <w:szCs w:val="24"/>
          <w:highlight w:val="white"/>
        </w:rPr>
        <w:t>Giotis and Papadionysiou, 2022</w:t>
      </w:r>
      <w:r w:rsidRPr="001B4BAE">
        <w:rPr>
          <w:rFonts w:ascii="Times New Roman" w:eastAsia="Times New Roman" w:hAnsi="Times New Roman" w:cs="Times New Roman"/>
          <w:sz w:val="24"/>
          <w:szCs w:val="24"/>
        </w:rPr>
        <w:t>). Thus, the managers should provide the employees with clear guidelines and procedures for hotel operations. On the other hand, power distance plays a significant role in such operations. France offers a moderate power distance culture where there is a huge respect for authority. However, with this, there is also an expectation of approachability. Leaders should maintain a balance between authority and accessibility. Individualism is another important aspect where France inclines towards individualism (</w:t>
      </w:r>
      <w:r w:rsidRPr="001B4BAE">
        <w:rPr>
          <w:rFonts w:ascii="Times New Roman" w:eastAsia="Times New Roman" w:hAnsi="Times New Roman" w:cs="Times New Roman"/>
          <w:sz w:val="24"/>
          <w:szCs w:val="24"/>
          <w:highlight w:val="white"/>
        </w:rPr>
        <w:t>Chauvin and Chassang, 2022</w:t>
      </w:r>
      <w:r w:rsidRPr="001B4BAE">
        <w:rPr>
          <w:rFonts w:ascii="Times New Roman" w:eastAsia="Times New Roman" w:hAnsi="Times New Roman" w:cs="Times New Roman"/>
          <w:sz w:val="24"/>
          <w:szCs w:val="24"/>
        </w:rPr>
        <w:t xml:space="preserve">). However, teamwork and collaboration are also significant. Hence, the manager should encourage autonomy while fostering a sense of belonging among the hotel employees. France offers and maintains a balanced approach in terms of masculinity and femininity by laying its emphasis on both assertiveness and nurturing. It is crucial for the hotel authorities to demonstrate and implement such assertiveness as much as needed. Other than this, the French culture leans towards long-term relationships and hence building good relations with the staff and guests is crucial. </w:t>
      </w:r>
    </w:p>
    <w:p w14:paraId="00000010" w14:textId="756E9BDA"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Cultural sensitivity and intelligence are paramount in the hotel industry for various reasons such as guest satisfaction, employee relations, reputations, legal and ethical considerations and many more (</w:t>
      </w:r>
      <w:r w:rsidRPr="001B4BAE">
        <w:rPr>
          <w:rFonts w:ascii="Times New Roman" w:eastAsia="Times New Roman" w:hAnsi="Times New Roman" w:cs="Times New Roman"/>
          <w:sz w:val="24"/>
          <w:szCs w:val="24"/>
          <w:highlight w:val="white"/>
        </w:rPr>
        <w:t xml:space="preserve">Carlisle </w:t>
      </w:r>
      <w:r w:rsidRPr="001B4BAE">
        <w:rPr>
          <w:rFonts w:ascii="Times New Roman" w:eastAsia="Times New Roman" w:hAnsi="Times New Roman" w:cs="Times New Roman"/>
          <w:i/>
          <w:sz w:val="24"/>
          <w:szCs w:val="24"/>
          <w:highlight w:val="white"/>
        </w:rPr>
        <w:t>et al</w:t>
      </w:r>
      <w:r w:rsidRPr="001B4BAE">
        <w:rPr>
          <w:rFonts w:ascii="Times New Roman" w:eastAsia="Times New Roman" w:hAnsi="Times New Roman" w:cs="Times New Roman"/>
          <w:sz w:val="24"/>
          <w:szCs w:val="24"/>
          <w:highlight w:val="white"/>
        </w:rPr>
        <w:t>., 2023</w:t>
      </w:r>
      <w:r w:rsidRPr="001B4BAE">
        <w:rPr>
          <w:rFonts w:ascii="Times New Roman" w:eastAsia="Times New Roman" w:hAnsi="Times New Roman" w:cs="Times New Roman"/>
          <w:sz w:val="24"/>
          <w:szCs w:val="24"/>
        </w:rPr>
        <w:t xml:space="preserve">). In the hotel industry, it is crucial to make the guests feel comfortable and values that can be implemented by understanding and respecting cultural norms that can lead to high levels of guest satisfaction. It is also crucial to engage and maintain a culturally sensitive environment that would promote harmony among the diverse employees and enhance teamwork. In addition, it is important for hotels to create and excel in cultural competence which would make it more likely to have and attract guests on an international platform. Moreover, ignorance of cultural norms can lead to several adverse ethical issues that can ruin the hotel's reputation on a large scale. </w:t>
      </w:r>
    </w:p>
    <w:p w14:paraId="00000011" w14:textId="77777777" w:rsidR="004F6F91" w:rsidRPr="001B4BAE" w:rsidRDefault="00FA1399">
      <w:pPr>
        <w:spacing w:line="360" w:lineRule="auto"/>
        <w:jc w:val="both"/>
        <w:rPr>
          <w:rFonts w:ascii="Times New Roman" w:eastAsia="Times New Roman" w:hAnsi="Times New Roman" w:cs="Times New Roman"/>
          <w:sz w:val="24"/>
          <w:szCs w:val="24"/>
        </w:rPr>
      </w:pPr>
      <w:r w:rsidRPr="001B4BAE">
        <w:br w:type="page"/>
      </w:r>
    </w:p>
    <w:p w14:paraId="00000012" w14:textId="77777777" w:rsidR="004F6F91" w:rsidRPr="001B4BAE" w:rsidRDefault="00FA1399">
      <w:pPr>
        <w:pStyle w:val="Titlu2"/>
        <w:rPr>
          <w:b/>
        </w:rPr>
      </w:pPr>
      <w:bookmarkStart w:id="7" w:name="_5bk57cqxoe4" w:colFirst="0" w:colLast="0"/>
      <w:bookmarkStart w:id="8" w:name="_Toc147715757"/>
      <w:bookmarkEnd w:id="7"/>
      <w:r w:rsidRPr="001B4BAE">
        <w:rPr>
          <w:b/>
        </w:rPr>
        <w:lastRenderedPageBreak/>
        <w:t>Conclusion</w:t>
      </w:r>
      <w:bookmarkEnd w:id="8"/>
    </w:p>
    <w:p w14:paraId="00000013" w14:textId="7EE5CEA5"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 xml:space="preserve">In conclusion, France's unique culture and exceptional customers require the hotel's employees to incur cultural intelligence and sensitivity. By gaining such qualities, the hotel chains can advance guest satisfaction, and employee relations, and increase their hotel's reputation. Considering the aspects discussed below the success of the expansion of the business into France highly depends upon the ability of the hotel personnel to adapt to such aspects and thrive in the diverse cultural landscapes. </w:t>
      </w:r>
    </w:p>
    <w:p w14:paraId="00000014" w14:textId="77777777" w:rsidR="004F6F91" w:rsidRPr="001B4BAE" w:rsidRDefault="00FA1399">
      <w:pPr>
        <w:pStyle w:val="Titlu2"/>
        <w:rPr>
          <w:b/>
        </w:rPr>
      </w:pPr>
      <w:bookmarkStart w:id="9" w:name="_8oj64oyufovq" w:colFirst="0" w:colLast="0"/>
      <w:bookmarkStart w:id="10" w:name="_Toc147715758"/>
      <w:bookmarkEnd w:id="9"/>
      <w:r w:rsidRPr="001B4BAE">
        <w:rPr>
          <w:b/>
        </w:rPr>
        <w:t>Recommendation</w:t>
      </w:r>
      <w:bookmarkEnd w:id="10"/>
    </w:p>
    <w:p w14:paraId="00000015" w14:textId="77777777" w:rsidR="004F6F91" w:rsidRPr="001B4BAE" w:rsidRDefault="00FA1399">
      <w:p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sz w:val="24"/>
          <w:szCs w:val="24"/>
        </w:rPr>
        <w:t>There are several aspects that the General Manager can consider in doing so in order to tackle its challenges, which involve cultural training, multilingual staff, leadership style, introducing cross-cultural teams, implementing cultural feedback mechanisms, making local partnerships and celebrating local culture.</w:t>
      </w:r>
    </w:p>
    <w:p w14:paraId="00000016" w14:textId="77777777" w:rsidR="004F6F91" w:rsidRPr="001B4BAE" w:rsidRDefault="00FA1399">
      <w:pPr>
        <w:numPr>
          <w:ilvl w:val="0"/>
          <w:numId w:val="1"/>
        </w:num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b/>
          <w:sz w:val="24"/>
          <w:szCs w:val="24"/>
        </w:rPr>
        <w:t>Cultural Training</w:t>
      </w:r>
      <w:r w:rsidRPr="001B4BAE">
        <w:rPr>
          <w:rFonts w:ascii="Times New Roman" w:eastAsia="Times New Roman" w:hAnsi="Times New Roman" w:cs="Times New Roman"/>
          <w:sz w:val="24"/>
          <w:szCs w:val="24"/>
        </w:rPr>
        <w:t>: It is important to ensure that all of the hotel employees receive cultural training in order to understand the French, customers, and communication styles (</w:t>
      </w:r>
      <w:r w:rsidRPr="001B4BAE">
        <w:rPr>
          <w:rFonts w:ascii="Times New Roman" w:eastAsia="Times New Roman" w:hAnsi="Times New Roman" w:cs="Times New Roman"/>
          <w:sz w:val="24"/>
          <w:szCs w:val="24"/>
          <w:highlight w:val="white"/>
        </w:rPr>
        <w:t>Roque and Ramos, 2019</w:t>
      </w:r>
      <w:r w:rsidRPr="001B4BAE">
        <w:rPr>
          <w:rFonts w:ascii="Times New Roman" w:eastAsia="Times New Roman" w:hAnsi="Times New Roman" w:cs="Times New Roman"/>
          <w:sz w:val="24"/>
          <w:szCs w:val="24"/>
        </w:rPr>
        <w:t>).</w:t>
      </w:r>
    </w:p>
    <w:p w14:paraId="00000017" w14:textId="42D577CB" w:rsidR="004F6F91" w:rsidRPr="001B4BAE" w:rsidRDefault="00FA1399">
      <w:pPr>
        <w:numPr>
          <w:ilvl w:val="0"/>
          <w:numId w:val="1"/>
        </w:num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b/>
          <w:sz w:val="24"/>
          <w:szCs w:val="24"/>
        </w:rPr>
        <w:t>Multilingual Staff</w:t>
      </w:r>
      <w:r w:rsidRPr="001B4BAE">
        <w:rPr>
          <w:rFonts w:ascii="Times New Roman" w:eastAsia="Times New Roman" w:hAnsi="Times New Roman" w:cs="Times New Roman"/>
          <w:sz w:val="24"/>
          <w:szCs w:val="24"/>
        </w:rPr>
        <w:t>: Furthermore, it is quite important to hire staff with various language skills, especially in English that would be required to cater to international guests.</w:t>
      </w:r>
    </w:p>
    <w:p w14:paraId="00000018" w14:textId="77777777" w:rsidR="004F6F91" w:rsidRPr="001B4BAE" w:rsidRDefault="00FA1399">
      <w:pPr>
        <w:numPr>
          <w:ilvl w:val="0"/>
          <w:numId w:val="1"/>
        </w:num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b/>
          <w:sz w:val="24"/>
          <w:szCs w:val="24"/>
        </w:rPr>
        <w:t>Local partnerships</w:t>
      </w:r>
      <w:r w:rsidRPr="001B4BAE">
        <w:rPr>
          <w:rFonts w:ascii="Times New Roman" w:eastAsia="Times New Roman" w:hAnsi="Times New Roman" w:cs="Times New Roman"/>
          <w:sz w:val="24"/>
          <w:szCs w:val="24"/>
        </w:rPr>
        <w:t>: It becomes important for hotels to partner or collaborate with local businesses and organisations so that the hotels can be integrated into the community (</w:t>
      </w:r>
      <w:r w:rsidRPr="001B4BAE">
        <w:rPr>
          <w:rFonts w:ascii="Times New Roman" w:eastAsia="Times New Roman" w:hAnsi="Times New Roman" w:cs="Times New Roman"/>
          <w:sz w:val="24"/>
          <w:szCs w:val="24"/>
          <w:highlight w:val="white"/>
        </w:rPr>
        <w:t>Dangi and Petrick, 2021</w:t>
      </w:r>
      <w:r w:rsidRPr="001B4BAE">
        <w:rPr>
          <w:rFonts w:ascii="Times New Roman" w:eastAsia="Times New Roman" w:hAnsi="Times New Roman" w:cs="Times New Roman"/>
          <w:sz w:val="24"/>
          <w:szCs w:val="24"/>
        </w:rPr>
        <w:t xml:space="preserve">). </w:t>
      </w:r>
    </w:p>
    <w:p w14:paraId="00000019" w14:textId="77777777" w:rsidR="004F6F91" w:rsidRPr="001B4BAE" w:rsidRDefault="00FA1399">
      <w:pPr>
        <w:numPr>
          <w:ilvl w:val="0"/>
          <w:numId w:val="1"/>
        </w:numPr>
        <w:spacing w:line="360" w:lineRule="auto"/>
        <w:jc w:val="both"/>
        <w:rPr>
          <w:rFonts w:ascii="Times New Roman" w:eastAsia="Times New Roman" w:hAnsi="Times New Roman" w:cs="Times New Roman"/>
          <w:sz w:val="24"/>
          <w:szCs w:val="24"/>
        </w:rPr>
      </w:pPr>
      <w:r w:rsidRPr="001B4BAE">
        <w:rPr>
          <w:rFonts w:ascii="Times New Roman" w:eastAsia="Times New Roman" w:hAnsi="Times New Roman" w:cs="Times New Roman"/>
          <w:b/>
          <w:sz w:val="24"/>
          <w:szCs w:val="24"/>
        </w:rPr>
        <w:t>Celebrate Local culture</w:t>
      </w:r>
      <w:r w:rsidRPr="001B4BAE">
        <w:rPr>
          <w:rFonts w:ascii="Times New Roman" w:eastAsia="Times New Roman" w:hAnsi="Times New Roman" w:cs="Times New Roman"/>
          <w:sz w:val="24"/>
          <w:szCs w:val="24"/>
        </w:rPr>
        <w:t xml:space="preserve">: it is important to implement the aspects of French culture into the hotel's ambience and offerings which also showcases the appreciation for the host culture. </w:t>
      </w:r>
    </w:p>
    <w:p w14:paraId="0000001A" w14:textId="77777777" w:rsidR="004F6F91" w:rsidRPr="001B4BAE" w:rsidRDefault="00FA1399">
      <w:pPr>
        <w:spacing w:line="360" w:lineRule="auto"/>
        <w:jc w:val="both"/>
        <w:rPr>
          <w:rFonts w:ascii="Times New Roman" w:eastAsia="Times New Roman" w:hAnsi="Times New Roman" w:cs="Times New Roman"/>
          <w:sz w:val="24"/>
          <w:szCs w:val="24"/>
        </w:rPr>
      </w:pPr>
      <w:r w:rsidRPr="001B4BAE">
        <w:br w:type="page"/>
      </w:r>
    </w:p>
    <w:p w14:paraId="0000001B" w14:textId="77777777" w:rsidR="004F6F91" w:rsidRPr="001B4BAE" w:rsidRDefault="00FA1399">
      <w:pPr>
        <w:pStyle w:val="Titlu2"/>
        <w:rPr>
          <w:b/>
        </w:rPr>
      </w:pPr>
      <w:bookmarkStart w:id="11" w:name="_lnc8n9rxwpul" w:colFirst="0" w:colLast="0"/>
      <w:bookmarkStart w:id="12" w:name="_Toc147715759"/>
      <w:bookmarkEnd w:id="11"/>
      <w:r w:rsidRPr="001B4BAE">
        <w:rPr>
          <w:b/>
        </w:rPr>
        <w:lastRenderedPageBreak/>
        <w:t>References</w:t>
      </w:r>
      <w:bookmarkEnd w:id="12"/>
    </w:p>
    <w:p w14:paraId="1BF19329"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Carlisle, S., Ivanov, S. and Espeso-Molinero, P., 2023. Delivering the European Skills Agenda: the importance of social skills for a sustainable tourism and hospitality industry. </w:t>
      </w:r>
      <w:r w:rsidRPr="001B4BAE">
        <w:rPr>
          <w:rFonts w:ascii="Times New Roman" w:eastAsia="Times New Roman" w:hAnsi="Times New Roman" w:cs="Times New Roman"/>
          <w:i/>
          <w:sz w:val="24"/>
          <w:szCs w:val="24"/>
          <w:highlight w:val="white"/>
        </w:rPr>
        <w:t>Tourism &amp; Management Studies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19</w:t>
      </w:r>
      <w:r w:rsidRPr="001B4BAE">
        <w:rPr>
          <w:rFonts w:ascii="Times New Roman" w:eastAsia="Times New Roman" w:hAnsi="Times New Roman" w:cs="Times New Roman"/>
          <w:sz w:val="24"/>
          <w:szCs w:val="24"/>
          <w:highlight w:val="white"/>
        </w:rPr>
        <w:t>(3), pp.23-40.</w:t>
      </w:r>
    </w:p>
    <w:p w14:paraId="1DA74691"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Chauvin, B. and Chassang, I., 2022. Cultural orientation and risk perception: development of a scale operating in a French context. </w:t>
      </w:r>
      <w:r w:rsidRPr="001B4BAE">
        <w:rPr>
          <w:rFonts w:ascii="Times New Roman" w:eastAsia="Times New Roman" w:hAnsi="Times New Roman" w:cs="Times New Roman"/>
          <w:i/>
          <w:sz w:val="24"/>
          <w:szCs w:val="24"/>
          <w:highlight w:val="white"/>
        </w:rPr>
        <w:t>Risk Analysis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42</w:t>
      </w:r>
      <w:r w:rsidRPr="001B4BAE">
        <w:rPr>
          <w:rFonts w:ascii="Times New Roman" w:eastAsia="Times New Roman" w:hAnsi="Times New Roman" w:cs="Times New Roman"/>
          <w:sz w:val="24"/>
          <w:szCs w:val="24"/>
          <w:highlight w:val="white"/>
        </w:rPr>
        <w:t>(10), pp.2189-2213.</w:t>
      </w:r>
    </w:p>
    <w:p w14:paraId="354AE4C5"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Dangi, T.B. and Petrick, J.F., 2021. Enhancing the role of tourism governance to improve collaborative participation, responsiveness, representation and inclusion for sustainable community-based tourism: A case study. </w:t>
      </w:r>
      <w:r w:rsidRPr="001B4BAE">
        <w:rPr>
          <w:rFonts w:ascii="Times New Roman" w:eastAsia="Times New Roman" w:hAnsi="Times New Roman" w:cs="Times New Roman"/>
          <w:i/>
          <w:sz w:val="24"/>
          <w:szCs w:val="24"/>
          <w:highlight w:val="white"/>
        </w:rPr>
        <w:t>International Journal of Tourism Cities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7</w:t>
      </w:r>
      <w:r w:rsidRPr="001B4BAE">
        <w:rPr>
          <w:rFonts w:ascii="Times New Roman" w:eastAsia="Times New Roman" w:hAnsi="Times New Roman" w:cs="Times New Roman"/>
          <w:sz w:val="24"/>
          <w:szCs w:val="24"/>
          <w:highlight w:val="white"/>
        </w:rPr>
        <w:t>(4), pp.1029-1048.</w:t>
      </w:r>
    </w:p>
    <w:p w14:paraId="153726F8"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Deardorff, D.K., 2020. </w:t>
      </w:r>
      <w:r w:rsidRPr="001B4BAE">
        <w:rPr>
          <w:rFonts w:ascii="Times New Roman" w:eastAsia="Times New Roman" w:hAnsi="Times New Roman" w:cs="Times New Roman"/>
          <w:i/>
          <w:sz w:val="24"/>
          <w:szCs w:val="24"/>
          <w:highlight w:val="white"/>
        </w:rPr>
        <w:t>Manual for developing intercultural competencies: Story circles</w:t>
      </w:r>
      <w:r w:rsidRPr="001B4BAE">
        <w:rPr>
          <w:rFonts w:ascii="Times New Roman" w:eastAsia="Times New Roman" w:hAnsi="Times New Roman" w:cs="Times New Roman"/>
          <w:sz w:val="24"/>
          <w:szCs w:val="24"/>
          <w:highlight w:val="white"/>
        </w:rPr>
        <w:t xml:space="preserve"> (p. 116). Taylor &amp; Francis.</w:t>
      </w:r>
    </w:p>
    <w:p w14:paraId="7FDEC3EB"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Demazière, D., 2021. Job search success among the formerly-unemployed: paradoxically, a matter of self-discipline. </w:t>
      </w:r>
      <w:r w:rsidRPr="001B4BAE">
        <w:rPr>
          <w:rFonts w:ascii="Times New Roman" w:eastAsia="Times New Roman" w:hAnsi="Times New Roman" w:cs="Times New Roman"/>
          <w:i/>
          <w:sz w:val="24"/>
          <w:szCs w:val="24"/>
          <w:highlight w:val="white"/>
        </w:rPr>
        <w:t>Critical Policy Studies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15</w:t>
      </w:r>
      <w:r w:rsidRPr="001B4BAE">
        <w:rPr>
          <w:rFonts w:ascii="Times New Roman" w:eastAsia="Times New Roman" w:hAnsi="Times New Roman" w:cs="Times New Roman"/>
          <w:sz w:val="24"/>
          <w:szCs w:val="24"/>
          <w:highlight w:val="white"/>
        </w:rPr>
        <w:t>(2), pp.192-208.</w:t>
      </w:r>
    </w:p>
    <w:p w14:paraId="200F07AF"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Giotis, G. and Papadionysiou, E., 2022. The role of managerial and technological innovations in the Tourism industry: A review of the empirical literature. </w:t>
      </w:r>
      <w:r w:rsidRPr="001B4BAE">
        <w:rPr>
          <w:rFonts w:ascii="Times New Roman" w:eastAsia="Times New Roman" w:hAnsi="Times New Roman" w:cs="Times New Roman"/>
          <w:i/>
          <w:sz w:val="24"/>
          <w:szCs w:val="24"/>
          <w:highlight w:val="white"/>
        </w:rPr>
        <w:t>Sustainability</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14</w:t>
      </w:r>
      <w:r w:rsidRPr="001B4BAE">
        <w:rPr>
          <w:rFonts w:ascii="Times New Roman" w:eastAsia="Times New Roman" w:hAnsi="Times New Roman" w:cs="Times New Roman"/>
          <w:sz w:val="24"/>
          <w:szCs w:val="24"/>
          <w:highlight w:val="white"/>
        </w:rPr>
        <w:t>(9), p.5182.</w:t>
      </w:r>
    </w:p>
    <w:p w14:paraId="7BA67B0B"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Isosävi, J., 2020. Cultural outsiders' reported adherence to Finnish and French politeness norms. </w:t>
      </w:r>
      <w:r w:rsidRPr="001B4BAE">
        <w:rPr>
          <w:rFonts w:ascii="Times New Roman" w:eastAsia="Times New Roman" w:hAnsi="Times New Roman" w:cs="Times New Roman"/>
          <w:i/>
          <w:sz w:val="24"/>
          <w:szCs w:val="24"/>
          <w:highlight w:val="white"/>
        </w:rPr>
        <w:t>Journal of Pragmatics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155</w:t>
      </w:r>
      <w:r w:rsidRPr="001B4BAE">
        <w:rPr>
          <w:rFonts w:ascii="Times New Roman" w:eastAsia="Times New Roman" w:hAnsi="Times New Roman" w:cs="Times New Roman"/>
          <w:sz w:val="24"/>
          <w:szCs w:val="24"/>
          <w:highlight w:val="white"/>
        </w:rPr>
        <w:t>, pp.177-192.</w:t>
      </w:r>
    </w:p>
    <w:p w14:paraId="3CCB5739" w14:textId="77777777" w:rsidR="00FA1399" w:rsidRPr="001B4BAE" w:rsidRDefault="00FA1399" w:rsidP="00FA1399">
      <w:pPr>
        <w:spacing w:before="240" w:line="360" w:lineRule="auto"/>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Roque, H.C. and Ramos, M., 2019. The importance of cultural training in the hospitality sector. </w:t>
      </w:r>
      <w:r w:rsidRPr="001B4BAE">
        <w:rPr>
          <w:rFonts w:ascii="Times New Roman" w:eastAsia="Times New Roman" w:hAnsi="Times New Roman" w:cs="Times New Roman"/>
          <w:i/>
          <w:sz w:val="24"/>
          <w:szCs w:val="24"/>
          <w:highlight w:val="white"/>
        </w:rPr>
        <w:t>European Journal of Tourism, Hospitality and Recreation</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9</w:t>
      </w:r>
      <w:r w:rsidRPr="001B4BAE">
        <w:rPr>
          <w:rFonts w:ascii="Times New Roman" w:eastAsia="Times New Roman" w:hAnsi="Times New Roman" w:cs="Times New Roman"/>
          <w:sz w:val="24"/>
          <w:szCs w:val="24"/>
          <w:highlight w:val="white"/>
        </w:rPr>
        <w:t>(2), pp.58-67.</w:t>
      </w:r>
    </w:p>
    <w:p w14:paraId="5FDDF3DB" w14:textId="77777777" w:rsidR="00FA1399" w:rsidRPr="001B4BAE" w:rsidRDefault="00FA1399" w:rsidP="00FA1399">
      <w:pPr>
        <w:spacing w:before="240" w:line="360" w:lineRule="auto"/>
        <w:jc w:val="both"/>
        <w:rPr>
          <w:rFonts w:ascii="Times New Roman" w:eastAsia="Times New Roman" w:hAnsi="Times New Roman" w:cs="Times New Roman"/>
          <w:sz w:val="24"/>
          <w:szCs w:val="24"/>
          <w:highlight w:val="white"/>
        </w:rPr>
      </w:pPr>
      <w:r w:rsidRPr="001B4BAE">
        <w:rPr>
          <w:rFonts w:ascii="Times New Roman" w:eastAsia="Times New Roman" w:hAnsi="Times New Roman" w:cs="Times New Roman"/>
          <w:sz w:val="24"/>
          <w:szCs w:val="24"/>
          <w:highlight w:val="white"/>
        </w:rPr>
        <w:t xml:space="preserve">Rustamov, I.T. and Mamaziyayev, Z.X., 2022. Development of speaking comprehension in teaching foreign language for professional purposes. </w:t>
      </w:r>
      <w:r w:rsidRPr="001B4BAE">
        <w:rPr>
          <w:rFonts w:ascii="Times New Roman" w:eastAsia="Times New Roman" w:hAnsi="Times New Roman" w:cs="Times New Roman"/>
          <w:i/>
          <w:sz w:val="24"/>
          <w:szCs w:val="24"/>
          <w:highlight w:val="white"/>
        </w:rPr>
        <w:t>Asian Journal of Research in Social Sciences and Humanities</w:t>
      </w:r>
      <w:r w:rsidRPr="001B4BAE">
        <w:rPr>
          <w:rFonts w:ascii="Times New Roman" w:eastAsia="Times New Roman" w:hAnsi="Times New Roman" w:cs="Times New Roman"/>
          <w:sz w:val="24"/>
          <w:szCs w:val="24"/>
          <w:highlight w:val="white"/>
        </w:rPr>
        <w:t xml:space="preserve">, </w:t>
      </w:r>
      <w:r w:rsidRPr="001B4BAE">
        <w:rPr>
          <w:rFonts w:ascii="Times New Roman" w:eastAsia="Times New Roman" w:hAnsi="Times New Roman" w:cs="Times New Roman"/>
          <w:i/>
          <w:sz w:val="24"/>
          <w:szCs w:val="24"/>
          <w:highlight w:val="white"/>
        </w:rPr>
        <w:t>12</w:t>
      </w:r>
      <w:r w:rsidRPr="001B4BAE">
        <w:rPr>
          <w:rFonts w:ascii="Times New Roman" w:eastAsia="Times New Roman" w:hAnsi="Times New Roman" w:cs="Times New Roman"/>
          <w:sz w:val="24"/>
          <w:szCs w:val="24"/>
          <w:highlight w:val="white"/>
        </w:rPr>
        <w:t>(2), pp.227-233.</w:t>
      </w:r>
    </w:p>
    <w:sectPr w:rsidR="00FA1399" w:rsidRPr="001B4BA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AC1DB" w14:textId="77777777" w:rsidR="003F026F" w:rsidRDefault="003F026F" w:rsidP="009F0750">
      <w:pPr>
        <w:spacing w:line="240" w:lineRule="auto"/>
      </w:pPr>
      <w:r>
        <w:separator/>
      </w:r>
    </w:p>
  </w:endnote>
  <w:endnote w:type="continuationSeparator" w:id="0">
    <w:p w14:paraId="2CDE7F5E" w14:textId="77777777" w:rsidR="003F026F" w:rsidRDefault="003F026F" w:rsidP="009F07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287202"/>
      <w:docPartObj>
        <w:docPartGallery w:val="Page Numbers (Bottom of Page)"/>
        <w:docPartUnique/>
      </w:docPartObj>
    </w:sdtPr>
    <w:sdtEndPr>
      <w:rPr>
        <w:noProof/>
      </w:rPr>
    </w:sdtEndPr>
    <w:sdtContent>
      <w:p w14:paraId="36D23367" w14:textId="1821D2FA" w:rsidR="009F0750" w:rsidRDefault="009F0750">
        <w:pPr>
          <w:pStyle w:val="Subsol"/>
          <w:jc w:val="right"/>
        </w:pPr>
        <w:r>
          <w:fldChar w:fldCharType="begin"/>
        </w:r>
        <w:r>
          <w:instrText xml:space="preserve"> PAGE   \* MERGEFORMAT </w:instrText>
        </w:r>
        <w:r>
          <w:fldChar w:fldCharType="separate"/>
        </w:r>
        <w:r w:rsidR="001B4BAE">
          <w:rPr>
            <w:noProof/>
          </w:rPr>
          <w:t>7</w:t>
        </w:r>
        <w:r>
          <w:rPr>
            <w:noProof/>
          </w:rPr>
          <w:fldChar w:fldCharType="end"/>
        </w:r>
      </w:p>
    </w:sdtContent>
  </w:sdt>
  <w:p w14:paraId="12FDDA49" w14:textId="77777777" w:rsidR="009F0750" w:rsidRDefault="009F075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2205E" w14:textId="77777777" w:rsidR="003F026F" w:rsidRDefault="003F026F" w:rsidP="009F0750">
      <w:pPr>
        <w:spacing w:line="240" w:lineRule="auto"/>
      </w:pPr>
      <w:r>
        <w:separator/>
      </w:r>
    </w:p>
  </w:footnote>
  <w:footnote w:type="continuationSeparator" w:id="0">
    <w:p w14:paraId="0E83E5C6" w14:textId="77777777" w:rsidR="003F026F" w:rsidRDefault="003F026F" w:rsidP="009F07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06D6C"/>
    <w:multiLevelType w:val="multilevel"/>
    <w:tmpl w:val="2286E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8874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F91"/>
    <w:rsid w:val="001B4BAE"/>
    <w:rsid w:val="003F026F"/>
    <w:rsid w:val="004F6F91"/>
    <w:rsid w:val="0098008E"/>
    <w:rsid w:val="009F0750"/>
    <w:rsid w:val="00AD30C8"/>
    <w:rsid w:val="00BD6BA0"/>
    <w:rsid w:val="00D138D2"/>
    <w:rsid w:val="00D35B71"/>
    <w:rsid w:val="00F84D57"/>
    <w:rsid w:val="00FA1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7252"/>
  <w15:docId w15:val="{19AD7EF8-8FCB-4207-88F6-FEA7359B7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sz w:val="24"/>
      <w:szCs w:val="2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FA139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FA1399"/>
    <w:pPr>
      <w:spacing w:after="100"/>
    </w:pPr>
  </w:style>
  <w:style w:type="paragraph" w:styleId="Cuprins2">
    <w:name w:val="toc 2"/>
    <w:basedOn w:val="Normal"/>
    <w:next w:val="Normal"/>
    <w:autoRedefine/>
    <w:uiPriority w:val="39"/>
    <w:unhideWhenUsed/>
    <w:rsid w:val="00FA1399"/>
    <w:pPr>
      <w:spacing w:after="100"/>
      <w:ind w:left="220"/>
    </w:pPr>
  </w:style>
  <w:style w:type="character" w:styleId="Hyperlink">
    <w:name w:val="Hyperlink"/>
    <w:basedOn w:val="Fontdeparagrafimplicit"/>
    <w:uiPriority w:val="99"/>
    <w:unhideWhenUsed/>
    <w:rsid w:val="00FA1399"/>
    <w:rPr>
      <w:color w:val="0000FF" w:themeColor="hyperlink"/>
      <w:u w:val="single"/>
    </w:rPr>
  </w:style>
  <w:style w:type="paragraph" w:styleId="Antet">
    <w:name w:val="header"/>
    <w:basedOn w:val="Normal"/>
    <w:link w:val="AntetCaracter"/>
    <w:uiPriority w:val="99"/>
    <w:unhideWhenUsed/>
    <w:rsid w:val="009F0750"/>
    <w:pPr>
      <w:tabs>
        <w:tab w:val="center" w:pos="4513"/>
        <w:tab w:val="right" w:pos="9026"/>
      </w:tabs>
      <w:spacing w:line="240" w:lineRule="auto"/>
    </w:pPr>
  </w:style>
  <w:style w:type="character" w:customStyle="1" w:styleId="AntetCaracter">
    <w:name w:val="Antet Caracter"/>
    <w:basedOn w:val="Fontdeparagrafimplicit"/>
    <w:link w:val="Antet"/>
    <w:uiPriority w:val="99"/>
    <w:rsid w:val="009F0750"/>
  </w:style>
  <w:style w:type="paragraph" w:styleId="Subsol">
    <w:name w:val="footer"/>
    <w:basedOn w:val="Normal"/>
    <w:link w:val="SubsolCaracter"/>
    <w:uiPriority w:val="99"/>
    <w:unhideWhenUsed/>
    <w:rsid w:val="009F075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9F0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842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B5852-12C9-445A-890B-09DE97E94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1440</Words>
  <Characters>8212</Characters>
  <Application>Microsoft Office Word</Application>
  <DocSecurity>0</DocSecurity>
  <Lines>68</Lines>
  <Paragraphs>19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2</cp:revision>
  <dcterms:created xsi:type="dcterms:W3CDTF">2023-10-16T16:47:00Z</dcterms:created>
  <dcterms:modified xsi:type="dcterms:W3CDTF">2023-10-16T16:47:00Z</dcterms:modified>
</cp:coreProperties>
</file>