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before="0" w:lineRule="auto"/>
        <w:jc w:val="center"/>
        <w:rPr>
          <w:b w:val="1"/>
          <w:bCs w:val="1"/>
          <w:sz w:val="32"/>
          <w:szCs w:val="32"/>
        </w:rPr>
      </w:pPr>
      <w:r w:rsidDel="00000000" w:rsidR="00000000" w:rsidRPr="00000000">
        <w:rPr>
          <w:b w:val="1"/>
          <w:bCs w:val="1"/>
        </w:rPr>
        <w:drawing>
          <wp:inline distB="114300" distT="114300" distL="114300" distR="114300">
            <wp:extent cx="3381375" cy="1352550"/>
            <wp:effectExtent b="0" l="0" r="0" t="0"/>
            <wp:docPr id="1" name="image19.png"/>
            <a:graphic>
              <a:graphicData uri="http://schemas.openxmlformats.org/drawingml/2006/picture">
                <pic:pic>
                  <pic:nvPicPr>
                    <pic:cNvPr id="0" name="image19.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Module Name: International Business Concepts</w:t>
      </w:r>
    </w:p>
    <w:p w:rsidR="00000000" w:rsidDel="00000000" w:rsidP="00000000" w:rsidRDefault="00000000" w:rsidRPr="00000000" w14:paraId="00000003">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Student Name: Shivangi Chovatiya</w:t>
      </w:r>
    </w:p>
    <w:p w:rsidR="00000000" w:rsidDel="00000000" w:rsidP="00000000" w:rsidRDefault="00000000" w:rsidRPr="00000000" w14:paraId="00000004">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Student ID: 2434752</w:t>
      </w:r>
    </w:p>
    <w:p w:rsidR="00000000" w:rsidDel="00000000" w:rsidP="00000000" w:rsidRDefault="00000000" w:rsidRPr="00000000" w14:paraId="00000005">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Subject Name: International Business Concept</w:t>
      </w:r>
    </w:p>
    <w:p w:rsidR="00000000" w:rsidDel="00000000" w:rsidP="00000000" w:rsidRDefault="00000000" w:rsidRPr="00000000" w14:paraId="00000006">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Student Code: LCMB7003</w:t>
      </w:r>
    </w:p>
    <w:p w:rsidR="00000000" w:rsidDel="00000000" w:rsidP="00000000" w:rsidRDefault="00000000" w:rsidRPr="00000000" w14:paraId="00000007">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Lecturer's Name: Akshay Narayan</w:t>
      </w:r>
    </w:p>
    <w:p w:rsidR="00000000" w:rsidDel="00000000" w:rsidP="00000000" w:rsidRDefault="00000000" w:rsidRPr="00000000" w14:paraId="00000008">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Term: 2</w:t>
      </w:r>
    </w:p>
    <w:p w:rsidR="00000000" w:rsidDel="00000000" w:rsidP="00000000" w:rsidRDefault="00000000" w:rsidRPr="00000000" w14:paraId="00000009">
      <w:pPr>
        <w:keepNext w:val="0"/>
        <w:keepLines w:val="0"/>
        <w:spacing w:before="200" w:line="360" w:lineRule="auto"/>
        <w:jc w:val="center"/>
        <w:rPr>
          <w:b w:val="1"/>
          <w:bCs w:val="1"/>
          <w:sz w:val="32"/>
          <w:szCs w:val="32"/>
        </w:rPr>
      </w:pPr>
      <w:r w:rsidDel="00000000" w:rsidR="00000000" w:rsidRPr="00000000">
        <w:rPr>
          <w:b w:val="1"/>
          <w:bCs w:val="1"/>
          <w:sz w:val="32"/>
          <w:szCs w:val="32"/>
          <w:rtl w:val="0"/>
        </w:rPr>
        <w:t xml:space="preserve">Word Count: 5000</w:t>
      </w:r>
    </w:p>
    <w:p w:rsidR="00000000" w:rsidDel="00000000" w:rsidP="00000000" w:rsidRDefault="00000000" w:rsidRPr="00000000" w14:paraId="0000000A">
      <w:pPr>
        <w:keepNext w:val="0"/>
        <w:keepLines w:val="0"/>
        <w:spacing w:before="200"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B">
      <w:pPr>
        <w:keepNext w:val="0"/>
        <w:keepLines w:val="0"/>
        <w:spacing w:before="20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0"/>
        <w:keepLines w:val="0"/>
        <w:spacing w:before="200" w:line="360" w:lineRule="auto"/>
        <w:jc w:val="center"/>
        <w:rPr>
          <w:b w:val="1"/>
          <w:bCs w:val="1"/>
          <w:sz w:val="24"/>
          <w:szCs w:val="24"/>
        </w:rPr>
      </w:pPr>
      <w:r w:rsidDel="00000000" w:rsidR="00000000" w:rsidRPr="00000000">
        <w:rPr>
          <w:b w:val="1"/>
          <w:bCs w:val="1"/>
          <w:sz w:val="24"/>
          <w:szCs w:val="24"/>
          <w:rtl w:val="0"/>
        </w:rPr>
        <w:t xml:space="preserve">Table of Contents</w:t>
      </w:r>
    </w:p>
    <w:sdt>
      <w:sdtPr>
        <w:id w:val="-1371017691"/>
        <w:docPartObj>
          <w:docPartGallery w:val="Table of Contents"/>
          <w:docPartUnique w:val="1"/>
        </w:docPartObj>
      </w:sdtPr>
      <w:sdtContent>
        <w:p w:rsidR="00000000" w:rsidDel="00000000" w:rsidP="00000000" w:rsidRDefault="00000000" w:rsidRPr="00000000" w14:paraId="0000000D">
          <w:pPr>
            <w:widowControl w:val="0"/>
            <w:tabs>
              <w:tab w:val="right" w:leader="none" w:pos="9360"/>
            </w:tabs>
            <w:spacing w:after="0" w:before="60" w:line="36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xl84c6bdiu94">
            <w:r w:rsidDel="00000000" w:rsidR="00000000" w:rsidRPr="00000000">
              <w:rPr>
                <w:b w:val="1"/>
                <w:bCs w:val="1"/>
                <w:color w:val="000000"/>
                <w:u w:val="none"/>
                <w:rtl w:val="0"/>
              </w:rPr>
              <w:t xml:space="preserve">1.  Introduction</w:t>
              <w:tab/>
            </w:r>
          </w:hyperlink>
          <w:r w:rsidDel="00000000" w:rsidR="00000000" w:rsidRPr="00000000">
            <w:fldChar w:fldCharType="begin"/>
            <w:instrText xml:space="preserve"> PAGEREF _xl84c6bdiu94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360"/>
            </w:tabs>
            <w:spacing w:after="0" w:before="60" w:line="360" w:lineRule="auto"/>
            <w:rPr>
              <w:b w:val="1"/>
              <w:bCs w:val="1"/>
              <w:color w:val="000000"/>
              <w:u w:val="none"/>
            </w:rPr>
          </w:pPr>
          <w:hyperlink w:anchor="_6p2wcwfpho4f">
            <w:r w:rsidDel="00000000" w:rsidR="00000000" w:rsidRPr="00000000">
              <w:rPr>
                <w:b w:val="1"/>
                <w:bCs w:val="1"/>
                <w:color w:val="000000"/>
                <w:u w:val="none"/>
                <w:rtl w:val="0"/>
              </w:rPr>
              <w:t xml:space="preserve">2. Benefits &amp; Challenges of International Operations</w:t>
              <w:tab/>
            </w:r>
          </w:hyperlink>
          <w:r w:rsidDel="00000000" w:rsidR="00000000" w:rsidRPr="00000000">
            <w:fldChar w:fldCharType="begin"/>
            <w:instrText xml:space="preserve"> PAGEREF _6p2wcwfpho4f \h </w:instrText>
            <w:fldChar w:fldCharType="separate"/>
          </w:r>
          <w:r w:rsidDel="00000000" w:rsidR="00000000" w:rsidRPr="00000000">
            <w:rPr>
              <w:b w:val="1"/>
              <w:bCs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360"/>
            </w:tabs>
            <w:spacing w:after="0" w:before="60" w:line="360" w:lineRule="auto"/>
            <w:ind w:left="360" w:firstLine="0"/>
            <w:rPr>
              <w:color w:val="000000"/>
              <w:u w:val="none"/>
            </w:rPr>
          </w:pPr>
          <w:hyperlink w:anchor="_4glfh2lm178o">
            <w:r w:rsidDel="00000000" w:rsidR="00000000" w:rsidRPr="00000000">
              <w:rPr>
                <w:color w:val="000000"/>
                <w:u w:val="none"/>
                <w:rtl w:val="0"/>
              </w:rPr>
              <w:t xml:space="preserve">2.1 Justification as an MNC/TNC</w:t>
              <w:tab/>
            </w:r>
          </w:hyperlink>
          <w:r w:rsidDel="00000000" w:rsidR="00000000" w:rsidRPr="00000000">
            <w:fldChar w:fldCharType="begin"/>
            <w:instrText xml:space="preserve"> PAGEREF _4glfh2lm178o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after="0" w:before="60" w:line="360" w:lineRule="auto"/>
            <w:ind w:left="360" w:firstLine="0"/>
            <w:rPr>
              <w:color w:val="000000"/>
              <w:u w:val="none"/>
            </w:rPr>
          </w:pPr>
          <w:hyperlink w:anchor="_5pgvug88p1jp">
            <w:r w:rsidDel="00000000" w:rsidR="00000000" w:rsidRPr="00000000">
              <w:rPr>
                <w:color w:val="000000"/>
                <w:u w:val="none"/>
                <w:rtl w:val="0"/>
              </w:rPr>
              <w:t xml:space="preserve">2.2 Global Value Chain Mapping</w:t>
              <w:tab/>
            </w:r>
          </w:hyperlink>
          <w:r w:rsidDel="00000000" w:rsidR="00000000" w:rsidRPr="00000000">
            <w:fldChar w:fldCharType="begin"/>
            <w:instrText xml:space="preserve"> PAGEREF _5pgvug88p1jp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after="0" w:before="60" w:line="360" w:lineRule="auto"/>
            <w:ind w:left="720" w:firstLine="0"/>
            <w:rPr>
              <w:color w:val="000000"/>
              <w:u w:val="none"/>
            </w:rPr>
          </w:pPr>
          <w:hyperlink w:anchor="_mhtkjrbpqium">
            <w:r w:rsidDel="00000000" w:rsidR="00000000" w:rsidRPr="00000000">
              <w:rPr>
                <w:color w:val="000000"/>
                <w:u w:val="none"/>
                <w:rtl w:val="0"/>
              </w:rPr>
              <w:t xml:space="preserve">Research &amp; Development (R&amp;D)</w:t>
              <w:tab/>
            </w:r>
          </w:hyperlink>
          <w:r w:rsidDel="00000000" w:rsidR="00000000" w:rsidRPr="00000000">
            <w:fldChar w:fldCharType="begin"/>
            <w:instrText xml:space="preserve"> PAGEREF _mhtkjrbpqium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360"/>
            </w:tabs>
            <w:spacing w:after="0" w:before="60" w:line="360" w:lineRule="auto"/>
            <w:ind w:left="720" w:firstLine="0"/>
            <w:rPr>
              <w:color w:val="000000"/>
              <w:u w:val="none"/>
            </w:rPr>
          </w:pPr>
          <w:hyperlink w:anchor="_gm1jeqb6nvzt">
            <w:r w:rsidDel="00000000" w:rsidR="00000000" w:rsidRPr="00000000">
              <w:rPr>
                <w:color w:val="000000"/>
                <w:u w:val="none"/>
                <w:rtl w:val="0"/>
              </w:rPr>
              <w:t xml:space="preserve">Sourcing and Procurement</w:t>
              <w:tab/>
            </w:r>
          </w:hyperlink>
          <w:r w:rsidDel="00000000" w:rsidR="00000000" w:rsidRPr="00000000">
            <w:fldChar w:fldCharType="begin"/>
            <w:instrText xml:space="preserve"> PAGEREF _gm1jeqb6nvzt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360"/>
            </w:tabs>
            <w:spacing w:after="0" w:before="60" w:line="360" w:lineRule="auto"/>
            <w:ind w:left="720" w:firstLine="0"/>
            <w:rPr>
              <w:color w:val="000000"/>
              <w:u w:val="none"/>
            </w:rPr>
          </w:pPr>
          <w:hyperlink w:anchor="_u1z6lz8akheq">
            <w:r w:rsidDel="00000000" w:rsidR="00000000" w:rsidRPr="00000000">
              <w:rPr>
                <w:color w:val="000000"/>
                <w:u w:val="none"/>
                <w:rtl w:val="0"/>
              </w:rPr>
              <w:t xml:space="preserve">Production and Manufacturing</w:t>
              <w:tab/>
            </w:r>
          </w:hyperlink>
          <w:r w:rsidDel="00000000" w:rsidR="00000000" w:rsidRPr="00000000">
            <w:fldChar w:fldCharType="begin"/>
            <w:instrText xml:space="preserve"> PAGEREF _u1z6lz8akheq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360"/>
            </w:tabs>
            <w:spacing w:after="0" w:before="60" w:line="360" w:lineRule="auto"/>
            <w:ind w:left="720" w:firstLine="0"/>
            <w:rPr>
              <w:color w:val="000000"/>
              <w:u w:val="none"/>
            </w:rPr>
          </w:pPr>
          <w:hyperlink w:anchor="_kry9l65224wy">
            <w:r w:rsidDel="00000000" w:rsidR="00000000" w:rsidRPr="00000000">
              <w:rPr>
                <w:color w:val="000000"/>
                <w:u w:val="none"/>
                <w:rtl w:val="0"/>
              </w:rPr>
              <w:t xml:space="preserve">Sales and Marketing</w:t>
              <w:tab/>
            </w:r>
          </w:hyperlink>
          <w:r w:rsidDel="00000000" w:rsidR="00000000" w:rsidRPr="00000000">
            <w:fldChar w:fldCharType="begin"/>
            <w:instrText xml:space="preserve"> PAGEREF _kry9l65224wy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360"/>
            </w:tabs>
            <w:spacing w:after="0" w:before="60" w:line="360" w:lineRule="auto"/>
            <w:ind w:left="720" w:firstLine="0"/>
            <w:rPr>
              <w:color w:val="000000"/>
              <w:u w:val="none"/>
            </w:rPr>
          </w:pPr>
          <w:hyperlink w:anchor="_ec9m06ql1k1k">
            <w:r w:rsidDel="00000000" w:rsidR="00000000" w:rsidRPr="00000000">
              <w:rPr>
                <w:color w:val="000000"/>
                <w:u w:val="none"/>
                <w:rtl w:val="0"/>
              </w:rPr>
              <w:t xml:space="preserve">Financing and Capital Structure</w:t>
              <w:tab/>
            </w:r>
          </w:hyperlink>
          <w:r w:rsidDel="00000000" w:rsidR="00000000" w:rsidRPr="00000000">
            <w:fldChar w:fldCharType="begin"/>
            <w:instrText xml:space="preserve"> PAGEREF _ec9m06ql1k1k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360"/>
            </w:tabs>
            <w:spacing w:after="0" w:before="60" w:line="360" w:lineRule="auto"/>
            <w:ind w:left="360" w:firstLine="0"/>
            <w:rPr>
              <w:color w:val="000000"/>
              <w:u w:val="none"/>
            </w:rPr>
          </w:pPr>
          <w:hyperlink w:anchor="_95t2of23nycr">
            <w:r w:rsidDel="00000000" w:rsidR="00000000" w:rsidRPr="00000000">
              <w:rPr>
                <w:color w:val="000000"/>
                <w:u w:val="none"/>
                <w:rtl w:val="0"/>
              </w:rPr>
              <w:t xml:space="preserve">2.3 International Market Entry Modes</w:t>
              <w:tab/>
            </w:r>
          </w:hyperlink>
          <w:r w:rsidDel="00000000" w:rsidR="00000000" w:rsidRPr="00000000">
            <w:fldChar w:fldCharType="begin"/>
            <w:instrText xml:space="preserve"> PAGEREF _95t2of23nycr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360"/>
            </w:tabs>
            <w:spacing w:after="0" w:before="60" w:line="360" w:lineRule="auto"/>
            <w:ind w:left="360" w:firstLine="0"/>
            <w:rPr>
              <w:color w:val="000000"/>
              <w:u w:val="none"/>
            </w:rPr>
          </w:pPr>
          <w:hyperlink w:anchor="_tekc3ffjeecc">
            <w:r w:rsidDel="00000000" w:rsidR="00000000" w:rsidRPr="00000000">
              <w:rPr>
                <w:color w:val="000000"/>
                <w:u w:val="none"/>
                <w:rtl w:val="0"/>
              </w:rPr>
              <w:t xml:space="preserve">2.4 Key Benefits of Internationalisation</w:t>
              <w:tab/>
            </w:r>
          </w:hyperlink>
          <w:r w:rsidDel="00000000" w:rsidR="00000000" w:rsidRPr="00000000">
            <w:fldChar w:fldCharType="begin"/>
            <w:instrText xml:space="preserve"> PAGEREF _tekc3ffjeecc \h </w:instrText>
            <w:fldChar w:fldCharType="separate"/>
          </w:r>
          <w:r w:rsidDel="00000000" w:rsidR="00000000" w:rsidRPr="00000000">
            <w:rPr>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360"/>
            </w:tabs>
            <w:spacing w:after="0" w:before="60" w:line="360" w:lineRule="auto"/>
            <w:rPr>
              <w:b w:val="1"/>
              <w:bCs w:val="1"/>
              <w:color w:val="000000"/>
              <w:u w:val="none"/>
            </w:rPr>
          </w:pPr>
          <w:hyperlink w:anchor="_eaaslyji083f">
            <w:r w:rsidDel="00000000" w:rsidR="00000000" w:rsidRPr="00000000">
              <w:rPr>
                <w:b w:val="1"/>
                <w:bCs w:val="1"/>
                <w:color w:val="000000"/>
                <w:u w:val="none"/>
                <w:rtl w:val="0"/>
              </w:rPr>
              <w:t xml:space="preserve">3. OLI Eclectic Paradigm Analysis</w:t>
              <w:tab/>
            </w:r>
          </w:hyperlink>
          <w:r w:rsidDel="00000000" w:rsidR="00000000" w:rsidRPr="00000000">
            <w:fldChar w:fldCharType="begin"/>
            <w:instrText xml:space="preserve"> PAGEREF _eaaslyji083f \h </w:instrText>
            <w:fldChar w:fldCharType="separate"/>
          </w:r>
          <w:r w:rsidDel="00000000" w:rsidR="00000000" w:rsidRPr="00000000">
            <w:rPr>
              <w:b w:val="1"/>
              <w:bCs w:val="1"/>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360"/>
            </w:tabs>
            <w:spacing w:after="0" w:before="60" w:line="360" w:lineRule="auto"/>
            <w:ind w:left="360" w:firstLine="0"/>
            <w:rPr>
              <w:color w:val="000000"/>
              <w:u w:val="none"/>
            </w:rPr>
          </w:pPr>
          <w:hyperlink w:anchor="_r5xeceox3get">
            <w:r w:rsidDel="00000000" w:rsidR="00000000" w:rsidRPr="00000000">
              <w:rPr>
                <w:color w:val="000000"/>
                <w:u w:val="none"/>
                <w:rtl w:val="0"/>
              </w:rPr>
              <w:t xml:space="preserve">3.1 Ownership Advantages (O)</w:t>
              <w:tab/>
            </w:r>
          </w:hyperlink>
          <w:r w:rsidDel="00000000" w:rsidR="00000000" w:rsidRPr="00000000">
            <w:fldChar w:fldCharType="begin"/>
            <w:instrText xml:space="preserve"> PAGEREF _r5xeceox3get \h </w:instrText>
            <w:fldChar w:fldCharType="separate"/>
          </w:r>
          <w:r w:rsidDel="00000000" w:rsidR="00000000" w:rsidRPr="00000000">
            <w:rPr>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360"/>
            </w:tabs>
            <w:spacing w:after="0" w:before="60" w:line="360" w:lineRule="auto"/>
            <w:ind w:left="360" w:firstLine="0"/>
            <w:rPr>
              <w:color w:val="000000"/>
              <w:u w:val="none"/>
            </w:rPr>
          </w:pPr>
          <w:hyperlink w:anchor="_yy138ufvqawe">
            <w:r w:rsidDel="00000000" w:rsidR="00000000" w:rsidRPr="00000000">
              <w:rPr>
                <w:color w:val="000000"/>
                <w:u w:val="none"/>
                <w:rtl w:val="0"/>
              </w:rPr>
              <w:t xml:space="preserve">3.2 Location Advantages (L)</w:t>
              <w:tab/>
            </w:r>
          </w:hyperlink>
          <w:r w:rsidDel="00000000" w:rsidR="00000000" w:rsidRPr="00000000">
            <w:fldChar w:fldCharType="begin"/>
            <w:instrText xml:space="preserve"> PAGEREF _yy138ufvqawe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360"/>
            </w:tabs>
            <w:spacing w:after="0" w:before="60" w:line="360" w:lineRule="auto"/>
            <w:ind w:left="360" w:firstLine="0"/>
            <w:rPr>
              <w:color w:val="000000"/>
              <w:u w:val="none"/>
            </w:rPr>
          </w:pPr>
          <w:hyperlink w:anchor="_aihjaov1opxv">
            <w:r w:rsidDel="00000000" w:rsidR="00000000" w:rsidRPr="00000000">
              <w:rPr>
                <w:color w:val="000000"/>
                <w:u w:val="none"/>
                <w:rtl w:val="0"/>
              </w:rPr>
              <w:t xml:space="preserve">3.3  Internalisation Advantages (I)</w:t>
              <w:tab/>
            </w:r>
          </w:hyperlink>
          <w:r w:rsidDel="00000000" w:rsidR="00000000" w:rsidRPr="00000000">
            <w:fldChar w:fldCharType="begin"/>
            <w:instrText xml:space="preserve"> PAGEREF _aihjaov1opxv \h </w:instrText>
            <w:fldChar w:fldCharType="separate"/>
          </w:r>
          <w:r w:rsidDel="00000000" w:rsidR="00000000" w:rsidRPr="00000000">
            <w:rPr>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360"/>
            </w:tabs>
            <w:spacing w:after="0" w:before="60" w:line="360" w:lineRule="auto"/>
            <w:ind w:left="360" w:firstLine="0"/>
            <w:rPr>
              <w:color w:val="000000"/>
              <w:u w:val="none"/>
            </w:rPr>
          </w:pPr>
          <w:hyperlink w:anchor="_y2xpd94o5o1b">
            <w:r w:rsidDel="00000000" w:rsidR="00000000" w:rsidRPr="00000000">
              <w:rPr>
                <w:color w:val="000000"/>
                <w:u w:val="none"/>
                <w:rtl w:val="0"/>
              </w:rPr>
              <w:t xml:space="preserve">3.4 Resulting Entry Mode Decision</w:t>
              <w:tab/>
            </w:r>
          </w:hyperlink>
          <w:r w:rsidDel="00000000" w:rsidR="00000000" w:rsidRPr="00000000">
            <w:fldChar w:fldCharType="begin"/>
            <w:instrText xml:space="preserve"> PAGEREF _y2xpd94o5o1b \h </w:instrText>
            <w:fldChar w:fldCharType="separate"/>
          </w:r>
          <w:r w:rsidDel="00000000" w:rsidR="00000000" w:rsidRPr="00000000">
            <w:rPr>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360"/>
            </w:tabs>
            <w:spacing w:after="0" w:before="60" w:line="360" w:lineRule="auto"/>
            <w:rPr>
              <w:b w:val="1"/>
              <w:bCs w:val="1"/>
              <w:color w:val="000000"/>
              <w:u w:val="none"/>
            </w:rPr>
          </w:pPr>
          <w:hyperlink w:anchor="_3dez0z7s6q4q">
            <w:r w:rsidDel="00000000" w:rsidR="00000000" w:rsidRPr="00000000">
              <w:rPr>
                <w:b w:val="1"/>
                <w:bCs w:val="1"/>
                <w:color w:val="000000"/>
                <w:u w:val="none"/>
                <w:rtl w:val="0"/>
              </w:rPr>
              <w:t xml:space="preserve">4. Cultural Distance &amp; Its Implications</w:t>
              <w:tab/>
            </w:r>
          </w:hyperlink>
          <w:r w:rsidDel="00000000" w:rsidR="00000000" w:rsidRPr="00000000">
            <w:fldChar w:fldCharType="begin"/>
            <w:instrText xml:space="preserve"> PAGEREF _3dez0z7s6q4q \h </w:instrText>
            <w:fldChar w:fldCharType="separate"/>
          </w:r>
          <w:r w:rsidDel="00000000" w:rsidR="00000000" w:rsidRPr="00000000">
            <w:rPr>
              <w:b w:val="1"/>
              <w:bCs w:val="1"/>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360"/>
            </w:tabs>
            <w:spacing w:after="0" w:before="60" w:line="360" w:lineRule="auto"/>
            <w:ind w:left="360" w:firstLine="0"/>
            <w:rPr>
              <w:color w:val="000000"/>
              <w:u w:val="none"/>
            </w:rPr>
          </w:pPr>
          <w:hyperlink w:anchor="_qrs5twtwtghy">
            <w:r w:rsidDel="00000000" w:rsidR="00000000" w:rsidRPr="00000000">
              <w:rPr>
                <w:color w:val="000000"/>
                <w:u w:val="none"/>
                <w:rtl w:val="0"/>
              </w:rPr>
              <w:t xml:space="preserve">4.1 Cultural Profile Comparison</w:t>
              <w:tab/>
            </w:r>
          </w:hyperlink>
          <w:r w:rsidDel="00000000" w:rsidR="00000000" w:rsidRPr="00000000">
            <w:fldChar w:fldCharType="begin"/>
            <w:instrText xml:space="preserve"> PAGEREF _qrs5twtwtghy \h </w:instrText>
            <w:fldChar w:fldCharType="separate"/>
          </w:r>
          <w:r w:rsidDel="00000000" w:rsidR="00000000" w:rsidRPr="00000000">
            <w:rPr>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9360"/>
            </w:tabs>
            <w:spacing w:after="0" w:before="60" w:line="360" w:lineRule="auto"/>
            <w:ind w:left="360" w:firstLine="0"/>
            <w:rPr>
              <w:color w:val="000000"/>
              <w:u w:val="none"/>
            </w:rPr>
          </w:pPr>
          <w:hyperlink w:anchor="_cnrus2wjwsva">
            <w:r w:rsidDel="00000000" w:rsidR="00000000" w:rsidRPr="00000000">
              <w:rPr>
                <w:color w:val="000000"/>
                <w:u w:val="none"/>
                <w:rtl w:val="0"/>
              </w:rPr>
              <w:t xml:space="preserve">4.2 Impact on Entry Strategy</w:t>
              <w:tab/>
            </w:r>
          </w:hyperlink>
          <w:r w:rsidDel="00000000" w:rsidR="00000000" w:rsidRPr="00000000">
            <w:fldChar w:fldCharType="begin"/>
            <w:instrText xml:space="preserve"> PAGEREF _cnrus2wjwsva \h </w:instrText>
            <w:fldChar w:fldCharType="separate"/>
          </w:r>
          <w:r w:rsidDel="00000000" w:rsidR="00000000" w:rsidRPr="00000000">
            <w:rPr>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none" w:pos="9360"/>
            </w:tabs>
            <w:spacing w:after="0" w:before="60" w:line="360" w:lineRule="auto"/>
            <w:ind w:left="360" w:firstLine="0"/>
            <w:rPr>
              <w:color w:val="000000"/>
              <w:u w:val="none"/>
            </w:rPr>
          </w:pPr>
          <w:hyperlink w:anchor="_z2bvsbww9qjf">
            <w:r w:rsidDel="00000000" w:rsidR="00000000" w:rsidRPr="00000000">
              <w:rPr>
                <w:color w:val="000000"/>
                <w:u w:val="none"/>
                <w:rtl w:val="0"/>
              </w:rPr>
              <w:t xml:space="preserve">4.3 Impact on Success Potential</w:t>
              <w:tab/>
            </w:r>
          </w:hyperlink>
          <w:r w:rsidDel="00000000" w:rsidR="00000000" w:rsidRPr="00000000">
            <w:fldChar w:fldCharType="begin"/>
            <w:instrText xml:space="preserve"> PAGEREF _z2bvsbww9qjf \h </w:instrText>
            <w:fldChar w:fldCharType="separate"/>
          </w:r>
          <w:r w:rsidDel="00000000" w:rsidR="00000000" w:rsidRPr="00000000">
            <w:rPr>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9360"/>
            </w:tabs>
            <w:spacing w:after="0" w:before="60" w:line="360" w:lineRule="auto"/>
            <w:ind w:left="360" w:firstLine="0"/>
            <w:rPr>
              <w:color w:val="000000"/>
              <w:u w:val="none"/>
            </w:rPr>
          </w:pPr>
          <w:hyperlink w:anchor="_ltwp3tdyuuiq">
            <w:r w:rsidDel="00000000" w:rsidR="00000000" w:rsidRPr="00000000">
              <w:rPr>
                <w:color w:val="000000"/>
                <w:u w:val="none"/>
                <w:rtl w:val="0"/>
              </w:rPr>
              <w:t xml:space="preserve">4.4 Mitigation Strategies</w:t>
              <w:tab/>
            </w:r>
          </w:hyperlink>
          <w:r w:rsidDel="00000000" w:rsidR="00000000" w:rsidRPr="00000000">
            <w:fldChar w:fldCharType="begin"/>
            <w:instrText xml:space="preserve"> PAGEREF _ltwp3tdyuuiq \h </w:instrText>
            <w:fldChar w:fldCharType="separate"/>
          </w:r>
          <w:r w:rsidDel="00000000" w:rsidR="00000000" w:rsidRPr="00000000">
            <w:rPr>
              <w:rtl w:val="0"/>
            </w:rPr>
            <w:t xml:space="preserve">22</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none" w:pos="9360"/>
            </w:tabs>
            <w:spacing w:after="0" w:before="60" w:line="360" w:lineRule="auto"/>
            <w:rPr>
              <w:b w:val="1"/>
              <w:bCs w:val="1"/>
              <w:color w:val="000000"/>
              <w:u w:val="none"/>
            </w:rPr>
          </w:pPr>
          <w:hyperlink w:anchor="_mymu8slo1qav">
            <w:r w:rsidDel="00000000" w:rsidR="00000000" w:rsidRPr="00000000">
              <w:rPr>
                <w:b w:val="1"/>
                <w:bCs w:val="1"/>
                <w:color w:val="000000"/>
                <w:u w:val="none"/>
                <w:rtl w:val="0"/>
              </w:rPr>
              <w:t xml:space="preserve">5. SOP Adjustments for the Emerging Market</w:t>
              <w:tab/>
            </w:r>
          </w:hyperlink>
          <w:r w:rsidDel="00000000" w:rsidR="00000000" w:rsidRPr="00000000">
            <w:fldChar w:fldCharType="begin"/>
            <w:instrText xml:space="preserve"> PAGEREF _mymu8slo1qav \h </w:instrText>
            <w:fldChar w:fldCharType="separate"/>
          </w:r>
          <w:r w:rsidDel="00000000" w:rsidR="00000000" w:rsidRPr="00000000">
            <w:rPr>
              <w:b w:val="1"/>
              <w:bCs w:val="1"/>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none" w:pos="9360"/>
            </w:tabs>
            <w:spacing w:after="0" w:before="60" w:line="360" w:lineRule="auto"/>
            <w:ind w:left="360" w:firstLine="0"/>
            <w:rPr>
              <w:color w:val="000000"/>
              <w:u w:val="none"/>
            </w:rPr>
          </w:pPr>
          <w:hyperlink w:anchor="_3ml4cqhazqoz">
            <w:r w:rsidDel="00000000" w:rsidR="00000000" w:rsidRPr="00000000">
              <w:rPr>
                <w:color w:val="000000"/>
                <w:u w:val="none"/>
                <w:rtl w:val="0"/>
              </w:rPr>
              <w:t xml:space="preserve">Adjustment 1: Operational / HR / Management SOP Revision</w:t>
              <w:tab/>
            </w:r>
          </w:hyperlink>
          <w:r w:rsidDel="00000000" w:rsidR="00000000" w:rsidRPr="00000000">
            <w:fldChar w:fldCharType="begin"/>
            <w:instrText xml:space="preserve"> PAGEREF _3ml4cqhazqoz \h </w:instrText>
            <w:fldChar w:fldCharType="separate"/>
          </w:r>
          <w:r w:rsidDel="00000000" w:rsidR="00000000" w:rsidRPr="00000000">
            <w:rPr>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none" w:pos="9360"/>
            </w:tabs>
            <w:spacing w:after="0" w:before="60" w:line="360" w:lineRule="auto"/>
            <w:ind w:left="360" w:firstLine="0"/>
            <w:rPr>
              <w:color w:val="000000"/>
              <w:u w:val="none"/>
            </w:rPr>
          </w:pPr>
          <w:hyperlink w:anchor="_8jvyhrccq7lx">
            <w:r w:rsidDel="00000000" w:rsidR="00000000" w:rsidRPr="00000000">
              <w:rPr>
                <w:color w:val="000000"/>
                <w:u w:val="none"/>
                <w:rtl w:val="0"/>
              </w:rPr>
              <w:t xml:space="preserve">Adjustment 2: Market and Product SOP Revision</w:t>
              <w:tab/>
            </w:r>
          </w:hyperlink>
          <w:r w:rsidDel="00000000" w:rsidR="00000000" w:rsidRPr="00000000">
            <w:fldChar w:fldCharType="begin"/>
            <w:instrText xml:space="preserve"> PAGEREF _8jvyhrccq7lx \h </w:instrText>
            <w:fldChar w:fldCharType="separate"/>
          </w:r>
          <w:r w:rsidDel="00000000" w:rsidR="00000000" w:rsidRPr="00000000">
            <w:rPr>
              <w:rtl w:val="0"/>
            </w:rPr>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none" w:pos="9360"/>
            </w:tabs>
            <w:spacing w:after="0" w:before="60" w:line="360" w:lineRule="auto"/>
            <w:ind w:left="360" w:firstLine="0"/>
            <w:rPr>
              <w:color w:val="000000"/>
              <w:u w:val="none"/>
            </w:rPr>
          </w:pPr>
          <w:hyperlink w:anchor="_kt655idbuqxb">
            <w:r w:rsidDel="00000000" w:rsidR="00000000" w:rsidRPr="00000000">
              <w:rPr>
                <w:color w:val="000000"/>
                <w:u w:val="none"/>
                <w:rtl w:val="0"/>
              </w:rPr>
              <w:t xml:space="preserve">Adjustment 3: Compliance &amp; Governance SOP Revision</w:t>
              <w:tab/>
            </w:r>
          </w:hyperlink>
          <w:r w:rsidDel="00000000" w:rsidR="00000000" w:rsidRPr="00000000">
            <w:fldChar w:fldCharType="begin"/>
            <w:instrText xml:space="preserve"> PAGEREF _kt655idbuqxb \h </w:instrText>
            <w:fldChar w:fldCharType="separate"/>
          </w:r>
          <w:r w:rsidDel="00000000" w:rsidR="00000000" w:rsidRPr="00000000">
            <w:rPr>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none" w:pos="9360"/>
            </w:tabs>
            <w:spacing w:after="0" w:before="60" w:line="360" w:lineRule="auto"/>
            <w:rPr>
              <w:b w:val="1"/>
              <w:bCs w:val="1"/>
              <w:color w:val="000000"/>
              <w:u w:val="none"/>
            </w:rPr>
          </w:pPr>
          <w:hyperlink w:anchor="_qi44vpilxekh">
            <w:r w:rsidDel="00000000" w:rsidR="00000000" w:rsidRPr="00000000">
              <w:rPr>
                <w:b w:val="1"/>
                <w:bCs w:val="1"/>
                <w:color w:val="000000"/>
                <w:u w:val="none"/>
                <w:rtl w:val="0"/>
              </w:rPr>
              <w:t xml:space="preserve">6. Conclusion</w:t>
              <w:tab/>
            </w:r>
          </w:hyperlink>
          <w:r w:rsidDel="00000000" w:rsidR="00000000" w:rsidRPr="00000000">
            <w:fldChar w:fldCharType="begin"/>
            <w:instrText xml:space="preserve"> PAGEREF _qi44vpilxekh \h </w:instrText>
            <w:fldChar w:fldCharType="separate"/>
          </w:r>
          <w:r w:rsidDel="00000000" w:rsidR="00000000" w:rsidRPr="00000000">
            <w:rPr>
              <w:b w:val="1"/>
              <w:bCs w:val="1"/>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none" w:pos="9360"/>
            </w:tabs>
            <w:spacing w:after="0" w:before="60" w:line="360" w:lineRule="auto"/>
            <w:rPr>
              <w:b w:val="1"/>
              <w:bCs w:val="1"/>
              <w:color w:val="000000"/>
              <w:u w:val="none"/>
            </w:rPr>
          </w:pPr>
          <w:hyperlink w:anchor="_48svilal7zg7">
            <w:r w:rsidDel="00000000" w:rsidR="00000000" w:rsidRPr="00000000">
              <w:rPr>
                <w:b w:val="1"/>
                <w:bCs w:val="1"/>
                <w:color w:val="000000"/>
                <w:u w:val="none"/>
                <w:rtl w:val="0"/>
              </w:rPr>
              <w:t xml:space="preserve">References</w:t>
              <w:tab/>
            </w:r>
          </w:hyperlink>
          <w:r w:rsidDel="00000000" w:rsidR="00000000" w:rsidRPr="00000000">
            <w:fldChar w:fldCharType="begin"/>
            <w:instrText xml:space="preserve"> PAGEREF _48svilal7zg7 \h </w:instrText>
            <w:fldChar w:fldCharType="separate"/>
          </w:r>
          <w:r w:rsidDel="00000000" w:rsidR="00000000" w:rsidRPr="00000000">
            <w:rPr>
              <w:b w:val="1"/>
              <w:bCs w:val="1"/>
              <w:rtl w:val="0"/>
            </w:rPr>
            <w:t xml:space="preserve">30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keepNext w:val="0"/>
        <w:keepLines w:val="0"/>
        <w:spacing w:before="20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keepNext w:val="0"/>
        <w:keepLines w:val="0"/>
        <w:spacing w:before="200" w:line="360" w:lineRule="auto"/>
        <w:jc w:val="both"/>
        <w:rPr>
          <w:b w:val="1"/>
          <w:bCs w:val="1"/>
          <w:sz w:val="24"/>
          <w:szCs w:val="24"/>
        </w:rPr>
      </w:pPr>
      <w:bookmarkStart w:colFirst="0" w:colLast="0" w:name="_xl84c6bdiu94" w:id="0"/>
      <w:bookmarkEnd w:id="0"/>
      <w:r w:rsidDel="00000000" w:rsidR="00000000" w:rsidRPr="00000000">
        <w:rPr>
          <w:b w:val="1"/>
          <w:bCs w:val="1"/>
          <w:sz w:val="24"/>
          <w:szCs w:val="24"/>
          <w:rtl w:val="0"/>
        </w:rPr>
        <w:t xml:space="preserve">1.  Introduction </w:t>
      </w:r>
    </w:p>
    <w:p w:rsidR="00000000" w:rsidDel="00000000" w:rsidP="00000000" w:rsidRDefault="00000000" w:rsidRPr="00000000" w14:paraId="0000002A">
      <w:pPr>
        <w:spacing w:after="80" w:lineRule="auto"/>
        <w:rPr/>
      </w:pPr>
      <w:r w:rsidDel="00000000" w:rsidR="00000000" w:rsidRPr="00000000">
        <w:rPr>
          <w:rtl w:val="0"/>
        </w:rPr>
        <w:t xml:space="preserve">Samsung is a South Korean multinational company renowned for its electronic appliances, including smartphones, televisions, washing machines, air conditioners, and more. The company has successfully integrated its business in the majority of European countries. In the UK, however, the company has faced several ups and downs regarding teh sales of their products. However, in the 2000s, the company gained its footing in the country, with its Galaxy series, and soon became a competitor to other companies, such as Xiaomi, Apple, Huawei, and others. </w:t>
      </w:r>
    </w:p>
    <w:p w:rsidR="00000000" w:rsidDel="00000000" w:rsidP="00000000" w:rsidRDefault="00000000" w:rsidRPr="00000000" w14:paraId="0000002B">
      <w:pPr>
        <w:spacing w:after="80" w:lineRule="auto"/>
        <w:rPr/>
      </w:pPr>
      <w:r w:rsidDel="00000000" w:rsidR="00000000" w:rsidRPr="00000000">
        <w:rPr>
          <w:rtl w:val="0"/>
        </w:rPr>
        <w:t xml:space="preserve">In 2020, under the leadership of Lee Jae-Yong, the company soon integrated several technologies into its operations, such as artificial intelligence and next-generation semiconductor manufacturing (Bondarenko, 2024). This study focuses on how Samsung can increase its operations in the UK through various international operations, and frameworks assessing it. Samsung has been chosen as the company to compare with South Korea and the UK to assess the impact of the company in the technological sector of both countries.  </w:t>
      </w:r>
    </w:p>
    <w:p w:rsidR="00000000" w:rsidDel="00000000" w:rsidP="00000000" w:rsidRDefault="00000000" w:rsidRPr="00000000" w14:paraId="0000002C">
      <w:pPr>
        <w:spacing w:after="80" w:lineRule="auto"/>
        <w:jc w:val="center"/>
        <w:rPr/>
      </w:pPr>
      <w:r w:rsidDel="00000000" w:rsidR="00000000" w:rsidRPr="00000000">
        <w:rPr/>
        <w:drawing>
          <wp:inline distB="114300" distT="114300" distL="114300" distR="114300">
            <wp:extent cx="4319588" cy="2360544"/>
            <wp:effectExtent b="25400" l="25400" r="25400" t="25400"/>
            <wp:docPr id="9" name="image11.png"/>
            <a:graphic>
              <a:graphicData uri="http://schemas.openxmlformats.org/drawingml/2006/picture">
                <pic:pic>
                  <pic:nvPicPr>
                    <pic:cNvPr id="0" name="image11.png"/>
                    <pic:cNvPicPr preferRelativeResize="0"/>
                  </pic:nvPicPr>
                  <pic:blipFill>
                    <a:blip r:embed="rId7"/>
                    <a:srcRect b="0" l="0" r="0" t="0"/>
                    <a:stretch>
                      <a:fillRect/>
                    </a:stretch>
                  </pic:blipFill>
                  <pic:spPr>
                    <a:xfrm>
                      <a:off x="0" y="0"/>
                      <a:ext cx="4319588" cy="236054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D">
      <w:pPr>
        <w:spacing w:after="80" w:lineRule="auto"/>
        <w:jc w:val="center"/>
        <w:rPr>
          <w:b w:val="1"/>
          <w:bCs w:val="1"/>
        </w:rPr>
      </w:pPr>
      <w:r w:rsidDel="00000000" w:rsidR="00000000" w:rsidRPr="00000000">
        <w:rPr>
          <w:b w:val="1"/>
          <w:bCs w:val="1"/>
          <w:rtl w:val="0"/>
        </w:rPr>
        <w:t xml:space="preserve">Figure 1: Logo of Samsung</w:t>
      </w:r>
    </w:p>
    <w:p w:rsidR="00000000" w:rsidDel="00000000" w:rsidP="00000000" w:rsidRDefault="00000000" w:rsidRPr="00000000" w14:paraId="0000002E">
      <w:pPr>
        <w:spacing w:after="80" w:lineRule="auto"/>
        <w:jc w:val="center"/>
        <w:rPr/>
      </w:pPr>
      <w:r w:rsidDel="00000000" w:rsidR="00000000" w:rsidRPr="00000000">
        <w:rPr>
          <w:rtl w:val="0"/>
        </w:rPr>
        <w:t xml:space="preserve">(Source: Samsung India, 2021)</w:t>
      </w:r>
      <w:r w:rsidDel="00000000" w:rsidR="00000000" w:rsidRPr="00000000">
        <w:rPr>
          <w:rtl w:val="0"/>
        </w:rPr>
      </w:r>
    </w:p>
    <w:p w:rsidR="00000000" w:rsidDel="00000000" w:rsidP="00000000" w:rsidRDefault="00000000" w:rsidRPr="00000000" w14:paraId="0000002F">
      <w:pPr>
        <w:pStyle w:val="Heading1"/>
        <w:spacing w:before="200" w:line="360" w:lineRule="auto"/>
        <w:jc w:val="both"/>
        <w:rPr>
          <w:b w:val="1"/>
          <w:bCs w:val="1"/>
          <w:sz w:val="24"/>
          <w:szCs w:val="24"/>
        </w:rPr>
      </w:pPr>
      <w:bookmarkStart w:colFirst="0" w:colLast="0" w:name="_6p2wcwfpho4f" w:id="1"/>
      <w:bookmarkEnd w:id="1"/>
      <w:r w:rsidDel="00000000" w:rsidR="00000000" w:rsidRPr="00000000">
        <w:rPr>
          <w:b w:val="1"/>
          <w:bCs w:val="1"/>
          <w:sz w:val="24"/>
          <w:szCs w:val="24"/>
          <w:rtl w:val="0"/>
        </w:rPr>
        <w:t xml:space="preserve">2. Benefits &amp; Challenges of International Operations </w:t>
      </w:r>
    </w:p>
    <w:p w:rsidR="00000000" w:rsidDel="00000000" w:rsidP="00000000" w:rsidRDefault="00000000" w:rsidRPr="00000000" w14:paraId="00000030">
      <w:pPr>
        <w:pStyle w:val="Heading2"/>
        <w:keepNext w:val="0"/>
        <w:keepLines w:val="0"/>
        <w:spacing w:after="80" w:before="200" w:line="360" w:lineRule="auto"/>
        <w:jc w:val="both"/>
        <w:rPr>
          <w:b w:val="1"/>
          <w:bCs w:val="1"/>
          <w:sz w:val="24"/>
          <w:szCs w:val="24"/>
        </w:rPr>
      </w:pPr>
      <w:bookmarkStart w:colFirst="0" w:colLast="0" w:name="_4glfh2lm178o" w:id="2"/>
      <w:bookmarkEnd w:id="2"/>
      <w:r w:rsidDel="00000000" w:rsidR="00000000" w:rsidRPr="00000000">
        <w:rPr>
          <w:b w:val="1"/>
          <w:bCs w:val="1"/>
          <w:sz w:val="24"/>
          <w:szCs w:val="24"/>
          <w:rtl w:val="0"/>
        </w:rPr>
        <w:t xml:space="preserve">2.1 Justification as an MNC/TNC</w:t>
      </w:r>
    </w:p>
    <w:p w:rsidR="00000000" w:rsidDel="00000000" w:rsidP="00000000" w:rsidRDefault="00000000" w:rsidRPr="00000000" w14:paraId="00000031">
      <w:pPr>
        <w:rPr/>
      </w:pPr>
      <w:r w:rsidDel="00000000" w:rsidR="00000000" w:rsidRPr="00000000">
        <w:rPr>
          <w:rtl w:val="0"/>
        </w:rPr>
        <w:t xml:space="preserve">The theory of Bartlett &amp; Ghoshal explains that every business needs international business strategies, which are based on two factors: global integration and local responsiveness. Therefore, the company is a significant MNC with its operations in almost 76 countries. The model describes that the strategies of a business depend on the relative strength of market forces (See Figure 2). There are several strategies the company can adhere to, but for Samsung, the important strategy it can implement is the international strategy, to gain insight into the global market (AQA, 2020). This model basically provides a balancing strategy to understand the needs of the global market, so the company can be efficient enough to respond to not only the international market but to the local market as well. </w:t>
      </w:r>
    </w:p>
    <w:p w:rsidR="00000000" w:rsidDel="00000000" w:rsidP="00000000" w:rsidRDefault="00000000" w:rsidRPr="00000000" w14:paraId="00000032">
      <w:pPr>
        <w:jc w:val="center"/>
        <w:rPr/>
      </w:pPr>
      <w:r w:rsidDel="00000000" w:rsidR="00000000" w:rsidRPr="00000000">
        <w:rPr/>
        <w:drawing>
          <wp:inline distB="114300" distT="114300" distL="114300" distR="114300">
            <wp:extent cx="4083382" cy="3527152"/>
            <wp:effectExtent b="25400" l="25400" r="25400" t="25400"/>
            <wp:docPr id="5"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083382" cy="3527152"/>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3">
      <w:pPr>
        <w:jc w:val="center"/>
        <w:rPr>
          <w:b w:val="1"/>
          <w:bCs w:val="1"/>
        </w:rPr>
      </w:pPr>
      <w:r w:rsidDel="00000000" w:rsidR="00000000" w:rsidRPr="00000000">
        <w:rPr>
          <w:b w:val="1"/>
          <w:bCs w:val="1"/>
          <w:rtl w:val="0"/>
        </w:rPr>
        <w:t xml:space="preserve">Figure 2: Model of Bartlett &amp; Ghoshal</w:t>
      </w:r>
    </w:p>
    <w:p w:rsidR="00000000" w:rsidDel="00000000" w:rsidP="00000000" w:rsidRDefault="00000000" w:rsidRPr="00000000" w14:paraId="00000034">
      <w:pPr>
        <w:jc w:val="center"/>
        <w:rPr/>
      </w:pPr>
      <w:r w:rsidDel="00000000" w:rsidR="00000000" w:rsidRPr="00000000">
        <w:rPr>
          <w:rtl w:val="0"/>
        </w:rPr>
        <w:t xml:space="preserve">(Source: AQA, 2020)</w:t>
      </w:r>
    </w:p>
    <w:p w:rsidR="00000000" w:rsidDel="00000000" w:rsidP="00000000" w:rsidRDefault="00000000" w:rsidRPr="00000000" w14:paraId="00000035">
      <w:pPr>
        <w:rPr/>
      </w:pPr>
      <w:r w:rsidDel="00000000" w:rsidR="00000000" w:rsidRPr="00000000">
        <w:rPr>
          <w:rtl w:val="0"/>
        </w:rPr>
        <w:t xml:space="preserve">The company can adopt several strategies, depending on the global market and its characteristics in the UK. The company can adhere to dispersed production, cross-border R&amp;D, centralised HQ, global value chain coordination, and multi-country subsidiaries. However, the company also needs to focus on local responsiveness by adapting elements of its strategies to meet local conditions and adjust promotions based on their cultural and economic preferences. The financial statement by Samsung (2024) depicts the financial position of the company globally. Until March 31st, 2025, Samsung had a gross profit of 54,534,609, a significant increase from 2024.</w:t>
      </w:r>
      <w:r w:rsidDel="00000000" w:rsidR="00000000" w:rsidRPr="00000000">
        <w:rPr>
          <w:rtl w:val="0"/>
        </w:rPr>
      </w:r>
    </w:p>
    <w:p w:rsidR="00000000" w:rsidDel="00000000" w:rsidP="00000000" w:rsidRDefault="00000000" w:rsidRPr="00000000" w14:paraId="00000036">
      <w:pPr>
        <w:pStyle w:val="Heading2"/>
        <w:keepNext w:val="0"/>
        <w:keepLines w:val="0"/>
        <w:spacing w:after="80" w:before="200" w:line="360" w:lineRule="auto"/>
        <w:ind w:left="0" w:firstLine="0"/>
        <w:jc w:val="both"/>
        <w:rPr>
          <w:sz w:val="24"/>
          <w:szCs w:val="24"/>
        </w:rPr>
      </w:pPr>
      <w:bookmarkStart w:colFirst="0" w:colLast="0" w:name="_5pgvug88p1jp" w:id="3"/>
      <w:bookmarkEnd w:id="3"/>
      <w:r w:rsidDel="00000000" w:rsidR="00000000" w:rsidRPr="00000000">
        <w:rPr>
          <w:b w:val="1"/>
          <w:bCs w:val="1"/>
          <w:sz w:val="24"/>
          <w:szCs w:val="24"/>
          <w:rtl w:val="0"/>
        </w:rPr>
        <w:t xml:space="preserve">2.2 Global Value Chain Mapping</w:t>
      </w:r>
      <w:r w:rsidDel="00000000" w:rsidR="00000000" w:rsidRPr="00000000">
        <w:rPr>
          <w:rtl w:val="0"/>
        </w:rPr>
      </w:r>
    </w:p>
    <w:p w:rsidR="00000000" w:rsidDel="00000000" w:rsidP="00000000" w:rsidRDefault="00000000" w:rsidRPr="00000000" w14:paraId="00000037">
      <w:pPr>
        <w:pStyle w:val="Heading3"/>
        <w:keepNext w:val="0"/>
        <w:keepLines w:val="0"/>
        <w:spacing w:before="200" w:line="360" w:lineRule="auto"/>
        <w:ind w:left="0" w:firstLine="0"/>
        <w:jc w:val="both"/>
        <w:rPr>
          <w:b w:val="1"/>
          <w:bCs w:val="1"/>
          <w:color w:val="000000"/>
          <w:sz w:val="24"/>
          <w:szCs w:val="24"/>
        </w:rPr>
      </w:pPr>
      <w:bookmarkStart w:colFirst="0" w:colLast="0" w:name="_mhtkjrbpqium" w:id="4"/>
      <w:bookmarkEnd w:id="4"/>
      <w:r w:rsidDel="00000000" w:rsidR="00000000" w:rsidRPr="00000000">
        <w:rPr>
          <w:b w:val="1"/>
          <w:bCs w:val="1"/>
          <w:color w:val="000000"/>
          <w:sz w:val="24"/>
          <w:szCs w:val="24"/>
          <w:rtl w:val="0"/>
        </w:rPr>
        <w:t xml:space="preserve">Research &amp; Development (R&amp;D)</w:t>
      </w:r>
    </w:p>
    <w:p w:rsidR="00000000" w:rsidDel="00000000" w:rsidP="00000000" w:rsidRDefault="00000000" w:rsidRPr="00000000" w14:paraId="00000038">
      <w:pPr>
        <w:rPr/>
      </w:pPr>
      <w:r w:rsidDel="00000000" w:rsidR="00000000" w:rsidRPr="00000000">
        <w:rPr>
          <w:rtl w:val="0"/>
        </w:rPr>
        <w:t xml:space="preserve">Samsung has several R&amp;D centers in the UK, established in 1996, and it was the first European R&amp;D center outside Korea. These centers have helped the company to leverage several aspects, such as culture, cost, and innovation (Samsung, 2019). These R&amp;D centers have set up a global collaboration network to oversee 14 R&amp;D centers in 12 countries, along with global AI centers in several countries. The R&amp;D centers concentrate on key research themes vital for future growth, including Artificial Intelligence (AI), Data Intelligence, Next-Generation Communications (5G/6G), Robotics, IoT (SmartThings), and security, thus supporting innovation in the company. </w:t>
      </w:r>
    </w:p>
    <w:p w:rsidR="00000000" w:rsidDel="00000000" w:rsidP="00000000" w:rsidRDefault="00000000" w:rsidRPr="00000000" w14:paraId="00000039">
      <w:pPr>
        <w:jc w:val="center"/>
        <w:rPr/>
      </w:pPr>
      <w:r w:rsidDel="00000000" w:rsidR="00000000" w:rsidRPr="00000000">
        <w:rPr/>
        <w:drawing>
          <wp:inline distB="114300" distT="114300" distL="114300" distR="114300">
            <wp:extent cx="5943600" cy="2527300"/>
            <wp:effectExtent b="25400" l="25400" r="25400" t="25400"/>
            <wp:docPr id="16" name="image18.png"/>
            <a:graphic>
              <a:graphicData uri="http://schemas.openxmlformats.org/drawingml/2006/picture">
                <pic:pic>
                  <pic:nvPicPr>
                    <pic:cNvPr id="0" name="image18.png"/>
                    <pic:cNvPicPr preferRelativeResize="0"/>
                  </pic:nvPicPr>
                  <pic:blipFill>
                    <a:blip r:embed="rId9"/>
                    <a:srcRect b="0" l="0" r="0" t="0"/>
                    <a:stretch>
                      <a:fillRect/>
                    </a:stretch>
                  </pic:blipFill>
                  <pic:spPr>
                    <a:xfrm>
                      <a:off x="0" y="0"/>
                      <a:ext cx="5943600" cy="25273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A">
      <w:pPr>
        <w:jc w:val="center"/>
        <w:rPr>
          <w:b w:val="1"/>
          <w:bCs w:val="1"/>
        </w:rPr>
      </w:pPr>
      <w:r w:rsidDel="00000000" w:rsidR="00000000" w:rsidRPr="00000000">
        <w:rPr>
          <w:b w:val="1"/>
          <w:bCs w:val="1"/>
          <w:rtl w:val="0"/>
        </w:rPr>
        <w:t xml:space="preserve">Figure 3: 5G Technology of Samsung</w:t>
      </w:r>
    </w:p>
    <w:p w:rsidR="00000000" w:rsidDel="00000000" w:rsidP="00000000" w:rsidRDefault="00000000" w:rsidRPr="00000000" w14:paraId="0000003B">
      <w:pPr>
        <w:jc w:val="center"/>
        <w:rPr/>
      </w:pPr>
      <w:r w:rsidDel="00000000" w:rsidR="00000000" w:rsidRPr="00000000">
        <w:rPr>
          <w:rtl w:val="0"/>
        </w:rPr>
        <w:t xml:space="preserve">(Source: Abraham, Nair, and Mtegha, 2020)</w:t>
      </w:r>
    </w:p>
    <w:p w:rsidR="00000000" w:rsidDel="00000000" w:rsidP="00000000" w:rsidRDefault="00000000" w:rsidRPr="00000000" w14:paraId="0000003C">
      <w:pPr>
        <w:rPr/>
      </w:pPr>
      <w:r w:rsidDel="00000000" w:rsidR="00000000" w:rsidRPr="00000000">
        <w:rPr>
          <w:rtl w:val="0"/>
        </w:rPr>
        <w:t xml:space="preserve">Being a technology-oriented company, Samsung continuously tries to improve its technology infrastructure and acquisitions (Abraham, Nair, and Mtegha, 2020). The company is one of the top chip-making companies in the world, and thus requires high-performance technologies for AI computing to increase its global demand. In South Korea, the company primarily focuses on advanced connectivity with its customers, collaboration and partnerships with other brands in the technological sector, and adhering to government support to align its goals. With a focus on location, the company has achieved a significant customer base globally. </w:t>
      </w:r>
      <w:r w:rsidDel="00000000" w:rsidR="00000000" w:rsidRPr="00000000">
        <w:rPr>
          <w:rtl w:val="0"/>
        </w:rPr>
      </w:r>
    </w:p>
    <w:p w:rsidR="00000000" w:rsidDel="00000000" w:rsidP="00000000" w:rsidRDefault="00000000" w:rsidRPr="00000000" w14:paraId="0000003D">
      <w:pPr>
        <w:pStyle w:val="Heading3"/>
        <w:keepNext w:val="0"/>
        <w:keepLines w:val="0"/>
        <w:spacing w:before="200" w:line="360" w:lineRule="auto"/>
        <w:ind w:left="0" w:firstLine="0"/>
        <w:jc w:val="both"/>
        <w:rPr>
          <w:b w:val="1"/>
          <w:bCs w:val="1"/>
          <w:color w:val="000000"/>
          <w:sz w:val="24"/>
          <w:szCs w:val="24"/>
        </w:rPr>
      </w:pPr>
      <w:bookmarkStart w:colFirst="0" w:colLast="0" w:name="_gm1jeqb6nvzt" w:id="5"/>
      <w:bookmarkEnd w:id="5"/>
      <w:r w:rsidDel="00000000" w:rsidR="00000000" w:rsidRPr="00000000">
        <w:rPr>
          <w:b w:val="1"/>
          <w:bCs w:val="1"/>
          <w:color w:val="000000"/>
          <w:sz w:val="24"/>
          <w:szCs w:val="24"/>
          <w:rtl w:val="0"/>
        </w:rPr>
        <w:t xml:space="preserve">Sourcing and Procurement</w:t>
      </w:r>
    </w:p>
    <w:p w:rsidR="00000000" w:rsidDel="00000000" w:rsidP="00000000" w:rsidRDefault="00000000" w:rsidRPr="00000000" w14:paraId="0000003E">
      <w:pPr>
        <w:rPr/>
      </w:pPr>
      <w:r w:rsidDel="00000000" w:rsidR="00000000" w:rsidRPr="00000000">
        <w:rPr>
          <w:rtl w:val="0"/>
        </w:rPr>
        <w:t xml:space="preserve">Samsung uses a strategic global approach for its management of supply chains and integrating systems, such as G-SRM, AI, e-sourcing, and more. Samsung's strategy has moved from an initial productivity focus to emphasizing supplier innovation and, since 2008, developing formal strategies to strengthen suppliers and achieve mutual growth. However, it also includes a significant risk management strategy to prevent geopolitical issues and maintain a balance between environmental and social factors with its governance (Charles, 2025). One of the most significant strategies of the company is its integration of Vertical Integration. Samsung manufactures many critical components like semiconductors and displays itself to reduce reliance on external suppliers, control costs, and speed up production cycles. </w:t>
      </w:r>
    </w:p>
    <w:p w:rsidR="00000000" w:rsidDel="00000000" w:rsidP="00000000" w:rsidRDefault="00000000" w:rsidRPr="00000000" w14:paraId="0000003F">
      <w:pPr>
        <w:jc w:val="center"/>
        <w:rPr/>
      </w:pPr>
      <w:r w:rsidDel="00000000" w:rsidR="00000000" w:rsidRPr="00000000">
        <w:rPr/>
        <w:drawing>
          <wp:inline distB="114300" distT="114300" distL="114300" distR="114300">
            <wp:extent cx="5436323" cy="3388990"/>
            <wp:effectExtent b="25400" l="25400" r="25400" t="25400"/>
            <wp:docPr id="17" name="image13.png"/>
            <a:graphic>
              <a:graphicData uri="http://schemas.openxmlformats.org/drawingml/2006/picture">
                <pic:pic>
                  <pic:nvPicPr>
                    <pic:cNvPr id="0" name="image13.png"/>
                    <pic:cNvPicPr preferRelativeResize="0"/>
                  </pic:nvPicPr>
                  <pic:blipFill>
                    <a:blip r:embed="rId10"/>
                    <a:srcRect b="0" l="0" r="0" t="0"/>
                    <a:stretch>
                      <a:fillRect/>
                    </a:stretch>
                  </pic:blipFill>
                  <pic:spPr>
                    <a:xfrm>
                      <a:off x="0" y="0"/>
                      <a:ext cx="5436323" cy="338899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0">
      <w:pPr>
        <w:jc w:val="center"/>
        <w:rPr>
          <w:b w:val="1"/>
          <w:bCs w:val="1"/>
        </w:rPr>
      </w:pPr>
      <w:r w:rsidDel="00000000" w:rsidR="00000000" w:rsidRPr="00000000">
        <w:rPr>
          <w:b w:val="1"/>
          <w:bCs w:val="1"/>
          <w:rtl w:val="0"/>
        </w:rPr>
        <w:t xml:space="preserve">Figure 4: Supply Chain of Samsung</w:t>
      </w:r>
    </w:p>
    <w:p w:rsidR="00000000" w:rsidDel="00000000" w:rsidP="00000000" w:rsidRDefault="00000000" w:rsidRPr="00000000" w14:paraId="00000041">
      <w:pPr>
        <w:jc w:val="center"/>
        <w:rPr/>
      </w:pPr>
      <w:r w:rsidDel="00000000" w:rsidR="00000000" w:rsidRPr="00000000">
        <w:rPr>
          <w:rtl w:val="0"/>
        </w:rPr>
        <w:t xml:space="preserve">(Source: BE, 2025)</w:t>
      </w:r>
    </w:p>
    <w:p w:rsidR="00000000" w:rsidDel="00000000" w:rsidP="00000000" w:rsidRDefault="00000000" w:rsidRPr="00000000" w14:paraId="00000042">
      <w:pPr>
        <w:rPr/>
      </w:pPr>
      <w:r w:rsidDel="00000000" w:rsidR="00000000" w:rsidRPr="00000000">
        <w:rPr>
          <w:rtl w:val="0"/>
        </w:rPr>
        <w:t xml:space="preserve">The resilience of Samsung focuses on a multifaceted approach by diversifying the supply base, implementing robust risk management strategies, and investing in technology. The company uses systematic risk monitoring to manage risks related to suppliers, natural disasters, corruption, and others. The Samsung Knox security platform is used to encrypt sensitive data, ensuring that frontline workers can focus on their tasks while data remains protected during capture and transit (Wood, 2025). There are over 2500 suppliers of Samsung, including financial status, labor, and human rights, environmental impacts, health and safety, and use of hazardous substances. </w:t>
      </w:r>
    </w:p>
    <w:p w:rsidR="00000000" w:rsidDel="00000000" w:rsidP="00000000" w:rsidRDefault="00000000" w:rsidRPr="00000000" w14:paraId="00000043">
      <w:pPr>
        <w:jc w:val="center"/>
        <w:rPr/>
      </w:pPr>
      <w:r w:rsidDel="00000000" w:rsidR="00000000" w:rsidRPr="00000000">
        <w:rPr/>
        <w:drawing>
          <wp:inline distB="114300" distT="114300" distL="114300" distR="114300">
            <wp:extent cx="5943600" cy="4876800"/>
            <wp:effectExtent b="25400" l="25400" r="25400" t="25400"/>
            <wp:docPr id="6"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943600" cy="48768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4">
      <w:pPr>
        <w:jc w:val="center"/>
        <w:rPr>
          <w:b w:val="1"/>
          <w:bCs w:val="1"/>
        </w:rPr>
      </w:pPr>
      <w:r w:rsidDel="00000000" w:rsidR="00000000" w:rsidRPr="00000000">
        <w:rPr>
          <w:b w:val="1"/>
          <w:bCs w:val="1"/>
          <w:rtl w:val="0"/>
        </w:rPr>
        <w:t xml:space="preserve">Figure 5: Supply Chain Network of Samsung</w:t>
      </w:r>
    </w:p>
    <w:p w:rsidR="00000000" w:rsidDel="00000000" w:rsidP="00000000" w:rsidRDefault="00000000" w:rsidRPr="00000000" w14:paraId="00000045">
      <w:pPr>
        <w:jc w:val="center"/>
        <w:rPr/>
      </w:pPr>
      <w:r w:rsidDel="00000000" w:rsidR="00000000" w:rsidRPr="00000000">
        <w:rPr>
          <w:rtl w:val="0"/>
        </w:rPr>
        <w:t xml:space="preserve">(Source: ResearchGate, 2025)</w:t>
      </w:r>
      <w:r w:rsidDel="00000000" w:rsidR="00000000" w:rsidRPr="00000000">
        <w:rPr>
          <w:rtl w:val="0"/>
        </w:rPr>
      </w:r>
    </w:p>
    <w:p w:rsidR="00000000" w:rsidDel="00000000" w:rsidP="00000000" w:rsidRDefault="00000000" w:rsidRPr="00000000" w14:paraId="00000046">
      <w:pPr>
        <w:pStyle w:val="Heading3"/>
        <w:keepNext w:val="0"/>
        <w:keepLines w:val="0"/>
        <w:spacing w:before="200" w:line="360" w:lineRule="auto"/>
        <w:ind w:left="0" w:firstLine="0"/>
        <w:jc w:val="both"/>
        <w:rPr>
          <w:b w:val="1"/>
          <w:bCs w:val="1"/>
          <w:color w:val="000000"/>
          <w:sz w:val="24"/>
          <w:szCs w:val="24"/>
        </w:rPr>
      </w:pPr>
      <w:bookmarkStart w:colFirst="0" w:colLast="0" w:name="_u1z6lz8akheq" w:id="6"/>
      <w:bookmarkEnd w:id="6"/>
      <w:r w:rsidDel="00000000" w:rsidR="00000000" w:rsidRPr="00000000">
        <w:rPr>
          <w:b w:val="1"/>
          <w:bCs w:val="1"/>
          <w:color w:val="000000"/>
          <w:sz w:val="24"/>
          <w:szCs w:val="24"/>
          <w:rtl w:val="0"/>
        </w:rPr>
        <w:t xml:space="preserve">Production and Manufacturing</w:t>
      </w:r>
    </w:p>
    <w:p w:rsidR="00000000" w:rsidDel="00000000" w:rsidP="00000000" w:rsidRDefault="00000000" w:rsidRPr="00000000" w14:paraId="00000047">
      <w:pPr>
        <w:rPr/>
      </w:pPr>
      <w:r w:rsidDel="00000000" w:rsidR="00000000" w:rsidRPr="00000000">
        <w:rPr>
          <w:rtl w:val="0"/>
        </w:rPr>
        <w:t xml:space="preserve">Samsung uses well-known locations with easy reach to create a seamless integration across its own ecosystem of devices. The location advantages help the company to cut down on labor costs, clusters, logistics, and trade blocs. In South Korea, the company uses semiconductors, and the manufacturing of these is based on Samsung’s facilities in Hwaseong and Pyeongtaek (Taylor, 2025).. The country also has headquarters for global operations and the base for manufacturing a variety of consumer electronics. </w:t>
      </w:r>
    </w:p>
    <w:p w:rsidR="00000000" w:rsidDel="00000000" w:rsidP="00000000" w:rsidRDefault="00000000" w:rsidRPr="00000000" w14:paraId="00000048">
      <w:pPr>
        <w:rPr/>
      </w:pPr>
      <w:r w:rsidDel="00000000" w:rsidR="00000000" w:rsidRPr="00000000">
        <w:rPr>
          <w:rtl w:val="0"/>
        </w:rPr>
        <w:t xml:space="preserve">In the United Kingdom, however, the company has limited manufacturing of products. In contrast, Samsung's manufacturing activities in the UK are more limited, focusing on specific products like fax machines and color televisions, with design and development for other items like microwave ovens (Samsung, 2024). The company has a collaboration with the UK company Arm Holdings for developing chips and technologies for it. The country has its own version of products, including push-to-talk devices, wearables, rugged devices, and 5G-based solutions for real-time visibility and paperless systems. </w:t>
      </w:r>
      <w:r w:rsidDel="00000000" w:rsidR="00000000" w:rsidRPr="00000000">
        <w:rPr>
          <w:rtl w:val="0"/>
        </w:rPr>
      </w:r>
    </w:p>
    <w:p w:rsidR="00000000" w:rsidDel="00000000" w:rsidP="00000000" w:rsidRDefault="00000000" w:rsidRPr="00000000" w14:paraId="00000049">
      <w:pPr>
        <w:pStyle w:val="Heading3"/>
        <w:keepNext w:val="0"/>
        <w:keepLines w:val="0"/>
        <w:spacing w:before="200" w:line="360" w:lineRule="auto"/>
        <w:ind w:left="0" w:firstLine="0"/>
        <w:jc w:val="both"/>
        <w:rPr>
          <w:b w:val="1"/>
          <w:bCs w:val="1"/>
          <w:color w:val="000000"/>
          <w:sz w:val="24"/>
          <w:szCs w:val="24"/>
        </w:rPr>
      </w:pPr>
      <w:bookmarkStart w:colFirst="0" w:colLast="0" w:name="_kry9l65224wy" w:id="7"/>
      <w:bookmarkEnd w:id="7"/>
      <w:r w:rsidDel="00000000" w:rsidR="00000000" w:rsidRPr="00000000">
        <w:rPr>
          <w:b w:val="1"/>
          <w:bCs w:val="1"/>
          <w:color w:val="000000"/>
          <w:sz w:val="24"/>
          <w:szCs w:val="24"/>
          <w:rtl w:val="0"/>
        </w:rPr>
        <w:t xml:space="preserve">Sales and Marketing</w:t>
      </w:r>
    </w:p>
    <w:p w:rsidR="00000000" w:rsidDel="00000000" w:rsidP="00000000" w:rsidRDefault="00000000" w:rsidRPr="00000000" w14:paraId="0000004A">
      <w:pPr>
        <w:rPr/>
      </w:pPr>
      <w:r w:rsidDel="00000000" w:rsidR="00000000" w:rsidRPr="00000000">
        <w:rPr>
          <w:rtl w:val="0"/>
        </w:rPr>
        <w:t xml:space="preserve">Samsung has a robust foundation for its marketing and sales strategies. It focuses on showcasing products for achieving innovation, digital, and print campaigns. With its strong online presence, the company attains direct sales through its online platforms, especially during and after the COVID-19 pandemic. A large portion of the marketing and sales strategies of Samsung focuses on its global nd local advertisement. The company chooses several channels with the target audiences and uses various advertisements for effective communication (Huang, 2022). Social media plays a major role in advertising, as the majority of the newer generation gets to know about various products through social media. The company can implement the 4Ps strategy to enhance its marketing strategy by focusing on its price, promotion of products, and placement. </w:t>
      </w:r>
    </w:p>
    <w:p w:rsidR="00000000" w:rsidDel="00000000" w:rsidP="00000000" w:rsidRDefault="00000000" w:rsidRPr="00000000" w14:paraId="0000004B">
      <w:pPr>
        <w:rPr/>
      </w:pPr>
      <w:r w:rsidDel="00000000" w:rsidR="00000000" w:rsidRPr="00000000">
        <w:rPr>
          <w:rtl w:val="0"/>
        </w:rPr>
        <w:t xml:space="preserve">To expand business overseas, the company needs to focus on achieving a competitive advantage and sustainable growth in the technological sector. It needs to standardise core technologies to acquire high-quality products under its portfolio (Cho, Atukeren, and Yim, 2023). The consistent branding, design, and core features of its global products can build a strong, uniform brand image that is recognized worldwide, including in the UK. </w:t>
      </w:r>
    </w:p>
    <w:p w:rsidR="00000000" w:rsidDel="00000000" w:rsidP="00000000" w:rsidRDefault="00000000" w:rsidRPr="00000000" w14:paraId="0000004C">
      <w:pPr>
        <w:jc w:val="center"/>
        <w:rPr/>
      </w:pPr>
      <w:r w:rsidDel="00000000" w:rsidR="00000000" w:rsidRPr="00000000">
        <w:rPr/>
        <w:drawing>
          <wp:inline distB="114300" distT="114300" distL="114300" distR="114300">
            <wp:extent cx="4652963" cy="3049778"/>
            <wp:effectExtent b="25400" l="25400" r="25400" t="25400"/>
            <wp:docPr id="14"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4652963" cy="3049778"/>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D">
      <w:pPr>
        <w:jc w:val="center"/>
        <w:rPr>
          <w:b w:val="1"/>
          <w:bCs w:val="1"/>
        </w:rPr>
      </w:pPr>
      <w:r w:rsidDel="00000000" w:rsidR="00000000" w:rsidRPr="00000000">
        <w:rPr>
          <w:b w:val="1"/>
          <w:bCs w:val="1"/>
          <w:rtl w:val="0"/>
        </w:rPr>
        <w:t xml:space="preserve">Figure 6: Market Expansion Strategy of Samsung</w:t>
      </w:r>
    </w:p>
    <w:p w:rsidR="00000000" w:rsidDel="00000000" w:rsidP="00000000" w:rsidRDefault="00000000" w:rsidRPr="00000000" w14:paraId="0000004E">
      <w:pPr>
        <w:jc w:val="center"/>
        <w:rPr/>
      </w:pPr>
      <w:r w:rsidDel="00000000" w:rsidR="00000000" w:rsidRPr="00000000">
        <w:rPr>
          <w:rtl w:val="0"/>
        </w:rPr>
        <w:t xml:space="preserve">(Source: Cho, Atukeren, and Yim, 2023)</w:t>
      </w:r>
      <w:r w:rsidDel="00000000" w:rsidR="00000000" w:rsidRPr="00000000">
        <w:rPr>
          <w:rtl w:val="0"/>
        </w:rPr>
      </w:r>
    </w:p>
    <w:p w:rsidR="00000000" w:rsidDel="00000000" w:rsidP="00000000" w:rsidRDefault="00000000" w:rsidRPr="00000000" w14:paraId="0000004F">
      <w:pPr>
        <w:pStyle w:val="Heading3"/>
        <w:keepNext w:val="0"/>
        <w:keepLines w:val="0"/>
        <w:spacing w:before="200" w:line="360" w:lineRule="auto"/>
        <w:ind w:left="0" w:firstLine="0"/>
        <w:jc w:val="both"/>
        <w:rPr>
          <w:b w:val="1"/>
          <w:bCs w:val="1"/>
          <w:color w:val="000000"/>
          <w:sz w:val="24"/>
          <w:szCs w:val="24"/>
        </w:rPr>
      </w:pPr>
      <w:bookmarkStart w:colFirst="0" w:colLast="0" w:name="_ec9m06ql1k1k" w:id="8"/>
      <w:bookmarkEnd w:id="8"/>
      <w:r w:rsidDel="00000000" w:rsidR="00000000" w:rsidRPr="00000000">
        <w:rPr>
          <w:b w:val="1"/>
          <w:bCs w:val="1"/>
          <w:color w:val="000000"/>
          <w:sz w:val="24"/>
          <w:szCs w:val="24"/>
          <w:rtl w:val="0"/>
        </w:rPr>
        <w:t xml:space="preserve">Financing and Capital Structure</w:t>
      </w:r>
    </w:p>
    <w:p w:rsidR="00000000" w:rsidDel="00000000" w:rsidP="00000000" w:rsidRDefault="00000000" w:rsidRPr="00000000" w14:paraId="00000050">
      <w:pPr>
        <w:rPr/>
      </w:pPr>
      <w:r w:rsidDel="00000000" w:rsidR="00000000" w:rsidRPr="00000000">
        <w:rPr>
          <w:rtl w:val="0"/>
        </w:rPr>
        <w:t xml:space="preserve">The capital structure of the company is defined by the actual headquarters of the company to its UK subsidiaries. Samsung Electronics (UK) Limited is a subsidiary of the global parent, Samsung Electronics Company Limited. Therefore, its financial structure is integrated into the larger corporate group, and its financing will be influenced by the parent company's global strategy. The parent company publishes the financial reports and manages the profitability of the company. Figure 7 depicts the revenue of the company in 2024 (Statista, 2024). The financial health of the company can be indicated by the liquidity rates, with a consistent current ratio of meets short-term obligations. </w:t>
      </w:r>
    </w:p>
    <w:p w:rsidR="00000000" w:rsidDel="00000000" w:rsidP="00000000" w:rsidRDefault="00000000" w:rsidRPr="00000000" w14:paraId="00000051">
      <w:pPr>
        <w:jc w:val="center"/>
        <w:rPr/>
      </w:pPr>
      <w:r w:rsidDel="00000000" w:rsidR="00000000" w:rsidRPr="00000000">
        <w:rPr/>
        <w:drawing>
          <wp:inline distB="114300" distT="114300" distL="114300" distR="114300">
            <wp:extent cx="4862513" cy="3615714"/>
            <wp:effectExtent b="25400" l="25400" r="25400" t="25400"/>
            <wp:docPr id="3" name="image12.png"/>
            <a:graphic>
              <a:graphicData uri="http://schemas.openxmlformats.org/drawingml/2006/picture">
                <pic:pic>
                  <pic:nvPicPr>
                    <pic:cNvPr id="0" name="image12.png"/>
                    <pic:cNvPicPr preferRelativeResize="0"/>
                  </pic:nvPicPr>
                  <pic:blipFill>
                    <a:blip r:embed="rId13"/>
                    <a:srcRect b="0" l="0" r="0" t="0"/>
                    <a:stretch>
                      <a:fillRect/>
                    </a:stretch>
                  </pic:blipFill>
                  <pic:spPr>
                    <a:xfrm>
                      <a:off x="0" y="0"/>
                      <a:ext cx="4862513" cy="361571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2">
      <w:pPr>
        <w:jc w:val="center"/>
        <w:rPr>
          <w:b w:val="1"/>
          <w:bCs w:val="1"/>
        </w:rPr>
      </w:pPr>
      <w:r w:rsidDel="00000000" w:rsidR="00000000" w:rsidRPr="00000000">
        <w:rPr>
          <w:b w:val="1"/>
          <w:bCs w:val="1"/>
          <w:rtl w:val="0"/>
        </w:rPr>
        <w:t xml:space="preserve">Figure 7: Revenue of Samsung in 2024</w:t>
      </w:r>
    </w:p>
    <w:p w:rsidR="00000000" w:rsidDel="00000000" w:rsidP="00000000" w:rsidRDefault="00000000" w:rsidRPr="00000000" w14:paraId="00000053">
      <w:pPr>
        <w:jc w:val="center"/>
        <w:rPr/>
      </w:pPr>
      <w:r w:rsidDel="00000000" w:rsidR="00000000" w:rsidRPr="00000000">
        <w:rPr>
          <w:rtl w:val="0"/>
        </w:rPr>
        <w:t xml:space="preserve">(Source: Statista, 2024)</w:t>
      </w:r>
      <w:r w:rsidDel="00000000" w:rsidR="00000000" w:rsidRPr="00000000">
        <w:rPr>
          <w:rtl w:val="0"/>
        </w:rPr>
      </w:r>
    </w:p>
    <w:p w:rsidR="00000000" w:rsidDel="00000000" w:rsidP="00000000" w:rsidRDefault="00000000" w:rsidRPr="00000000" w14:paraId="00000054">
      <w:pPr>
        <w:pStyle w:val="Heading2"/>
        <w:keepNext w:val="0"/>
        <w:keepLines w:val="0"/>
        <w:spacing w:after="80" w:before="200" w:line="360" w:lineRule="auto"/>
        <w:ind w:left="0" w:firstLine="0"/>
        <w:jc w:val="both"/>
        <w:rPr>
          <w:b w:val="1"/>
          <w:bCs w:val="1"/>
          <w:sz w:val="24"/>
          <w:szCs w:val="24"/>
        </w:rPr>
      </w:pPr>
      <w:bookmarkStart w:colFirst="0" w:colLast="0" w:name="_95t2of23nycr" w:id="9"/>
      <w:bookmarkEnd w:id="9"/>
      <w:r w:rsidDel="00000000" w:rsidR="00000000" w:rsidRPr="00000000">
        <w:rPr>
          <w:b w:val="1"/>
          <w:bCs w:val="1"/>
          <w:sz w:val="24"/>
          <w:szCs w:val="24"/>
          <w:rtl w:val="0"/>
        </w:rPr>
        <w:t xml:space="preserve">2.3 International Market Entry Modes</w:t>
      </w:r>
    </w:p>
    <w:p w:rsidR="00000000" w:rsidDel="00000000" w:rsidP="00000000" w:rsidRDefault="00000000" w:rsidRPr="00000000" w14:paraId="00000055">
      <w:pPr>
        <w:rPr>
          <w:sz w:val="24"/>
          <w:szCs w:val="24"/>
        </w:rPr>
      </w:pPr>
      <w:r w:rsidDel="00000000" w:rsidR="00000000" w:rsidRPr="00000000">
        <w:rPr>
          <w:rtl w:val="0"/>
        </w:rPr>
        <w:t xml:space="preserve">Samsung already has a robust operation in South Korea, and thus, they have built wholly-owned subsidiaries to have complete control over operations, decisions, and profits for its products. In the UK, however, the company can enhance its business operations through a mix of joint ventures and FDIs. Samsung already has several collaborations and partnerships with other companies and has developed technologies in residential developments. The most recent collaboration of Samsung is with the Watkin Jones Group to create air source heat pumps and domestic appliances (Samsung.com, 2024). Other partnerships of the company include: Mastercard, Twickenham Film Studios, NFL, Boxbuild, and more. To implement FDI, Samsung can invest in tapping into the large talent pool of the UK mobile phone research for developing better communication in the future. Samsung announced a new 6G research group in the UK in October 2022. This group is a key part of Samsung's global 6G development project and aims to create technologies for the next generation of hyper-connected mobile experiences. Therefore, both strategies can be seen as the most significant strategies for market entry in the country. </w:t>
      </w:r>
      <w:r w:rsidDel="00000000" w:rsidR="00000000" w:rsidRPr="00000000">
        <w:rPr>
          <w:rtl w:val="0"/>
        </w:rPr>
      </w:r>
    </w:p>
    <w:p w:rsidR="00000000" w:rsidDel="00000000" w:rsidP="00000000" w:rsidRDefault="00000000" w:rsidRPr="00000000" w14:paraId="00000056">
      <w:pPr>
        <w:pStyle w:val="Heading2"/>
        <w:keepNext w:val="0"/>
        <w:keepLines w:val="0"/>
        <w:spacing w:after="80" w:before="200" w:line="360" w:lineRule="auto"/>
        <w:ind w:left="0" w:firstLine="0"/>
        <w:jc w:val="both"/>
        <w:rPr>
          <w:b w:val="1"/>
          <w:bCs w:val="1"/>
          <w:sz w:val="24"/>
          <w:szCs w:val="24"/>
        </w:rPr>
      </w:pPr>
      <w:bookmarkStart w:colFirst="0" w:colLast="0" w:name="_tekc3ffjeecc" w:id="10"/>
      <w:bookmarkEnd w:id="10"/>
      <w:r w:rsidDel="00000000" w:rsidR="00000000" w:rsidRPr="00000000">
        <w:rPr>
          <w:b w:val="1"/>
          <w:bCs w:val="1"/>
          <w:sz w:val="24"/>
          <w:szCs w:val="24"/>
          <w:rtl w:val="0"/>
        </w:rPr>
        <w:t xml:space="preserve">2.4 Key Benefits of Internationalisation</w:t>
      </w:r>
    </w:p>
    <w:p w:rsidR="00000000" w:rsidDel="00000000" w:rsidP="00000000" w:rsidRDefault="00000000" w:rsidRPr="00000000" w14:paraId="00000057">
      <w:pPr>
        <w:spacing w:after="80" w:lineRule="auto"/>
        <w:rPr>
          <w:sz w:val="24"/>
          <w:szCs w:val="24"/>
        </w:rPr>
      </w:pPr>
      <w:r w:rsidDel="00000000" w:rsidR="00000000" w:rsidRPr="00000000">
        <w:rPr>
          <w:rtl w:val="0"/>
        </w:rPr>
        <w:t xml:space="preserve">Samsung can get several benefits from internationalisation, such as achieving economies of scale, gaining access to knowledge, optimising the global supply chain, and diversifying market risk. The company can operate its global business by mass-producing some products and reducing the average cost per unit. With R&amp;D and design, the company can establish strategic locations for manufacturing while acquiring better global and local knowledge (Jia, 2022). It can also optimise its global supply chain and identify market risks to increase balance in its performance. While focusing on these key benefits, the company can utilise the eclectic paradigm or the OLI framework to evaluate opportunities based on the advantages: Ownership, Location, and Internationalisation</w:t>
      </w:r>
      <w:r w:rsidDel="00000000" w:rsidR="00000000" w:rsidRPr="00000000">
        <w:rPr>
          <w:rtl w:val="0"/>
        </w:rPr>
      </w:r>
    </w:p>
    <w:p w:rsidR="00000000" w:rsidDel="00000000" w:rsidP="00000000" w:rsidRDefault="00000000" w:rsidRPr="00000000" w14:paraId="00000058">
      <w:pPr>
        <w:pStyle w:val="Heading1"/>
        <w:rPr/>
      </w:pPr>
      <w:bookmarkStart w:colFirst="0" w:colLast="0" w:name="_eaaslyji083f" w:id="11"/>
      <w:bookmarkEnd w:id="11"/>
      <w:r w:rsidDel="00000000" w:rsidR="00000000" w:rsidRPr="00000000">
        <w:rPr>
          <w:rtl w:val="0"/>
        </w:rPr>
        <w:t xml:space="preserve">3. OLI Eclectic Paradigm Analysis</w:t>
      </w:r>
    </w:p>
    <w:p w:rsidR="00000000" w:rsidDel="00000000" w:rsidP="00000000" w:rsidRDefault="00000000" w:rsidRPr="00000000" w14:paraId="00000059">
      <w:pPr>
        <w:pStyle w:val="Heading2"/>
        <w:keepNext w:val="0"/>
        <w:keepLines w:val="0"/>
        <w:spacing w:after="80" w:before="200" w:line="360" w:lineRule="auto"/>
        <w:ind w:left="0" w:firstLine="0"/>
        <w:jc w:val="both"/>
        <w:rPr>
          <w:b w:val="1"/>
          <w:bCs w:val="1"/>
          <w:sz w:val="24"/>
          <w:szCs w:val="24"/>
        </w:rPr>
      </w:pPr>
      <w:bookmarkStart w:colFirst="0" w:colLast="0" w:name="_r5xeceox3get" w:id="12"/>
      <w:bookmarkEnd w:id="12"/>
      <w:r w:rsidDel="00000000" w:rsidR="00000000" w:rsidRPr="00000000">
        <w:rPr>
          <w:b w:val="1"/>
          <w:bCs w:val="1"/>
          <w:sz w:val="24"/>
          <w:szCs w:val="24"/>
          <w:rtl w:val="0"/>
        </w:rPr>
        <w:t xml:space="preserve">3.1</w:t>
      </w:r>
      <w:r w:rsidDel="00000000" w:rsidR="00000000" w:rsidRPr="00000000">
        <w:rPr>
          <w:b w:val="1"/>
          <w:bCs w:val="1"/>
          <w:sz w:val="24"/>
          <w:szCs w:val="24"/>
          <w:rtl w:val="0"/>
        </w:rPr>
        <w:t xml:space="preserve"> Ownership Advantages (O) </w:t>
      </w:r>
    </w:p>
    <w:p w:rsidR="00000000" w:rsidDel="00000000" w:rsidP="00000000" w:rsidRDefault="00000000" w:rsidRPr="00000000" w14:paraId="0000005A">
      <w:pPr>
        <w:rPr/>
      </w:pPr>
      <w:r w:rsidDel="00000000" w:rsidR="00000000" w:rsidRPr="00000000">
        <w:rPr>
          <w:rtl w:val="0"/>
        </w:rPr>
        <w:t xml:space="preserve">Ownership is one of the key factors in the OLI Eclectic Paradigm, and it focuses on its advantages for the company. The most significant factor of Samsung and its ownership is the Vertical Integration of the supply chain, and many other essential components. such as semiconductors, memory chips, display panels, and batteries. Samsung has a strong brand image, helping it to integrate other technologies into its operations in both global and local businesses. Technology is a major factor for the company and its brand reputation, as together with other companies, it has created several new technologies, one of them being the aforementioned semiconductor (Putra </w:t>
      </w:r>
      <w:r w:rsidDel="00000000" w:rsidR="00000000" w:rsidRPr="00000000">
        <w:rPr>
          <w:i w:val="1"/>
          <w:iCs w:val="1"/>
          <w:rtl w:val="0"/>
        </w:rPr>
        <w:t xml:space="preserve">et al. </w:t>
      </w:r>
      <w:r w:rsidDel="00000000" w:rsidR="00000000" w:rsidRPr="00000000">
        <w:rPr>
          <w:rtl w:val="0"/>
        </w:rPr>
        <w:t xml:space="preserve">2023). The company also has a huge focus on its R&amp;D investment, as the company is going through several innovation processes in areas such as AI, 5G, and more. </w:t>
      </w:r>
    </w:p>
    <w:p w:rsidR="00000000" w:rsidDel="00000000" w:rsidP="00000000" w:rsidRDefault="00000000" w:rsidRPr="00000000" w14:paraId="0000005B">
      <w:pPr>
        <w:rPr/>
      </w:pPr>
      <w:r w:rsidDel="00000000" w:rsidR="00000000" w:rsidRPr="00000000">
        <w:rPr>
          <w:rtl w:val="0"/>
        </w:rPr>
        <w:t xml:space="preserve">Beyond smartphones, Samsung is a global leader in TVs, home appliances, network systems, and more. This wide range of products works together seamlessly through platforms like SmartThings, enhancing customer loyalty and creating an integrated user experience that is difficult for competitors to match (Samsung, 2025). With its operation in over 80 countries, it has a recognised brand value worldwide. Thus, this strong value and equity help the company to reach a global reach and facilitate market entry to cater to a large customer base. These ownership advantages, when combined with strategic global and local marketing, can emphasise the security feature of the company and contribute to its competitive position in the technological industry. </w:t>
      </w:r>
      <w:r w:rsidDel="00000000" w:rsidR="00000000" w:rsidRPr="00000000">
        <w:rPr>
          <w:rtl w:val="0"/>
        </w:rPr>
      </w:r>
    </w:p>
    <w:p w:rsidR="00000000" w:rsidDel="00000000" w:rsidP="00000000" w:rsidRDefault="00000000" w:rsidRPr="00000000" w14:paraId="0000005C">
      <w:pPr>
        <w:pStyle w:val="Heading2"/>
        <w:keepNext w:val="0"/>
        <w:keepLines w:val="0"/>
        <w:spacing w:after="80" w:before="200" w:line="360" w:lineRule="auto"/>
        <w:ind w:left="0" w:firstLine="0"/>
        <w:jc w:val="both"/>
        <w:rPr>
          <w:b w:val="1"/>
          <w:bCs w:val="1"/>
          <w:sz w:val="24"/>
          <w:szCs w:val="24"/>
        </w:rPr>
      </w:pPr>
      <w:bookmarkStart w:colFirst="0" w:colLast="0" w:name="_yy138ufvqawe" w:id="13"/>
      <w:bookmarkEnd w:id="13"/>
      <w:r w:rsidDel="00000000" w:rsidR="00000000" w:rsidRPr="00000000">
        <w:rPr>
          <w:b w:val="1"/>
          <w:bCs w:val="1"/>
          <w:sz w:val="24"/>
          <w:szCs w:val="24"/>
          <w:rtl w:val="0"/>
        </w:rPr>
        <w:t xml:space="preserve">3.2 Location Advantages (L) </w:t>
      </w:r>
    </w:p>
    <w:p w:rsidR="00000000" w:rsidDel="00000000" w:rsidP="00000000" w:rsidRDefault="00000000" w:rsidRPr="00000000" w14:paraId="0000005D">
      <w:pPr>
        <w:rPr/>
      </w:pPr>
      <w:r w:rsidDel="00000000" w:rsidR="00000000" w:rsidRPr="00000000">
        <w:rPr>
          <w:rtl w:val="0"/>
        </w:rPr>
        <w:t xml:space="preserve">The location advantage of the company refers to advantages regarding labor, production costs, infrastructure, and proximity to strategic markets. And the market of the company is directly connected to the revenue of the company. Smartphones are the most sold products of Samsung, and lead the company to gain a 19% market share globally, with 61.4 million units in Q4 2025 (Onyango, 2023). In 2023, Samsung was deemed the fourth-largest technological company with a total revenue of $520.65 billion. The demographics of the company focus on a variety of age ranges, as various products of the company are used by different groups of people. </w:t>
      </w:r>
    </w:p>
    <w:p w:rsidR="00000000" w:rsidDel="00000000" w:rsidP="00000000" w:rsidRDefault="00000000" w:rsidRPr="00000000" w14:paraId="0000005E">
      <w:pPr>
        <w:jc w:val="center"/>
        <w:rPr/>
      </w:pPr>
      <w:r w:rsidDel="00000000" w:rsidR="00000000" w:rsidRPr="00000000">
        <w:rPr/>
        <w:drawing>
          <wp:inline distB="114300" distT="114300" distL="114300" distR="114300">
            <wp:extent cx="4639714" cy="3338513"/>
            <wp:effectExtent b="25400" l="25400" r="25400" t="25400"/>
            <wp:docPr id="13"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4639714" cy="333851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F">
      <w:pPr>
        <w:jc w:val="center"/>
        <w:rPr>
          <w:b w:val="1"/>
          <w:bCs w:val="1"/>
        </w:rPr>
      </w:pPr>
      <w:r w:rsidDel="00000000" w:rsidR="00000000" w:rsidRPr="00000000">
        <w:rPr>
          <w:b w:val="1"/>
          <w:bCs w:val="1"/>
          <w:rtl w:val="0"/>
        </w:rPr>
        <w:t xml:space="preserve">Figure 8: Net worth of Samsung</w:t>
      </w:r>
    </w:p>
    <w:p w:rsidR="00000000" w:rsidDel="00000000" w:rsidP="00000000" w:rsidRDefault="00000000" w:rsidRPr="00000000" w14:paraId="00000060">
      <w:pPr>
        <w:jc w:val="center"/>
        <w:rPr/>
      </w:pPr>
      <w:r w:rsidDel="00000000" w:rsidR="00000000" w:rsidRPr="00000000">
        <w:rPr>
          <w:rtl w:val="0"/>
        </w:rPr>
        <w:t xml:space="preserve">(Source: Onyango, 2023)</w:t>
      </w:r>
    </w:p>
    <w:p w:rsidR="00000000" w:rsidDel="00000000" w:rsidP="00000000" w:rsidRDefault="00000000" w:rsidRPr="00000000" w14:paraId="00000061">
      <w:pPr>
        <w:rPr/>
      </w:pPr>
      <w:r w:rsidDel="00000000" w:rsidR="00000000" w:rsidRPr="00000000">
        <w:rPr>
          <w:rtl w:val="0"/>
        </w:rPr>
        <w:t xml:space="preserve">Samsung establishes regional research and distribution centers in key markets to better serve these vast consumer bases. This internationalisation process helps the company to maintain its internal control to gain quality and efficiency in its operations. Samsung is known for strategically locating its manufacturing plants in areas with a skilled workforce, enabling high-quality production. For instance, they choose locations with a highly knowledgeable labor force for specific products (Ailani, 2024). Geopolitical location for an improved customer base is important to secure market position, similar to how Samsung has its subsidiaries in a closer proximity to the European Union. It opts for an easier trade and geopolitical benefits, while supporting easier market access and integration. </w:t>
      </w:r>
    </w:p>
    <w:p w:rsidR="00000000" w:rsidDel="00000000" w:rsidP="00000000" w:rsidRDefault="00000000" w:rsidRPr="00000000" w14:paraId="00000062">
      <w:pPr>
        <w:spacing w:after="80" w:lineRule="auto"/>
        <w:rPr/>
      </w:pPr>
      <w:r w:rsidDel="00000000" w:rsidR="00000000" w:rsidRPr="00000000">
        <w:rPr>
          <w:rtl w:val="0"/>
        </w:rPr>
        <w:t xml:space="preserve">However, these advantages also have their issues; geopolitical and trade conflicts can face vulnerability, most importantly in global supply chains and specific locations. Managing a vast network of 337 offices and facilities in 58 countries worldwide presents significant coordination and control challenges, potentially leading to fragmented IT systems and data regulations issues. There can always be a lack of control in a foreign market regarding entry modes, as Samsung might not have proper control over its local markets and its distribution activities. Geographic diversification is a prominent way to mitigate risk if the home market is unstable. However, it exposes the company to new risks associated with the economic and political stability of various host countries.</w:t>
      </w:r>
      <w:r w:rsidDel="00000000" w:rsidR="00000000" w:rsidRPr="00000000">
        <w:rPr>
          <w:rtl w:val="0"/>
        </w:rPr>
      </w:r>
    </w:p>
    <w:p w:rsidR="00000000" w:rsidDel="00000000" w:rsidP="00000000" w:rsidRDefault="00000000" w:rsidRPr="00000000" w14:paraId="00000063">
      <w:pPr>
        <w:pStyle w:val="Heading2"/>
        <w:keepNext w:val="0"/>
        <w:keepLines w:val="0"/>
        <w:spacing w:after="80" w:before="200" w:line="360" w:lineRule="auto"/>
        <w:ind w:left="0" w:firstLine="0"/>
        <w:jc w:val="both"/>
        <w:rPr>
          <w:b w:val="1"/>
          <w:bCs w:val="1"/>
          <w:sz w:val="24"/>
          <w:szCs w:val="24"/>
        </w:rPr>
      </w:pPr>
      <w:bookmarkStart w:colFirst="0" w:colLast="0" w:name="_aihjaov1opxv" w:id="14"/>
      <w:bookmarkEnd w:id="14"/>
      <w:r w:rsidDel="00000000" w:rsidR="00000000" w:rsidRPr="00000000">
        <w:rPr>
          <w:b w:val="1"/>
          <w:bCs w:val="1"/>
          <w:sz w:val="24"/>
          <w:szCs w:val="24"/>
          <w:rtl w:val="0"/>
        </w:rPr>
        <w:t xml:space="preserve">3.3  Internalisation Advantages (I) </w:t>
      </w:r>
    </w:p>
    <w:p w:rsidR="00000000" w:rsidDel="00000000" w:rsidP="00000000" w:rsidRDefault="00000000" w:rsidRPr="00000000" w14:paraId="00000064">
      <w:pPr>
        <w:rPr/>
      </w:pPr>
      <w:r w:rsidDel="00000000" w:rsidR="00000000" w:rsidRPr="00000000">
        <w:rPr>
          <w:rtl w:val="0"/>
        </w:rPr>
        <w:t xml:space="preserve">Internationalisation has provided Samsung with several advantages to gain brand reputation in the technological industry. The most important factor for internationalisation is to enhance its market access and proximity to other companies and their customers. The company has been established in the country since 1987, and has been manufacturing the UK-only products through its subsidiaries. Samsung’s market entry in the UK has proven to reduce the cost and lead times for the manufacturing of its products, by allowing for FDIs and Joint ventures with other companies. The company also has a focus on internal control because of the dedicated teams in the company (Samsung Securities, 2025). There are various teams in Samsung to manage several operations, such as the Compliance team for self-monitoring and internal control, the Legal Affairs team for legal support, the Financial Team for fraud detection and customer protection, and more. </w:t>
      </w:r>
    </w:p>
    <w:p w:rsidR="00000000" w:rsidDel="00000000" w:rsidP="00000000" w:rsidRDefault="00000000" w:rsidRPr="00000000" w14:paraId="00000065">
      <w:pPr>
        <w:spacing w:after="80" w:lineRule="auto"/>
        <w:rPr/>
      </w:pPr>
      <w:r w:rsidDel="00000000" w:rsidR="00000000" w:rsidRPr="00000000">
        <w:rPr>
          <w:rtl w:val="0"/>
        </w:rPr>
        <w:t xml:space="preserve">Samsung can balance activities across various international markets by compensating for risks and contributing to overall stability. Quality of control is a crucial part of the internationalisation of the company, as it focuses on a robust quality management based on international standards such as ISO 9001 and IATF 16949 (Samsung, 2022). By following quality policies, the company ensures its products and services meet the expectations of the customers. It uses production methods, such as the one-person cells and Block cells, to evaluate its cell production system. As mentioned before, the company uses Vertical integration for its supply chain and thus reduces reliance on external suppliers for faster production. Long-term collaborations with thousands of suppliers are built to ensure quality, consistency, and timely delivery of components. </w:t>
      </w:r>
    </w:p>
    <w:p w:rsidR="00000000" w:rsidDel="00000000" w:rsidP="00000000" w:rsidRDefault="00000000" w:rsidRPr="00000000" w14:paraId="00000066">
      <w:pPr>
        <w:jc w:val="center"/>
        <w:rPr/>
      </w:pPr>
      <w:r w:rsidDel="00000000" w:rsidR="00000000" w:rsidRPr="00000000">
        <w:rPr/>
        <w:drawing>
          <wp:inline distB="114300" distT="114300" distL="114300" distR="114300">
            <wp:extent cx="5943600" cy="2590800"/>
            <wp:effectExtent b="25400" l="25400" r="25400" t="25400"/>
            <wp:docPr id="12" name="image8.png"/>
            <a:graphic>
              <a:graphicData uri="http://schemas.openxmlformats.org/drawingml/2006/picture">
                <pic:pic>
                  <pic:nvPicPr>
                    <pic:cNvPr id="0" name="image8.png"/>
                    <pic:cNvPicPr preferRelativeResize="0"/>
                  </pic:nvPicPr>
                  <pic:blipFill>
                    <a:blip r:embed="rId15"/>
                    <a:srcRect b="0" l="0" r="0" t="0"/>
                    <a:stretch>
                      <a:fillRect/>
                    </a:stretch>
                  </pic:blipFill>
                  <pic:spPr>
                    <a:xfrm>
                      <a:off x="0" y="0"/>
                      <a:ext cx="5943600" cy="25908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7">
      <w:pPr>
        <w:jc w:val="center"/>
        <w:rPr>
          <w:b w:val="1"/>
          <w:bCs w:val="1"/>
        </w:rPr>
      </w:pPr>
      <w:r w:rsidDel="00000000" w:rsidR="00000000" w:rsidRPr="00000000">
        <w:rPr>
          <w:b w:val="1"/>
          <w:bCs w:val="1"/>
          <w:rtl w:val="0"/>
        </w:rPr>
        <w:t xml:space="preserve">Figure 9: OLI Framework</w:t>
      </w:r>
    </w:p>
    <w:p w:rsidR="00000000" w:rsidDel="00000000" w:rsidP="00000000" w:rsidRDefault="00000000" w:rsidRPr="00000000" w14:paraId="00000068">
      <w:pPr>
        <w:jc w:val="center"/>
        <w:rPr/>
      </w:pPr>
      <w:r w:rsidDel="00000000" w:rsidR="00000000" w:rsidRPr="00000000">
        <w:rPr>
          <w:rtl w:val="0"/>
        </w:rPr>
        <w:t xml:space="preserve">(Source: CFI, 2022)</w:t>
      </w:r>
      <w:r w:rsidDel="00000000" w:rsidR="00000000" w:rsidRPr="00000000">
        <w:rPr>
          <w:rtl w:val="0"/>
        </w:rPr>
      </w:r>
    </w:p>
    <w:p w:rsidR="00000000" w:rsidDel="00000000" w:rsidP="00000000" w:rsidRDefault="00000000" w:rsidRPr="00000000" w14:paraId="00000069">
      <w:pPr>
        <w:pStyle w:val="Heading2"/>
        <w:keepNext w:val="0"/>
        <w:keepLines w:val="0"/>
        <w:spacing w:after="80" w:before="200" w:line="360" w:lineRule="auto"/>
        <w:ind w:left="0" w:firstLine="0"/>
        <w:jc w:val="both"/>
        <w:rPr>
          <w:b w:val="1"/>
          <w:bCs w:val="1"/>
          <w:sz w:val="24"/>
          <w:szCs w:val="24"/>
        </w:rPr>
      </w:pPr>
      <w:bookmarkStart w:colFirst="0" w:colLast="0" w:name="_y2xpd94o5o1b" w:id="15"/>
      <w:bookmarkEnd w:id="15"/>
      <w:r w:rsidDel="00000000" w:rsidR="00000000" w:rsidRPr="00000000">
        <w:rPr>
          <w:b w:val="1"/>
          <w:bCs w:val="1"/>
          <w:sz w:val="24"/>
          <w:szCs w:val="24"/>
          <w:rtl w:val="0"/>
        </w:rPr>
        <w:t xml:space="preserve">3.4 Resulting Entry Mode Decision </w:t>
      </w:r>
    </w:p>
    <w:p w:rsidR="00000000" w:rsidDel="00000000" w:rsidP="00000000" w:rsidRDefault="00000000" w:rsidRPr="00000000" w14:paraId="0000006A">
      <w:pPr>
        <w:rPr/>
      </w:pPr>
      <w:r w:rsidDel="00000000" w:rsidR="00000000" w:rsidRPr="00000000">
        <w:rPr>
          <w:rtl w:val="0"/>
        </w:rPr>
        <w:t xml:space="preserve">Samsung's ownership structure provides the internal strengths to expand globally, while its strategic location choices enable it to manage costs, acquire knowledge, and access markets effectively, making its internationalization process a success. The O in the OLI stands for Ownership, and it focuses on strategies, such as vertical integration and technology leadership (StudyCorgi, 2021). The L stands for Location, and cost efficiency and market access are the most significant factors of this advantage. I stands for Internationalisation, also known as the most crucial factor, and thus it focuses on other existing advantages, such as asset-seeking and a transnational approach. Therefore, it can be said after assessing this study that the most significant entry mode for the company in the UK is a mix between joint venture and FDI.</w:t>
      </w:r>
      <w:r w:rsidDel="00000000" w:rsidR="00000000" w:rsidRPr="00000000">
        <w:rPr>
          <w:rtl w:val="0"/>
        </w:rPr>
      </w:r>
    </w:p>
    <w:p w:rsidR="00000000" w:rsidDel="00000000" w:rsidP="00000000" w:rsidRDefault="00000000" w:rsidRPr="00000000" w14:paraId="0000006B">
      <w:pPr>
        <w:pStyle w:val="Heading1"/>
        <w:spacing w:after="200" w:before="200" w:line="360" w:lineRule="auto"/>
        <w:jc w:val="both"/>
        <w:rPr/>
      </w:pPr>
      <w:bookmarkStart w:colFirst="0" w:colLast="0" w:name="_3dez0z7s6q4q" w:id="16"/>
      <w:bookmarkEnd w:id="16"/>
      <w:r w:rsidDel="00000000" w:rsidR="00000000" w:rsidRPr="00000000">
        <w:rPr>
          <w:rtl w:val="0"/>
        </w:rPr>
        <w:t xml:space="preserve">4. Cultural Distance &amp; Its Implications</w:t>
      </w:r>
    </w:p>
    <w:p w:rsidR="00000000" w:rsidDel="00000000" w:rsidP="00000000" w:rsidRDefault="00000000" w:rsidRPr="00000000" w14:paraId="0000006C">
      <w:pPr>
        <w:pStyle w:val="Heading2"/>
        <w:keepNext w:val="0"/>
        <w:keepLines w:val="0"/>
        <w:spacing w:after="200" w:before="200" w:line="360" w:lineRule="auto"/>
        <w:jc w:val="both"/>
        <w:rPr>
          <w:b w:val="1"/>
          <w:bCs w:val="1"/>
          <w:sz w:val="24"/>
          <w:szCs w:val="24"/>
        </w:rPr>
      </w:pPr>
      <w:bookmarkStart w:colFirst="0" w:colLast="0" w:name="_qrs5twtwtghy" w:id="17"/>
      <w:bookmarkEnd w:id="17"/>
      <w:r w:rsidDel="00000000" w:rsidR="00000000" w:rsidRPr="00000000">
        <w:rPr>
          <w:b w:val="1"/>
          <w:bCs w:val="1"/>
          <w:sz w:val="24"/>
          <w:szCs w:val="24"/>
          <w:rtl w:val="0"/>
        </w:rPr>
        <w:t xml:space="preserve">4.1 Cultural Profile Comparison</w:t>
      </w:r>
    </w:p>
    <w:p w:rsidR="00000000" w:rsidDel="00000000" w:rsidP="00000000" w:rsidRDefault="00000000" w:rsidRPr="00000000" w14:paraId="0000006D">
      <w:pPr>
        <w:rPr/>
      </w:pPr>
      <w:r w:rsidDel="00000000" w:rsidR="00000000" w:rsidRPr="00000000">
        <w:rPr>
          <w:rtl w:val="0"/>
        </w:rPr>
        <w:t xml:space="preserve">Hofstede's Cultural Dimensions refers to a framework which analyses how the cultures are affecting the values and behaviours across different cultures. This framework involves six dimensions and these are Power Distance, Individualism v/s Collectivism, Masculinity v/s Femininity, Uncertainty Avoidance, Long-Term v/s Short-Term Orientation and lastly Indulgence v/s Restraint (Greene, 2024). </w:t>
      </w:r>
    </w:p>
    <w:p w:rsidR="00000000" w:rsidDel="00000000" w:rsidP="00000000" w:rsidRDefault="00000000" w:rsidRPr="00000000" w14:paraId="0000006E">
      <w:pPr>
        <w:spacing w:after="0" w:before="0" w:line="360" w:lineRule="auto"/>
        <w:jc w:val="center"/>
        <w:rPr/>
      </w:pPr>
      <w:r w:rsidDel="00000000" w:rsidR="00000000" w:rsidRPr="00000000">
        <w:rPr/>
        <w:drawing>
          <wp:inline distB="114300" distT="114300" distL="114300" distR="114300">
            <wp:extent cx="2738438" cy="2751540"/>
            <wp:effectExtent b="25400" l="25400" r="25400" t="25400"/>
            <wp:docPr id="15" name="image14.png"/>
            <a:graphic>
              <a:graphicData uri="http://schemas.openxmlformats.org/drawingml/2006/picture">
                <pic:pic>
                  <pic:nvPicPr>
                    <pic:cNvPr id="0" name="image14.png"/>
                    <pic:cNvPicPr preferRelativeResize="0"/>
                  </pic:nvPicPr>
                  <pic:blipFill>
                    <a:blip r:embed="rId16"/>
                    <a:srcRect b="0" l="0" r="0" t="0"/>
                    <a:stretch>
                      <a:fillRect/>
                    </a:stretch>
                  </pic:blipFill>
                  <pic:spPr>
                    <a:xfrm>
                      <a:off x="0" y="0"/>
                      <a:ext cx="2738438" cy="275154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F">
      <w:pPr>
        <w:spacing w:after="0" w:before="0" w:line="276" w:lineRule="auto"/>
        <w:jc w:val="center"/>
        <w:rPr>
          <w:b w:val="1"/>
          <w:bCs w:val="1"/>
        </w:rPr>
      </w:pPr>
      <w:r w:rsidDel="00000000" w:rsidR="00000000" w:rsidRPr="00000000">
        <w:rPr>
          <w:b w:val="1"/>
          <w:bCs w:val="1"/>
          <w:sz w:val="24"/>
          <w:szCs w:val="24"/>
          <w:rtl w:val="0"/>
        </w:rPr>
        <w:t xml:space="preserve">Figure 10 : Hofstede’s Cultural Dimensions</w:t>
      </w:r>
      <w:r w:rsidDel="00000000" w:rsidR="00000000" w:rsidRPr="00000000">
        <w:rPr>
          <w:rtl w:val="0"/>
        </w:rPr>
      </w:r>
    </w:p>
    <w:p w:rsidR="00000000" w:rsidDel="00000000" w:rsidP="00000000" w:rsidRDefault="00000000" w:rsidRPr="00000000" w14:paraId="00000070">
      <w:pPr>
        <w:spacing w:after="200" w:before="0" w:line="360" w:lineRule="auto"/>
        <w:jc w:val="center"/>
        <w:rPr>
          <w:i w:val="1"/>
          <w:iCs w:val="1"/>
        </w:rPr>
      </w:pPr>
      <w:r w:rsidDel="00000000" w:rsidR="00000000" w:rsidRPr="00000000">
        <w:rPr>
          <w:i w:val="1"/>
          <w:iCs w:val="1"/>
          <w:rtl w:val="0"/>
        </w:rPr>
        <w:t xml:space="preserve">(Source : </w:t>
      </w:r>
      <w:r w:rsidDel="00000000" w:rsidR="00000000" w:rsidRPr="00000000">
        <w:rPr>
          <w:i w:val="1"/>
          <w:iCs w:val="1"/>
          <w:sz w:val="24"/>
          <w:szCs w:val="24"/>
          <w:rtl w:val="0"/>
        </w:rPr>
        <w:t xml:space="preserve">Culture in the workplace, 2024)</w:t>
      </w: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25"/>
        <w:gridCol w:w="3630"/>
        <w:gridCol w:w="4005"/>
        <w:tblGridChange w:id="0">
          <w:tblGrid>
            <w:gridCol w:w="1725"/>
            <w:gridCol w:w="3630"/>
            <w:gridCol w:w="4005"/>
          </w:tblGrid>
        </w:tblGridChange>
      </w:tblGrid>
      <w:tr>
        <w:trPr>
          <w:cantSplit w:val="0"/>
          <w:trHeight w:val="505.97656249999994"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line="240" w:lineRule="auto"/>
              <w:jc w:val="center"/>
              <w:rPr>
                <w:b w:val="1"/>
                <w:bCs w:val="1"/>
                <w:i w:val="1"/>
                <w:iCs w:val="1"/>
                <w:sz w:val="24"/>
                <w:szCs w:val="24"/>
              </w:rPr>
            </w:pPr>
            <w:r w:rsidDel="00000000" w:rsidR="00000000" w:rsidRPr="00000000">
              <w:rPr>
                <w:b w:val="1"/>
                <w:bCs w:val="1"/>
                <w:i w:val="1"/>
                <w:iCs w:val="1"/>
                <w:sz w:val="24"/>
                <w:szCs w:val="24"/>
                <w:rtl w:val="0"/>
              </w:rPr>
              <w:t xml:space="preserve">Dimensions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line="240" w:lineRule="auto"/>
              <w:jc w:val="center"/>
              <w:rPr>
                <w:b w:val="1"/>
                <w:bCs w:val="1"/>
                <w:i w:val="1"/>
                <w:iCs w:val="1"/>
                <w:sz w:val="24"/>
                <w:szCs w:val="24"/>
              </w:rPr>
            </w:pPr>
            <w:r w:rsidDel="00000000" w:rsidR="00000000" w:rsidRPr="00000000">
              <w:rPr>
                <w:b w:val="1"/>
                <w:bCs w:val="1"/>
                <w:i w:val="1"/>
                <w:iCs w:val="1"/>
                <w:rtl w:val="0"/>
              </w:rPr>
              <w:t xml:space="preserve">South Korea</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240" w:lineRule="auto"/>
              <w:jc w:val="center"/>
              <w:rPr>
                <w:b w:val="1"/>
                <w:bCs w:val="1"/>
                <w:i w:val="1"/>
                <w:iCs w:val="1"/>
                <w:sz w:val="24"/>
                <w:szCs w:val="24"/>
                <w:highlight w:val="white"/>
              </w:rPr>
            </w:pPr>
            <w:r w:rsidDel="00000000" w:rsidR="00000000" w:rsidRPr="00000000">
              <w:rPr>
                <w:b w:val="1"/>
                <w:bCs w:val="1"/>
                <w:i w:val="1"/>
                <w:iCs w:val="1"/>
                <w:highlight w:val="white"/>
                <w:rtl w:val="0"/>
              </w:rPr>
              <w:t xml:space="preserve">United Kingdom (UK)</w:t>
            </w:r>
            <w:r w:rsidDel="00000000" w:rsidR="00000000" w:rsidRPr="00000000">
              <w:rPr>
                <w:rtl w:val="0"/>
              </w:rPr>
            </w:r>
          </w:p>
        </w:tc>
      </w:tr>
      <w:tr>
        <w:trPr>
          <w:cantSplit w:val="0"/>
          <w:trHeight w:val="2494.824218749999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4">
            <w:pPr>
              <w:spacing w:after="0" w:before="0" w:line="360" w:lineRule="auto"/>
              <w:jc w:val="center"/>
              <w:rPr>
                <w:i w:val="1"/>
                <w:iCs w:val="1"/>
                <w:sz w:val="24"/>
                <w:szCs w:val="24"/>
              </w:rPr>
            </w:pPr>
            <w:r w:rsidDel="00000000" w:rsidR="00000000" w:rsidRPr="00000000">
              <w:rPr>
                <w:i w:val="1"/>
                <w:iCs w:val="1"/>
                <w:sz w:val="24"/>
                <w:szCs w:val="24"/>
                <w:rtl w:val="0"/>
              </w:rPr>
              <w:t xml:space="preserve">Power Distance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widowControl w:val="0"/>
              <w:spacing w:after="0" w:before="0" w:line="360" w:lineRule="auto"/>
              <w:jc w:val="both"/>
              <w:rPr>
                <w:highlight w:val="white"/>
              </w:rPr>
            </w:pPr>
            <w:r w:rsidDel="00000000" w:rsidR="00000000" w:rsidRPr="00000000">
              <w:rPr>
                <w:highlight w:val="white"/>
                <w:rtl w:val="0"/>
              </w:rPr>
              <w:t xml:space="preserve">South Korea</w:t>
            </w:r>
            <w:r w:rsidDel="00000000" w:rsidR="00000000" w:rsidRPr="00000000">
              <w:rPr>
                <w:sz w:val="24"/>
                <w:szCs w:val="24"/>
                <w:highlight w:val="white"/>
                <w:rtl w:val="0"/>
              </w:rPr>
              <w:t xml:space="preserve">'s power distance score is </w:t>
            </w:r>
            <w:r w:rsidDel="00000000" w:rsidR="00000000" w:rsidRPr="00000000">
              <w:rPr>
                <w:highlight w:val="white"/>
                <w:rtl w:val="0"/>
              </w:rPr>
              <w:t xml:space="preserve">6</w:t>
            </w:r>
            <w:r w:rsidDel="00000000" w:rsidR="00000000" w:rsidRPr="00000000">
              <w:rPr>
                <w:sz w:val="24"/>
                <w:szCs w:val="24"/>
                <w:highlight w:val="white"/>
                <w:rtl w:val="0"/>
              </w:rPr>
              <w:t xml:space="preserve">0. It means </w:t>
            </w:r>
            <w:r w:rsidDel="00000000" w:rsidR="00000000" w:rsidRPr="00000000">
              <w:rPr>
                <w:highlight w:val="white"/>
                <w:rtl w:val="0"/>
              </w:rPr>
              <w:t xml:space="preserve">that</w:t>
            </w:r>
            <w:r w:rsidDel="00000000" w:rsidR="00000000" w:rsidRPr="00000000">
              <w:rPr>
                <w:sz w:val="24"/>
                <w:szCs w:val="24"/>
                <w:highlight w:val="white"/>
                <w:rtl w:val="0"/>
              </w:rPr>
              <w:t xml:space="preserve"> </w:t>
            </w:r>
            <w:r w:rsidDel="00000000" w:rsidR="00000000" w:rsidRPr="00000000">
              <w:rPr>
                <w:highlight w:val="white"/>
                <w:rtl w:val="0"/>
              </w:rPr>
              <w:t xml:space="preserve">South Korea believes in acceptance of people with inequality.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widowControl w:val="0"/>
              <w:spacing w:after="0" w:before="0" w:line="360" w:lineRule="auto"/>
              <w:jc w:val="both"/>
              <w:rPr>
                <w:sz w:val="24"/>
                <w:szCs w:val="24"/>
                <w:highlight w:val="white"/>
              </w:rPr>
            </w:pPr>
            <w:r w:rsidDel="00000000" w:rsidR="00000000" w:rsidRPr="00000000">
              <w:rPr>
                <w:sz w:val="24"/>
                <w:szCs w:val="24"/>
                <w:highlight w:val="white"/>
                <w:rtl w:val="0"/>
              </w:rPr>
              <w:t xml:space="preserve">UK scores 35 in this dimension which indicates low. This means the UK believes that there is no space for inequalities amongst people.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7">
            <w:pPr>
              <w:spacing w:after="0" w:before="0" w:line="360" w:lineRule="auto"/>
              <w:jc w:val="center"/>
              <w:rPr>
                <w:i w:val="1"/>
                <w:iCs w:val="1"/>
                <w:sz w:val="24"/>
                <w:szCs w:val="24"/>
              </w:rPr>
            </w:pPr>
            <w:r w:rsidDel="00000000" w:rsidR="00000000" w:rsidRPr="00000000">
              <w:rPr>
                <w:i w:val="1"/>
                <w:iCs w:val="1"/>
                <w:sz w:val="24"/>
                <w:szCs w:val="24"/>
                <w:rtl w:val="0"/>
              </w:rPr>
              <w:t xml:space="preserve">Individualism v/s Collectivism</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after="0" w:before="0" w:line="360" w:lineRule="auto"/>
              <w:jc w:val="both"/>
              <w:rPr>
                <w:sz w:val="24"/>
                <w:szCs w:val="24"/>
              </w:rPr>
            </w:pPr>
            <w:r w:rsidDel="00000000" w:rsidR="00000000" w:rsidRPr="00000000">
              <w:rPr>
                <w:highlight w:val="white"/>
                <w:rtl w:val="0"/>
              </w:rPr>
              <w:t xml:space="preserve">South Korea</w:t>
            </w:r>
            <w:r w:rsidDel="00000000" w:rsidR="00000000" w:rsidRPr="00000000">
              <w:rPr>
                <w:sz w:val="24"/>
                <w:szCs w:val="24"/>
                <w:highlight w:val="white"/>
                <w:rtl w:val="0"/>
              </w:rPr>
              <w:t xml:space="preserve">’s score in individualization is </w:t>
            </w:r>
            <w:r w:rsidDel="00000000" w:rsidR="00000000" w:rsidRPr="00000000">
              <w:rPr>
                <w:highlight w:val="white"/>
                <w:rtl w:val="0"/>
              </w:rPr>
              <w:t xml:space="preserve">58</w:t>
            </w:r>
            <w:r w:rsidDel="00000000" w:rsidR="00000000" w:rsidRPr="00000000">
              <w:rPr>
                <w:sz w:val="24"/>
                <w:szCs w:val="24"/>
                <w:highlight w:val="white"/>
                <w:rtl w:val="0"/>
              </w:rPr>
              <w:t xml:space="preserve">. It presents an individualistic culture in </w:t>
            </w:r>
            <w:r w:rsidDel="00000000" w:rsidR="00000000" w:rsidRPr="00000000">
              <w:rPr>
                <w:highlight w:val="white"/>
                <w:rtl w:val="0"/>
              </w:rPr>
              <w:t xml:space="preserve">South Korea</w:t>
            </w:r>
            <w:r w:rsidDel="00000000" w:rsidR="00000000" w:rsidRPr="00000000">
              <w:rPr>
                <w:sz w:val="24"/>
                <w:szCs w:val="24"/>
                <w:highlight w:val="white"/>
                <w:rtl w:val="0"/>
              </w:rPr>
              <w:t xml:space="preserve">. Th</w:t>
            </w:r>
            <w:r w:rsidDel="00000000" w:rsidR="00000000" w:rsidRPr="00000000">
              <w:rPr>
                <w:highlight w:val="white"/>
                <w:rtl w:val="0"/>
              </w:rPr>
              <w:t xml:space="preserve">is</w:t>
            </w:r>
            <w:r w:rsidDel="00000000" w:rsidR="00000000" w:rsidRPr="00000000">
              <w:rPr>
                <w:sz w:val="24"/>
                <w:szCs w:val="24"/>
                <w:highlight w:val="white"/>
                <w:rtl w:val="0"/>
              </w:rPr>
              <w:t xml:space="preserve"> country promotes the independent degree in society with “I’ or " We”.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spacing w:after="0" w:before="0" w:line="360" w:lineRule="auto"/>
              <w:jc w:val="both"/>
              <w:rPr>
                <w:sz w:val="24"/>
                <w:szCs w:val="24"/>
                <w:shd w:fill="d0e0e3" w:val="clear"/>
              </w:rPr>
            </w:pPr>
            <w:r w:rsidDel="00000000" w:rsidR="00000000" w:rsidRPr="00000000">
              <w:rPr>
                <w:highlight w:val="white"/>
                <w:rtl w:val="0"/>
              </w:rPr>
              <w:t xml:space="preserve">The UK got a score of 76 in individualism which also indicates high. This means the UK follows individualistic culture. The country also promotes the independent degree in society with “I’ or " We”.</w:t>
            </w:r>
            <w:r w:rsidDel="00000000" w:rsidR="00000000" w:rsidRPr="00000000">
              <w:rPr>
                <w:sz w:val="24"/>
                <w:szCs w:val="24"/>
                <w:highlight w:val="white"/>
                <w:rtl w:val="0"/>
              </w:rPr>
              <w:t xml:space="preserve"> </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spacing w:after="0" w:before="0" w:line="360" w:lineRule="auto"/>
              <w:jc w:val="center"/>
              <w:rPr>
                <w:i w:val="1"/>
                <w:iCs w:val="1"/>
                <w:sz w:val="24"/>
                <w:szCs w:val="24"/>
              </w:rPr>
            </w:pPr>
            <w:r w:rsidDel="00000000" w:rsidR="00000000" w:rsidRPr="00000000">
              <w:rPr>
                <w:i w:val="1"/>
                <w:iCs w:val="1"/>
                <w:sz w:val="24"/>
                <w:szCs w:val="24"/>
                <w:rtl w:val="0"/>
              </w:rPr>
              <w:t xml:space="preserve">Motivation Towards Achievement and Success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after="0" w:before="0" w:line="360" w:lineRule="auto"/>
              <w:jc w:val="both"/>
              <w:rPr>
                <w:sz w:val="24"/>
                <w:szCs w:val="24"/>
              </w:rPr>
            </w:pPr>
            <w:r w:rsidDel="00000000" w:rsidR="00000000" w:rsidRPr="00000000">
              <w:rPr>
                <w:highlight w:val="white"/>
                <w:rtl w:val="0"/>
              </w:rPr>
              <w:t xml:space="preserve">South Korea</w:t>
            </w:r>
            <w:r w:rsidDel="00000000" w:rsidR="00000000" w:rsidRPr="00000000">
              <w:rPr>
                <w:sz w:val="24"/>
                <w:szCs w:val="24"/>
                <w:highlight w:val="white"/>
                <w:rtl w:val="0"/>
              </w:rPr>
              <w:t xml:space="preserve"> also promotes a very </w:t>
            </w:r>
            <w:r w:rsidDel="00000000" w:rsidR="00000000" w:rsidRPr="00000000">
              <w:rPr>
                <w:highlight w:val="white"/>
                <w:rtl w:val="0"/>
              </w:rPr>
              <w:t xml:space="preserve">low score in</w:t>
            </w:r>
            <w:r w:rsidDel="00000000" w:rsidR="00000000" w:rsidRPr="00000000">
              <w:rPr>
                <w:sz w:val="24"/>
                <w:szCs w:val="24"/>
                <w:highlight w:val="white"/>
                <w:rtl w:val="0"/>
              </w:rPr>
              <w:t xml:space="preserve"> motivation towards achievement and success with a score of </w:t>
            </w:r>
            <w:r w:rsidDel="00000000" w:rsidR="00000000" w:rsidRPr="00000000">
              <w:rPr>
                <w:highlight w:val="white"/>
                <w:rtl w:val="0"/>
              </w:rPr>
              <w:t xml:space="preserve">39</w:t>
            </w:r>
            <w:r w:rsidDel="00000000" w:rsidR="00000000" w:rsidRPr="00000000">
              <w:rPr>
                <w:sz w:val="24"/>
                <w:szCs w:val="24"/>
                <w:highlight w:val="white"/>
                <w:rtl w:val="0"/>
              </w:rPr>
              <w:t xml:space="preserv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after="0" w:before="0" w:line="360" w:lineRule="auto"/>
              <w:jc w:val="both"/>
              <w:rPr>
                <w:sz w:val="24"/>
                <w:szCs w:val="24"/>
                <w:highlight w:val="white"/>
              </w:rPr>
            </w:pPr>
            <w:r w:rsidDel="00000000" w:rsidR="00000000" w:rsidRPr="00000000">
              <w:rPr>
                <w:highlight w:val="white"/>
                <w:rtl w:val="0"/>
              </w:rPr>
              <w:t xml:space="preserve">The UK got a high score in this dimension with a score of 66. This indicates high motivation and drive towards success.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spacing w:after="0" w:before="0" w:line="360" w:lineRule="auto"/>
              <w:jc w:val="center"/>
              <w:rPr>
                <w:i w:val="1"/>
                <w:iCs w:val="1"/>
                <w:sz w:val="24"/>
                <w:szCs w:val="24"/>
              </w:rPr>
            </w:pPr>
            <w:r w:rsidDel="00000000" w:rsidR="00000000" w:rsidRPr="00000000">
              <w:rPr>
                <w:i w:val="1"/>
                <w:iCs w:val="1"/>
                <w:sz w:val="24"/>
                <w:szCs w:val="24"/>
                <w:rtl w:val="0"/>
              </w:rPr>
              <w:t xml:space="preserve">Uncertainty Avoidance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after="0" w:before="0" w:line="360" w:lineRule="auto"/>
              <w:jc w:val="both"/>
              <w:rPr>
                <w:sz w:val="24"/>
                <w:szCs w:val="24"/>
              </w:rPr>
            </w:pPr>
            <w:r w:rsidDel="00000000" w:rsidR="00000000" w:rsidRPr="00000000">
              <w:rPr>
                <w:highlight w:val="white"/>
                <w:rtl w:val="0"/>
              </w:rPr>
              <w:t xml:space="preserve">South Korea </w:t>
            </w:r>
            <w:r w:rsidDel="00000000" w:rsidR="00000000" w:rsidRPr="00000000">
              <w:rPr>
                <w:sz w:val="24"/>
                <w:szCs w:val="24"/>
                <w:highlight w:val="white"/>
                <w:rtl w:val="0"/>
              </w:rPr>
              <w:t xml:space="preserve">also presents a</w:t>
            </w:r>
            <w:r w:rsidDel="00000000" w:rsidR="00000000" w:rsidRPr="00000000">
              <w:rPr>
                <w:highlight w:val="white"/>
                <w:rtl w:val="0"/>
              </w:rPr>
              <w:t xml:space="preserve"> very high</w:t>
            </w:r>
            <w:r w:rsidDel="00000000" w:rsidR="00000000" w:rsidRPr="00000000">
              <w:rPr>
                <w:sz w:val="24"/>
                <w:szCs w:val="24"/>
                <w:highlight w:val="white"/>
                <w:rtl w:val="0"/>
              </w:rPr>
              <w:t xml:space="preserve"> score of </w:t>
            </w:r>
            <w:r w:rsidDel="00000000" w:rsidR="00000000" w:rsidRPr="00000000">
              <w:rPr>
                <w:highlight w:val="white"/>
                <w:rtl w:val="0"/>
              </w:rPr>
              <w:t xml:space="preserve">85 in the dimension of uncertainty avoidance</w:t>
            </w:r>
            <w:r w:rsidDel="00000000" w:rsidR="00000000" w:rsidRPr="00000000">
              <w:rPr>
                <w:sz w:val="24"/>
                <w:szCs w:val="24"/>
                <w:highlight w:val="white"/>
                <w:rtl w:val="0"/>
              </w:rPr>
              <w:t xml:space="preserve">. </w:t>
            </w:r>
            <w:r w:rsidDel="00000000" w:rsidR="00000000" w:rsidRPr="00000000">
              <w:rPr>
                <w:highlight w:val="white"/>
                <w:rtl w:val="0"/>
              </w:rPr>
              <w:t xml:space="preserve">This indicates that the people of this country show an inner urge to be busy and work hard.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widowControl w:val="0"/>
              <w:spacing w:after="0" w:before="0" w:line="360" w:lineRule="auto"/>
              <w:jc w:val="both"/>
              <w:rPr>
                <w:sz w:val="24"/>
                <w:szCs w:val="24"/>
                <w:highlight w:val="white"/>
              </w:rPr>
            </w:pPr>
            <w:r w:rsidDel="00000000" w:rsidR="00000000" w:rsidRPr="00000000">
              <w:rPr>
                <w:highlight w:val="white"/>
                <w:rtl w:val="0"/>
              </w:rPr>
              <w:t xml:space="preserve">The UK scores 35 in this dimension which means very low. This country believes that a country is happy not knowing how the rest of the day goes. It also believes that “make it up as they go along".</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after="0" w:before="0" w:line="360" w:lineRule="auto"/>
              <w:jc w:val="center"/>
              <w:rPr>
                <w:i w:val="1"/>
                <w:iCs w:val="1"/>
                <w:sz w:val="24"/>
                <w:szCs w:val="24"/>
              </w:rPr>
            </w:pPr>
            <w:r w:rsidDel="00000000" w:rsidR="00000000" w:rsidRPr="00000000">
              <w:rPr>
                <w:i w:val="1"/>
                <w:iCs w:val="1"/>
                <w:sz w:val="24"/>
                <w:szCs w:val="24"/>
                <w:rtl w:val="0"/>
              </w:rPr>
              <w:t xml:space="preserve">Long-Term v/s Short-Term Orientation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after="0" w:before="0" w:line="360" w:lineRule="auto"/>
              <w:jc w:val="both"/>
              <w:rPr>
                <w:sz w:val="24"/>
                <w:szCs w:val="24"/>
              </w:rPr>
            </w:pPr>
            <w:r w:rsidDel="00000000" w:rsidR="00000000" w:rsidRPr="00000000">
              <w:rPr>
                <w:highlight w:val="white"/>
                <w:rtl w:val="0"/>
              </w:rPr>
              <w:t xml:space="preserve">South Korea</w:t>
            </w:r>
            <w:r w:rsidDel="00000000" w:rsidR="00000000" w:rsidRPr="00000000">
              <w:rPr>
                <w:sz w:val="24"/>
                <w:szCs w:val="24"/>
                <w:highlight w:val="white"/>
                <w:rtl w:val="0"/>
              </w:rPr>
              <w:t xml:space="preserve"> scores </w:t>
            </w:r>
            <w:r w:rsidDel="00000000" w:rsidR="00000000" w:rsidRPr="00000000">
              <w:rPr>
                <w:highlight w:val="white"/>
                <w:rtl w:val="0"/>
              </w:rPr>
              <w:t xml:space="preserve">86</w:t>
            </w:r>
            <w:r w:rsidDel="00000000" w:rsidR="00000000" w:rsidRPr="00000000">
              <w:rPr>
                <w:sz w:val="24"/>
                <w:szCs w:val="24"/>
                <w:highlight w:val="white"/>
                <w:rtl w:val="0"/>
              </w:rPr>
              <w:t xml:space="preserve"> in the dimension of long-term orientation.  This country </w:t>
            </w:r>
            <w:r w:rsidDel="00000000" w:rsidR="00000000" w:rsidRPr="00000000">
              <w:rPr>
                <w:highlight w:val="white"/>
                <w:rtl w:val="0"/>
              </w:rPr>
              <w:t xml:space="preserve">represents a pragmatic society. They believe in the long term orientation culture rather than short-term.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after="0" w:before="0" w:line="360" w:lineRule="auto"/>
              <w:jc w:val="both"/>
              <w:rPr>
                <w:highlight w:val="white"/>
              </w:rPr>
            </w:pPr>
            <w:r w:rsidDel="00000000" w:rsidR="00000000" w:rsidRPr="00000000">
              <w:rPr>
                <w:highlight w:val="white"/>
                <w:rtl w:val="0"/>
              </w:rPr>
              <w:t xml:space="preserve">The UK scores 60 which indicates high long-term orientation with pragmatism. This country also adapts traditions easily.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after="0" w:before="0" w:line="360" w:lineRule="auto"/>
              <w:jc w:val="center"/>
              <w:rPr>
                <w:i w:val="1"/>
                <w:iCs w:val="1"/>
                <w:sz w:val="24"/>
                <w:szCs w:val="24"/>
              </w:rPr>
            </w:pPr>
            <w:r w:rsidDel="00000000" w:rsidR="00000000" w:rsidRPr="00000000">
              <w:rPr>
                <w:i w:val="1"/>
                <w:iCs w:val="1"/>
                <w:sz w:val="24"/>
                <w:szCs w:val="24"/>
                <w:rtl w:val="0"/>
              </w:rPr>
              <w:t xml:space="preserve">Indulgence v/s Restraint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after="0" w:before="0" w:line="360" w:lineRule="auto"/>
              <w:jc w:val="both"/>
              <w:rPr>
                <w:sz w:val="24"/>
                <w:szCs w:val="24"/>
                <w:highlight w:val="white"/>
              </w:rPr>
            </w:pPr>
            <w:r w:rsidDel="00000000" w:rsidR="00000000" w:rsidRPr="00000000">
              <w:rPr>
                <w:highlight w:val="white"/>
                <w:rtl w:val="0"/>
              </w:rPr>
              <w:t xml:space="preserve">South Korea</w:t>
            </w:r>
            <w:r w:rsidDel="00000000" w:rsidR="00000000" w:rsidRPr="00000000">
              <w:rPr>
                <w:sz w:val="24"/>
                <w:szCs w:val="24"/>
                <w:highlight w:val="white"/>
                <w:rtl w:val="0"/>
              </w:rPr>
              <w:t xml:space="preserve"> scores </w:t>
            </w:r>
            <w:r w:rsidDel="00000000" w:rsidR="00000000" w:rsidRPr="00000000">
              <w:rPr>
                <w:highlight w:val="white"/>
                <w:rtl w:val="0"/>
              </w:rPr>
              <w:t xml:space="preserve">29</w:t>
            </w:r>
            <w:r w:rsidDel="00000000" w:rsidR="00000000" w:rsidRPr="00000000">
              <w:rPr>
                <w:sz w:val="24"/>
                <w:szCs w:val="24"/>
                <w:highlight w:val="white"/>
                <w:rtl w:val="0"/>
              </w:rPr>
              <w:t xml:space="preserve"> in the dimension of Indulgence</w:t>
            </w:r>
            <w:r w:rsidDel="00000000" w:rsidR="00000000" w:rsidRPr="00000000">
              <w:rPr>
                <w:highlight w:val="white"/>
                <w:rtl w:val="0"/>
              </w:rPr>
              <w:t xml:space="preserve"> which indicates cynical and pessimistic culture. The society of India does not promote leisure time and controls its needs and impulses. </w:t>
            </w:r>
            <w:r w:rsidDel="00000000" w:rsidR="00000000" w:rsidRPr="00000000">
              <w:rPr>
                <w:sz w:val="24"/>
                <w:szCs w:val="24"/>
                <w:highlight w:val="white"/>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spacing w:after="0" w:before="0" w:line="360" w:lineRule="auto"/>
              <w:jc w:val="both"/>
              <w:rPr>
                <w:highlight w:val="white"/>
              </w:rPr>
            </w:pPr>
            <w:r w:rsidDel="00000000" w:rsidR="00000000" w:rsidRPr="00000000">
              <w:rPr>
                <w:highlight w:val="white"/>
                <w:rtl w:val="0"/>
              </w:rPr>
              <w:t xml:space="preserve">The UK scores 69 in the dimension of Indulgence. The society of the UK represents lack of control in the impulses and desires. </w:t>
            </w:r>
          </w:p>
        </w:tc>
      </w:tr>
    </w:tbl>
    <w:p w:rsidR="00000000" w:rsidDel="00000000" w:rsidP="00000000" w:rsidRDefault="00000000" w:rsidRPr="00000000" w14:paraId="00000086">
      <w:pPr>
        <w:spacing w:after="0" w:before="200" w:line="360" w:lineRule="auto"/>
        <w:jc w:val="center"/>
        <w:rPr>
          <w:b w:val="1"/>
          <w:bCs w:val="1"/>
          <w:sz w:val="24"/>
          <w:szCs w:val="24"/>
        </w:rPr>
      </w:pPr>
      <w:r w:rsidDel="00000000" w:rsidR="00000000" w:rsidRPr="00000000">
        <w:rPr>
          <w:b w:val="1"/>
          <w:bCs w:val="1"/>
          <w:sz w:val="24"/>
          <w:szCs w:val="24"/>
          <w:rtl w:val="0"/>
        </w:rPr>
        <w:t xml:space="preserve">Table 1 : Comparison between </w:t>
      </w:r>
      <w:r w:rsidDel="00000000" w:rsidR="00000000" w:rsidRPr="00000000">
        <w:rPr>
          <w:b w:val="1"/>
          <w:bCs w:val="1"/>
          <w:rtl w:val="0"/>
        </w:rPr>
        <w:t xml:space="preserve">South Korea</w:t>
      </w:r>
      <w:r w:rsidDel="00000000" w:rsidR="00000000" w:rsidRPr="00000000">
        <w:rPr>
          <w:b w:val="1"/>
          <w:bCs w:val="1"/>
          <w:sz w:val="24"/>
          <w:szCs w:val="24"/>
          <w:rtl w:val="0"/>
        </w:rPr>
        <w:t xml:space="preserve"> v/s </w:t>
      </w:r>
      <w:r w:rsidDel="00000000" w:rsidR="00000000" w:rsidRPr="00000000">
        <w:rPr>
          <w:b w:val="1"/>
          <w:bCs w:val="1"/>
          <w:rtl w:val="0"/>
        </w:rPr>
        <w:t xml:space="preserve">United Kingdom (UK)</w:t>
      </w:r>
      <w:r w:rsidDel="00000000" w:rsidR="00000000" w:rsidRPr="00000000">
        <w:rPr>
          <w:rtl w:val="0"/>
        </w:rPr>
      </w:r>
    </w:p>
    <w:p w:rsidR="00000000" w:rsidDel="00000000" w:rsidP="00000000" w:rsidRDefault="00000000" w:rsidRPr="00000000" w14:paraId="00000087">
      <w:pPr>
        <w:spacing w:after="0" w:before="0" w:line="360" w:lineRule="auto"/>
        <w:jc w:val="center"/>
        <w:rPr>
          <w:b w:val="1"/>
          <w:bCs w:val="1"/>
          <w:sz w:val="24"/>
          <w:szCs w:val="24"/>
        </w:rPr>
      </w:pPr>
      <w:r w:rsidDel="00000000" w:rsidR="00000000" w:rsidRPr="00000000">
        <w:rPr>
          <w:i w:val="1"/>
          <w:iCs w:val="1"/>
          <w:sz w:val="24"/>
          <w:szCs w:val="24"/>
          <w:rtl w:val="0"/>
        </w:rPr>
        <w:t xml:space="preserve">(Source : The Culture Factor, 2025)</w:t>
      </w:r>
      <w:r w:rsidDel="00000000" w:rsidR="00000000" w:rsidRPr="00000000">
        <w:rPr>
          <w:rtl w:val="0"/>
        </w:rPr>
      </w:r>
    </w:p>
    <w:p w:rsidR="00000000" w:rsidDel="00000000" w:rsidP="00000000" w:rsidRDefault="00000000" w:rsidRPr="00000000" w14:paraId="00000088">
      <w:pPr>
        <w:spacing w:line="360" w:lineRule="auto"/>
        <w:jc w:val="center"/>
        <w:rPr>
          <w:b w:val="1"/>
          <w:bCs w:val="1"/>
          <w:sz w:val="24"/>
          <w:szCs w:val="24"/>
        </w:rPr>
      </w:pPr>
      <w:r w:rsidDel="00000000" w:rsidR="00000000" w:rsidRPr="00000000">
        <w:rPr>
          <w:b w:val="1"/>
          <w:bCs w:val="1"/>
        </w:rPr>
        <w:drawing>
          <wp:inline distB="114300" distT="114300" distL="114300" distR="114300">
            <wp:extent cx="4996815" cy="2600325"/>
            <wp:effectExtent b="25400" l="25400" r="25400" t="25400"/>
            <wp:docPr id="2" name="image2.png"/>
            <a:graphic>
              <a:graphicData uri="http://schemas.openxmlformats.org/drawingml/2006/picture">
                <pic:pic>
                  <pic:nvPicPr>
                    <pic:cNvPr id="0" name="image2.png"/>
                    <pic:cNvPicPr preferRelativeResize="0"/>
                  </pic:nvPicPr>
                  <pic:blipFill>
                    <a:blip r:embed="rId17"/>
                    <a:srcRect b="0" l="9006" r="6952" t="0"/>
                    <a:stretch>
                      <a:fillRect/>
                    </a:stretch>
                  </pic:blipFill>
                  <pic:spPr>
                    <a:xfrm>
                      <a:off x="0" y="0"/>
                      <a:ext cx="4996815" cy="26003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9">
      <w:pPr>
        <w:spacing w:after="0" w:before="0" w:line="360" w:lineRule="auto"/>
        <w:jc w:val="center"/>
        <w:rPr>
          <w:b w:val="1"/>
          <w:bCs w:val="1"/>
          <w:sz w:val="24"/>
          <w:szCs w:val="24"/>
        </w:rPr>
      </w:pPr>
      <w:r w:rsidDel="00000000" w:rsidR="00000000" w:rsidRPr="00000000">
        <w:rPr>
          <w:b w:val="1"/>
          <w:bCs w:val="1"/>
          <w:sz w:val="24"/>
          <w:szCs w:val="24"/>
          <w:rtl w:val="0"/>
        </w:rPr>
        <w:t xml:space="preserve">Figure 11: South Korea v/s United Kingdom</w:t>
      </w:r>
    </w:p>
    <w:p w:rsidR="00000000" w:rsidDel="00000000" w:rsidP="00000000" w:rsidRDefault="00000000" w:rsidRPr="00000000" w14:paraId="0000008A">
      <w:pPr>
        <w:spacing w:after="0" w:before="0" w:line="360" w:lineRule="auto"/>
        <w:jc w:val="center"/>
        <w:rPr>
          <w:i w:val="1"/>
          <w:iCs w:val="1"/>
          <w:sz w:val="24"/>
          <w:szCs w:val="24"/>
        </w:rPr>
      </w:pPr>
      <w:r w:rsidDel="00000000" w:rsidR="00000000" w:rsidRPr="00000000">
        <w:rPr>
          <w:i w:val="1"/>
          <w:iCs w:val="1"/>
          <w:sz w:val="24"/>
          <w:szCs w:val="24"/>
          <w:rtl w:val="0"/>
        </w:rPr>
        <w:t xml:space="preserve">(Source : The Culture Factor, 2025)</w:t>
      </w:r>
    </w:p>
    <w:p w:rsidR="00000000" w:rsidDel="00000000" w:rsidP="00000000" w:rsidRDefault="00000000" w:rsidRPr="00000000" w14:paraId="0000008B">
      <w:pPr>
        <w:spacing w:after="200" w:before="200" w:line="360" w:lineRule="auto"/>
        <w:ind w:left="0" w:firstLine="0"/>
        <w:jc w:val="both"/>
        <w:rPr>
          <w:sz w:val="24"/>
          <w:szCs w:val="24"/>
        </w:rPr>
      </w:pPr>
      <w:r w:rsidDel="00000000" w:rsidR="00000000" w:rsidRPr="00000000">
        <w:rPr>
          <w:i w:val="1"/>
          <w:iCs w:val="1"/>
          <w:sz w:val="24"/>
          <w:szCs w:val="24"/>
          <w:rtl w:val="0"/>
        </w:rPr>
        <w:t xml:space="preserve">Power Distance (</w:t>
      </w:r>
      <w:r w:rsidDel="00000000" w:rsidR="00000000" w:rsidRPr="00000000">
        <w:rPr>
          <w:i w:val="1"/>
          <w:iCs w:val="1"/>
          <w:rtl w:val="0"/>
        </w:rPr>
        <w:t xml:space="preserve">Low</w:t>
      </w:r>
      <w:r w:rsidDel="00000000" w:rsidR="00000000" w:rsidRPr="00000000">
        <w:rPr>
          <w:i w:val="1"/>
          <w:iCs w:val="1"/>
          <w:sz w:val="24"/>
          <w:szCs w:val="24"/>
          <w:rtl w:val="0"/>
        </w:rPr>
        <w:t xml:space="preserve">) - </w:t>
      </w:r>
      <w:r w:rsidDel="00000000" w:rsidR="00000000" w:rsidRPr="00000000">
        <w:rPr>
          <w:highlight w:val="white"/>
          <w:rtl w:val="0"/>
        </w:rPr>
        <w:t xml:space="preserve">The UK</w:t>
      </w:r>
      <w:r w:rsidDel="00000000" w:rsidR="00000000" w:rsidRPr="00000000">
        <w:rPr>
          <w:sz w:val="24"/>
          <w:szCs w:val="24"/>
          <w:highlight w:val="white"/>
          <w:rtl w:val="0"/>
        </w:rPr>
        <w:t xml:space="preserve">’s power distance score is </w:t>
      </w:r>
      <w:r w:rsidDel="00000000" w:rsidR="00000000" w:rsidRPr="00000000">
        <w:rPr>
          <w:highlight w:val="white"/>
          <w:rtl w:val="0"/>
        </w:rPr>
        <w:t xml:space="preserve">35</w:t>
      </w:r>
      <w:r w:rsidDel="00000000" w:rsidR="00000000" w:rsidRPr="00000000">
        <w:rPr>
          <w:sz w:val="24"/>
          <w:szCs w:val="24"/>
          <w:highlight w:val="white"/>
          <w:rtl w:val="0"/>
        </w:rPr>
        <w:t xml:space="preserve">. It indicates that </w:t>
      </w:r>
      <w:r w:rsidDel="00000000" w:rsidR="00000000" w:rsidRPr="00000000">
        <w:rPr>
          <w:highlight w:val="white"/>
          <w:rtl w:val="0"/>
        </w:rPr>
        <w:t xml:space="preserve">the UK believes that there is no space for inequalities amongst people </w:t>
      </w:r>
      <w:r w:rsidDel="00000000" w:rsidR="00000000" w:rsidRPr="00000000">
        <w:rPr>
          <w:sz w:val="24"/>
          <w:szCs w:val="24"/>
          <w:rtl w:val="0"/>
        </w:rPr>
        <w:t xml:space="preserve">(The Culture Factor, 2025)</w:t>
      </w:r>
      <w:r w:rsidDel="00000000" w:rsidR="00000000" w:rsidRPr="00000000">
        <w:rPr>
          <w:sz w:val="24"/>
          <w:szCs w:val="24"/>
          <w:highlight w:val="white"/>
          <w:rtl w:val="0"/>
        </w:rPr>
        <w:t xml:space="preserve">.</w:t>
      </w:r>
      <w:r w:rsidDel="00000000" w:rsidR="00000000" w:rsidRPr="00000000">
        <w:rPr>
          <w:rtl w:val="0"/>
        </w:rPr>
      </w:r>
    </w:p>
    <w:p w:rsidR="00000000" w:rsidDel="00000000" w:rsidP="00000000" w:rsidRDefault="00000000" w:rsidRPr="00000000" w14:paraId="0000008C">
      <w:pPr>
        <w:spacing w:after="200" w:line="360" w:lineRule="auto"/>
        <w:ind w:left="0" w:firstLine="0"/>
        <w:jc w:val="both"/>
        <w:rPr>
          <w:sz w:val="24"/>
          <w:szCs w:val="24"/>
        </w:rPr>
      </w:pPr>
      <w:r w:rsidDel="00000000" w:rsidR="00000000" w:rsidRPr="00000000">
        <w:rPr>
          <w:i w:val="1"/>
          <w:iCs w:val="1"/>
          <w:sz w:val="24"/>
          <w:szCs w:val="24"/>
          <w:rtl w:val="0"/>
        </w:rPr>
        <w:t xml:space="preserve">Individualism (</w:t>
      </w:r>
      <w:r w:rsidDel="00000000" w:rsidR="00000000" w:rsidRPr="00000000">
        <w:rPr>
          <w:i w:val="1"/>
          <w:iCs w:val="1"/>
          <w:rtl w:val="0"/>
        </w:rPr>
        <w:t xml:space="preserve">High</w:t>
      </w:r>
      <w:r w:rsidDel="00000000" w:rsidR="00000000" w:rsidRPr="00000000">
        <w:rPr>
          <w:i w:val="1"/>
          <w:iCs w:val="1"/>
          <w:sz w:val="24"/>
          <w:szCs w:val="24"/>
          <w:rtl w:val="0"/>
        </w:rPr>
        <w:t xml:space="preserve">) -</w:t>
      </w:r>
      <w:r w:rsidDel="00000000" w:rsidR="00000000" w:rsidRPr="00000000">
        <w:rPr>
          <w:sz w:val="24"/>
          <w:szCs w:val="24"/>
          <w:rtl w:val="0"/>
        </w:rPr>
        <w:t xml:space="preserve"> </w:t>
      </w:r>
      <w:r w:rsidDel="00000000" w:rsidR="00000000" w:rsidRPr="00000000">
        <w:rPr>
          <w:highlight w:val="white"/>
          <w:rtl w:val="0"/>
        </w:rPr>
        <w:t xml:space="preserve">The UK</w:t>
      </w:r>
      <w:r w:rsidDel="00000000" w:rsidR="00000000" w:rsidRPr="00000000">
        <w:rPr>
          <w:sz w:val="24"/>
          <w:szCs w:val="24"/>
          <w:highlight w:val="white"/>
          <w:rtl w:val="0"/>
        </w:rPr>
        <w:t xml:space="preserve"> fosters </w:t>
      </w:r>
      <w:r w:rsidDel="00000000" w:rsidR="00000000" w:rsidRPr="00000000">
        <w:rPr>
          <w:highlight w:val="white"/>
          <w:rtl w:val="0"/>
        </w:rPr>
        <w:t xml:space="preserve">individualistic</w:t>
      </w:r>
      <w:r w:rsidDel="00000000" w:rsidR="00000000" w:rsidRPr="00000000">
        <w:rPr>
          <w:sz w:val="24"/>
          <w:szCs w:val="24"/>
          <w:highlight w:val="white"/>
          <w:rtl w:val="0"/>
        </w:rPr>
        <w:t xml:space="preserve"> society with a score of </w:t>
      </w:r>
      <w:r w:rsidDel="00000000" w:rsidR="00000000" w:rsidRPr="00000000">
        <w:rPr>
          <w:highlight w:val="white"/>
          <w:rtl w:val="0"/>
        </w:rPr>
        <w:t xml:space="preserve">76</w:t>
      </w:r>
      <w:r w:rsidDel="00000000" w:rsidR="00000000" w:rsidRPr="00000000">
        <w:rPr>
          <w:sz w:val="24"/>
          <w:szCs w:val="24"/>
          <w:highlight w:val="white"/>
          <w:rtl w:val="0"/>
        </w:rPr>
        <w:t xml:space="preserve"> in individualism. </w:t>
      </w:r>
      <w:r w:rsidDel="00000000" w:rsidR="00000000" w:rsidRPr="00000000">
        <w:rPr>
          <w:highlight w:val="white"/>
          <w:rtl w:val="0"/>
        </w:rPr>
        <w:t xml:space="preserve">This country also promotes the independent degree in society with “I’ or " We” </w:t>
      </w:r>
      <w:r w:rsidDel="00000000" w:rsidR="00000000" w:rsidRPr="00000000">
        <w:rPr>
          <w:sz w:val="24"/>
          <w:szCs w:val="24"/>
          <w:rtl w:val="0"/>
        </w:rPr>
        <w:t xml:space="preserve">(The Culture Factor, 2025). </w:t>
      </w:r>
    </w:p>
    <w:p w:rsidR="00000000" w:rsidDel="00000000" w:rsidP="00000000" w:rsidRDefault="00000000" w:rsidRPr="00000000" w14:paraId="0000008D">
      <w:pPr>
        <w:spacing w:after="200" w:line="360" w:lineRule="auto"/>
        <w:ind w:left="0" w:firstLine="0"/>
        <w:jc w:val="both"/>
        <w:rPr>
          <w:sz w:val="24"/>
          <w:szCs w:val="24"/>
        </w:rPr>
      </w:pPr>
      <w:r w:rsidDel="00000000" w:rsidR="00000000" w:rsidRPr="00000000">
        <w:rPr>
          <w:i w:val="1"/>
          <w:iCs w:val="1"/>
          <w:sz w:val="24"/>
          <w:szCs w:val="24"/>
          <w:rtl w:val="0"/>
        </w:rPr>
        <w:t xml:space="preserve">Motivation Towards Achievement and Success (</w:t>
      </w:r>
      <w:r w:rsidDel="00000000" w:rsidR="00000000" w:rsidRPr="00000000">
        <w:rPr>
          <w:i w:val="1"/>
          <w:iCs w:val="1"/>
          <w:rtl w:val="0"/>
        </w:rPr>
        <w:t xml:space="preserve">High</w:t>
      </w:r>
      <w:r w:rsidDel="00000000" w:rsidR="00000000" w:rsidRPr="00000000">
        <w:rPr>
          <w:i w:val="1"/>
          <w:iCs w:val="1"/>
          <w:sz w:val="24"/>
          <w:szCs w:val="24"/>
          <w:rtl w:val="0"/>
        </w:rPr>
        <w:t xml:space="preserve">) </w:t>
      </w:r>
      <w:r w:rsidDel="00000000" w:rsidR="00000000" w:rsidRPr="00000000">
        <w:rPr>
          <w:sz w:val="24"/>
          <w:szCs w:val="24"/>
          <w:rtl w:val="0"/>
        </w:rPr>
        <w:t xml:space="preserve">- </w:t>
      </w:r>
      <w:r w:rsidDel="00000000" w:rsidR="00000000" w:rsidRPr="00000000">
        <w:rPr>
          <w:rtl w:val="0"/>
        </w:rPr>
        <w:t xml:space="preserve">The UK</w:t>
      </w:r>
      <w:r w:rsidDel="00000000" w:rsidR="00000000" w:rsidRPr="00000000">
        <w:rPr>
          <w:sz w:val="24"/>
          <w:szCs w:val="24"/>
          <w:rtl w:val="0"/>
        </w:rPr>
        <w:t xml:space="preserve"> scores </w:t>
      </w:r>
      <w:r w:rsidDel="00000000" w:rsidR="00000000" w:rsidRPr="00000000">
        <w:rPr>
          <w:rtl w:val="0"/>
        </w:rPr>
        <w:t xml:space="preserve">6</w:t>
      </w:r>
      <w:r w:rsidDel="00000000" w:rsidR="00000000" w:rsidRPr="00000000">
        <w:rPr>
          <w:sz w:val="24"/>
          <w:szCs w:val="24"/>
          <w:rtl w:val="0"/>
        </w:rPr>
        <w:t xml:space="preserve">6 in this domain which indicates</w:t>
      </w:r>
      <w:r w:rsidDel="00000000" w:rsidR="00000000" w:rsidRPr="00000000">
        <w:rPr>
          <w:sz w:val="24"/>
          <w:szCs w:val="24"/>
          <w:highlight w:val="white"/>
          <w:rtl w:val="0"/>
        </w:rPr>
        <w:t xml:space="preserve"> </w:t>
      </w:r>
      <w:r w:rsidDel="00000000" w:rsidR="00000000" w:rsidRPr="00000000">
        <w:rPr>
          <w:highlight w:val="white"/>
          <w:rtl w:val="0"/>
        </w:rPr>
        <w:t xml:space="preserve">high</w:t>
      </w:r>
      <w:r w:rsidDel="00000000" w:rsidR="00000000" w:rsidRPr="00000000">
        <w:rPr>
          <w:sz w:val="24"/>
          <w:szCs w:val="24"/>
          <w:highlight w:val="white"/>
          <w:rtl w:val="0"/>
        </w:rPr>
        <w:t xml:space="preserve"> scores in this domain highlights</w:t>
      </w:r>
      <w:r w:rsidDel="00000000" w:rsidR="00000000" w:rsidRPr="00000000">
        <w:rPr>
          <w:highlight w:val="white"/>
          <w:rtl w:val="0"/>
        </w:rPr>
        <w:t xml:space="preserve"> high motivation and drive towards success </w:t>
      </w:r>
      <w:r w:rsidDel="00000000" w:rsidR="00000000" w:rsidRPr="00000000">
        <w:rPr>
          <w:sz w:val="24"/>
          <w:szCs w:val="24"/>
          <w:rtl w:val="0"/>
        </w:rPr>
        <w:t xml:space="preserve">(The Culture Factor, 2025).</w:t>
      </w:r>
    </w:p>
    <w:p w:rsidR="00000000" w:rsidDel="00000000" w:rsidP="00000000" w:rsidRDefault="00000000" w:rsidRPr="00000000" w14:paraId="0000008E">
      <w:pPr>
        <w:spacing w:after="200" w:line="360" w:lineRule="auto"/>
        <w:ind w:left="0" w:firstLine="0"/>
        <w:jc w:val="both"/>
        <w:rPr>
          <w:sz w:val="24"/>
          <w:szCs w:val="24"/>
        </w:rPr>
      </w:pPr>
      <w:r w:rsidDel="00000000" w:rsidR="00000000" w:rsidRPr="00000000">
        <w:rPr>
          <w:i w:val="1"/>
          <w:iCs w:val="1"/>
          <w:sz w:val="24"/>
          <w:szCs w:val="24"/>
          <w:rtl w:val="0"/>
        </w:rPr>
        <w:t xml:space="preserve">Uncertainty Avoidance (Low)</w:t>
      </w:r>
      <w:r w:rsidDel="00000000" w:rsidR="00000000" w:rsidRPr="00000000">
        <w:rPr>
          <w:sz w:val="24"/>
          <w:szCs w:val="24"/>
          <w:rtl w:val="0"/>
        </w:rPr>
        <w:t xml:space="preserve"> - </w:t>
      </w:r>
      <w:r w:rsidDel="00000000" w:rsidR="00000000" w:rsidRPr="00000000">
        <w:rPr>
          <w:rtl w:val="0"/>
        </w:rPr>
        <w:t xml:space="preserve">The UK</w:t>
      </w:r>
      <w:r w:rsidDel="00000000" w:rsidR="00000000" w:rsidRPr="00000000">
        <w:rPr>
          <w:sz w:val="24"/>
          <w:szCs w:val="24"/>
          <w:rtl w:val="0"/>
        </w:rPr>
        <w:t xml:space="preserve"> scored </w:t>
      </w:r>
      <w:r w:rsidDel="00000000" w:rsidR="00000000" w:rsidRPr="00000000">
        <w:rPr>
          <w:rtl w:val="0"/>
        </w:rPr>
        <w:t xml:space="preserve">35</w:t>
      </w:r>
      <w:r w:rsidDel="00000000" w:rsidR="00000000" w:rsidRPr="00000000">
        <w:rPr>
          <w:sz w:val="24"/>
          <w:szCs w:val="24"/>
          <w:rtl w:val="0"/>
        </w:rPr>
        <w:t xml:space="preserve"> which indicates low. </w:t>
      </w:r>
      <w:r w:rsidDel="00000000" w:rsidR="00000000" w:rsidRPr="00000000">
        <w:rPr>
          <w:rtl w:val="0"/>
        </w:rPr>
        <w:t xml:space="preserve">This country</w:t>
      </w:r>
      <w:r w:rsidDel="00000000" w:rsidR="00000000" w:rsidRPr="00000000">
        <w:rPr>
          <w:sz w:val="24"/>
          <w:szCs w:val="24"/>
          <w:rtl w:val="0"/>
        </w:rPr>
        <w:t xml:space="preserve"> is considered as </w:t>
      </w:r>
      <w:r w:rsidDel="00000000" w:rsidR="00000000" w:rsidRPr="00000000">
        <w:rPr>
          <w:rtl w:val="0"/>
        </w:rPr>
        <w:t xml:space="preserve">the UK</w:t>
      </w:r>
      <w:r w:rsidDel="00000000" w:rsidR="00000000" w:rsidRPr="00000000">
        <w:rPr>
          <w:sz w:val="24"/>
          <w:szCs w:val="24"/>
          <w:rtl w:val="0"/>
        </w:rPr>
        <w:t xml:space="preserve"> accepts the imperfections and believes that “nothing has to be perfect” (The Culture Factor, 2025).</w:t>
      </w:r>
    </w:p>
    <w:p w:rsidR="00000000" w:rsidDel="00000000" w:rsidP="00000000" w:rsidRDefault="00000000" w:rsidRPr="00000000" w14:paraId="0000008F">
      <w:pPr>
        <w:spacing w:after="200" w:line="360" w:lineRule="auto"/>
        <w:ind w:left="0" w:firstLine="0"/>
        <w:jc w:val="both"/>
        <w:rPr>
          <w:sz w:val="24"/>
          <w:szCs w:val="24"/>
        </w:rPr>
      </w:pPr>
      <w:r w:rsidDel="00000000" w:rsidR="00000000" w:rsidRPr="00000000">
        <w:rPr>
          <w:i w:val="1"/>
          <w:iCs w:val="1"/>
          <w:sz w:val="24"/>
          <w:szCs w:val="24"/>
          <w:rtl w:val="0"/>
        </w:rPr>
        <w:t xml:space="preserve">Long-Term Orientation (</w:t>
      </w:r>
      <w:r w:rsidDel="00000000" w:rsidR="00000000" w:rsidRPr="00000000">
        <w:rPr>
          <w:i w:val="1"/>
          <w:iCs w:val="1"/>
          <w:rtl w:val="0"/>
        </w:rPr>
        <w:t xml:space="preserve">High</w:t>
      </w:r>
      <w:r w:rsidDel="00000000" w:rsidR="00000000" w:rsidRPr="00000000">
        <w:rPr>
          <w:i w:val="1"/>
          <w:iCs w:val="1"/>
          <w:sz w:val="24"/>
          <w:szCs w:val="24"/>
          <w:rtl w:val="0"/>
        </w:rPr>
        <w:t xml:space="preserve">)</w:t>
      </w:r>
      <w:r w:rsidDel="00000000" w:rsidR="00000000" w:rsidRPr="00000000">
        <w:rPr>
          <w:sz w:val="24"/>
          <w:szCs w:val="24"/>
          <w:rtl w:val="0"/>
        </w:rPr>
        <w:t xml:space="preserve"> - </w:t>
      </w:r>
      <w:r w:rsidDel="00000000" w:rsidR="00000000" w:rsidRPr="00000000">
        <w:rPr>
          <w:rtl w:val="0"/>
        </w:rPr>
        <w:t xml:space="preserve">The UK</w:t>
      </w:r>
      <w:r w:rsidDel="00000000" w:rsidR="00000000" w:rsidRPr="00000000">
        <w:rPr>
          <w:sz w:val="24"/>
          <w:szCs w:val="24"/>
          <w:rtl w:val="0"/>
        </w:rPr>
        <w:t xml:space="preserve"> scored</w:t>
      </w:r>
      <w:r w:rsidDel="00000000" w:rsidR="00000000" w:rsidRPr="00000000">
        <w:rPr>
          <w:rtl w:val="0"/>
        </w:rPr>
        <w:t xml:space="preserve"> </w:t>
      </w:r>
      <w:r w:rsidDel="00000000" w:rsidR="00000000" w:rsidRPr="00000000">
        <w:rPr>
          <w:sz w:val="24"/>
          <w:szCs w:val="24"/>
          <w:rtl w:val="0"/>
        </w:rPr>
        <w:t xml:space="preserve">in this dimension of long-term orientation. </w:t>
      </w:r>
      <w:r w:rsidDel="00000000" w:rsidR="00000000" w:rsidRPr="00000000">
        <w:rPr>
          <w:highlight w:val="white"/>
          <w:rtl w:val="0"/>
        </w:rPr>
        <w:t xml:space="preserve">This country represents a pragmatic society. They believe in the long term orientation culture rather than short-term </w:t>
      </w:r>
      <w:r w:rsidDel="00000000" w:rsidR="00000000" w:rsidRPr="00000000">
        <w:rPr>
          <w:sz w:val="24"/>
          <w:szCs w:val="24"/>
          <w:rtl w:val="0"/>
        </w:rPr>
        <w:t xml:space="preserve">(The Culture Factor, 2025).</w:t>
      </w:r>
    </w:p>
    <w:p w:rsidR="00000000" w:rsidDel="00000000" w:rsidP="00000000" w:rsidRDefault="00000000" w:rsidRPr="00000000" w14:paraId="00000090">
      <w:pPr>
        <w:spacing w:after="200" w:before="200" w:line="360" w:lineRule="auto"/>
        <w:ind w:left="0" w:firstLine="0"/>
        <w:jc w:val="both"/>
        <w:rPr>
          <w:sz w:val="24"/>
          <w:szCs w:val="24"/>
        </w:rPr>
      </w:pPr>
      <w:r w:rsidDel="00000000" w:rsidR="00000000" w:rsidRPr="00000000">
        <w:rPr>
          <w:i w:val="1"/>
          <w:iCs w:val="1"/>
          <w:sz w:val="24"/>
          <w:szCs w:val="24"/>
          <w:rtl w:val="0"/>
        </w:rPr>
        <w:t xml:space="preserve">Indulgence (Low) </w:t>
      </w:r>
      <w:r w:rsidDel="00000000" w:rsidR="00000000" w:rsidRPr="00000000">
        <w:rPr>
          <w:sz w:val="24"/>
          <w:szCs w:val="24"/>
          <w:rtl w:val="0"/>
        </w:rPr>
        <w:t xml:space="preserve">- </w:t>
      </w:r>
      <w:r w:rsidDel="00000000" w:rsidR="00000000" w:rsidRPr="00000000">
        <w:rPr>
          <w:sz w:val="24"/>
          <w:szCs w:val="24"/>
          <w:highlight w:val="white"/>
          <w:rtl w:val="0"/>
        </w:rPr>
        <w:t xml:space="preserve">A score of </w:t>
      </w:r>
      <w:r w:rsidDel="00000000" w:rsidR="00000000" w:rsidRPr="00000000">
        <w:rPr>
          <w:highlight w:val="white"/>
          <w:rtl w:val="0"/>
        </w:rPr>
        <w:t xml:space="preserve">69</w:t>
      </w:r>
      <w:r w:rsidDel="00000000" w:rsidR="00000000" w:rsidRPr="00000000">
        <w:rPr>
          <w:sz w:val="24"/>
          <w:szCs w:val="24"/>
          <w:highlight w:val="white"/>
          <w:rtl w:val="0"/>
        </w:rPr>
        <w:t xml:space="preserve"> in the dimension of the Indulgence. </w:t>
      </w:r>
      <w:r w:rsidDel="00000000" w:rsidR="00000000" w:rsidRPr="00000000">
        <w:rPr>
          <w:highlight w:val="white"/>
          <w:rtl w:val="0"/>
        </w:rPr>
        <w:t xml:space="preserve">The society of the UK represents lack of control in the impulses and desires </w:t>
      </w:r>
      <w:r w:rsidDel="00000000" w:rsidR="00000000" w:rsidRPr="00000000">
        <w:rPr>
          <w:sz w:val="24"/>
          <w:szCs w:val="24"/>
          <w:rtl w:val="0"/>
        </w:rPr>
        <w:t xml:space="preserve">(The Culture Factor, 2025).</w:t>
      </w:r>
    </w:p>
    <w:p w:rsidR="00000000" w:rsidDel="00000000" w:rsidP="00000000" w:rsidRDefault="00000000" w:rsidRPr="00000000" w14:paraId="00000091">
      <w:pPr>
        <w:spacing w:before="200" w:line="360" w:lineRule="auto"/>
        <w:jc w:val="center"/>
        <w:rPr>
          <w:sz w:val="24"/>
          <w:szCs w:val="24"/>
        </w:rPr>
      </w:pPr>
      <w:r w:rsidDel="00000000" w:rsidR="00000000" w:rsidRPr="00000000">
        <w:rPr/>
        <w:drawing>
          <wp:inline distB="114300" distT="114300" distL="114300" distR="114300">
            <wp:extent cx="4667250" cy="2333625"/>
            <wp:effectExtent b="25400" l="25400" r="25400" t="25400"/>
            <wp:docPr id="8" name="image10.png"/>
            <a:graphic>
              <a:graphicData uri="http://schemas.openxmlformats.org/drawingml/2006/picture">
                <pic:pic>
                  <pic:nvPicPr>
                    <pic:cNvPr id="0" name="image10.png"/>
                    <pic:cNvPicPr preferRelativeResize="0"/>
                  </pic:nvPicPr>
                  <pic:blipFill>
                    <a:blip r:embed="rId18"/>
                    <a:srcRect b="0" l="10897" r="10576" t="0"/>
                    <a:stretch>
                      <a:fillRect/>
                    </a:stretch>
                  </pic:blipFill>
                  <pic:spPr>
                    <a:xfrm>
                      <a:off x="0" y="0"/>
                      <a:ext cx="4667250" cy="23336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2">
      <w:pPr>
        <w:spacing w:after="0" w:before="0" w:line="360" w:lineRule="auto"/>
        <w:jc w:val="center"/>
        <w:rPr>
          <w:b w:val="1"/>
          <w:bCs w:val="1"/>
          <w:sz w:val="24"/>
          <w:szCs w:val="24"/>
        </w:rPr>
      </w:pPr>
      <w:r w:rsidDel="00000000" w:rsidR="00000000" w:rsidRPr="00000000">
        <w:rPr>
          <w:b w:val="1"/>
          <w:bCs w:val="1"/>
          <w:sz w:val="24"/>
          <w:szCs w:val="24"/>
          <w:rtl w:val="0"/>
        </w:rPr>
        <w:t xml:space="preserve">Figure 12: Hofstede</w:t>
      </w:r>
      <w:r w:rsidDel="00000000" w:rsidR="00000000" w:rsidRPr="00000000">
        <w:rPr>
          <w:b w:val="1"/>
          <w:bCs w:val="1"/>
          <w:sz w:val="24"/>
          <w:szCs w:val="24"/>
          <w:highlight w:val="white"/>
          <w:rtl w:val="0"/>
        </w:rPr>
        <w:t xml:space="preserve">’s Cultural Dimensions of </w:t>
      </w:r>
      <w:r w:rsidDel="00000000" w:rsidR="00000000" w:rsidRPr="00000000">
        <w:rPr>
          <w:b w:val="1"/>
          <w:bCs w:val="1"/>
          <w:highlight w:val="white"/>
          <w:rtl w:val="0"/>
        </w:rPr>
        <w:t xml:space="preserve">the United Kingdom</w:t>
      </w:r>
      <w:r w:rsidDel="00000000" w:rsidR="00000000" w:rsidRPr="00000000">
        <w:rPr>
          <w:rtl w:val="0"/>
        </w:rPr>
      </w:r>
    </w:p>
    <w:p w:rsidR="00000000" w:rsidDel="00000000" w:rsidP="00000000" w:rsidRDefault="00000000" w:rsidRPr="00000000" w14:paraId="00000093">
      <w:pPr>
        <w:spacing w:after="200" w:before="0" w:line="360" w:lineRule="auto"/>
        <w:jc w:val="center"/>
        <w:rPr/>
      </w:pPr>
      <w:r w:rsidDel="00000000" w:rsidR="00000000" w:rsidRPr="00000000">
        <w:rPr>
          <w:i w:val="1"/>
          <w:iCs w:val="1"/>
          <w:sz w:val="24"/>
          <w:szCs w:val="24"/>
          <w:rtl w:val="0"/>
        </w:rPr>
        <w:t xml:space="preserve">(Source : The Culture Factor, 2025)</w:t>
      </w:r>
      <w:r w:rsidDel="00000000" w:rsidR="00000000" w:rsidRPr="00000000">
        <w:rPr>
          <w:rtl w:val="0"/>
        </w:rPr>
      </w:r>
    </w:p>
    <w:p w:rsidR="00000000" w:rsidDel="00000000" w:rsidP="00000000" w:rsidRDefault="00000000" w:rsidRPr="00000000" w14:paraId="00000094">
      <w:pPr>
        <w:pStyle w:val="Heading2"/>
        <w:keepNext w:val="0"/>
        <w:keepLines w:val="0"/>
        <w:spacing w:after="200" w:before="200" w:line="360" w:lineRule="auto"/>
        <w:jc w:val="both"/>
        <w:rPr>
          <w:sz w:val="24"/>
          <w:szCs w:val="24"/>
        </w:rPr>
      </w:pPr>
      <w:bookmarkStart w:colFirst="0" w:colLast="0" w:name="_cnrus2wjwsva" w:id="18"/>
      <w:bookmarkEnd w:id="18"/>
      <w:r w:rsidDel="00000000" w:rsidR="00000000" w:rsidRPr="00000000">
        <w:rPr>
          <w:b w:val="1"/>
          <w:bCs w:val="1"/>
          <w:sz w:val="24"/>
          <w:szCs w:val="24"/>
          <w:rtl w:val="0"/>
        </w:rPr>
        <w:t xml:space="preserve">4.2 Impact on Entry Strategy </w:t>
      </w:r>
      <w:r w:rsidDel="00000000" w:rsidR="00000000" w:rsidRPr="00000000">
        <w:rPr>
          <w:rtl w:val="0"/>
        </w:rPr>
      </w:r>
    </w:p>
    <w:p w:rsidR="00000000" w:rsidDel="00000000" w:rsidP="00000000" w:rsidRDefault="00000000" w:rsidRPr="00000000" w14:paraId="00000095">
      <w:pPr>
        <w:spacing w:after="200" w:before="200" w:line="360" w:lineRule="auto"/>
        <w:ind w:left="0" w:firstLine="0"/>
        <w:jc w:val="both"/>
        <w:rPr/>
      </w:pPr>
      <w:r w:rsidDel="00000000" w:rsidR="00000000" w:rsidRPr="00000000">
        <w:rPr>
          <w:rtl w:val="0"/>
        </w:rPr>
        <w:t xml:space="preserve">Samsung’s entry in the UK market highlights a multi-faceted approach which may include the product diversification, brand building and promotion, aggressive marketing, strategic pricing and lastly a consumer-centric product line. Samsung fosters its diverse portfolio including mobile phones, tablets, TVs and other home appliances to enter in the UK market significantly. This brand also focuses on brand building and promotion by launching a strong brand-building strategy in the UK in the 2000s. It also used heavy promotion and advertisement to build its brand recognition with a strong market presence. This company uses mixed pricing strategies like premium pricing for latest technology related products and competitive pricing for other products to set its position in different market segments. Samsung also highlights aggressive marketing strategies to boost its sales by fostering a consumer-centric approach (Dilshad, 2024). </w:t>
      </w:r>
    </w:p>
    <w:p w:rsidR="00000000" w:rsidDel="00000000" w:rsidP="00000000" w:rsidRDefault="00000000" w:rsidRPr="00000000" w14:paraId="00000096">
      <w:pPr>
        <w:spacing w:after="200" w:before="200" w:line="360" w:lineRule="auto"/>
        <w:ind w:left="0" w:firstLine="0"/>
        <w:jc w:val="center"/>
        <w:rPr>
          <w:b w:val="1"/>
          <w:bCs w:val="1"/>
        </w:rPr>
      </w:pPr>
      <w:r w:rsidDel="00000000" w:rsidR="00000000" w:rsidRPr="00000000">
        <w:rPr>
          <w:b w:val="1"/>
          <w:bCs w:val="1"/>
        </w:rPr>
        <w:drawing>
          <wp:inline distB="114300" distT="114300" distL="114300" distR="114300">
            <wp:extent cx="4281488" cy="2408337"/>
            <wp:effectExtent b="25400" l="25400" r="25400" t="25400"/>
            <wp:docPr id="10" name="image9.png"/>
            <a:graphic>
              <a:graphicData uri="http://schemas.openxmlformats.org/drawingml/2006/picture">
                <pic:pic>
                  <pic:nvPicPr>
                    <pic:cNvPr id="0" name="image9.png"/>
                    <pic:cNvPicPr preferRelativeResize="0"/>
                  </pic:nvPicPr>
                  <pic:blipFill>
                    <a:blip r:embed="rId19"/>
                    <a:srcRect b="0" l="0" r="0" t="0"/>
                    <a:stretch>
                      <a:fillRect/>
                    </a:stretch>
                  </pic:blipFill>
                  <pic:spPr>
                    <a:xfrm>
                      <a:off x="0" y="0"/>
                      <a:ext cx="4281488" cy="2408337"/>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7">
      <w:pPr>
        <w:spacing w:after="0" w:before="0" w:line="360" w:lineRule="auto"/>
        <w:ind w:left="0" w:firstLine="0"/>
        <w:jc w:val="center"/>
        <w:rPr>
          <w:b w:val="1"/>
          <w:bCs w:val="1"/>
        </w:rPr>
      </w:pPr>
      <w:r w:rsidDel="00000000" w:rsidR="00000000" w:rsidRPr="00000000">
        <w:rPr>
          <w:b w:val="1"/>
          <w:bCs w:val="1"/>
          <w:rtl w:val="0"/>
        </w:rPr>
        <w:t xml:space="preserve">Figure 13: Marketing Strategies of Samsung</w:t>
      </w:r>
    </w:p>
    <w:p w:rsidR="00000000" w:rsidDel="00000000" w:rsidP="00000000" w:rsidRDefault="00000000" w:rsidRPr="00000000" w14:paraId="00000098">
      <w:pPr>
        <w:spacing w:after="200" w:before="0" w:line="360" w:lineRule="auto"/>
        <w:ind w:left="0" w:firstLine="0"/>
        <w:jc w:val="center"/>
        <w:rPr>
          <w:b w:val="1"/>
          <w:bCs w:val="1"/>
          <w:sz w:val="24"/>
          <w:szCs w:val="24"/>
        </w:rPr>
      </w:pPr>
      <w:r w:rsidDel="00000000" w:rsidR="00000000" w:rsidRPr="00000000">
        <w:rPr>
          <w:i w:val="1"/>
          <w:iCs w:val="1"/>
          <w:rtl w:val="0"/>
        </w:rPr>
        <w:t xml:space="preserve">(Source : Pereira, 2024)</w:t>
      </w:r>
      <w:r w:rsidDel="00000000" w:rsidR="00000000" w:rsidRPr="00000000">
        <w:rPr>
          <w:rtl w:val="0"/>
        </w:rPr>
      </w:r>
    </w:p>
    <w:p w:rsidR="00000000" w:rsidDel="00000000" w:rsidP="00000000" w:rsidRDefault="00000000" w:rsidRPr="00000000" w14:paraId="00000099">
      <w:pPr>
        <w:pStyle w:val="Heading2"/>
        <w:keepNext w:val="0"/>
        <w:keepLines w:val="0"/>
        <w:spacing w:after="200" w:before="200" w:line="360" w:lineRule="auto"/>
        <w:ind w:left="0" w:firstLine="0"/>
        <w:jc w:val="both"/>
        <w:rPr>
          <w:sz w:val="24"/>
          <w:szCs w:val="24"/>
        </w:rPr>
      </w:pPr>
      <w:bookmarkStart w:colFirst="0" w:colLast="0" w:name="_z2bvsbww9qjf" w:id="19"/>
      <w:bookmarkEnd w:id="19"/>
      <w:r w:rsidDel="00000000" w:rsidR="00000000" w:rsidRPr="00000000">
        <w:rPr>
          <w:b w:val="1"/>
          <w:bCs w:val="1"/>
          <w:sz w:val="24"/>
          <w:szCs w:val="24"/>
          <w:rtl w:val="0"/>
        </w:rPr>
        <w:t xml:space="preserve">4.3 Impact on Success Potential </w:t>
      </w:r>
      <w:r w:rsidDel="00000000" w:rsidR="00000000" w:rsidRPr="00000000">
        <w:rPr>
          <w:rtl w:val="0"/>
        </w:rPr>
      </w:r>
    </w:p>
    <w:p w:rsidR="00000000" w:rsidDel="00000000" w:rsidP="00000000" w:rsidRDefault="00000000" w:rsidRPr="00000000" w14:paraId="0000009A">
      <w:pPr>
        <w:spacing w:after="200" w:before="200" w:line="360" w:lineRule="auto"/>
        <w:ind w:left="0" w:firstLine="0"/>
        <w:jc w:val="both"/>
        <w:rPr/>
      </w:pPr>
      <w:r w:rsidDel="00000000" w:rsidR="00000000" w:rsidRPr="00000000">
        <w:rPr>
          <w:rtl w:val="0"/>
        </w:rPr>
        <w:t xml:space="preserve">Samsung’s success potential in the UK employs strong and sustainable. This can be driven by its focus on innovation. The key success factors may involve Technological Innovation and Diversification, Strong Brand Presence and Consumer Trust, Strategic Local Adaptability, Industry Collaboration and most important Corporate Social Responsibility (CSR). A potential challenge of Samsung in the UK market may involve intense competition with the strong rivals like </w:t>
      </w:r>
      <w:r w:rsidDel="00000000" w:rsidR="00000000" w:rsidRPr="00000000">
        <w:rPr>
          <w:i w:val="1"/>
          <w:iCs w:val="1"/>
          <w:rtl w:val="0"/>
        </w:rPr>
        <w:t xml:space="preserve">“Apple”</w:t>
      </w:r>
      <w:r w:rsidDel="00000000" w:rsidR="00000000" w:rsidRPr="00000000">
        <w:rPr>
          <w:rtl w:val="0"/>
        </w:rPr>
        <w:t xml:space="preserve">, </w:t>
      </w:r>
      <w:r w:rsidDel="00000000" w:rsidR="00000000" w:rsidRPr="00000000">
        <w:rPr>
          <w:i w:val="1"/>
          <w:iCs w:val="1"/>
          <w:rtl w:val="0"/>
        </w:rPr>
        <w:t xml:space="preserve">“Xiaomi”</w:t>
      </w:r>
      <w:r w:rsidDel="00000000" w:rsidR="00000000" w:rsidRPr="00000000">
        <w:rPr>
          <w:rtl w:val="0"/>
        </w:rPr>
        <w:t xml:space="preserve"> and </w:t>
      </w:r>
      <w:r w:rsidDel="00000000" w:rsidR="00000000" w:rsidRPr="00000000">
        <w:rPr>
          <w:i w:val="1"/>
          <w:iCs w:val="1"/>
          <w:rtl w:val="0"/>
        </w:rPr>
        <w:t xml:space="preserve">“Huawei”</w:t>
      </w:r>
      <w:r w:rsidDel="00000000" w:rsidR="00000000" w:rsidRPr="00000000">
        <w:rPr>
          <w:rtl w:val="0"/>
        </w:rPr>
        <w:t xml:space="preserve">. Another challenge may involve economic uncertainty like global and local economic fluctuations may affect the consumers’ power of purchasing. Lastly, disputed products like the Galaxy Note 7 battery explosion also highlights a negative image of Samsung (Yun et al., 2018). </w:t>
      </w:r>
    </w:p>
    <w:p w:rsidR="00000000" w:rsidDel="00000000" w:rsidP="00000000" w:rsidRDefault="00000000" w:rsidRPr="00000000" w14:paraId="0000009B">
      <w:pPr>
        <w:spacing w:after="200" w:before="200" w:line="360" w:lineRule="auto"/>
        <w:ind w:left="0" w:firstLine="0"/>
        <w:jc w:val="center"/>
        <w:rPr/>
      </w:pPr>
      <w:r w:rsidDel="00000000" w:rsidR="00000000" w:rsidRPr="00000000">
        <w:rPr/>
        <w:drawing>
          <wp:inline distB="114300" distT="114300" distL="114300" distR="114300">
            <wp:extent cx="3576638" cy="3576638"/>
            <wp:effectExtent b="25400" l="25400" r="25400" t="25400"/>
            <wp:docPr id="18" name="image7.png"/>
            <a:graphic>
              <a:graphicData uri="http://schemas.openxmlformats.org/drawingml/2006/picture">
                <pic:pic>
                  <pic:nvPicPr>
                    <pic:cNvPr id="0" name="image7.png"/>
                    <pic:cNvPicPr preferRelativeResize="0"/>
                  </pic:nvPicPr>
                  <pic:blipFill>
                    <a:blip r:embed="rId20"/>
                    <a:srcRect b="0" l="0" r="0" t="0"/>
                    <a:stretch>
                      <a:fillRect/>
                    </a:stretch>
                  </pic:blipFill>
                  <pic:spPr>
                    <a:xfrm>
                      <a:off x="0" y="0"/>
                      <a:ext cx="3576638" cy="3576638"/>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C">
      <w:pPr>
        <w:spacing w:after="0" w:before="0" w:line="360" w:lineRule="auto"/>
        <w:ind w:left="0" w:firstLine="0"/>
        <w:jc w:val="center"/>
        <w:rPr>
          <w:b w:val="1"/>
          <w:bCs w:val="1"/>
        </w:rPr>
      </w:pPr>
      <w:r w:rsidDel="00000000" w:rsidR="00000000" w:rsidRPr="00000000">
        <w:rPr>
          <w:b w:val="1"/>
          <w:bCs w:val="1"/>
          <w:rtl w:val="0"/>
        </w:rPr>
        <w:t xml:space="preserve">Figure 14: Samsung Profits Recover</w:t>
      </w:r>
    </w:p>
    <w:p w:rsidR="00000000" w:rsidDel="00000000" w:rsidP="00000000" w:rsidRDefault="00000000" w:rsidRPr="00000000" w14:paraId="0000009D">
      <w:pPr>
        <w:spacing w:after="0" w:before="0" w:line="360" w:lineRule="auto"/>
        <w:ind w:left="0" w:firstLine="0"/>
        <w:jc w:val="center"/>
        <w:rPr>
          <w:i w:val="1"/>
          <w:iCs w:val="1"/>
        </w:rPr>
      </w:pPr>
      <w:r w:rsidDel="00000000" w:rsidR="00000000" w:rsidRPr="00000000">
        <w:rPr>
          <w:i w:val="1"/>
          <w:iCs w:val="1"/>
          <w:rtl w:val="0"/>
        </w:rPr>
        <w:t xml:space="preserve">(Source : Buchholz, 2021)</w:t>
      </w:r>
    </w:p>
    <w:p w:rsidR="00000000" w:rsidDel="00000000" w:rsidP="00000000" w:rsidRDefault="00000000" w:rsidRPr="00000000" w14:paraId="0000009E">
      <w:pPr>
        <w:pStyle w:val="Heading2"/>
        <w:keepNext w:val="0"/>
        <w:keepLines w:val="0"/>
        <w:spacing w:after="200" w:before="200" w:line="360" w:lineRule="auto"/>
        <w:ind w:left="0" w:firstLine="0"/>
        <w:jc w:val="both"/>
        <w:rPr>
          <w:b w:val="1"/>
          <w:bCs w:val="1"/>
          <w:sz w:val="24"/>
          <w:szCs w:val="24"/>
        </w:rPr>
      </w:pPr>
      <w:bookmarkStart w:colFirst="0" w:colLast="0" w:name="_ltwp3tdyuuiq" w:id="20"/>
      <w:bookmarkEnd w:id="20"/>
      <w:r w:rsidDel="00000000" w:rsidR="00000000" w:rsidRPr="00000000">
        <w:rPr>
          <w:b w:val="1"/>
          <w:bCs w:val="1"/>
          <w:sz w:val="24"/>
          <w:szCs w:val="24"/>
          <w:rtl w:val="0"/>
        </w:rPr>
        <w:t xml:space="preserve">4.4 Mitigation Strategies </w:t>
      </w:r>
    </w:p>
    <w:p w:rsidR="00000000" w:rsidDel="00000000" w:rsidP="00000000" w:rsidRDefault="00000000" w:rsidRPr="00000000" w14:paraId="0000009F">
      <w:pPr>
        <w:spacing w:after="200" w:before="200" w:line="360" w:lineRule="auto"/>
        <w:ind w:left="0" w:firstLine="0"/>
        <w:jc w:val="both"/>
        <w:rPr/>
      </w:pPr>
      <w:r w:rsidDel="00000000" w:rsidR="00000000" w:rsidRPr="00000000">
        <w:rPr>
          <w:rtl w:val="0"/>
        </w:rPr>
        <w:t xml:space="preserve">Samsung's mitigation strategies in the UK focuses on environmental sustainability, supply chain responsibility and operational resilience. The environmental sustainability of Samsung targeted net zero emissions, renewable energy, resource circularity, eco-conscious products and pollutant treatment (Samsung, 2023). The supply chain and operational resilience of Samsung also involves supplier collaboration, compliance and ethics, tax strategy and lastly business continuity management (BCM) (Dananjaya, 2024). Lastly, Samsung also mitigates the product security with its dedicated RED task force which analyses the threats and vulnerabilities of the Galaxy devices (Samsung., 2024). </w:t>
      </w:r>
    </w:p>
    <w:p w:rsidR="00000000" w:rsidDel="00000000" w:rsidP="00000000" w:rsidRDefault="00000000" w:rsidRPr="00000000" w14:paraId="000000A0">
      <w:pPr>
        <w:spacing w:after="200" w:before="200" w:line="360" w:lineRule="auto"/>
        <w:ind w:left="0" w:firstLine="0"/>
        <w:jc w:val="center"/>
        <w:rPr/>
      </w:pPr>
      <w:r w:rsidDel="00000000" w:rsidR="00000000" w:rsidRPr="00000000">
        <w:rPr/>
        <w:drawing>
          <wp:inline distB="114300" distT="114300" distL="114300" distR="114300">
            <wp:extent cx="4167188" cy="2183767"/>
            <wp:effectExtent b="25400" l="25400" r="25400" t="25400"/>
            <wp:docPr id="7" name="image15.png"/>
            <a:graphic>
              <a:graphicData uri="http://schemas.openxmlformats.org/drawingml/2006/picture">
                <pic:pic>
                  <pic:nvPicPr>
                    <pic:cNvPr id="0" name="image15.png"/>
                    <pic:cNvPicPr preferRelativeResize="0"/>
                  </pic:nvPicPr>
                  <pic:blipFill>
                    <a:blip r:embed="rId21"/>
                    <a:srcRect b="0" l="0" r="0" t="0"/>
                    <a:stretch>
                      <a:fillRect/>
                    </a:stretch>
                  </pic:blipFill>
                  <pic:spPr>
                    <a:xfrm>
                      <a:off x="0" y="0"/>
                      <a:ext cx="4167188" cy="2183767"/>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1">
      <w:pPr>
        <w:spacing w:after="0" w:before="0" w:line="360" w:lineRule="auto"/>
        <w:ind w:left="0" w:firstLine="0"/>
        <w:jc w:val="center"/>
        <w:rPr>
          <w:b w:val="1"/>
          <w:bCs w:val="1"/>
        </w:rPr>
      </w:pPr>
      <w:r w:rsidDel="00000000" w:rsidR="00000000" w:rsidRPr="00000000">
        <w:rPr>
          <w:b w:val="1"/>
          <w:bCs w:val="1"/>
          <w:rtl w:val="0"/>
        </w:rPr>
        <w:t xml:space="preserve">Figure 15: Project Management of Samsung</w:t>
      </w:r>
    </w:p>
    <w:p w:rsidR="00000000" w:rsidDel="00000000" w:rsidP="00000000" w:rsidRDefault="00000000" w:rsidRPr="00000000" w14:paraId="000000A2">
      <w:pPr>
        <w:spacing w:after="0" w:before="0" w:line="360" w:lineRule="auto"/>
        <w:ind w:left="0" w:firstLine="0"/>
        <w:jc w:val="center"/>
        <w:rPr>
          <w:i w:val="1"/>
          <w:iCs w:val="1"/>
        </w:rPr>
      </w:pPr>
      <w:r w:rsidDel="00000000" w:rsidR="00000000" w:rsidRPr="00000000">
        <w:rPr>
          <w:i w:val="1"/>
          <w:iCs w:val="1"/>
          <w:rtl w:val="0"/>
        </w:rPr>
        <w:t xml:space="preserve">(Source : Yanthan, 2019)</w:t>
      </w:r>
    </w:p>
    <w:p w:rsidR="00000000" w:rsidDel="00000000" w:rsidP="00000000" w:rsidRDefault="00000000" w:rsidRPr="00000000" w14:paraId="000000A3">
      <w:pPr>
        <w:pStyle w:val="Heading1"/>
        <w:spacing w:after="200" w:before="200" w:line="360" w:lineRule="auto"/>
        <w:jc w:val="both"/>
        <w:rPr>
          <w:sz w:val="24"/>
          <w:szCs w:val="24"/>
        </w:rPr>
      </w:pPr>
      <w:bookmarkStart w:colFirst="0" w:colLast="0" w:name="_mymu8slo1qav" w:id="21"/>
      <w:bookmarkEnd w:id="21"/>
      <w:r w:rsidDel="00000000" w:rsidR="00000000" w:rsidRPr="00000000">
        <w:rPr>
          <w:rtl w:val="0"/>
        </w:rPr>
        <w:t xml:space="preserve">5. SOP Adjustments for the Emerging Market</w:t>
      </w:r>
      <w:r w:rsidDel="00000000" w:rsidR="00000000" w:rsidRPr="00000000">
        <w:rPr>
          <w:rtl w:val="0"/>
        </w:rPr>
      </w:r>
    </w:p>
    <w:p w:rsidR="00000000" w:rsidDel="00000000" w:rsidP="00000000" w:rsidRDefault="00000000" w:rsidRPr="00000000" w14:paraId="000000A4">
      <w:pPr>
        <w:pStyle w:val="Heading2"/>
        <w:keepNext w:val="0"/>
        <w:keepLines w:val="0"/>
        <w:spacing w:after="200" w:before="200" w:line="360" w:lineRule="auto"/>
        <w:ind w:left="0" w:firstLine="0"/>
        <w:jc w:val="both"/>
        <w:rPr>
          <w:sz w:val="24"/>
          <w:szCs w:val="24"/>
        </w:rPr>
      </w:pPr>
      <w:bookmarkStart w:colFirst="0" w:colLast="0" w:name="_3ml4cqhazqoz" w:id="22"/>
      <w:bookmarkEnd w:id="22"/>
      <w:r w:rsidDel="00000000" w:rsidR="00000000" w:rsidRPr="00000000">
        <w:rPr>
          <w:b w:val="1"/>
          <w:bCs w:val="1"/>
          <w:sz w:val="24"/>
          <w:szCs w:val="24"/>
          <w:rtl w:val="0"/>
        </w:rPr>
        <w:t xml:space="preserve">Adjustment 1: Operational / HR / Management SOP Revision </w:t>
      </w:r>
      <w:r w:rsidDel="00000000" w:rsidR="00000000" w:rsidRPr="00000000">
        <w:rPr>
          <w:rtl w:val="0"/>
        </w:rPr>
      </w:r>
    </w:p>
    <w:p w:rsidR="00000000" w:rsidDel="00000000" w:rsidP="00000000" w:rsidRDefault="00000000" w:rsidRPr="00000000" w14:paraId="000000A5">
      <w:pPr>
        <w:spacing w:after="200" w:before="200" w:line="360" w:lineRule="auto"/>
        <w:ind w:left="0" w:firstLine="0"/>
        <w:jc w:val="both"/>
        <w:rPr>
          <w:color w:val="0a0a0a"/>
          <w:highlight w:val="white"/>
        </w:rPr>
      </w:pPr>
      <w:r w:rsidDel="00000000" w:rsidR="00000000" w:rsidRPr="00000000">
        <w:rPr>
          <w:color w:val="0a0a0a"/>
          <w:highlight w:val="white"/>
          <w:rtl w:val="0"/>
        </w:rPr>
        <w:t xml:space="preserve">Samsung's UK operational, HR, and management SOPs are based on the global policies which focus on the core principles such as employee development, performance and a creative, diverse work environment. This company also holds the local UK laws by fostering open communication. </w:t>
      </w:r>
    </w:p>
    <w:p w:rsidR="00000000" w:rsidDel="00000000" w:rsidP="00000000" w:rsidRDefault="00000000" w:rsidRPr="00000000" w14:paraId="000000A6">
      <w:pPr>
        <w:spacing w:after="200" w:before="200" w:line="360" w:lineRule="auto"/>
        <w:ind w:left="0" w:firstLine="0"/>
        <w:jc w:val="both"/>
        <w:rPr>
          <w:color w:val="0a0a0a"/>
          <w:highlight w:val="white"/>
        </w:rPr>
      </w:pPr>
      <w:r w:rsidDel="00000000" w:rsidR="00000000" w:rsidRPr="00000000">
        <w:rPr>
          <w:i w:val="1"/>
          <w:iCs w:val="1"/>
          <w:color w:val="0a0a0a"/>
          <w:highlight w:val="white"/>
          <w:rtl w:val="0"/>
        </w:rPr>
        <w:t xml:space="preserve">Operational SOPs - </w:t>
      </w:r>
      <w:r w:rsidDel="00000000" w:rsidR="00000000" w:rsidRPr="00000000">
        <w:rPr>
          <w:color w:val="0a0a0a"/>
          <w:highlight w:val="white"/>
          <w:rtl w:val="0"/>
        </w:rPr>
        <w:t xml:space="preserve">The operational and management SOPs include global alignment, supply chain, flexibility and problem solving. Samsung takes global initiatives to improve the quality, productivity in terms of global structure of decisions like “Device eXperience (DX)” and “Device Solutions (DS)”. The supply chain also should be revised for management of the damaged goods by involving some steps such as immediate identification, isolation. The work structure of Samsung also should be revised to eliminate the rigid job description and create a more flexible work structure and environment. These SOPs highlight the problem solving for its high-commitment management model (Samsung Electronics, 2023). </w:t>
      </w:r>
    </w:p>
    <w:p w:rsidR="00000000" w:rsidDel="00000000" w:rsidP="00000000" w:rsidRDefault="00000000" w:rsidRPr="00000000" w14:paraId="000000A7">
      <w:pPr>
        <w:spacing w:after="200" w:before="200" w:line="360" w:lineRule="auto"/>
        <w:ind w:left="0" w:firstLine="0"/>
        <w:jc w:val="both"/>
        <w:rPr>
          <w:color w:val="0a0a0a"/>
          <w:highlight w:val="white"/>
        </w:rPr>
      </w:pPr>
      <w:r w:rsidDel="00000000" w:rsidR="00000000" w:rsidRPr="00000000">
        <w:rPr>
          <w:i w:val="1"/>
          <w:iCs w:val="1"/>
          <w:color w:val="0a0a0a"/>
          <w:highlight w:val="white"/>
          <w:rtl w:val="0"/>
        </w:rPr>
        <w:t xml:space="preserve">Human Resources (HR) SOPs - </w:t>
      </w:r>
      <w:r w:rsidDel="00000000" w:rsidR="00000000" w:rsidRPr="00000000">
        <w:rPr>
          <w:color w:val="0a0a0a"/>
          <w:highlight w:val="white"/>
          <w:rtl w:val="0"/>
        </w:rPr>
        <w:t xml:space="preserve">The Human Resources (HR) SOPs include performance-based pay, training and development, work environment, modern slavery act and lastly employee engagement. The revision of  Samsung updates the compensation policies on the basis of performance by providing the incentives which motivates the employees. These include various programs which fosters employee growth during training and skill development. Creating a positive work environment by implementing role-play activities, virtual processes and open communication channels can play a pivotal role in the revision of the SOPs. “Samsung UK” also adopts the policy called “UK Modern Slavery Act” and modified its own policies according to it. The aim of these SOPs revisions are to increase the employee engagement with different types of methods by fostering a “sense of pride” and “excitement” in the organization (Minh, 2022). </w:t>
      </w:r>
    </w:p>
    <w:p w:rsidR="00000000" w:rsidDel="00000000" w:rsidP="00000000" w:rsidRDefault="00000000" w:rsidRPr="00000000" w14:paraId="000000A8">
      <w:pPr>
        <w:spacing w:after="200" w:before="200" w:line="360" w:lineRule="auto"/>
        <w:ind w:left="0" w:firstLine="0"/>
        <w:jc w:val="both"/>
        <w:rPr>
          <w:color w:val="0a0a0a"/>
          <w:highlight w:val="white"/>
        </w:rPr>
      </w:pPr>
      <w:r w:rsidDel="00000000" w:rsidR="00000000" w:rsidRPr="00000000">
        <w:rPr>
          <w:i w:val="1"/>
          <w:iCs w:val="1"/>
          <w:color w:val="0a0a0a"/>
          <w:highlight w:val="white"/>
          <w:rtl w:val="0"/>
        </w:rPr>
        <w:t xml:space="preserve">Management SOPs - </w:t>
      </w:r>
      <w:r w:rsidDel="00000000" w:rsidR="00000000" w:rsidRPr="00000000">
        <w:rPr>
          <w:color w:val="0a0a0a"/>
          <w:highlight w:val="white"/>
          <w:rtl w:val="0"/>
        </w:rPr>
        <w:t xml:space="preserve">The Management SOPs involve employee-centric approach, open communication, partnership and compliance. Samsung should adopt the employee-centric approach by considering its employees as its partner in the enterprise through centering the management philosophy. The revision of Samsung’s SOPs highlights the importance of the managers’ active listening which fosters open communication with the employees. These revisions also foster a managing and developing framework which helps to secure the involvement to maintain the quality. These revisions also involve incorporating the Global Code into every segment of the business operations. These help to ensure the compliance with the local rules and regulations for the UK operation (Samsung Electronics, 2023). </w:t>
      </w:r>
    </w:p>
    <w:p w:rsidR="00000000" w:rsidDel="00000000" w:rsidP="00000000" w:rsidRDefault="00000000" w:rsidRPr="00000000" w14:paraId="000000A9">
      <w:pPr>
        <w:spacing w:after="200" w:before="200" w:line="360" w:lineRule="auto"/>
        <w:ind w:left="0" w:firstLine="0"/>
        <w:jc w:val="both"/>
        <w:rPr>
          <w:rFonts w:ascii="Roboto" w:cs="Roboto" w:eastAsia="Roboto" w:hAnsi="Roboto"/>
          <w:color w:val="0a0a0a"/>
          <w:shd w:fill="e5edff" w:val="clear"/>
        </w:rPr>
      </w:pPr>
      <w:r w:rsidDel="00000000" w:rsidR="00000000" w:rsidRPr="00000000">
        <w:rPr>
          <w:color w:val="0a0a0a"/>
          <w:highlight w:val="white"/>
          <w:rtl w:val="0"/>
        </w:rPr>
        <w:t xml:space="preserve">The mitigation strategies of risks may involve the legal and financial risk, reputational risk, operational disruption, employee morale and lastly compliance risk. </w:t>
      </w:r>
      <w:r w:rsidDel="00000000" w:rsidR="00000000" w:rsidRPr="00000000">
        <w:rPr>
          <w:rtl w:val="0"/>
        </w:rPr>
      </w:r>
    </w:p>
    <w:p w:rsidR="00000000" w:rsidDel="00000000" w:rsidP="00000000" w:rsidRDefault="00000000" w:rsidRPr="00000000" w14:paraId="000000AA">
      <w:pPr>
        <w:spacing w:after="200" w:before="200" w:line="360" w:lineRule="auto"/>
        <w:ind w:left="0" w:firstLine="0"/>
        <w:jc w:val="center"/>
        <w:rPr>
          <w:color w:val="0a0a0a"/>
          <w:highlight w:val="white"/>
        </w:rPr>
      </w:pPr>
      <w:r w:rsidDel="00000000" w:rsidR="00000000" w:rsidRPr="00000000">
        <w:rPr>
          <w:color w:val="0a0a0a"/>
          <w:highlight w:val="white"/>
        </w:rPr>
        <w:drawing>
          <wp:inline distB="114300" distT="114300" distL="114300" distR="114300">
            <wp:extent cx="3776663" cy="2511723"/>
            <wp:effectExtent b="25400" l="25400" r="25400" t="25400"/>
            <wp:docPr id="4" name="image16.png"/>
            <a:graphic>
              <a:graphicData uri="http://schemas.openxmlformats.org/drawingml/2006/picture">
                <pic:pic>
                  <pic:nvPicPr>
                    <pic:cNvPr id="0" name="image16.png"/>
                    <pic:cNvPicPr preferRelativeResize="0"/>
                  </pic:nvPicPr>
                  <pic:blipFill>
                    <a:blip r:embed="rId22"/>
                    <a:srcRect b="0" l="0" r="0" t="0"/>
                    <a:stretch>
                      <a:fillRect/>
                    </a:stretch>
                  </pic:blipFill>
                  <pic:spPr>
                    <a:xfrm>
                      <a:off x="0" y="0"/>
                      <a:ext cx="3776663" cy="251172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B">
      <w:pPr>
        <w:spacing w:after="0" w:before="0" w:line="360" w:lineRule="auto"/>
        <w:ind w:left="0" w:firstLine="0"/>
        <w:jc w:val="center"/>
        <w:rPr>
          <w:b w:val="1"/>
          <w:bCs w:val="1"/>
          <w:color w:val="0a0a0a"/>
          <w:highlight w:val="white"/>
        </w:rPr>
      </w:pPr>
      <w:r w:rsidDel="00000000" w:rsidR="00000000" w:rsidRPr="00000000">
        <w:rPr>
          <w:b w:val="1"/>
          <w:bCs w:val="1"/>
          <w:color w:val="0a0a0a"/>
          <w:highlight w:val="white"/>
          <w:rtl w:val="0"/>
        </w:rPr>
        <w:t xml:space="preserve">Figure 16: HR Operations</w:t>
      </w:r>
    </w:p>
    <w:p w:rsidR="00000000" w:rsidDel="00000000" w:rsidP="00000000" w:rsidRDefault="00000000" w:rsidRPr="00000000" w14:paraId="000000AC">
      <w:pPr>
        <w:spacing w:after="0" w:before="0" w:line="360" w:lineRule="auto"/>
        <w:ind w:left="0" w:firstLine="0"/>
        <w:jc w:val="center"/>
        <w:rPr>
          <w:i w:val="1"/>
          <w:iCs w:val="1"/>
          <w:color w:val="0a0a0a"/>
          <w:highlight w:val="white"/>
        </w:rPr>
      </w:pPr>
      <w:r w:rsidDel="00000000" w:rsidR="00000000" w:rsidRPr="00000000">
        <w:rPr>
          <w:i w:val="1"/>
          <w:iCs w:val="1"/>
          <w:color w:val="0a0a0a"/>
          <w:highlight w:val="white"/>
          <w:rtl w:val="0"/>
        </w:rPr>
        <w:t xml:space="preserve">(Source : Cosentino, 2021)</w:t>
      </w:r>
      <w:r w:rsidDel="00000000" w:rsidR="00000000" w:rsidRPr="00000000">
        <w:rPr>
          <w:rtl w:val="0"/>
        </w:rPr>
      </w:r>
    </w:p>
    <w:p w:rsidR="00000000" w:rsidDel="00000000" w:rsidP="00000000" w:rsidRDefault="00000000" w:rsidRPr="00000000" w14:paraId="000000AD">
      <w:pPr>
        <w:pStyle w:val="Heading2"/>
        <w:keepNext w:val="0"/>
        <w:keepLines w:val="0"/>
        <w:spacing w:after="200" w:before="200" w:line="360" w:lineRule="auto"/>
        <w:ind w:left="0" w:firstLine="0"/>
        <w:jc w:val="both"/>
        <w:rPr>
          <w:sz w:val="24"/>
          <w:szCs w:val="24"/>
        </w:rPr>
      </w:pPr>
      <w:bookmarkStart w:colFirst="0" w:colLast="0" w:name="_8jvyhrccq7lx" w:id="23"/>
      <w:bookmarkEnd w:id="23"/>
      <w:r w:rsidDel="00000000" w:rsidR="00000000" w:rsidRPr="00000000">
        <w:rPr>
          <w:b w:val="1"/>
          <w:bCs w:val="1"/>
          <w:sz w:val="24"/>
          <w:szCs w:val="24"/>
          <w:rtl w:val="0"/>
        </w:rPr>
        <w:t xml:space="preserve">Adjustment 2: Market and Product SOP Revision </w:t>
      </w:r>
      <w:r w:rsidDel="00000000" w:rsidR="00000000" w:rsidRPr="00000000">
        <w:rPr>
          <w:rtl w:val="0"/>
        </w:rPr>
      </w:r>
    </w:p>
    <w:p w:rsidR="00000000" w:rsidDel="00000000" w:rsidP="00000000" w:rsidRDefault="00000000" w:rsidRPr="00000000" w14:paraId="000000AE">
      <w:pPr>
        <w:spacing w:after="200" w:before="200" w:line="360" w:lineRule="auto"/>
        <w:ind w:left="0" w:firstLine="0"/>
        <w:jc w:val="both"/>
        <w:rPr/>
      </w:pPr>
      <w:r w:rsidDel="00000000" w:rsidR="00000000" w:rsidRPr="00000000">
        <w:rPr>
          <w:rtl w:val="0"/>
        </w:rPr>
        <w:t xml:space="preserve">Samsung's UK market and product SOP Revision focuses on the online market by adapting the changing purchasing behaviour of the consumers and ensuring the product compliance with the local regulations. This company also implemented its new strategy called “new mobile economy" by fostering open platforms like “Android" (Huang, 2022). </w:t>
      </w:r>
    </w:p>
    <w:p w:rsidR="00000000" w:rsidDel="00000000" w:rsidP="00000000" w:rsidRDefault="00000000" w:rsidRPr="00000000" w14:paraId="000000AF">
      <w:pPr>
        <w:spacing w:after="200" w:before="200" w:line="360" w:lineRule="auto"/>
        <w:ind w:left="0" w:firstLine="0"/>
        <w:jc w:val="both"/>
        <w:rPr>
          <w:color w:val="0a0a0a"/>
          <w:highlight w:val="white"/>
        </w:rPr>
      </w:pPr>
      <w:r w:rsidDel="00000000" w:rsidR="00000000" w:rsidRPr="00000000">
        <w:rPr>
          <w:i w:val="1"/>
          <w:iCs w:val="1"/>
          <w:rtl w:val="0"/>
        </w:rPr>
        <w:t xml:space="preserve">Market SOP Revision - </w:t>
      </w:r>
      <w:r w:rsidDel="00000000" w:rsidR="00000000" w:rsidRPr="00000000">
        <w:rPr>
          <w:color w:val="0a0a0a"/>
          <w:highlight w:val="white"/>
          <w:rtl w:val="0"/>
        </w:rPr>
        <w:t xml:space="preserve">The Market SOPs include shift to online focus, open systems approach, adapting to consumer behaviour and lastly global strategy localization. After the COVID-19 pandemic, Samsung has changed its marketing strategy by focusing more on the online market which helps to eliminate the damage and to outreach the consumers preferences effectively. In terms of the “new mobile economy”, Samsung adapts to an open platform, called ‘Android’ which fosters collaboration and innovation by moving away from the ‘closed’ systems. This company also monitors and adapts some strategies which are based on the consumer behaviour by including the brand perception and buying patterns. This company ensures the product versions which are personalized for the local region of the UK to expand its market by providing full manufacturer warranties. It also ensures the local technical standard compliance by introducing “Amazon UK” and “Samsung UK” (Huang, 2022). </w:t>
      </w:r>
    </w:p>
    <w:p w:rsidR="00000000" w:rsidDel="00000000" w:rsidP="00000000" w:rsidRDefault="00000000" w:rsidRPr="00000000" w14:paraId="000000B0">
      <w:pPr>
        <w:spacing w:after="200" w:before="200" w:line="360" w:lineRule="auto"/>
        <w:ind w:left="0" w:firstLine="0"/>
        <w:jc w:val="both"/>
        <w:rPr/>
      </w:pPr>
      <w:r w:rsidDel="00000000" w:rsidR="00000000" w:rsidRPr="00000000">
        <w:rPr>
          <w:i w:val="1"/>
          <w:iCs w:val="1"/>
          <w:rtl w:val="0"/>
        </w:rPr>
        <w:t xml:space="preserve">Product SOP Revision - </w:t>
      </w:r>
      <w:r w:rsidDel="00000000" w:rsidR="00000000" w:rsidRPr="00000000">
        <w:rPr>
          <w:color w:val="0a0a0a"/>
          <w:highlight w:val="white"/>
          <w:rtl w:val="0"/>
        </w:rPr>
        <w:t xml:space="preserve">The Product SOPs include R&amp;D and innovation, vertical integration, compliance and safety and lastly product range. Samsung’s R&amp;D efforts globally include some overseas research centers which ensures the technological advancements of the company. This company also localized its technologies for the UK market. This company highlights its ability in manufacturing of the key components in-house which emphasizes an advantage of quick responding to market change by ensuring the product quality. Samsung also needs to keep control over the supply chain by making rapid and necessary revisions. Samsung’s all products are verified for a global standard for environmental compliances. These products are also verified to prevent the unfavourable effects on the environment and health. This company also maintains the UK regulations and the safety standards. This company introduces various products by implementing various designs, features and prices which helps to capture the market demand significantly. The product revisions introduce new models and update the existing models to meet the specific market demand of the UK (Abraham, Nair and Mtegha, 2020). </w:t>
      </w:r>
      <w:r w:rsidDel="00000000" w:rsidR="00000000" w:rsidRPr="00000000">
        <w:rPr>
          <w:rtl w:val="0"/>
        </w:rPr>
      </w:r>
    </w:p>
    <w:p w:rsidR="00000000" w:rsidDel="00000000" w:rsidP="00000000" w:rsidRDefault="00000000" w:rsidRPr="00000000" w14:paraId="000000B1">
      <w:pPr>
        <w:spacing w:after="200" w:before="200" w:line="360" w:lineRule="auto"/>
        <w:ind w:left="0" w:firstLine="0"/>
        <w:jc w:val="both"/>
        <w:rPr/>
      </w:pPr>
      <w:r w:rsidDel="00000000" w:rsidR="00000000" w:rsidRPr="00000000">
        <w:rPr>
          <w:rtl w:val="0"/>
        </w:rPr>
        <w:t xml:space="preserve">The risks which are associated with the SOP Revision include competition, market saturation, shifting preferences, innovation gap, execution risk and lastly supply chain issues (Abraham, Nair and Mtegha, 2020). </w:t>
      </w:r>
    </w:p>
    <w:p w:rsidR="00000000" w:rsidDel="00000000" w:rsidP="00000000" w:rsidRDefault="00000000" w:rsidRPr="00000000" w14:paraId="000000B2">
      <w:pPr>
        <w:spacing w:after="0" w:before="0" w:line="360" w:lineRule="auto"/>
        <w:ind w:left="0" w:firstLine="0"/>
        <w:jc w:val="center"/>
        <w:rPr/>
      </w:pPr>
      <w:r w:rsidDel="00000000" w:rsidR="00000000" w:rsidRPr="00000000">
        <w:rPr/>
        <w:drawing>
          <wp:inline distB="114300" distT="114300" distL="114300" distR="114300">
            <wp:extent cx="4038600" cy="2271713"/>
            <wp:effectExtent b="25400" l="25400" r="25400" t="25400"/>
            <wp:docPr id="11" name="image17.png"/>
            <a:graphic>
              <a:graphicData uri="http://schemas.openxmlformats.org/drawingml/2006/picture">
                <pic:pic>
                  <pic:nvPicPr>
                    <pic:cNvPr id="0" name="image17.png"/>
                    <pic:cNvPicPr preferRelativeResize="0"/>
                  </pic:nvPicPr>
                  <pic:blipFill>
                    <a:blip r:embed="rId23"/>
                    <a:srcRect b="0" l="0" r="0" t="0"/>
                    <a:stretch>
                      <a:fillRect/>
                    </a:stretch>
                  </pic:blipFill>
                  <pic:spPr>
                    <a:xfrm>
                      <a:off x="0" y="0"/>
                      <a:ext cx="4038600" cy="227171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3">
      <w:pPr>
        <w:spacing w:after="0" w:before="0" w:line="360" w:lineRule="auto"/>
        <w:ind w:left="0" w:firstLine="0"/>
        <w:jc w:val="center"/>
        <w:rPr>
          <w:b w:val="1"/>
          <w:bCs w:val="1"/>
        </w:rPr>
      </w:pPr>
      <w:r w:rsidDel="00000000" w:rsidR="00000000" w:rsidRPr="00000000">
        <w:rPr>
          <w:b w:val="1"/>
          <w:bCs w:val="1"/>
          <w:rtl w:val="0"/>
        </w:rPr>
        <w:t xml:space="preserve">Figure 17: Project Portfolio of Samsung</w:t>
      </w:r>
    </w:p>
    <w:p w:rsidR="00000000" w:rsidDel="00000000" w:rsidP="00000000" w:rsidRDefault="00000000" w:rsidRPr="00000000" w14:paraId="000000B4">
      <w:pPr>
        <w:spacing w:after="0" w:before="0" w:line="360" w:lineRule="auto"/>
        <w:ind w:left="0" w:firstLine="0"/>
        <w:jc w:val="center"/>
        <w:rPr>
          <w:i w:val="1"/>
          <w:iCs w:val="1"/>
        </w:rPr>
      </w:pPr>
      <w:r w:rsidDel="00000000" w:rsidR="00000000" w:rsidRPr="00000000">
        <w:rPr>
          <w:i w:val="1"/>
          <w:iCs w:val="1"/>
          <w:rtl w:val="0"/>
        </w:rPr>
        <w:t xml:space="preserve">(Source : Bhasin, 2024)</w:t>
      </w:r>
    </w:p>
    <w:p w:rsidR="00000000" w:rsidDel="00000000" w:rsidP="00000000" w:rsidRDefault="00000000" w:rsidRPr="00000000" w14:paraId="000000B5">
      <w:pPr>
        <w:pStyle w:val="Heading2"/>
        <w:keepNext w:val="0"/>
        <w:keepLines w:val="0"/>
        <w:spacing w:after="200" w:before="200" w:line="360" w:lineRule="auto"/>
        <w:ind w:left="0" w:firstLine="0"/>
        <w:jc w:val="both"/>
        <w:rPr>
          <w:sz w:val="24"/>
          <w:szCs w:val="24"/>
        </w:rPr>
      </w:pPr>
      <w:bookmarkStart w:colFirst="0" w:colLast="0" w:name="_kt655idbuqxb" w:id="24"/>
      <w:bookmarkEnd w:id="24"/>
      <w:r w:rsidDel="00000000" w:rsidR="00000000" w:rsidRPr="00000000">
        <w:rPr>
          <w:b w:val="1"/>
          <w:bCs w:val="1"/>
          <w:sz w:val="24"/>
          <w:szCs w:val="24"/>
          <w:rtl w:val="0"/>
        </w:rPr>
        <w:t xml:space="preserve">Adjustment 3: Compliance &amp; Governance SOP Revision </w:t>
      </w:r>
      <w:r w:rsidDel="00000000" w:rsidR="00000000" w:rsidRPr="00000000">
        <w:rPr>
          <w:rtl w:val="0"/>
        </w:rPr>
      </w:r>
    </w:p>
    <w:p w:rsidR="00000000" w:rsidDel="00000000" w:rsidP="00000000" w:rsidRDefault="00000000" w:rsidRPr="00000000" w14:paraId="000000B6">
      <w:pPr>
        <w:spacing w:after="200" w:before="200" w:line="360" w:lineRule="auto"/>
        <w:ind w:left="0" w:firstLine="0"/>
        <w:jc w:val="both"/>
        <w:rPr/>
      </w:pPr>
      <w:r w:rsidDel="00000000" w:rsidR="00000000" w:rsidRPr="00000000">
        <w:rPr>
          <w:i w:val="1"/>
          <w:iCs w:val="1"/>
          <w:rtl w:val="0"/>
        </w:rPr>
        <w:t xml:space="preserve">Compliance SOP Revision - </w:t>
      </w:r>
      <w:r w:rsidDel="00000000" w:rsidR="00000000" w:rsidRPr="00000000">
        <w:rPr>
          <w:color w:val="0a0a0a"/>
          <w:highlight w:val="white"/>
          <w:rtl w:val="0"/>
        </w:rPr>
        <w:t xml:space="preserve">The Compliance SOPs of Samsung include product compliance, chemical substance compliance, environmental and social standards, quality management, ethical conduct, supplier conduct, regulatory information access and security. </w:t>
      </w:r>
      <w:r w:rsidDel="00000000" w:rsidR="00000000" w:rsidRPr="00000000">
        <w:rPr>
          <w:rFonts w:ascii="Roboto" w:cs="Roboto" w:eastAsia="Roboto" w:hAnsi="Roboto"/>
          <w:color w:val="0a0a0a"/>
          <w:rtl w:val="0"/>
        </w:rPr>
        <w:t xml:space="preserve">The company revises its standards to minimize the environmental impact and stick to global regulations and customer requirements. SOPs are continuously revised to align with the international quality management standards such as “ ISO 9001” and “IATF 16949”. These revisions are made in the Business Conduct Guidelines to strengthen a culture of compliance by emphasizing the risk review processes which prevent the corruption and other unethical practices of the UK. The supplier code conduct is a key area of revision which focuses on the suppliers adhering by ensuring the same standards about the “child labor”, “working hours”, “wages” and other employee rights (Wan</w:t>
      </w:r>
      <w:r w:rsidDel="00000000" w:rsidR="00000000" w:rsidRPr="00000000">
        <w:rPr>
          <w:rFonts w:ascii="Roboto" w:cs="Roboto" w:eastAsia="Roboto" w:hAnsi="Roboto"/>
          <w:i w:val="1"/>
          <w:iCs w:val="1"/>
          <w:color w:val="0a0a0a"/>
          <w:rtl w:val="0"/>
        </w:rPr>
        <w:t xml:space="preserve"> </w:t>
      </w:r>
      <w:r w:rsidDel="00000000" w:rsidR="00000000" w:rsidRPr="00000000">
        <w:rPr>
          <w:rFonts w:ascii="Roboto" w:cs="Roboto" w:eastAsia="Roboto" w:hAnsi="Roboto"/>
          <w:color w:val="0a0a0a"/>
          <w:rtl w:val="0"/>
        </w:rPr>
        <w:t xml:space="preserve">&amp; Wang</w:t>
      </w:r>
      <w:r w:rsidDel="00000000" w:rsidR="00000000" w:rsidRPr="00000000">
        <w:rPr>
          <w:rFonts w:ascii="Roboto" w:cs="Roboto" w:eastAsia="Roboto" w:hAnsi="Roboto"/>
          <w:i w:val="1"/>
          <w:iCs w:val="1"/>
          <w:color w:val="0a0a0a"/>
          <w:rtl w:val="0"/>
        </w:rPr>
        <w:t xml:space="preserve">, </w:t>
      </w:r>
      <w:r w:rsidDel="00000000" w:rsidR="00000000" w:rsidRPr="00000000">
        <w:rPr>
          <w:rFonts w:ascii="Roboto" w:cs="Roboto" w:eastAsia="Roboto" w:hAnsi="Roboto"/>
          <w:color w:val="0a0a0a"/>
          <w:rtl w:val="0"/>
        </w:rPr>
        <w:t xml:space="preserve">2025)</w:t>
      </w:r>
      <w:r w:rsidDel="00000000" w:rsidR="00000000" w:rsidRPr="00000000">
        <w:rPr>
          <w:rFonts w:ascii="Roboto" w:cs="Roboto" w:eastAsia="Roboto" w:hAnsi="Roboto"/>
          <w:color w:val="0a0a0a"/>
          <w:rtl w:val="0"/>
        </w:rPr>
        <w:t xml:space="preserve">.</w:t>
      </w:r>
      <w:r w:rsidDel="00000000" w:rsidR="00000000" w:rsidRPr="00000000">
        <w:rPr>
          <w:rtl w:val="0"/>
        </w:rPr>
      </w:r>
    </w:p>
    <w:p w:rsidR="00000000" w:rsidDel="00000000" w:rsidP="00000000" w:rsidRDefault="00000000" w:rsidRPr="00000000" w14:paraId="000000B7">
      <w:pPr>
        <w:spacing w:after="200" w:before="200" w:line="360" w:lineRule="auto"/>
        <w:ind w:left="0" w:firstLine="0"/>
        <w:jc w:val="both"/>
        <w:rPr>
          <w:rFonts w:ascii="Roboto" w:cs="Roboto" w:eastAsia="Roboto" w:hAnsi="Roboto"/>
          <w:color w:val="0a0a0a"/>
        </w:rPr>
      </w:pPr>
      <w:r w:rsidDel="00000000" w:rsidR="00000000" w:rsidRPr="00000000">
        <w:rPr>
          <w:i w:val="1"/>
          <w:iCs w:val="1"/>
          <w:rtl w:val="0"/>
        </w:rPr>
        <w:t xml:space="preserve">Governance SOP Revision - </w:t>
      </w:r>
      <w:r w:rsidDel="00000000" w:rsidR="00000000" w:rsidRPr="00000000">
        <w:rPr>
          <w:color w:val="0a0a0a"/>
          <w:highlight w:val="white"/>
          <w:rtl w:val="0"/>
        </w:rPr>
        <w:t xml:space="preserve">The Governance SOPs of Samsung include global corporate governance changes and UK governance context. The global corporate governance changes involve increased board independence and conflict of interest measures. Samsung also works hard to appoint an independent director and chairman of the board. </w:t>
      </w:r>
      <w:r w:rsidDel="00000000" w:rsidR="00000000" w:rsidRPr="00000000">
        <w:rPr>
          <w:rtl w:val="0"/>
        </w:rPr>
        <w:t xml:space="preserve">The rules of Samsung have been strengthened to prevent the conflicts of interest by the director’s self-dealing. </w:t>
      </w:r>
      <w:r w:rsidDel="00000000" w:rsidR="00000000" w:rsidRPr="00000000">
        <w:rPr>
          <w:rFonts w:ascii="Roboto" w:cs="Roboto" w:eastAsia="Roboto" w:hAnsi="Roboto"/>
          <w:color w:val="0a0a0a"/>
          <w:rtl w:val="0"/>
        </w:rPr>
        <w:t xml:space="preserve">The UK governance context involves adherence to UK standards and corporate values. This company has to apply the UK’s corporate governance code which is built on the key principles like leadership, effectiveness, accountability and stakeholder engagement. The Samsung UK aligned with its core values by including integrity and co-prosperity </w:t>
      </w:r>
      <w:r w:rsidDel="00000000" w:rsidR="00000000" w:rsidRPr="00000000">
        <w:rPr>
          <w:color w:val="0a0a0a"/>
          <w:rtl w:val="0"/>
        </w:rPr>
        <w:t xml:space="preserve">(Li </w:t>
      </w:r>
      <w:r w:rsidDel="00000000" w:rsidR="00000000" w:rsidRPr="00000000">
        <w:rPr>
          <w:i w:val="1"/>
          <w:iCs w:val="1"/>
          <w:color w:val="0a0a0a"/>
          <w:rtl w:val="0"/>
        </w:rPr>
        <w:t xml:space="preserve">et.al., </w:t>
      </w:r>
      <w:r w:rsidDel="00000000" w:rsidR="00000000" w:rsidRPr="00000000">
        <w:rPr>
          <w:color w:val="0a0a0a"/>
          <w:rtl w:val="0"/>
        </w:rPr>
        <w:t xml:space="preserve">2023)</w:t>
      </w:r>
      <w:r w:rsidDel="00000000" w:rsidR="00000000" w:rsidRPr="00000000">
        <w:rPr>
          <w:rFonts w:ascii="Roboto" w:cs="Roboto" w:eastAsia="Roboto" w:hAnsi="Roboto"/>
          <w:color w:val="0a0a0a"/>
          <w:rtl w:val="0"/>
        </w:rPr>
        <w:t xml:space="preserve">. </w:t>
      </w:r>
    </w:p>
    <w:p w:rsidR="00000000" w:rsidDel="00000000" w:rsidP="00000000" w:rsidRDefault="00000000" w:rsidRPr="00000000" w14:paraId="000000B8">
      <w:pPr>
        <w:spacing w:after="0" w:before="0" w:line="360" w:lineRule="auto"/>
        <w:ind w:left="0" w:firstLine="0"/>
        <w:jc w:val="center"/>
        <w:rPr>
          <w:rFonts w:ascii="Roboto" w:cs="Roboto" w:eastAsia="Roboto" w:hAnsi="Roboto"/>
          <w:color w:val="0a0a0a"/>
        </w:rPr>
      </w:pPr>
      <w:r w:rsidDel="00000000" w:rsidR="00000000" w:rsidRPr="00000000">
        <w:rPr>
          <w:rFonts w:ascii="Roboto" w:cs="Roboto" w:eastAsia="Roboto" w:hAnsi="Roboto"/>
          <w:color w:val="0a0a0a"/>
        </w:rPr>
        <w:drawing>
          <wp:inline distB="114300" distT="114300" distL="114300" distR="114300">
            <wp:extent cx="2843213" cy="2562896"/>
            <wp:effectExtent b="25400" l="25400" r="25400" t="25400"/>
            <wp:docPr id="19" name="image6.png"/>
            <a:graphic>
              <a:graphicData uri="http://schemas.openxmlformats.org/drawingml/2006/picture">
                <pic:pic>
                  <pic:nvPicPr>
                    <pic:cNvPr id="0" name="image6.png"/>
                    <pic:cNvPicPr preferRelativeResize="0"/>
                  </pic:nvPicPr>
                  <pic:blipFill>
                    <a:blip r:embed="rId24"/>
                    <a:srcRect b="0" l="0" r="0" t="0"/>
                    <a:stretch>
                      <a:fillRect/>
                    </a:stretch>
                  </pic:blipFill>
                  <pic:spPr>
                    <a:xfrm>
                      <a:off x="0" y="0"/>
                      <a:ext cx="2843213" cy="2562896"/>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9">
      <w:pPr>
        <w:spacing w:after="0" w:before="0" w:line="360" w:lineRule="auto"/>
        <w:ind w:left="0" w:firstLine="0"/>
        <w:jc w:val="center"/>
        <w:rPr>
          <w:rFonts w:ascii="Roboto" w:cs="Roboto" w:eastAsia="Roboto" w:hAnsi="Roboto"/>
          <w:b w:val="1"/>
          <w:bCs w:val="1"/>
          <w:color w:val="0a0a0a"/>
        </w:rPr>
      </w:pPr>
      <w:r w:rsidDel="00000000" w:rsidR="00000000" w:rsidRPr="00000000">
        <w:rPr>
          <w:rFonts w:ascii="Roboto" w:cs="Roboto" w:eastAsia="Roboto" w:hAnsi="Roboto"/>
          <w:b w:val="1"/>
          <w:bCs w:val="1"/>
          <w:color w:val="0a0a0a"/>
          <w:rtl w:val="0"/>
        </w:rPr>
        <w:t xml:space="preserve">Figure 18: Compliance Program of Samsung </w:t>
      </w:r>
    </w:p>
    <w:p w:rsidR="00000000" w:rsidDel="00000000" w:rsidP="00000000" w:rsidRDefault="00000000" w:rsidRPr="00000000" w14:paraId="000000BA">
      <w:pPr>
        <w:spacing w:after="0" w:before="0" w:line="360" w:lineRule="auto"/>
        <w:ind w:left="0" w:firstLine="0"/>
        <w:jc w:val="center"/>
        <w:rPr>
          <w:i w:val="1"/>
          <w:iCs w:val="1"/>
        </w:rPr>
      </w:pPr>
      <w:r w:rsidDel="00000000" w:rsidR="00000000" w:rsidRPr="00000000">
        <w:rPr>
          <w:rFonts w:ascii="Roboto" w:cs="Roboto" w:eastAsia="Roboto" w:hAnsi="Roboto"/>
          <w:i w:val="1"/>
          <w:iCs w:val="1"/>
          <w:color w:val="0a0a0a"/>
          <w:rtl w:val="0"/>
        </w:rPr>
        <w:t xml:space="preserve">(Source: </w:t>
      </w:r>
      <w:r w:rsidDel="00000000" w:rsidR="00000000" w:rsidRPr="00000000">
        <w:rPr>
          <w:rFonts w:ascii="Roboto" w:cs="Roboto" w:eastAsia="Roboto" w:hAnsi="Roboto"/>
          <w:i w:val="1"/>
          <w:iCs w:val="1"/>
          <w:color w:val="0a0a0a"/>
          <w:rtl w:val="0"/>
        </w:rPr>
        <w:t xml:space="preserve">Samsung, 2025) </w:t>
      </w:r>
      <w:r w:rsidDel="00000000" w:rsidR="00000000" w:rsidRPr="00000000">
        <w:rPr>
          <w:rtl w:val="0"/>
        </w:rPr>
      </w:r>
    </w:p>
    <w:p w:rsidR="00000000" w:rsidDel="00000000" w:rsidP="00000000" w:rsidRDefault="00000000" w:rsidRPr="00000000" w14:paraId="000000BB">
      <w:pPr>
        <w:pStyle w:val="Heading1"/>
        <w:keepNext w:val="0"/>
        <w:keepLines w:val="0"/>
        <w:spacing w:after="200" w:before="200" w:line="360" w:lineRule="auto"/>
        <w:ind w:left="0" w:firstLine="0"/>
        <w:jc w:val="both"/>
        <w:rPr>
          <w:sz w:val="24"/>
          <w:szCs w:val="24"/>
        </w:rPr>
      </w:pPr>
      <w:bookmarkStart w:colFirst="0" w:colLast="0" w:name="_qi44vpilxekh" w:id="25"/>
      <w:bookmarkEnd w:id="25"/>
      <w:r w:rsidDel="00000000" w:rsidR="00000000" w:rsidRPr="00000000">
        <w:rPr>
          <w:b w:val="1"/>
          <w:bCs w:val="1"/>
          <w:sz w:val="24"/>
          <w:szCs w:val="24"/>
          <w:rtl w:val="0"/>
        </w:rPr>
        <w:t xml:space="preserve">6. Conclusion </w:t>
      </w:r>
      <w:r w:rsidDel="00000000" w:rsidR="00000000" w:rsidRPr="00000000">
        <w:rPr>
          <w:rtl w:val="0"/>
        </w:rPr>
      </w:r>
    </w:p>
    <w:p w:rsidR="00000000" w:rsidDel="00000000" w:rsidP="00000000" w:rsidRDefault="00000000" w:rsidRPr="00000000" w14:paraId="000000BC">
      <w:pPr>
        <w:spacing w:after="80" w:lineRule="auto"/>
        <w:rPr/>
      </w:pPr>
      <w:r w:rsidDel="00000000" w:rsidR="00000000" w:rsidRPr="00000000">
        <w:rPr>
          <w:rtl w:val="0"/>
        </w:rPr>
        <w:t xml:space="preserve">Samsung is a South Korean multinational company which is renowned for its electronic appliances such as smartphones, televisions, washing machines, air conditioners, and many more. The company has successfully integrated its business in the majority of European countries. In the UK, the company has faced several ups and downs about the sales of its products. In the 2000s, the company also entered the UK by introducing its </w:t>
      </w:r>
      <w:r w:rsidDel="00000000" w:rsidR="00000000" w:rsidRPr="00000000">
        <w:rPr>
          <w:i w:val="1"/>
          <w:iCs w:val="1"/>
          <w:rtl w:val="0"/>
        </w:rPr>
        <w:t xml:space="preserve">“Galaxy series”</w:t>
      </w:r>
      <w:r w:rsidDel="00000000" w:rsidR="00000000" w:rsidRPr="00000000">
        <w:rPr>
          <w:rtl w:val="0"/>
        </w:rPr>
        <w:t xml:space="preserve"> and became a competitor to other companies including “Xiaomi”, “Apple”, “Huawei” and many more. </w:t>
      </w:r>
    </w:p>
    <w:p w:rsidR="00000000" w:rsidDel="00000000" w:rsidP="00000000" w:rsidRDefault="00000000" w:rsidRPr="00000000" w14:paraId="000000BD">
      <w:pPr>
        <w:spacing w:after="0" w:lineRule="auto"/>
        <w:rPr/>
      </w:pPr>
      <w:r w:rsidDel="00000000" w:rsidR="00000000" w:rsidRPr="00000000">
        <w:rPr>
          <w:rtl w:val="0"/>
        </w:rPr>
        <w:t xml:space="preserve">Key entry considerations from OLI framework can include proprietary technology and brand reputation in terms of ownership advantages. For local advantages market access and infrastructure is included while strategic coordination and integrated operations are included in terms of the internalization advantages. </w:t>
      </w:r>
    </w:p>
    <w:p w:rsidR="00000000" w:rsidDel="00000000" w:rsidP="00000000" w:rsidRDefault="00000000" w:rsidRPr="00000000" w14:paraId="000000BE">
      <w:pPr>
        <w:spacing w:after="0" w:lineRule="auto"/>
        <w:rPr/>
      </w:pPr>
      <w:r w:rsidDel="00000000" w:rsidR="00000000" w:rsidRPr="00000000">
        <w:rPr>
          <w:rtl w:val="0"/>
        </w:rPr>
        <w:t xml:space="preserve">The cultural barriers Samsung faces in the UK are organizational culture clash, cross-cultural communication and lastly, perception and bias. On the other hand this brand also has some cultural opportunities that may involve diversity and inclusion (DE&amp;I), product accessibility, innovation and localization and lastly talent development. </w:t>
      </w:r>
    </w:p>
    <w:p w:rsidR="00000000" w:rsidDel="00000000" w:rsidP="00000000" w:rsidRDefault="00000000" w:rsidRPr="00000000" w14:paraId="000000BF">
      <w:pPr>
        <w:spacing w:after="200" w:lineRule="auto"/>
        <w:rPr/>
      </w:pPr>
      <w:r w:rsidDel="00000000" w:rsidR="00000000" w:rsidRPr="00000000">
        <w:rPr>
          <w:rtl w:val="0"/>
        </w:rPr>
        <w:t xml:space="preserve">Samsung's mitigation strategies in the UK focuses on environmental sustainability, supply chain responsibility and operational resilience. The environmental sustainability of Samsung targeted net zero emissions, renewable energy, resource circularity, eco-conscious products and pollutant treatment. The supply chain and operational resilience of Samsung also involves supplier collaboration, compliance and ethics, tax strategy and lastly business continuity management (BCM). Lastly, Samsung also mitigates the product security with its dedicated RED task force which analyses the threats and vulnerabilities of the Galaxy devices.</w:t>
      </w:r>
    </w:p>
    <w:p w:rsidR="00000000" w:rsidDel="00000000" w:rsidP="00000000" w:rsidRDefault="00000000" w:rsidRPr="00000000" w14:paraId="000000C0">
      <w:pPr>
        <w:spacing w:after="0" w:lineRule="auto"/>
        <w:rPr/>
      </w:pPr>
      <w:r w:rsidDel="00000000" w:rsidR="00000000" w:rsidRPr="00000000">
        <w:rPr>
          <w:rtl w:val="0"/>
        </w:rPr>
      </w:r>
    </w:p>
    <w:p w:rsidR="00000000" w:rsidDel="00000000" w:rsidP="00000000" w:rsidRDefault="00000000" w:rsidRPr="00000000" w14:paraId="000000C1">
      <w:pPr>
        <w:spacing w:after="200" w:before="200" w:line="360" w:lineRule="auto"/>
        <w:ind w:left="0" w:firstLine="0"/>
        <w:jc w:val="both"/>
        <w:rPr/>
      </w:pPr>
      <w:r w:rsidDel="00000000" w:rsidR="00000000" w:rsidRPr="00000000">
        <w:rPr>
          <w:rtl w:val="0"/>
        </w:rPr>
      </w:r>
    </w:p>
    <w:p w:rsidR="00000000" w:rsidDel="00000000" w:rsidP="00000000" w:rsidRDefault="00000000" w:rsidRPr="00000000" w14:paraId="000000C2">
      <w:pPr>
        <w:spacing w:after="200" w:before="200" w:line="360" w:lineRule="auto"/>
        <w:ind w:left="0" w:firstLine="0"/>
        <w:jc w:val="both"/>
        <w:rPr/>
      </w:pPr>
      <w:r w:rsidDel="00000000" w:rsidR="00000000" w:rsidRPr="00000000">
        <w:br w:type="page"/>
      </w:r>
      <w:r w:rsidDel="00000000" w:rsidR="00000000" w:rsidRPr="00000000">
        <w:rPr>
          <w:rtl w:val="0"/>
        </w:rPr>
      </w:r>
    </w:p>
    <w:p w:rsidR="00000000" w:rsidDel="00000000" w:rsidP="00000000" w:rsidRDefault="00000000" w:rsidRPr="00000000" w14:paraId="000000C3">
      <w:pPr>
        <w:pStyle w:val="Heading1"/>
        <w:spacing w:after="200" w:lineRule="auto"/>
        <w:rPr/>
      </w:pPr>
      <w:bookmarkStart w:colFirst="0" w:colLast="0" w:name="_48svilal7zg7" w:id="26"/>
      <w:bookmarkEnd w:id="26"/>
      <w:r w:rsidDel="00000000" w:rsidR="00000000" w:rsidRPr="00000000">
        <w:rPr>
          <w:rtl w:val="0"/>
        </w:rPr>
        <w:t xml:space="preserve">References</w:t>
      </w:r>
    </w:p>
    <w:p w:rsidR="00000000" w:rsidDel="00000000" w:rsidP="00000000" w:rsidRDefault="00000000" w:rsidRPr="00000000" w14:paraId="000000C4">
      <w:pPr>
        <w:spacing w:before="0" w:lineRule="auto"/>
        <w:rPr/>
      </w:pPr>
      <w:r w:rsidDel="00000000" w:rsidR="00000000" w:rsidRPr="00000000">
        <w:rPr>
          <w:rtl w:val="0"/>
        </w:rPr>
        <w:t xml:space="preserve">Abraham, C., Nair, K. and Mtegha, A. (2020). </w:t>
      </w:r>
      <w:r w:rsidDel="00000000" w:rsidR="00000000" w:rsidRPr="00000000">
        <w:rPr>
          <w:i w:val="1"/>
          <w:iCs w:val="1"/>
          <w:rtl w:val="0"/>
        </w:rPr>
        <w:t xml:space="preserve">SAMSUNG INNOVATION AND TECHNOLOGY</w:t>
      </w:r>
      <w:r w:rsidDel="00000000" w:rsidR="00000000" w:rsidRPr="00000000">
        <w:rPr>
          <w:rtl w:val="0"/>
        </w:rPr>
        <w:t xml:space="preserve">. [online] ResearchGate. Available at: </w:t>
      </w:r>
      <w:hyperlink r:id="rId25">
        <w:r w:rsidDel="00000000" w:rsidR="00000000" w:rsidRPr="00000000">
          <w:rPr>
            <w:color w:val="1155cc"/>
            <w:u w:val="single"/>
            <w:rtl w:val="0"/>
          </w:rPr>
          <w:t xml:space="preserve">https://www.researchgate.net/publication/343721698_SAMSUNG_INNOVATION_AND_TECHNOLOGY</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C5">
      <w:pPr>
        <w:spacing w:before="0" w:lineRule="auto"/>
        <w:rPr/>
      </w:pPr>
      <w:r w:rsidDel="00000000" w:rsidR="00000000" w:rsidRPr="00000000">
        <w:rPr>
          <w:rtl w:val="0"/>
        </w:rPr>
        <w:t xml:space="preserve">Ailani, G. (2024). </w:t>
      </w:r>
      <w:r w:rsidDel="00000000" w:rsidR="00000000" w:rsidRPr="00000000">
        <w:rPr>
          <w:i w:val="1"/>
          <w:iCs w:val="1"/>
          <w:rtl w:val="0"/>
        </w:rPr>
        <w:t xml:space="preserve">Eclectic Paradigm</w:t>
      </w:r>
      <w:r w:rsidDel="00000000" w:rsidR="00000000" w:rsidRPr="00000000">
        <w:rPr>
          <w:rtl w:val="0"/>
        </w:rPr>
        <w:t xml:space="preserve">. [online] Wallstreetmojo.com. Available at: </w:t>
      </w:r>
      <w:hyperlink r:id="rId26">
        <w:r w:rsidDel="00000000" w:rsidR="00000000" w:rsidRPr="00000000">
          <w:rPr>
            <w:color w:val="1155cc"/>
            <w:u w:val="single"/>
            <w:rtl w:val="0"/>
          </w:rPr>
          <w:t xml:space="preserve">https://www.wallstreetmojo.com/eclectic-paradigm/</w:t>
        </w:r>
      </w:hyperlink>
      <w:r w:rsidDel="00000000" w:rsidR="00000000" w:rsidRPr="00000000">
        <w:rPr>
          <w:rtl w:val="0"/>
        </w:rPr>
        <w:t xml:space="preserve"> [Accessed 18 Nov. 2025].</w:t>
      </w:r>
    </w:p>
    <w:p w:rsidR="00000000" w:rsidDel="00000000" w:rsidP="00000000" w:rsidRDefault="00000000" w:rsidRPr="00000000" w14:paraId="000000C6">
      <w:pPr>
        <w:spacing w:before="0" w:lineRule="auto"/>
        <w:rPr/>
      </w:pPr>
      <w:r w:rsidDel="00000000" w:rsidR="00000000" w:rsidRPr="00000000">
        <w:rPr>
          <w:rtl w:val="0"/>
        </w:rPr>
        <w:t xml:space="preserve">AQA (2020). </w:t>
      </w:r>
      <w:r w:rsidDel="00000000" w:rsidR="00000000" w:rsidRPr="00000000">
        <w:rPr>
          <w:i w:val="1"/>
          <w:iCs w:val="1"/>
          <w:rtl w:val="0"/>
        </w:rPr>
        <w:t xml:space="preserve">Teaching Guide: Bartlett and Ghoshal’s international, Multi-Domestic, Transnational and Global Strategies</w:t>
      </w:r>
      <w:r w:rsidDel="00000000" w:rsidR="00000000" w:rsidRPr="00000000">
        <w:rPr>
          <w:rtl w:val="0"/>
        </w:rPr>
        <w:t xml:space="preserve">. [online] Aqa.org.uk. Available at: </w:t>
      </w:r>
      <w:hyperlink r:id="rId27">
        <w:r w:rsidDel="00000000" w:rsidR="00000000" w:rsidRPr="00000000">
          <w:rPr>
            <w:color w:val="1155cc"/>
            <w:u w:val="single"/>
            <w:rtl w:val="0"/>
          </w:rPr>
          <w:t xml:space="preserve">https://www.aqa.org.uk/resources/business/as-and-a-level/business-7131-7132/teach/teaching-guide-bartlett-and-ghoshals-international-multi-domestic-transnational-and-global-strategies</w:t>
        </w:r>
      </w:hyperlink>
      <w:r w:rsidDel="00000000" w:rsidR="00000000" w:rsidRPr="00000000">
        <w:rPr>
          <w:rtl w:val="0"/>
        </w:rPr>
        <w:t xml:space="preserve"> [Accessed 18 Nov. 2025].</w:t>
      </w:r>
    </w:p>
    <w:p w:rsidR="00000000" w:rsidDel="00000000" w:rsidP="00000000" w:rsidRDefault="00000000" w:rsidRPr="00000000" w14:paraId="000000C7">
      <w:pPr>
        <w:spacing w:before="0" w:lineRule="auto"/>
        <w:rPr/>
      </w:pPr>
      <w:r w:rsidDel="00000000" w:rsidR="00000000" w:rsidRPr="00000000">
        <w:rPr>
          <w:rtl w:val="0"/>
        </w:rPr>
        <w:t xml:space="preserve">BE (2025). </w:t>
      </w:r>
      <w:r w:rsidDel="00000000" w:rsidR="00000000" w:rsidRPr="00000000">
        <w:rPr>
          <w:i w:val="1"/>
          <w:iCs w:val="1"/>
          <w:rtl w:val="0"/>
        </w:rPr>
        <w:t xml:space="preserve">Samsung Electronics: Supply Chain Strategy | Business Paper Example</w:t>
      </w:r>
      <w:r w:rsidDel="00000000" w:rsidR="00000000" w:rsidRPr="00000000">
        <w:rPr>
          <w:rtl w:val="0"/>
        </w:rPr>
        <w:t xml:space="preserve">. [online] Business-Essay.com. Available at: </w:t>
      </w:r>
      <w:hyperlink r:id="rId28">
        <w:r w:rsidDel="00000000" w:rsidR="00000000" w:rsidRPr="00000000">
          <w:rPr>
            <w:color w:val="1155cc"/>
            <w:u w:val="single"/>
            <w:rtl w:val="0"/>
          </w:rPr>
          <w:t xml:space="preserve">https://business-essay.com/samsung-electronics-supply-chain-strategy/</w:t>
        </w:r>
      </w:hyperlink>
      <w:r w:rsidDel="00000000" w:rsidR="00000000" w:rsidRPr="00000000">
        <w:rPr>
          <w:rtl w:val="0"/>
        </w:rPr>
        <w:t xml:space="preserve"> [Accessed 18 Nov. 2025].</w:t>
      </w:r>
    </w:p>
    <w:p w:rsidR="00000000" w:rsidDel="00000000" w:rsidP="00000000" w:rsidRDefault="00000000" w:rsidRPr="00000000" w14:paraId="000000C8">
      <w:pPr>
        <w:spacing w:before="0" w:lineRule="auto"/>
        <w:rPr/>
      </w:pPr>
      <w:r w:rsidDel="00000000" w:rsidR="00000000" w:rsidRPr="00000000">
        <w:rPr>
          <w:rtl w:val="0"/>
        </w:rPr>
        <w:t xml:space="preserve">Bhasin, H. (2024). </w:t>
      </w:r>
      <w:r w:rsidDel="00000000" w:rsidR="00000000" w:rsidRPr="00000000">
        <w:rPr>
          <w:i w:val="1"/>
          <w:iCs w:val="1"/>
          <w:rtl w:val="0"/>
        </w:rPr>
        <w:t xml:space="preserve">Marketing mix of Samsung - Samsung marketing mix &amp; 4p’s of Samsung</w:t>
      </w:r>
      <w:r w:rsidDel="00000000" w:rsidR="00000000" w:rsidRPr="00000000">
        <w:rPr>
          <w:rtl w:val="0"/>
        </w:rPr>
        <w:t xml:space="preserve">. [online] Marketing91. Available at: </w:t>
      </w:r>
      <w:hyperlink r:id="rId29">
        <w:r w:rsidDel="00000000" w:rsidR="00000000" w:rsidRPr="00000000">
          <w:rPr>
            <w:color w:val="1155cc"/>
            <w:u w:val="single"/>
            <w:rtl w:val="0"/>
          </w:rPr>
          <w:t xml:space="preserve">https://www.marketing91.com/marketing-mix-of-samsung/</w:t>
        </w:r>
      </w:hyperlink>
      <w:r w:rsidDel="00000000" w:rsidR="00000000" w:rsidRPr="00000000">
        <w:rPr>
          <w:rtl w:val="0"/>
        </w:rPr>
        <w:t xml:space="preserve">. </w:t>
      </w:r>
    </w:p>
    <w:p w:rsidR="00000000" w:rsidDel="00000000" w:rsidP="00000000" w:rsidRDefault="00000000" w:rsidRPr="00000000" w14:paraId="000000C9">
      <w:pPr>
        <w:spacing w:before="0" w:lineRule="auto"/>
        <w:rPr/>
      </w:pPr>
      <w:r w:rsidDel="00000000" w:rsidR="00000000" w:rsidRPr="00000000">
        <w:rPr>
          <w:rtl w:val="0"/>
        </w:rPr>
        <w:t xml:space="preserve">Bondarenko, P. (2024). </w:t>
      </w:r>
      <w:r w:rsidDel="00000000" w:rsidR="00000000" w:rsidRPr="00000000">
        <w:rPr>
          <w:i w:val="1"/>
          <w:iCs w:val="1"/>
          <w:rtl w:val="0"/>
        </w:rPr>
        <w:t xml:space="preserve">Samsung</w:t>
      </w:r>
      <w:r w:rsidDel="00000000" w:rsidR="00000000" w:rsidRPr="00000000">
        <w:rPr>
          <w:rtl w:val="0"/>
        </w:rPr>
        <w:t xml:space="preserve">. [online] Britannica. Available at: </w:t>
      </w:r>
      <w:hyperlink r:id="rId30">
        <w:r w:rsidDel="00000000" w:rsidR="00000000" w:rsidRPr="00000000">
          <w:rPr>
            <w:color w:val="1155cc"/>
            <w:u w:val="single"/>
            <w:rtl w:val="0"/>
          </w:rPr>
          <w:t xml:space="preserve">https://www.britannica.com/money/Samsung-Electronics</w:t>
        </w:r>
      </w:hyperlink>
      <w:r w:rsidDel="00000000" w:rsidR="00000000" w:rsidRPr="00000000">
        <w:rPr>
          <w:rtl w:val="0"/>
        </w:rPr>
        <w:t xml:space="preserve"> [Accessed 18 Nov. 2025].</w:t>
      </w:r>
    </w:p>
    <w:p w:rsidR="00000000" w:rsidDel="00000000" w:rsidP="00000000" w:rsidRDefault="00000000" w:rsidRPr="00000000" w14:paraId="000000CA">
      <w:pPr>
        <w:spacing w:before="0" w:lineRule="auto"/>
        <w:rPr/>
      </w:pPr>
      <w:r w:rsidDel="00000000" w:rsidR="00000000" w:rsidRPr="00000000">
        <w:rPr>
          <w:rtl w:val="0"/>
        </w:rPr>
        <w:t xml:space="preserve">Buchholz, K. (2021). </w:t>
      </w:r>
      <w:r w:rsidDel="00000000" w:rsidR="00000000" w:rsidRPr="00000000">
        <w:rPr>
          <w:i w:val="1"/>
          <w:iCs w:val="1"/>
          <w:rtl w:val="0"/>
        </w:rPr>
        <w:t xml:space="preserve">Infographic: Samsung Profits Recover</w:t>
      </w:r>
      <w:r w:rsidDel="00000000" w:rsidR="00000000" w:rsidRPr="00000000">
        <w:rPr>
          <w:rtl w:val="0"/>
        </w:rPr>
        <w:t xml:space="preserve">. [online] Statista Daily Data. Available at: </w:t>
      </w:r>
      <w:hyperlink r:id="rId31">
        <w:r w:rsidDel="00000000" w:rsidR="00000000" w:rsidRPr="00000000">
          <w:rPr>
            <w:color w:val="1155cc"/>
            <w:u w:val="single"/>
            <w:rtl w:val="0"/>
          </w:rPr>
          <w:t xml:space="preserve">https://www.statista.com/chart/23918/samsung-quarterly-profits/?srsltid=AfmBOoqy9ML5SPu_tTxXMRZQENSxLFoE7TbXMuFNwYpq_TeOKaaebq0j</w:t>
        </w:r>
      </w:hyperlink>
      <w:r w:rsidDel="00000000" w:rsidR="00000000" w:rsidRPr="00000000">
        <w:rPr>
          <w:rtl w:val="0"/>
        </w:rPr>
        <w:t xml:space="preserve"> [Accessed 18 Nov. 2025].</w:t>
      </w:r>
    </w:p>
    <w:p w:rsidR="00000000" w:rsidDel="00000000" w:rsidP="00000000" w:rsidRDefault="00000000" w:rsidRPr="00000000" w14:paraId="000000CB">
      <w:pPr>
        <w:spacing w:before="0" w:lineRule="auto"/>
        <w:rPr/>
      </w:pPr>
      <w:r w:rsidDel="00000000" w:rsidR="00000000" w:rsidRPr="00000000">
        <w:rPr>
          <w:rtl w:val="0"/>
        </w:rPr>
        <w:t xml:space="preserve">Buildd (2023). </w:t>
      </w:r>
      <w:r w:rsidDel="00000000" w:rsidR="00000000" w:rsidRPr="00000000">
        <w:rPr>
          <w:i w:val="1"/>
          <w:iCs w:val="1"/>
          <w:rtl w:val="0"/>
        </w:rPr>
        <w:t xml:space="preserve">Samsung’s Marketing Strategy: How Samsung Became a Pioneer in the Electronics Industry despite All Odds</w:t>
      </w:r>
      <w:r w:rsidDel="00000000" w:rsidR="00000000" w:rsidRPr="00000000">
        <w:rPr>
          <w:rtl w:val="0"/>
        </w:rPr>
        <w:t xml:space="preserve">. [online] Buildd. Available at: </w:t>
      </w:r>
      <w:hyperlink r:id="rId32">
        <w:r w:rsidDel="00000000" w:rsidR="00000000" w:rsidRPr="00000000">
          <w:rPr>
            <w:color w:val="1155cc"/>
            <w:u w:val="single"/>
            <w:rtl w:val="0"/>
          </w:rPr>
          <w:t xml:space="preserve">https://buildd.co/marketing/samsung-marketing-strategy</w:t>
        </w:r>
      </w:hyperlink>
      <w:r w:rsidDel="00000000" w:rsidR="00000000" w:rsidRPr="00000000">
        <w:rPr>
          <w:rtl w:val="0"/>
        </w:rPr>
        <w:t xml:space="preserve"> [Accessed 18 Nov. 2025].</w:t>
      </w:r>
    </w:p>
    <w:p w:rsidR="00000000" w:rsidDel="00000000" w:rsidP="00000000" w:rsidRDefault="00000000" w:rsidRPr="00000000" w14:paraId="000000CC">
      <w:pPr>
        <w:spacing w:before="0" w:lineRule="auto"/>
        <w:rPr/>
      </w:pPr>
      <w:r w:rsidDel="00000000" w:rsidR="00000000" w:rsidRPr="00000000">
        <w:rPr>
          <w:rtl w:val="0"/>
        </w:rPr>
        <w:t xml:space="preserve">CFI (2022). </w:t>
      </w:r>
      <w:r w:rsidDel="00000000" w:rsidR="00000000" w:rsidRPr="00000000">
        <w:rPr>
          <w:i w:val="1"/>
          <w:iCs w:val="1"/>
          <w:rtl w:val="0"/>
        </w:rPr>
        <w:t xml:space="preserve">Eclectic Paradigm</w:t>
      </w:r>
      <w:r w:rsidDel="00000000" w:rsidR="00000000" w:rsidRPr="00000000">
        <w:rPr>
          <w:rtl w:val="0"/>
        </w:rPr>
        <w:t xml:space="preserve">. [online] Corporate Finance Institute. Available at: </w:t>
      </w:r>
      <w:hyperlink r:id="rId33">
        <w:r w:rsidDel="00000000" w:rsidR="00000000" w:rsidRPr="00000000">
          <w:rPr>
            <w:color w:val="1155cc"/>
            <w:u w:val="single"/>
            <w:rtl w:val="0"/>
          </w:rPr>
          <w:t xml:space="preserve">https://corporatefinanceinstitute.com/resources/management/eclectic-paradigm/</w:t>
        </w:r>
      </w:hyperlink>
      <w:r w:rsidDel="00000000" w:rsidR="00000000" w:rsidRPr="00000000">
        <w:rPr>
          <w:rtl w:val="0"/>
        </w:rPr>
        <w:t xml:space="preserve"> [Accessed 18 Nov. 2025].</w:t>
      </w:r>
    </w:p>
    <w:p w:rsidR="00000000" w:rsidDel="00000000" w:rsidP="00000000" w:rsidRDefault="00000000" w:rsidRPr="00000000" w14:paraId="000000CD">
      <w:pPr>
        <w:spacing w:before="0" w:lineRule="auto"/>
        <w:rPr/>
      </w:pPr>
      <w:r w:rsidDel="00000000" w:rsidR="00000000" w:rsidRPr="00000000">
        <w:rPr>
          <w:rtl w:val="0"/>
        </w:rPr>
        <w:t xml:space="preserve">Charles, F. (2025). </w:t>
      </w:r>
      <w:r w:rsidDel="00000000" w:rsidR="00000000" w:rsidRPr="00000000">
        <w:rPr>
          <w:i w:val="1"/>
          <w:iCs w:val="1"/>
          <w:rtl w:val="0"/>
        </w:rPr>
        <w:t xml:space="preserve">Samsung’s Global Sourcing Strategy</w:t>
      </w:r>
      <w:r w:rsidDel="00000000" w:rsidR="00000000" w:rsidRPr="00000000">
        <w:rPr>
          <w:rtl w:val="0"/>
        </w:rPr>
        <w:t xml:space="preserve">. [online] Scribd.com. Available at: </w:t>
      </w:r>
      <w:hyperlink r:id="rId34">
        <w:r w:rsidDel="00000000" w:rsidR="00000000" w:rsidRPr="00000000">
          <w:rPr>
            <w:color w:val="1155cc"/>
            <w:u w:val="single"/>
            <w:rtl w:val="0"/>
          </w:rPr>
          <w:t xml:space="preserve">https://www.scribd.com/presentation/482070758/SAMSUNG</w:t>
        </w:r>
      </w:hyperlink>
      <w:r w:rsidDel="00000000" w:rsidR="00000000" w:rsidRPr="00000000">
        <w:rPr>
          <w:rtl w:val="0"/>
        </w:rPr>
        <w:t xml:space="preserve"> [Accessed 18 Nov. 2025].</w:t>
      </w:r>
    </w:p>
    <w:p w:rsidR="00000000" w:rsidDel="00000000" w:rsidP="00000000" w:rsidRDefault="00000000" w:rsidRPr="00000000" w14:paraId="000000CE">
      <w:pPr>
        <w:spacing w:before="0" w:lineRule="auto"/>
        <w:rPr/>
      </w:pPr>
      <w:r w:rsidDel="00000000" w:rsidR="00000000" w:rsidRPr="00000000">
        <w:rPr>
          <w:rtl w:val="0"/>
        </w:rPr>
        <w:t xml:space="preserve">Cho, W.C., Atukeren, E. and Yim, H.R. (2023). Overseas Market Expansion Strategy of the Global Electronic Components Company Based on the AHP Analysis of Factors in Technology, Organization, and Environment Context: a Case of Samsung Electro-Mechanics. </w:t>
      </w:r>
      <w:r w:rsidDel="00000000" w:rsidR="00000000" w:rsidRPr="00000000">
        <w:rPr>
          <w:i w:val="1"/>
          <w:iCs w:val="1"/>
          <w:rtl w:val="0"/>
        </w:rPr>
        <w:t xml:space="preserve">Systems</w:t>
      </w:r>
      <w:r w:rsidDel="00000000" w:rsidR="00000000" w:rsidRPr="00000000">
        <w:rPr>
          <w:rtl w:val="0"/>
        </w:rPr>
        <w:t xml:space="preserve">, [online] 11(11), pp.532–532. doi:</w:t>
      </w:r>
      <w:hyperlink r:id="rId35">
        <w:r w:rsidDel="00000000" w:rsidR="00000000" w:rsidRPr="00000000">
          <w:rPr>
            <w:color w:val="1155cc"/>
            <w:u w:val="single"/>
            <w:rtl w:val="0"/>
          </w:rPr>
          <w:t xml:space="preserve">https://doi.org/10.3390/systems11110532</w:t>
        </w:r>
      </w:hyperlink>
      <w:r w:rsidDel="00000000" w:rsidR="00000000" w:rsidRPr="00000000">
        <w:rPr>
          <w:rtl w:val="0"/>
        </w:rPr>
        <w:t xml:space="preserve">. </w:t>
      </w:r>
    </w:p>
    <w:p w:rsidR="00000000" w:rsidDel="00000000" w:rsidP="00000000" w:rsidRDefault="00000000" w:rsidRPr="00000000" w14:paraId="000000CF">
      <w:pPr>
        <w:spacing w:before="0" w:lineRule="auto"/>
        <w:rPr/>
      </w:pPr>
      <w:r w:rsidDel="00000000" w:rsidR="00000000" w:rsidRPr="00000000">
        <w:rPr>
          <w:rtl w:val="0"/>
        </w:rPr>
        <w:t xml:space="preserve">Cosentino, J. (2021). </w:t>
      </w:r>
      <w:r w:rsidDel="00000000" w:rsidR="00000000" w:rsidRPr="00000000">
        <w:rPr>
          <w:i w:val="1"/>
          <w:iCs w:val="1"/>
          <w:rtl w:val="0"/>
        </w:rPr>
        <w:t xml:space="preserve">HR Operations: The Essential Guide</w:t>
      </w:r>
      <w:r w:rsidDel="00000000" w:rsidR="00000000" w:rsidRPr="00000000">
        <w:rPr>
          <w:rtl w:val="0"/>
        </w:rPr>
        <w:t xml:space="preserve">. [online] AIHR. Available at: </w:t>
      </w:r>
      <w:hyperlink r:id="rId36">
        <w:r w:rsidDel="00000000" w:rsidR="00000000" w:rsidRPr="00000000">
          <w:rPr>
            <w:color w:val="1155cc"/>
            <w:u w:val="single"/>
            <w:rtl w:val="0"/>
          </w:rPr>
          <w:t xml:space="preserve">https://www.aihr.com/blog/hr-operations/</w:t>
        </w:r>
      </w:hyperlink>
      <w:r w:rsidDel="00000000" w:rsidR="00000000" w:rsidRPr="00000000">
        <w:rPr>
          <w:rtl w:val="0"/>
        </w:rPr>
        <w:t xml:space="preserve">. </w:t>
      </w:r>
    </w:p>
    <w:p w:rsidR="00000000" w:rsidDel="00000000" w:rsidP="00000000" w:rsidRDefault="00000000" w:rsidRPr="00000000" w14:paraId="000000D0">
      <w:pPr>
        <w:spacing w:before="0" w:lineRule="auto"/>
        <w:rPr/>
      </w:pPr>
      <w:r w:rsidDel="00000000" w:rsidR="00000000" w:rsidRPr="00000000">
        <w:rPr>
          <w:rtl w:val="0"/>
        </w:rPr>
        <w:t xml:space="preserve">Culture in the workplace (2024). [online] Cultureinworkplace.com. Available at: </w:t>
      </w:r>
      <w:hyperlink r:id="rId37">
        <w:r w:rsidDel="00000000" w:rsidR="00000000" w:rsidRPr="00000000">
          <w:rPr>
            <w:color w:val="1155cc"/>
            <w:u w:val="single"/>
            <w:rtl w:val="0"/>
          </w:rPr>
          <w:t xml:space="preserve">https://cultureinworkplace.com/wp-content/uploads/2023/04/Screenshot-2023-04-24-at-10.15.03-AM.png</w:t>
        </w:r>
      </w:hyperlink>
      <w:r w:rsidDel="00000000" w:rsidR="00000000" w:rsidRPr="00000000">
        <w:rPr>
          <w:rtl w:val="0"/>
        </w:rPr>
        <w:t xml:space="preserve">. </w:t>
      </w:r>
    </w:p>
    <w:p w:rsidR="00000000" w:rsidDel="00000000" w:rsidP="00000000" w:rsidRDefault="00000000" w:rsidRPr="00000000" w14:paraId="000000D1">
      <w:pPr>
        <w:spacing w:before="0" w:lineRule="auto"/>
        <w:rPr/>
      </w:pPr>
      <w:r w:rsidDel="00000000" w:rsidR="00000000" w:rsidRPr="00000000">
        <w:rPr>
          <w:rtl w:val="0"/>
        </w:rPr>
        <w:t xml:space="preserve">Dananjaya, L. (2024). </w:t>
      </w:r>
      <w:r w:rsidDel="00000000" w:rsidR="00000000" w:rsidRPr="00000000">
        <w:rPr>
          <w:i w:val="1"/>
          <w:iCs w:val="1"/>
          <w:rtl w:val="0"/>
        </w:rPr>
        <w:t xml:space="preserve">STRATEGIC ANALYSIS OF SAMSUNG ELECTRONICS CO LTD</w:t>
      </w:r>
      <w:r w:rsidDel="00000000" w:rsidR="00000000" w:rsidRPr="00000000">
        <w:rPr>
          <w:rtl w:val="0"/>
        </w:rPr>
        <w:t xml:space="preserve">. [online] ResearchGate. Available at: </w:t>
      </w:r>
      <w:hyperlink r:id="rId38">
        <w:r w:rsidDel="00000000" w:rsidR="00000000" w:rsidRPr="00000000">
          <w:rPr>
            <w:color w:val="1155cc"/>
            <w:u w:val="single"/>
            <w:rtl w:val="0"/>
          </w:rPr>
          <w:t xml:space="preserve">https://www.researchgate.net/publication/384663593_STRATEGIC_ANALYSIS_OF_SAMSUNG_ELECTRONICS_CO_LTD</w:t>
        </w:r>
      </w:hyperlink>
      <w:r w:rsidDel="00000000" w:rsidR="00000000" w:rsidRPr="00000000">
        <w:rPr>
          <w:rtl w:val="0"/>
        </w:rPr>
        <w:t xml:space="preserve">. </w:t>
      </w:r>
    </w:p>
    <w:p w:rsidR="00000000" w:rsidDel="00000000" w:rsidP="00000000" w:rsidRDefault="00000000" w:rsidRPr="00000000" w14:paraId="000000D2">
      <w:pPr>
        <w:spacing w:before="0" w:lineRule="auto"/>
        <w:rPr/>
      </w:pPr>
      <w:r w:rsidDel="00000000" w:rsidR="00000000" w:rsidRPr="00000000">
        <w:rPr>
          <w:rtl w:val="0"/>
        </w:rPr>
        <w:t xml:space="preserve">Das, D.D. (2024). </w:t>
      </w:r>
      <w:r w:rsidDel="00000000" w:rsidR="00000000" w:rsidRPr="00000000">
        <w:rPr>
          <w:i w:val="1"/>
          <w:iCs w:val="1"/>
          <w:rtl w:val="0"/>
        </w:rPr>
        <w:t xml:space="preserve">How Samsung Is Conquering the Mobile Device Market</w:t>
      </w:r>
      <w:r w:rsidDel="00000000" w:rsidR="00000000" w:rsidRPr="00000000">
        <w:rPr>
          <w:rtl w:val="0"/>
        </w:rPr>
        <w:t xml:space="preserve">. [online] Dragonsourcing. Available at: </w:t>
      </w:r>
      <w:hyperlink r:id="rId39">
        <w:r w:rsidDel="00000000" w:rsidR="00000000" w:rsidRPr="00000000">
          <w:rPr>
            <w:color w:val="1155cc"/>
            <w:u w:val="single"/>
            <w:rtl w:val="0"/>
          </w:rPr>
          <w:t xml:space="preserve">https://www.dragonsourcing.com/samsung-conquiring-mobile-device-market/</w:t>
        </w:r>
      </w:hyperlink>
      <w:r w:rsidDel="00000000" w:rsidR="00000000" w:rsidRPr="00000000">
        <w:rPr>
          <w:rtl w:val="0"/>
        </w:rPr>
        <w:t xml:space="preserve"> [Accessed 18 Nov. 2025].</w:t>
      </w:r>
    </w:p>
    <w:p w:rsidR="00000000" w:rsidDel="00000000" w:rsidP="00000000" w:rsidRDefault="00000000" w:rsidRPr="00000000" w14:paraId="000000D3">
      <w:pPr>
        <w:spacing w:before="0" w:lineRule="auto"/>
        <w:rPr/>
      </w:pPr>
      <w:r w:rsidDel="00000000" w:rsidR="00000000" w:rsidRPr="00000000">
        <w:rPr>
          <w:rtl w:val="0"/>
        </w:rPr>
        <w:t xml:space="preserve">Dilshad, M.A. (2024). </w:t>
      </w:r>
      <w:r w:rsidDel="00000000" w:rsidR="00000000" w:rsidRPr="00000000">
        <w:rPr>
          <w:i w:val="1"/>
          <w:iCs w:val="1"/>
          <w:rtl w:val="0"/>
        </w:rPr>
        <w:t xml:space="preserve">"Technological Innovation And Market Dominance: A Study On Samsung’s Strategic Approaches"A College of Arts and Commerce) Author: Mev Aashiyana Dilshad</w:t>
      </w:r>
      <w:r w:rsidDel="00000000" w:rsidR="00000000" w:rsidRPr="00000000">
        <w:rPr>
          <w:rtl w:val="0"/>
        </w:rPr>
        <w:t xml:space="preserve">. [online] Available at: </w:t>
      </w:r>
      <w:hyperlink r:id="rId40">
        <w:r w:rsidDel="00000000" w:rsidR="00000000" w:rsidRPr="00000000">
          <w:rPr>
            <w:color w:val="1155cc"/>
            <w:u w:val="single"/>
            <w:rtl w:val="0"/>
          </w:rPr>
          <w:t xml:space="preserve">https://ijcrt.org/papers/IJCRT2408240.pdf</w:t>
        </w:r>
      </w:hyperlink>
      <w:r w:rsidDel="00000000" w:rsidR="00000000" w:rsidRPr="00000000">
        <w:rPr>
          <w:rtl w:val="0"/>
        </w:rPr>
        <w:t xml:space="preserve">. </w:t>
      </w:r>
    </w:p>
    <w:p w:rsidR="00000000" w:rsidDel="00000000" w:rsidP="00000000" w:rsidRDefault="00000000" w:rsidRPr="00000000" w14:paraId="000000D4">
      <w:pPr>
        <w:spacing w:before="0" w:lineRule="auto"/>
        <w:rPr/>
      </w:pPr>
      <w:r w:rsidDel="00000000" w:rsidR="00000000" w:rsidRPr="00000000">
        <w:rPr>
          <w:rtl w:val="0"/>
        </w:rPr>
        <w:t xml:space="preserve">Greene, J. (2024). </w:t>
      </w:r>
      <w:r w:rsidDel="00000000" w:rsidR="00000000" w:rsidRPr="00000000">
        <w:rPr>
          <w:i w:val="1"/>
          <w:iCs w:val="1"/>
          <w:rtl w:val="0"/>
        </w:rPr>
        <w:t xml:space="preserve">Hofstede’s cultural dimensions theory | EBSCO</w:t>
      </w:r>
      <w:r w:rsidDel="00000000" w:rsidR="00000000" w:rsidRPr="00000000">
        <w:rPr>
          <w:rtl w:val="0"/>
        </w:rPr>
        <w:t xml:space="preserve">. [online] EBSCO Information Services, Inc. | www.ebsco.com. Available at: </w:t>
      </w:r>
      <w:hyperlink r:id="rId41">
        <w:r w:rsidDel="00000000" w:rsidR="00000000" w:rsidRPr="00000000">
          <w:rPr>
            <w:color w:val="1155cc"/>
            <w:u w:val="single"/>
            <w:rtl w:val="0"/>
          </w:rPr>
          <w:t xml:space="preserve">https://www.ebsco.com/research-starters/business-and-management/hofstedes-cultural-dimensions-theory</w:t>
        </w:r>
      </w:hyperlink>
      <w:r w:rsidDel="00000000" w:rsidR="00000000" w:rsidRPr="00000000">
        <w:rPr>
          <w:rtl w:val="0"/>
        </w:rPr>
        <w:t xml:space="preserve">. </w:t>
      </w:r>
    </w:p>
    <w:p w:rsidR="00000000" w:rsidDel="00000000" w:rsidP="00000000" w:rsidRDefault="00000000" w:rsidRPr="00000000" w14:paraId="000000D5">
      <w:pPr>
        <w:spacing w:before="0" w:lineRule="auto"/>
        <w:rPr/>
      </w:pPr>
      <w:r w:rsidDel="00000000" w:rsidR="00000000" w:rsidRPr="00000000">
        <w:rPr>
          <w:rtl w:val="0"/>
        </w:rPr>
        <w:t xml:space="preserve">Huang, J. (2022). The Marketing Strategy of Samsung: Analysis Based on Consumer Behavior. </w:t>
      </w:r>
      <w:r w:rsidDel="00000000" w:rsidR="00000000" w:rsidRPr="00000000">
        <w:rPr>
          <w:i w:val="1"/>
          <w:iCs w:val="1"/>
          <w:rtl w:val="0"/>
        </w:rPr>
        <w:t xml:space="preserve">BCP Business &amp; Management</w:t>
      </w:r>
      <w:r w:rsidDel="00000000" w:rsidR="00000000" w:rsidRPr="00000000">
        <w:rPr>
          <w:rtl w:val="0"/>
        </w:rPr>
        <w:t xml:space="preserve">, [online] 34, pp.761–768. doi:</w:t>
      </w:r>
      <w:hyperlink r:id="rId42">
        <w:r w:rsidDel="00000000" w:rsidR="00000000" w:rsidRPr="00000000">
          <w:rPr>
            <w:color w:val="1155cc"/>
            <w:u w:val="single"/>
            <w:rtl w:val="0"/>
          </w:rPr>
          <w:t xml:space="preserve">https://doi.org/10.54691/bcpbm.v34i.3094</w:t>
        </w:r>
      </w:hyperlink>
      <w:r w:rsidDel="00000000" w:rsidR="00000000" w:rsidRPr="00000000">
        <w:rPr>
          <w:rtl w:val="0"/>
        </w:rPr>
        <w:t xml:space="preserve">. </w:t>
      </w:r>
    </w:p>
    <w:p w:rsidR="00000000" w:rsidDel="00000000" w:rsidP="00000000" w:rsidRDefault="00000000" w:rsidRPr="00000000" w14:paraId="000000D6">
      <w:pPr>
        <w:spacing w:before="0" w:lineRule="auto"/>
        <w:rPr/>
      </w:pPr>
      <w:r w:rsidDel="00000000" w:rsidR="00000000" w:rsidRPr="00000000">
        <w:rPr>
          <w:rtl w:val="0"/>
        </w:rPr>
        <w:t xml:space="preserve">Jia, M. (2022). Analysis on the Internationalization Strategy of Samsung Group. </w:t>
      </w:r>
      <w:r w:rsidDel="00000000" w:rsidR="00000000" w:rsidRPr="00000000">
        <w:rPr>
          <w:i w:val="1"/>
          <w:iCs w:val="1"/>
          <w:rtl w:val="0"/>
        </w:rPr>
        <w:t xml:space="preserve">Accounting and Corporate Management</w:t>
      </w:r>
      <w:r w:rsidDel="00000000" w:rsidR="00000000" w:rsidRPr="00000000">
        <w:rPr>
          <w:rtl w:val="0"/>
        </w:rPr>
        <w:t xml:space="preserve">, [online] 4(6), pp.1–5. doi:</w:t>
      </w:r>
      <w:hyperlink r:id="rId43">
        <w:r w:rsidDel="00000000" w:rsidR="00000000" w:rsidRPr="00000000">
          <w:rPr>
            <w:color w:val="1155cc"/>
            <w:u w:val="single"/>
            <w:rtl w:val="0"/>
          </w:rPr>
          <w:t xml:space="preserve">https://doi.org/10.23977/acccm.2022.040601</w:t>
        </w:r>
      </w:hyperlink>
      <w:r w:rsidDel="00000000" w:rsidR="00000000" w:rsidRPr="00000000">
        <w:rPr>
          <w:rtl w:val="0"/>
        </w:rPr>
        <w:t xml:space="preserve">. </w:t>
      </w:r>
    </w:p>
    <w:p w:rsidR="00000000" w:rsidDel="00000000" w:rsidP="00000000" w:rsidRDefault="00000000" w:rsidRPr="00000000" w14:paraId="000000D7">
      <w:pPr>
        <w:spacing w:before="0" w:lineRule="auto"/>
        <w:rPr>
          <w:color w:val="222222"/>
          <w:highlight w:val="white"/>
        </w:rPr>
      </w:pPr>
      <w:r w:rsidDel="00000000" w:rsidR="00000000" w:rsidRPr="00000000">
        <w:rPr>
          <w:highlight w:val="white"/>
          <w:rtl w:val="0"/>
        </w:rPr>
        <w:t xml:space="preserve">Li, Y., Wang, Y., Chong, D., Xu, Z., Li, L. and Hu, Y., 2023. Carbon taxation in Singapore's semiconductor sector: a mini-review on GHG emission metrics and reporting. </w:t>
      </w:r>
      <w:r w:rsidDel="00000000" w:rsidR="00000000" w:rsidRPr="00000000">
        <w:rPr>
          <w:i w:val="1"/>
          <w:iCs w:val="1"/>
          <w:highlight w:val="white"/>
          <w:rtl w:val="0"/>
        </w:rPr>
        <w:t xml:space="preserve">Carbon Research</w:t>
      </w:r>
      <w:r w:rsidDel="00000000" w:rsidR="00000000" w:rsidRPr="00000000">
        <w:rPr>
          <w:highlight w:val="white"/>
          <w:rtl w:val="0"/>
        </w:rPr>
        <w:t xml:space="preserve">, </w:t>
      </w:r>
      <w:r w:rsidDel="00000000" w:rsidR="00000000" w:rsidRPr="00000000">
        <w:rPr>
          <w:i w:val="1"/>
          <w:iCs w:val="1"/>
          <w:highlight w:val="white"/>
          <w:rtl w:val="0"/>
        </w:rPr>
        <w:t xml:space="preserve">2</w:t>
      </w:r>
      <w:r w:rsidDel="00000000" w:rsidR="00000000" w:rsidRPr="00000000">
        <w:rPr>
          <w:highlight w:val="white"/>
          <w:rtl w:val="0"/>
        </w:rPr>
        <w:t xml:space="preserve">(1), p.49.</w:t>
      </w:r>
      <w:r w:rsidDel="00000000" w:rsidR="00000000" w:rsidRPr="00000000">
        <w:rPr>
          <w:color w:val="222222"/>
          <w:highlight w:val="white"/>
          <w:rtl w:val="0"/>
        </w:rPr>
        <w:t xml:space="preserve"> </w:t>
      </w:r>
      <w:hyperlink r:id="rId44">
        <w:r w:rsidDel="00000000" w:rsidR="00000000" w:rsidRPr="00000000">
          <w:rPr>
            <w:color w:val="1155cc"/>
            <w:highlight w:val="white"/>
            <w:u w:val="single"/>
            <w:rtl w:val="0"/>
          </w:rPr>
          <w:t xml:space="preserve">https://doi.org/10.1007/s44246-023-00082-0</w:t>
        </w:r>
      </w:hyperlink>
      <w:r w:rsidDel="00000000" w:rsidR="00000000" w:rsidRPr="00000000">
        <w:rPr>
          <w:color w:val="222222"/>
          <w:highlight w:val="white"/>
          <w:rtl w:val="0"/>
        </w:rPr>
        <w:t xml:space="preserve"> </w:t>
      </w:r>
    </w:p>
    <w:p w:rsidR="00000000" w:rsidDel="00000000" w:rsidP="00000000" w:rsidRDefault="00000000" w:rsidRPr="00000000" w14:paraId="000000D8">
      <w:pPr>
        <w:spacing w:before="0" w:lineRule="auto"/>
        <w:rPr/>
      </w:pPr>
      <w:r w:rsidDel="00000000" w:rsidR="00000000" w:rsidRPr="00000000">
        <w:rPr>
          <w:rtl w:val="0"/>
        </w:rPr>
        <w:t xml:space="preserve">Minh, N.D. (2022). </w:t>
      </w:r>
      <w:r w:rsidDel="00000000" w:rsidR="00000000" w:rsidRPr="00000000">
        <w:rPr>
          <w:i w:val="1"/>
          <w:iCs w:val="1"/>
          <w:rtl w:val="0"/>
        </w:rPr>
        <w:t xml:space="preserve">A SAMSUNG PRODUCTION SYSTEM-BASED APPROACH TO IMPROVE MANUFACTURING PROCESS MANAGEMENT IN VIETNAMESE FIRMS</w:t>
      </w:r>
      <w:r w:rsidDel="00000000" w:rsidR="00000000" w:rsidRPr="00000000">
        <w:rPr>
          <w:rtl w:val="0"/>
        </w:rPr>
        <w:t xml:space="preserve">. [online] Available at: </w:t>
      </w:r>
      <w:hyperlink r:id="rId45">
        <w:r w:rsidDel="00000000" w:rsidR="00000000" w:rsidRPr="00000000">
          <w:rPr>
            <w:color w:val="1155cc"/>
            <w:u w:val="single"/>
            <w:rtl w:val="0"/>
          </w:rPr>
          <w:t xml:space="preserve">https://www.researchgate.net/publication/361456099_A_SAMSUNG_PRODUCTION_SYSTEM-BASED_APPROACH_TO_IMPROVE_MANUFACTURING_PROCESS_MANAGEMENT_IN_VIETNAMESE_FIRMS</w:t>
        </w:r>
      </w:hyperlink>
      <w:r w:rsidDel="00000000" w:rsidR="00000000" w:rsidRPr="00000000">
        <w:rPr>
          <w:rtl w:val="0"/>
        </w:rPr>
        <w:t xml:space="preserve">. </w:t>
      </w:r>
    </w:p>
    <w:p w:rsidR="00000000" w:rsidDel="00000000" w:rsidP="00000000" w:rsidRDefault="00000000" w:rsidRPr="00000000" w14:paraId="000000D9">
      <w:pPr>
        <w:spacing w:before="0" w:lineRule="auto"/>
        <w:rPr/>
      </w:pPr>
      <w:r w:rsidDel="00000000" w:rsidR="00000000" w:rsidRPr="00000000">
        <w:rPr>
          <w:rtl w:val="0"/>
        </w:rPr>
        <w:t xml:space="preserve">Onyango, F. (2023). </w:t>
      </w:r>
      <w:r w:rsidDel="00000000" w:rsidR="00000000" w:rsidRPr="00000000">
        <w:rPr>
          <w:i w:val="1"/>
          <w:iCs w:val="1"/>
          <w:rtl w:val="0"/>
        </w:rPr>
        <w:t xml:space="preserve">Samsung Sales Statistics - Market Share, Users &amp; Revenue (2023)</w:t>
      </w:r>
      <w:r w:rsidDel="00000000" w:rsidR="00000000" w:rsidRPr="00000000">
        <w:rPr>
          <w:rtl w:val="0"/>
        </w:rPr>
        <w:t xml:space="preserve">. [online] Tridens. Available at: </w:t>
      </w:r>
      <w:hyperlink r:id="rId46">
        <w:r w:rsidDel="00000000" w:rsidR="00000000" w:rsidRPr="00000000">
          <w:rPr>
            <w:color w:val="1155cc"/>
            <w:u w:val="single"/>
            <w:rtl w:val="0"/>
          </w:rPr>
          <w:t xml:space="preserve">https://tridenstechnology.com/samsung-sales-statistics/</w:t>
        </w:r>
      </w:hyperlink>
      <w:r w:rsidDel="00000000" w:rsidR="00000000" w:rsidRPr="00000000">
        <w:rPr>
          <w:rtl w:val="0"/>
        </w:rPr>
        <w:t xml:space="preserve"> [Accessed 18 Nov. 2025].</w:t>
      </w:r>
    </w:p>
    <w:p w:rsidR="00000000" w:rsidDel="00000000" w:rsidP="00000000" w:rsidRDefault="00000000" w:rsidRPr="00000000" w14:paraId="000000DA">
      <w:pPr>
        <w:spacing w:before="0" w:lineRule="auto"/>
        <w:rPr/>
      </w:pPr>
      <w:r w:rsidDel="00000000" w:rsidR="00000000" w:rsidRPr="00000000">
        <w:rPr>
          <w:rtl w:val="0"/>
        </w:rPr>
        <w:t xml:space="preserve">Pereira, D. (2024). </w:t>
      </w:r>
      <w:r w:rsidDel="00000000" w:rsidR="00000000" w:rsidRPr="00000000">
        <w:rPr>
          <w:i w:val="1"/>
          <w:iCs w:val="1"/>
          <w:rtl w:val="0"/>
        </w:rPr>
        <w:t xml:space="preserve">Samsung Marketing Strategy (2025)</w:t>
      </w:r>
      <w:r w:rsidDel="00000000" w:rsidR="00000000" w:rsidRPr="00000000">
        <w:rPr>
          <w:rtl w:val="0"/>
        </w:rPr>
        <w:t xml:space="preserve">. [online] Business Model Analyst. Available at: </w:t>
      </w:r>
      <w:hyperlink r:id="rId47">
        <w:r w:rsidDel="00000000" w:rsidR="00000000" w:rsidRPr="00000000">
          <w:rPr>
            <w:color w:val="1155cc"/>
            <w:u w:val="single"/>
            <w:rtl w:val="0"/>
          </w:rPr>
          <w:t xml:space="preserve">https://businessmodelanalyst.com/samsung-marketing-strategy/?srsltid=AfmBOopfbaCfLu73lA6iF6nbKjlo6az0TT4Zt2xlANYIxffJbdQQDXpe</w:t>
        </w:r>
      </w:hyperlink>
      <w:r w:rsidDel="00000000" w:rsidR="00000000" w:rsidRPr="00000000">
        <w:rPr>
          <w:rtl w:val="0"/>
        </w:rPr>
        <w:t xml:space="preserve"> [Accessed 18 Nov. 2025].</w:t>
      </w:r>
    </w:p>
    <w:p w:rsidR="00000000" w:rsidDel="00000000" w:rsidP="00000000" w:rsidRDefault="00000000" w:rsidRPr="00000000" w14:paraId="000000DB">
      <w:pPr>
        <w:spacing w:before="0" w:lineRule="auto"/>
        <w:rPr/>
      </w:pPr>
      <w:r w:rsidDel="00000000" w:rsidR="00000000" w:rsidRPr="00000000">
        <w:rPr>
          <w:rtl w:val="0"/>
        </w:rPr>
        <w:t xml:space="preserve">Putra, E.Y., Putri, I.M., Mahendra, R.A., Sibagariang, M.I.B.A., Mey, N.A., Kusumo, P. and Hutagalung, R.M. (2023). Analysis of Samsung’s Strategy in Dealing With Global Market Competition in International Business. </w:t>
      </w:r>
      <w:r w:rsidDel="00000000" w:rsidR="00000000" w:rsidRPr="00000000">
        <w:rPr>
          <w:i w:val="1"/>
          <w:iCs w:val="1"/>
          <w:rtl w:val="0"/>
        </w:rPr>
        <w:t xml:space="preserve">Journal Of Management Analytical and Solution (JoMAS)</w:t>
      </w:r>
      <w:r w:rsidDel="00000000" w:rsidR="00000000" w:rsidRPr="00000000">
        <w:rPr>
          <w:rtl w:val="0"/>
        </w:rPr>
        <w:t xml:space="preserve">, 3(3), pp.111–117. doi:</w:t>
      </w:r>
      <w:hyperlink r:id="rId48">
        <w:r w:rsidDel="00000000" w:rsidR="00000000" w:rsidRPr="00000000">
          <w:rPr>
            <w:color w:val="1155cc"/>
            <w:u w:val="single"/>
            <w:rtl w:val="0"/>
          </w:rPr>
          <w:t xml:space="preserve">https://doi.org/10.32734/jomas.v3i3.12167</w:t>
        </w:r>
      </w:hyperlink>
      <w:r w:rsidDel="00000000" w:rsidR="00000000" w:rsidRPr="00000000">
        <w:rPr>
          <w:rtl w:val="0"/>
        </w:rPr>
        <w:t xml:space="preserve">. </w:t>
      </w:r>
    </w:p>
    <w:p w:rsidR="00000000" w:rsidDel="00000000" w:rsidP="00000000" w:rsidRDefault="00000000" w:rsidRPr="00000000" w14:paraId="000000DC">
      <w:pPr>
        <w:spacing w:before="0" w:lineRule="auto"/>
        <w:rPr/>
      </w:pPr>
      <w:r w:rsidDel="00000000" w:rsidR="00000000" w:rsidRPr="00000000">
        <w:rPr>
          <w:rtl w:val="0"/>
        </w:rPr>
        <w:t xml:space="preserve">ResearchGate. (2025). Available at: </w:t>
      </w:r>
      <w:hyperlink r:id="rId49">
        <w:r w:rsidDel="00000000" w:rsidR="00000000" w:rsidRPr="00000000">
          <w:rPr>
            <w:color w:val="1155cc"/>
            <w:u w:val="single"/>
            <w:rtl w:val="0"/>
          </w:rPr>
          <w:t xml:space="preserve">https://www.google.com/url?sa=i&amp;url=https%3A%2F%2Fwww.researchgate.net%2Ffigure%2FSmartphone-supply-chain-network-Some-of-the-smartphone-manufacturing-firms-are-also_fig11_267346830&amp;psig=AOvVaw3_wfq0PhgSejI5ZcsiJdu0&amp;ust=1763538400624000&amp;source=images&amp;cd=vfe&amp;opi=89978449&amp;ved=0CBgQjhxqFwoTCKjXtN2a-5ADFQAAAAAdAAAAABAE</w:t>
        </w:r>
      </w:hyperlink>
      <w:r w:rsidDel="00000000" w:rsidR="00000000" w:rsidRPr="00000000">
        <w:rPr>
          <w:rtl w:val="0"/>
        </w:rPr>
        <w:t xml:space="preserve"> [Accessed 18 Nov. 2025].</w:t>
      </w:r>
    </w:p>
    <w:p w:rsidR="00000000" w:rsidDel="00000000" w:rsidP="00000000" w:rsidRDefault="00000000" w:rsidRPr="00000000" w14:paraId="000000DD">
      <w:pPr>
        <w:spacing w:before="0" w:lineRule="auto"/>
        <w:rPr/>
      </w:pPr>
      <w:r w:rsidDel="00000000" w:rsidR="00000000" w:rsidRPr="00000000">
        <w:rPr>
          <w:rtl w:val="0"/>
        </w:rPr>
        <w:t xml:space="preserve">Samsung. (2024). </w:t>
      </w:r>
      <w:r w:rsidDel="00000000" w:rsidR="00000000" w:rsidRPr="00000000">
        <w:rPr>
          <w:i w:val="1"/>
          <w:iCs w:val="1"/>
          <w:rtl w:val="0"/>
        </w:rPr>
        <w:t xml:space="preserve">Samsung Project Infinity: The Team Protecting Your Devices</w:t>
      </w:r>
      <w:r w:rsidDel="00000000" w:rsidR="00000000" w:rsidRPr="00000000">
        <w:rPr>
          <w:rtl w:val="0"/>
        </w:rPr>
        <w:t xml:space="preserve">. [online] Samsung.com. Available at: </w:t>
      </w:r>
      <w:hyperlink r:id="rId50">
        <w:r w:rsidDel="00000000" w:rsidR="00000000" w:rsidRPr="00000000">
          <w:rPr>
            <w:color w:val="1155cc"/>
            <w:u w:val="single"/>
            <w:rtl w:val="0"/>
          </w:rPr>
          <w:t xml:space="preserve">https://news.samsung.com/uk/samsung-project-infinity-the-team-protecting-your-devices</w:t>
        </w:r>
      </w:hyperlink>
      <w:r w:rsidDel="00000000" w:rsidR="00000000" w:rsidRPr="00000000">
        <w:rPr>
          <w:rtl w:val="0"/>
        </w:rPr>
        <w:t xml:space="preserve"> [Accessed 18 Nov. 2025].</w:t>
      </w:r>
    </w:p>
    <w:p w:rsidR="00000000" w:rsidDel="00000000" w:rsidP="00000000" w:rsidRDefault="00000000" w:rsidRPr="00000000" w14:paraId="000000DE">
      <w:pPr>
        <w:spacing w:before="0" w:lineRule="auto"/>
        <w:rPr/>
      </w:pPr>
      <w:r w:rsidDel="00000000" w:rsidR="00000000" w:rsidRPr="00000000">
        <w:rPr>
          <w:rtl w:val="0"/>
        </w:rPr>
        <w:t xml:space="preserve">Samsung.com. (2024). </w:t>
      </w:r>
      <w:r w:rsidDel="00000000" w:rsidR="00000000" w:rsidRPr="00000000">
        <w:rPr>
          <w:i w:val="1"/>
          <w:iCs w:val="1"/>
          <w:rtl w:val="0"/>
        </w:rPr>
        <w:t xml:space="preserve">Samsung Partner With Watkin Jones Group to Create the Future of Living In BTR residential and Student Accommodation</w:t>
      </w:r>
      <w:r w:rsidDel="00000000" w:rsidR="00000000" w:rsidRPr="00000000">
        <w:rPr>
          <w:rtl w:val="0"/>
        </w:rPr>
        <w:t xml:space="preserve">. [online] Available at: </w:t>
      </w:r>
      <w:hyperlink r:id="rId51">
        <w:r w:rsidDel="00000000" w:rsidR="00000000" w:rsidRPr="00000000">
          <w:rPr>
            <w:color w:val="1155cc"/>
            <w:u w:val="single"/>
            <w:rtl w:val="0"/>
          </w:rPr>
          <w:t xml:space="preserve">https://news.samsung.com/uk/samsung-partner-with-watkin-jones-group-to-create-the-future-of-living-in-btr-residential-and-student-accommodation</w:t>
        </w:r>
      </w:hyperlink>
      <w:r w:rsidDel="00000000" w:rsidR="00000000" w:rsidRPr="00000000">
        <w:rPr>
          <w:rtl w:val="0"/>
        </w:rPr>
        <w:t xml:space="preserve"> [Accessed 18 Nov. 2025].</w:t>
      </w:r>
    </w:p>
    <w:p w:rsidR="00000000" w:rsidDel="00000000" w:rsidP="00000000" w:rsidRDefault="00000000" w:rsidRPr="00000000" w14:paraId="000000DF">
      <w:pPr>
        <w:spacing w:before="0" w:lineRule="auto"/>
        <w:rPr/>
      </w:pPr>
      <w:r w:rsidDel="00000000" w:rsidR="00000000" w:rsidRPr="00000000">
        <w:rPr>
          <w:rtl w:val="0"/>
        </w:rPr>
        <w:t xml:space="preserve">Samsung (2019). </w:t>
      </w:r>
      <w:r w:rsidDel="00000000" w:rsidR="00000000" w:rsidRPr="00000000">
        <w:rPr>
          <w:i w:val="1"/>
          <w:iCs w:val="1"/>
          <w:rtl w:val="0"/>
        </w:rPr>
        <w:t xml:space="preserve">GLOBAL R&amp;D CENTERS | Samsung Research</w:t>
      </w:r>
      <w:r w:rsidDel="00000000" w:rsidR="00000000" w:rsidRPr="00000000">
        <w:rPr>
          <w:rtl w:val="0"/>
        </w:rPr>
        <w:t xml:space="preserve">. [online] GLOBAL R&amp;D CENTERS | Samsung Research. Available at: </w:t>
      </w:r>
      <w:hyperlink r:id="rId52">
        <w:r w:rsidDel="00000000" w:rsidR="00000000" w:rsidRPr="00000000">
          <w:rPr>
            <w:color w:val="1155cc"/>
            <w:u w:val="single"/>
            <w:rtl w:val="0"/>
          </w:rPr>
          <w:t xml:space="preserve">https://research.samsung.com/global-rnd-network</w:t>
        </w:r>
      </w:hyperlink>
      <w:r w:rsidDel="00000000" w:rsidR="00000000" w:rsidRPr="00000000">
        <w:rPr>
          <w:rtl w:val="0"/>
        </w:rPr>
        <w:t xml:space="preserve"> [Accessed 18 Nov. 2025].</w:t>
      </w:r>
    </w:p>
    <w:p w:rsidR="00000000" w:rsidDel="00000000" w:rsidP="00000000" w:rsidRDefault="00000000" w:rsidRPr="00000000" w14:paraId="000000E0">
      <w:pPr>
        <w:spacing w:before="0" w:lineRule="auto"/>
        <w:rPr/>
      </w:pPr>
      <w:r w:rsidDel="00000000" w:rsidR="00000000" w:rsidRPr="00000000">
        <w:rPr>
          <w:rtl w:val="0"/>
        </w:rPr>
        <w:t xml:space="preserve">Samsung (2022). </w:t>
      </w:r>
      <w:r w:rsidDel="00000000" w:rsidR="00000000" w:rsidRPr="00000000">
        <w:rPr>
          <w:i w:val="1"/>
          <w:iCs w:val="1"/>
          <w:rtl w:val="0"/>
        </w:rPr>
        <w:t xml:space="preserve">Sustainable Supply Chain | Sustainability</w:t>
      </w:r>
      <w:r w:rsidDel="00000000" w:rsidR="00000000" w:rsidRPr="00000000">
        <w:rPr>
          <w:rtl w:val="0"/>
        </w:rPr>
        <w:t xml:space="preserve">. [online] Samsung us. Available at: </w:t>
      </w:r>
      <w:hyperlink r:id="rId53">
        <w:r w:rsidDel="00000000" w:rsidR="00000000" w:rsidRPr="00000000">
          <w:rPr>
            <w:color w:val="1155cc"/>
            <w:u w:val="single"/>
            <w:rtl w:val="0"/>
          </w:rPr>
          <w:t xml:space="preserve">https://www.samsung.com/us/sustainability/sustainable-supply-chain/</w:t>
        </w:r>
      </w:hyperlink>
      <w:r w:rsidDel="00000000" w:rsidR="00000000" w:rsidRPr="00000000">
        <w:rPr>
          <w:rtl w:val="0"/>
        </w:rPr>
        <w:t xml:space="preserve"> [Accessed 18 Nov. 2025].</w:t>
      </w:r>
    </w:p>
    <w:p w:rsidR="00000000" w:rsidDel="00000000" w:rsidP="00000000" w:rsidRDefault="00000000" w:rsidRPr="00000000" w14:paraId="000000E1">
      <w:pPr>
        <w:spacing w:before="0" w:lineRule="auto"/>
        <w:rPr/>
      </w:pPr>
      <w:r w:rsidDel="00000000" w:rsidR="00000000" w:rsidRPr="00000000">
        <w:rPr>
          <w:rtl w:val="0"/>
        </w:rPr>
        <w:t xml:space="preserve">Samsung (2023). </w:t>
      </w:r>
      <w:r w:rsidDel="00000000" w:rsidR="00000000" w:rsidRPr="00000000">
        <w:rPr>
          <w:i w:val="1"/>
          <w:iCs w:val="1"/>
          <w:rtl w:val="0"/>
        </w:rPr>
        <w:t xml:space="preserve">Galaxy S23+ Product Environmental Report</w:t>
      </w:r>
      <w:r w:rsidDel="00000000" w:rsidR="00000000" w:rsidRPr="00000000">
        <w:rPr>
          <w:rtl w:val="0"/>
        </w:rPr>
        <w:t xml:space="preserve">. [online] Available at: </w:t>
      </w:r>
      <w:hyperlink r:id="rId54">
        <w:r w:rsidDel="00000000" w:rsidR="00000000" w:rsidRPr="00000000">
          <w:rPr>
            <w:color w:val="1155cc"/>
            <w:u w:val="single"/>
            <w:rtl w:val="0"/>
          </w:rPr>
          <w:t xml:space="preserve">https://www.samsung.com/global/sustainability/media/pdf/Galaxy_S23_Plus_Environmental_Report_EN_230201.pdf</w:t>
        </w:r>
      </w:hyperlink>
      <w:r w:rsidDel="00000000" w:rsidR="00000000" w:rsidRPr="00000000">
        <w:rPr>
          <w:rtl w:val="0"/>
        </w:rPr>
        <w:t xml:space="preserve">. </w:t>
      </w:r>
    </w:p>
    <w:p w:rsidR="00000000" w:rsidDel="00000000" w:rsidP="00000000" w:rsidRDefault="00000000" w:rsidRPr="00000000" w14:paraId="000000E2">
      <w:pPr>
        <w:spacing w:before="0" w:lineRule="auto"/>
        <w:rPr/>
      </w:pPr>
      <w:r w:rsidDel="00000000" w:rsidR="00000000" w:rsidRPr="00000000">
        <w:rPr>
          <w:rtl w:val="0"/>
        </w:rPr>
        <w:t xml:space="preserve">Samsung (2024a). </w:t>
      </w:r>
      <w:r w:rsidDel="00000000" w:rsidR="00000000" w:rsidRPr="00000000">
        <w:rPr>
          <w:i w:val="1"/>
          <w:iCs w:val="1"/>
          <w:rtl w:val="0"/>
        </w:rPr>
        <w:t xml:space="preserve">Audited Financial Statement</w:t>
      </w:r>
      <w:r w:rsidDel="00000000" w:rsidR="00000000" w:rsidRPr="00000000">
        <w:rPr>
          <w:rtl w:val="0"/>
        </w:rPr>
        <w:t xml:space="preserve">. [online] Samsung Global. Available at: </w:t>
      </w:r>
      <w:hyperlink r:id="rId55">
        <w:r w:rsidDel="00000000" w:rsidR="00000000" w:rsidRPr="00000000">
          <w:rPr>
            <w:color w:val="1155cc"/>
            <w:u w:val="single"/>
            <w:rtl w:val="0"/>
          </w:rPr>
          <w:t xml:space="preserve">https://www.samsung.com/global/ir/financial-information/audited-financial-statements/</w:t>
        </w:r>
      </w:hyperlink>
      <w:r w:rsidDel="00000000" w:rsidR="00000000" w:rsidRPr="00000000">
        <w:rPr>
          <w:rtl w:val="0"/>
        </w:rPr>
        <w:t xml:space="preserve"> [Accessed 18 Nov. 2025].</w:t>
      </w:r>
    </w:p>
    <w:p w:rsidR="00000000" w:rsidDel="00000000" w:rsidP="00000000" w:rsidRDefault="00000000" w:rsidRPr="00000000" w14:paraId="000000E3">
      <w:pPr>
        <w:spacing w:before="0" w:lineRule="auto"/>
        <w:rPr/>
      </w:pPr>
      <w:r w:rsidDel="00000000" w:rsidR="00000000" w:rsidRPr="00000000">
        <w:rPr>
          <w:rtl w:val="0"/>
        </w:rPr>
        <w:t xml:space="preserve">Samsung (2024b). </w:t>
      </w:r>
      <w:r w:rsidDel="00000000" w:rsidR="00000000" w:rsidRPr="00000000">
        <w:rPr>
          <w:i w:val="1"/>
          <w:iCs w:val="1"/>
          <w:rtl w:val="0"/>
        </w:rPr>
        <w:t xml:space="preserve">Company Info | about Us</w:t>
      </w:r>
      <w:r w:rsidDel="00000000" w:rsidR="00000000" w:rsidRPr="00000000">
        <w:rPr>
          <w:rtl w:val="0"/>
        </w:rPr>
        <w:t xml:space="preserve">. [online] Samsung. Available at: </w:t>
      </w:r>
      <w:hyperlink r:id="rId56">
        <w:r w:rsidDel="00000000" w:rsidR="00000000" w:rsidRPr="00000000">
          <w:rPr>
            <w:color w:val="1155cc"/>
            <w:u w:val="single"/>
            <w:rtl w:val="0"/>
          </w:rPr>
          <w:t xml:space="preserve">https://www.samsung.com/uk/about-us/company-info/</w:t>
        </w:r>
      </w:hyperlink>
      <w:r w:rsidDel="00000000" w:rsidR="00000000" w:rsidRPr="00000000">
        <w:rPr>
          <w:rtl w:val="0"/>
        </w:rPr>
        <w:t xml:space="preserve"> [Accessed 18 Nov. 2025].</w:t>
      </w:r>
    </w:p>
    <w:p w:rsidR="00000000" w:rsidDel="00000000" w:rsidP="00000000" w:rsidRDefault="00000000" w:rsidRPr="00000000" w14:paraId="000000E4">
      <w:pPr>
        <w:spacing w:before="0" w:lineRule="auto"/>
        <w:rPr/>
      </w:pPr>
      <w:r w:rsidDel="00000000" w:rsidR="00000000" w:rsidRPr="00000000">
        <w:rPr>
          <w:rtl w:val="0"/>
        </w:rPr>
        <w:t xml:space="preserve">Samsung (2025). [online] Samsungsem.com. Available at: </w:t>
      </w:r>
      <w:hyperlink r:id="rId57">
        <w:r w:rsidDel="00000000" w:rsidR="00000000" w:rsidRPr="00000000">
          <w:rPr>
            <w:color w:val="1155cc"/>
            <w:u w:val="single"/>
            <w:rtl w:val="0"/>
          </w:rPr>
          <w:t xml:space="preserve">https://samsungsem.com/global/sustainability/progress/compliance.do</w:t>
        </w:r>
      </w:hyperlink>
      <w:r w:rsidDel="00000000" w:rsidR="00000000" w:rsidRPr="00000000">
        <w:rPr>
          <w:rtl w:val="0"/>
        </w:rPr>
        <w:t xml:space="preserve">.\ </w:t>
      </w:r>
    </w:p>
    <w:p w:rsidR="00000000" w:rsidDel="00000000" w:rsidP="00000000" w:rsidRDefault="00000000" w:rsidRPr="00000000" w14:paraId="000000E5">
      <w:pPr>
        <w:spacing w:before="0" w:lineRule="auto"/>
        <w:rPr/>
      </w:pPr>
      <w:r w:rsidDel="00000000" w:rsidR="00000000" w:rsidRPr="00000000">
        <w:rPr>
          <w:rtl w:val="0"/>
        </w:rPr>
        <w:t xml:space="preserve">Samsung (2025). </w:t>
      </w:r>
      <w:r w:rsidDel="00000000" w:rsidR="00000000" w:rsidRPr="00000000">
        <w:rPr>
          <w:i w:val="1"/>
          <w:iCs w:val="1"/>
          <w:rtl w:val="0"/>
        </w:rPr>
        <w:t xml:space="preserve">Leadership &amp; Mission | About Us</w:t>
      </w:r>
      <w:r w:rsidDel="00000000" w:rsidR="00000000" w:rsidRPr="00000000">
        <w:rPr>
          <w:rtl w:val="0"/>
        </w:rPr>
        <w:t xml:space="preserve">. [online] Samsung. Available at: </w:t>
      </w:r>
      <w:hyperlink r:id="rId58">
        <w:r w:rsidDel="00000000" w:rsidR="00000000" w:rsidRPr="00000000">
          <w:rPr>
            <w:color w:val="1155cc"/>
            <w:u w:val="single"/>
            <w:rtl w:val="0"/>
          </w:rPr>
          <w:t xml:space="preserve">https://www.samsung.com/us/about-us/leadership-and-mission/</w:t>
        </w:r>
      </w:hyperlink>
      <w:r w:rsidDel="00000000" w:rsidR="00000000" w:rsidRPr="00000000">
        <w:rPr>
          <w:rtl w:val="0"/>
        </w:rPr>
        <w:t xml:space="preserve"> [Accessed 18 Nov. 2025].</w:t>
      </w:r>
    </w:p>
    <w:p w:rsidR="00000000" w:rsidDel="00000000" w:rsidP="00000000" w:rsidRDefault="00000000" w:rsidRPr="00000000" w14:paraId="000000E6">
      <w:pPr>
        <w:spacing w:before="0" w:lineRule="auto"/>
        <w:rPr/>
      </w:pPr>
      <w:r w:rsidDel="00000000" w:rsidR="00000000" w:rsidRPr="00000000">
        <w:rPr>
          <w:rtl w:val="0"/>
        </w:rPr>
        <w:t xml:space="preserve">Samsung Electronics (2023). </w:t>
      </w:r>
      <w:r w:rsidDel="00000000" w:rsidR="00000000" w:rsidRPr="00000000">
        <w:rPr>
          <w:i w:val="1"/>
          <w:iCs w:val="1"/>
          <w:rtl w:val="0"/>
        </w:rPr>
        <w:t xml:space="preserve">Samsung electronics sustainability report 2023</w:t>
      </w:r>
      <w:r w:rsidDel="00000000" w:rsidR="00000000" w:rsidRPr="00000000">
        <w:rPr>
          <w:rtl w:val="0"/>
        </w:rPr>
        <w:t xml:space="preserve">. [online] Samsung Electronics. Available at: </w:t>
      </w:r>
      <w:hyperlink r:id="rId59">
        <w:r w:rsidDel="00000000" w:rsidR="00000000" w:rsidRPr="00000000">
          <w:rPr>
            <w:color w:val="1155cc"/>
            <w:u w:val="single"/>
            <w:rtl w:val="0"/>
          </w:rPr>
          <w:t xml:space="preserve">https://www.samsung.com/global/sustainability/media/pdf/Samsung_Electronics_Sustainability_Report_2023_ENG.pdf</w:t>
        </w:r>
      </w:hyperlink>
      <w:r w:rsidDel="00000000" w:rsidR="00000000" w:rsidRPr="00000000">
        <w:rPr>
          <w:rtl w:val="0"/>
        </w:rPr>
        <w:t xml:space="preserve">. </w:t>
      </w:r>
    </w:p>
    <w:p w:rsidR="00000000" w:rsidDel="00000000" w:rsidP="00000000" w:rsidRDefault="00000000" w:rsidRPr="00000000" w14:paraId="000000E7">
      <w:pPr>
        <w:spacing w:before="0" w:lineRule="auto"/>
        <w:rPr/>
      </w:pPr>
      <w:r w:rsidDel="00000000" w:rsidR="00000000" w:rsidRPr="00000000">
        <w:rPr>
          <w:rtl w:val="0"/>
        </w:rPr>
        <w:t xml:space="preserve">Samsung India. (2021). </w:t>
      </w:r>
      <w:r w:rsidDel="00000000" w:rsidR="00000000" w:rsidRPr="00000000">
        <w:rPr>
          <w:i w:val="1"/>
          <w:iCs w:val="1"/>
          <w:rtl w:val="0"/>
        </w:rPr>
        <w:t xml:space="preserve">Logo | Brand Identity | About Us | Samsung India</w:t>
      </w:r>
      <w:r w:rsidDel="00000000" w:rsidR="00000000" w:rsidRPr="00000000">
        <w:rPr>
          <w:rtl w:val="0"/>
        </w:rPr>
        <w:t xml:space="preserve">. [online] Available at: </w:t>
      </w:r>
      <w:hyperlink r:id="rId60">
        <w:r w:rsidDel="00000000" w:rsidR="00000000" w:rsidRPr="00000000">
          <w:rPr>
            <w:color w:val="1155cc"/>
            <w:u w:val="single"/>
            <w:rtl w:val="0"/>
          </w:rPr>
          <w:t xml:space="preserve">https://www.samsung.com/in/about-us/brand-identity/logo/?srsltid=AfmBOooKYnqnA-WgajSI11rfIrF0HiLFROZ90yi6vtBLKDpgQfJuhXUp</w:t>
        </w:r>
      </w:hyperlink>
      <w:r w:rsidDel="00000000" w:rsidR="00000000" w:rsidRPr="00000000">
        <w:rPr>
          <w:rtl w:val="0"/>
        </w:rPr>
        <w:t xml:space="preserve"> [Accessed 18 Nov. 2025].</w:t>
      </w:r>
    </w:p>
    <w:p w:rsidR="00000000" w:rsidDel="00000000" w:rsidP="00000000" w:rsidRDefault="00000000" w:rsidRPr="00000000" w14:paraId="000000E8">
      <w:pPr>
        <w:spacing w:before="0" w:lineRule="auto"/>
        <w:rPr/>
      </w:pPr>
      <w:r w:rsidDel="00000000" w:rsidR="00000000" w:rsidRPr="00000000">
        <w:rPr>
          <w:rtl w:val="0"/>
        </w:rPr>
        <w:t xml:space="preserve">Samsung Securities (2025). </w:t>
      </w:r>
      <w:r w:rsidDel="00000000" w:rsidR="00000000" w:rsidRPr="00000000">
        <w:rPr>
          <w:i w:val="1"/>
          <w:iCs w:val="1"/>
          <w:rtl w:val="0"/>
        </w:rPr>
        <w:t xml:space="preserve">Samsung Securities [B1]</w:t>
      </w:r>
      <w:r w:rsidDel="00000000" w:rsidR="00000000" w:rsidRPr="00000000">
        <w:rPr>
          <w:rtl w:val="0"/>
        </w:rPr>
        <w:t xml:space="preserve">. [online] www.samsungsecurities.com. Available at: </w:t>
      </w:r>
      <w:hyperlink r:id="rId61">
        <w:r w:rsidDel="00000000" w:rsidR="00000000" w:rsidRPr="00000000">
          <w:rPr>
            <w:color w:val="1155cc"/>
            <w:u w:val="single"/>
            <w:rtl w:val="0"/>
          </w:rPr>
          <w:t xml:space="preserve">https://www.samsungsecurities.com/eng/business/crisis.do</w:t>
        </w:r>
      </w:hyperlink>
      <w:r w:rsidDel="00000000" w:rsidR="00000000" w:rsidRPr="00000000">
        <w:rPr>
          <w:rtl w:val="0"/>
        </w:rPr>
        <w:t xml:space="preserve"> [Accessed 18 Nov. 2025].</w:t>
      </w:r>
    </w:p>
    <w:p w:rsidR="00000000" w:rsidDel="00000000" w:rsidP="00000000" w:rsidRDefault="00000000" w:rsidRPr="00000000" w14:paraId="000000E9">
      <w:pPr>
        <w:spacing w:before="0" w:lineRule="auto"/>
        <w:rPr/>
      </w:pPr>
      <w:r w:rsidDel="00000000" w:rsidR="00000000" w:rsidRPr="00000000">
        <w:rPr>
          <w:rtl w:val="0"/>
        </w:rPr>
        <w:t xml:space="preserve">Statista. (2024). </w:t>
      </w:r>
      <w:r w:rsidDel="00000000" w:rsidR="00000000" w:rsidRPr="00000000">
        <w:rPr>
          <w:i w:val="1"/>
          <w:iCs w:val="1"/>
          <w:rtl w:val="0"/>
        </w:rPr>
        <w:t xml:space="preserve">Samsung Electronics revenue 2024| Statista</w:t>
      </w:r>
      <w:r w:rsidDel="00000000" w:rsidR="00000000" w:rsidRPr="00000000">
        <w:rPr>
          <w:rtl w:val="0"/>
        </w:rPr>
        <w:t xml:space="preserve">. [online] Available at: </w:t>
      </w:r>
      <w:hyperlink r:id="rId62">
        <w:r w:rsidDel="00000000" w:rsidR="00000000" w:rsidRPr="00000000">
          <w:rPr>
            <w:color w:val="1155cc"/>
            <w:u w:val="single"/>
            <w:rtl w:val="0"/>
          </w:rPr>
          <w:t xml:space="preserve">https://www.statista.com/statistics/236607/global-revenue-of-samsung-electronics-since-2005/?srsltid=AfmBOopfLGdzdB1DpOYxYbk-LO5nEOSTXwKHrIf4ODQgkTyVM_FkshSL</w:t>
        </w:r>
      </w:hyperlink>
      <w:r w:rsidDel="00000000" w:rsidR="00000000" w:rsidRPr="00000000">
        <w:rPr>
          <w:rtl w:val="0"/>
        </w:rPr>
        <w:t xml:space="preserve"> [Accessed 18 Nov. 2025].</w:t>
      </w:r>
    </w:p>
    <w:p w:rsidR="00000000" w:rsidDel="00000000" w:rsidP="00000000" w:rsidRDefault="00000000" w:rsidRPr="00000000" w14:paraId="000000EA">
      <w:pPr>
        <w:spacing w:before="0" w:lineRule="auto"/>
        <w:rPr/>
      </w:pPr>
      <w:r w:rsidDel="00000000" w:rsidR="00000000" w:rsidRPr="00000000">
        <w:rPr>
          <w:rtl w:val="0"/>
        </w:rPr>
        <w:t xml:space="preserve">StudyCorgi (2021). </w:t>
      </w:r>
      <w:r w:rsidDel="00000000" w:rsidR="00000000" w:rsidRPr="00000000">
        <w:rPr>
          <w:i w:val="1"/>
          <w:iCs w:val="1"/>
          <w:rtl w:val="0"/>
        </w:rPr>
        <w:t xml:space="preserve">Samsung Company’s International Strategy | Free Essay Example</w:t>
      </w:r>
      <w:r w:rsidDel="00000000" w:rsidR="00000000" w:rsidRPr="00000000">
        <w:rPr>
          <w:rtl w:val="0"/>
        </w:rPr>
        <w:t xml:space="preserve">. [online] StudyCorgi.com. Available at: </w:t>
      </w:r>
      <w:hyperlink r:id="rId63">
        <w:r w:rsidDel="00000000" w:rsidR="00000000" w:rsidRPr="00000000">
          <w:rPr>
            <w:color w:val="1155cc"/>
            <w:u w:val="single"/>
            <w:rtl w:val="0"/>
          </w:rPr>
          <w:t xml:space="preserve">https://studycorgi.com/samsung-companys-international-strategy/</w:t>
        </w:r>
      </w:hyperlink>
      <w:r w:rsidDel="00000000" w:rsidR="00000000" w:rsidRPr="00000000">
        <w:rPr>
          <w:rtl w:val="0"/>
        </w:rPr>
        <w:t xml:space="preserve"> [Accessed 18 Nov. 2025].</w:t>
      </w:r>
    </w:p>
    <w:p w:rsidR="00000000" w:rsidDel="00000000" w:rsidP="00000000" w:rsidRDefault="00000000" w:rsidRPr="00000000" w14:paraId="000000EB">
      <w:pPr>
        <w:spacing w:before="0" w:lineRule="auto"/>
        <w:rPr/>
      </w:pPr>
      <w:r w:rsidDel="00000000" w:rsidR="00000000" w:rsidRPr="00000000">
        <w:rPr>
          <w:rtl w:val="0"/>
        </w:rPr>
        <w:t xml:space="preserve">Taylor, A. (2025). </w:t>
      </w:r>
      <w:r w:rsidDel="00000000" w:rsidR="00000000" w:rsidRPr="00000000">
        <w:rPr>
          <w:i w:val="1"/>
          <w:iCs w:val="1"/>
          <w:rtl w:val="0"/>
        </w:rPr>
        <w:t xml:space="preserve">Samsung’s Long-Term Manufacturing Strategy: A Global Overview</w:t>
      </w:r>
      <w:r w:rsidDel="00000000" w:rsidR="00000000" w:rsidRPr="00000000">
        <w:rPr>
          <w:rtl w:val="0"/>
        </w:rPr>
        <w:t xml:space="preserve">. [online] Cleverence.com. Available at: </w:t>
      </w:r>
      <w:hyperlink r:id="rId64">
        <w:r w:rsidDel="00000000" w:rsidR="00000000" w:rsidRPr="00000000">
          <w:rPr>
            <w:color w:val="1155cc"/>
            <w:u w:val="single"/>
            <w:rtl w:val="0"/>
          </w:rPr>
          <w:t xml:space="preserve">https://www.cleverence.com/articles/business-blogs/samsung%27s-long-term-manufacturing-strategy-a-global-overview/</w:t>
        </w:r>
      </w:hyperlink>
      <w:r w:rsidDel="00000000" w:rsidR="00000000" w:rsidRPr="00000000">
        <w:rPr>
          <w:rtl w:val="0"/>
        </w:rPr>
        <w:t xml:space="preserve"> [Accessed 18 Nov. 2025].</w:t>
      </w:r>
    </w:p>
    <w:p w:rsidR="00000000" w:rsidDel="00000000" w:rsidP="00000000" w:rsidRDefault="00000000" w:rsidRPr="00000000" w14:paraId="000000EC">
      <w:pPr>
        <w:spacing w:before="0" w:lineRule="auto"/>
        <w:rPr>
          <w:color w:val="222222"/>
          <w:sz w:val="28"/>
          <w:szCs w:val="28"/>
          <w:highlight w:val="white"/>
        </w:rPr>
      </w:pPr>
      <w:r w:rsidDel="00000000" w:rsidR="00000000" w:rsidRPr="00000000">
        <w:rPr>
          <w:color w:val="222222"/>
          <w:highlight w:val="white"/>
          <w:rtl w:val="0"/>
        </w:rPr>
        <w:t xml:space="preserve">Wan, C.L.J. and Wang, Y., 2025. International Operations Management: Concepts and Applications. </w:t>
      </w:r>
      <w:r w:rsidDel="00000000" w:rsidR="00000000" w:rsidRPr="00000000">
        <w:rPr>
          <w:i w:val="1"/>
          <w:iCs w:val="1"/>
          <w:color w:val="222222"/>
          <w:highlight w:val="white"/>
          <w:rtl w:val="0"/>
        </w:rPr>
        <w:t xml:space="preserve">Springer Texts in Business and Economics</w:t>
      </w:r>
      <w:r w:rsidDel="00000000" w:rsidR="00000000" w:rsidRPr="00000000">
        <w:rPr>
          <w:color w:val="222222"/>
          <w:highlight w:val="white"/>
          <w:rtl w:val="0"/>
        </w:rPr>
        <w:t xml:space="preserve">. </w:t>
      </w:r>
      <w:hyperlink r:id="rId65">
        <w:r w:rsidDel="00000000" w:rsidR="00000000" w:rsidRPr="00000000">
          <w:rPr>
            <w:color w:val="1155cc"/>
            <w:highlight w:val="white"/>
            <w:u w:val="single"/>
            <w:rtl w:val="0"/>
          </w:rPr>
          <w:t xml:space="preserve">https://link.springer.com/chapter/10.1007/978-981-96-6665-2_1</w:t>
        </w:r>
      </w:hyperlink>
      <w:r w:rsidDel="00000000" w:rsidR="00000000" w:rsidRPr="00000000">
        <w:rPr>
          <w:color w:val="222222"/>
          <w:highlight w:val="white"/>
          <w:rtl w:val="0"/>
        </w:rPr>
        <w:t xml:space="preserve"> </w:t>
      </w:r>
      <w:r w:rsidDel="00000000" w:rsidR="00000000" w:rsidRPr="00000000">
        <w:rPr>
          <w:rtl w:val="0"/>
        </w:rPr>
      </w:r>
    </w:p>
    <w:p w:rsidR="00000000" w:rsidDel="00000000" w:rsidP="00000000" w:rsidRDefault="00000000" w:rsidRPr="00000000" w14:paraId="000000ED">
      <w:pPr>
        <w:spacing w:before="0" w:lineRule="auto"/>
        <w:rPr/>
      </w:pPr>
      <w:r w:rsidDel="00000000" w:rsidR="00000000" w:rsidRPr="00000000">
        <w:rPr>
          <w:rtl w:val="0"/>
        </w:rPr>
        <w:t xml:space="preserve">Wood, A. (2025). </w:t>
      </w:r>
      <w:r w:rsidDel="00000000" w:rsidR="00000000" w:rsidRPr="00000000">
        <w:rPr>
          <w:i w:val="1"/>
          <w:iCs w:val="1"/>
          <w:rtl w:val="0"/>
        </w:rPr>
        <w:t xml:space="preserve">Samsung Electronics supply chain: a closer look</w:t>
      </w:r>
      <w:r w:rsidDel="00000000" w:rsidR="00000000" w:rsidRPr="00000000">
        <w:rPr>
          <w:rtl w:val="0"/>
        </w:rPr>
        <w:t xml:space="preserve">. [online] Procurementpro.com. Available at: </w:t>
      </w:r>
      <w:hyperlink r:id="rId66">
        <w:r w:rsidDel="00000000" w:rsidR="00000000" w:rsidRPr="00000000">
          <w:rPr>
            <w:color w:val="1155cc"/>
            <w:u w:val="single"/>
            <w:rtl w:val="0"/>
          </w:rPr>
          <w:t xml:space="preserve">https://procurementpro.com/samsung-electronics-supply-chain-a-closer-look/</w:t>
        </w:r>
      </w:hyperlink>
      <w:r w:rsidDel="00000000" w:rsidR="00000000" w:rsidRPr="00000000">
        <w:rPr>
          <w:rtl w:val="0"/>
        </w:rPr>
        <w:t xml:space="preserve"> [Accessed 18 Nov. 2025].</w:t>
      </w:r>
    </w:p>
    <w:p w:rsidR="00000000" w:rsidDel="00000000" w:rsidP="00000000" w:rsidRDefault="00000000" w:rsidRPr="00000000" w14:paraId="000000EE">
      <w:pPr>
        <w:spacing w:before="0" w:lineRule="auto"/>
        <w:rPr/>
      </w:pPr>
      <w:r w:rsidDel="00000000" w:rsidR="00000000" w:rsidRPr="00000000">
        <w:rPr>
          <w:rtl w:val="0"/>
        </w:rPr>
        <w:t xml:space="preserve">Yanthan, N. (2019). </w:t>
      </w:r>
      <w:r w:rsidDel="00000000" w:rsidR="00000000" w:rsidRPr="00000000">
        <w:rPr>
          <w:i w:val="1"/>
          <w:iCs w:val="1"/>
          <w:rtl w:val="0"/>
        </w:rPr>
        <w:t xml:space="preserve">Samsung Pioneer in Project Management Explained | Sprintzeal</w:t>
      </w:r>
      <w:r w:rsidDel="00000000" w:rsidR="00000000" w:rsidRPr="00000000">
        <w:rPr>
          <w:rtl w:val="0"/>
        </w:rPr>
        <w:t xml:space="preserve">. [online] Sprintzeal.com. Available at: </w:t>
      </w:r>
      <w:hyperlink r:id="rId67">
        <w:r w:rsidDel="00000000" w:rsidR="00000000" w:rsidRPr="00000000">
          <w:rPr>
            <w:color w:val="1155cc"/>
            <w:u w:val="single"/>
            <w:rtl w:val="0"/>
          </w:rPr>
          <w:t xml:space="preserve">https://www.sprintzeal.com/blog/samsung-pioneer-in-project-management</w:t>
        </w:r>
      </w:hyperlink>
      <w:r w:rsidDel="00000000" w:rsidR="00000000" w:rsidRPr="00000000">
        <w:rPr>
          <w:rtl w:val="0"/>
        </w:rPr>
        <w:t xml:space="preserve">. </w:t>
      </w:r>
    </w:p>
    <w:p w:rsidR="00000000" w:rsidDel="00000000" w:rsidP="00000000" w:rsidRDefault="00000000" w:rsidRPr="00000000" w14:paraId="000000EF">
      <w:pPr>
        <w:spacing w:before="0" w:lineRule="auto"/>
        <w:rPr/>
      </w:pPr>
      <w:r w:rsidDel="00000000" w:rsidR="00000000" w:rsidRPr="00000000">
        <w:rPr>
          <w:rtl w:val="0"/>
        </w:rPr>
        <w:t xml:space="preserve">Yun, J., Jeon, J., Park, K. and Zhao, X. (2018). Benefits and Costs of Closed Innovation Strategy: Analysis of Samsung’s Galaxy Note 7 Explosion and Withdrawal Scandal. </w:t>
      </w:r>
      <w:r w:rsidDel="00000000" w:rsidR="00000000" w:rsidRPr="00000000">
        <w:rPr>
          <w:i w:val="1"/>
          <w:iCs w:val="1"/>
          <w:rtl w:val="0"/>
        </w:rPr>
        <w:t xml:space="preserve">Journal of Open Innovation: Technology, Market, and Complexity</w:t>
      </w:r>
      <w:r w:rsidDel="00000000" w:rsidR="00000000" w:rsidRPr="00000000">
        <w:rPr>
          <w:rtl w:val="0"/>
        </w:rPr>
        <w:t xml:space="preserve">, [online] 4(3), p.20. doi:</w:t>
      </w:r>
      <w:hyperlink r:id="rId68">
        <w:r w:rsidDel="00000000" w:rsidR="00000000" w:rsidRPr="00000000">
          <w:rPr>
            <w:color w:val="1155cc"/>
            <w:u w:val="single"/>
            <w:rtl w:val="0"/>
          </w:rPr>
          <w:t xml:space="preserve">https://doi.org/10.3390/joitmc4030020</w:t>
        </w:r>
      </w:hyperlink>
      <w:r w:rsidDel="00000000" w:rsidR="00000000" w:rsidRPr="00000000">
        <w:rPr>
          <w:rtl w:val="0"/>
        </w:rPr>
        <w:t xml:space="preserve">. </w:t>
      </w:r>
    </w:p>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8"/>
          <w:szCs w:val="28"/>
          <w:highlight w:val="white"/>
        </w:rPr>
      </w:pPr>
      <w:r w:rsidDel="00000000" w:rsidR="00000000" w:rsidRPr="00000000">
        <w:rPr>
          <w:rtl w:val="0"/>
        </w:rPr>
      </w:r>
    </w:p>
    <w:sectPr>
      <w:footerReference r:id="rId6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4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200" w:line="360" w:lineRule="auto"/>
      <w:jc w:val="both"/>
    </w:pPr>
    <w:rPr>
      <w:b w:val="1"/>
      <w:bCs w:val="1"/>
      <w:sz w:val="24"/>
      <w:szCs w:val="24"/>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ijcrt.org/papers/IJCRT2408240.pdf" TargetMode="External"/><Relationship Id="rId42" Type="http://schemas.openxmlformats.org/officeDocument/2006/relationships/hyperlink" Target="https://doi.org/10.54691/bcpbm.v34i.3094" TargetMode="External"/><Relationship Id="rId41" Type="http://schemas.openxmlformats.org/officeDocument/2006/relationships/hyperlink" Target="https://www.ebsco.com/research-starters/business-and-management/hofstedes-cultural-dimensions-theory" TargetMode="External"/><Relationship Id="rId44" Type="http://schemas.openxmlformats.org/officeDocument/2006/relationships/hyperlink" Target="https://doi.org/10.1007/s44246-023-00082-0" TargetMode="External"/><Relationship Id="rId43" Type="http://schemas.openxmlformats.org/officeDocument/2006/relationships/hyperlink" Target="https://doi.org/10.23977/acccm.2022.040601" TargetMode="External"/><Relationship Id="rId46" Type="http://schemas.openxmlformats.org/officeDocument/2006/relationships/hyperlink" Target="https://tridenstechnology.com/samsung-sales-statistics/" TargetMode="External"/><Relationship Id="rId45" Type="http://schemas.openxmlformats.org/officeDocument/2006/relationships/hyperlink" Target="https://www.researchgate.net/publication/361456099_A_SAMSUNG_PRODUCTION_SYSTEM-BASED_APPROACH_TO_IMPROVE_MANUFACTURING_PROCESS_MANAGEMENT_IN_VIETNAMESE_FIRM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8.png"/><Relationship Id="rId48" Type="http://schemas.openxmlformats.org/officeDocument/2006/relationships/hyperlink" Target="https://doi.org/10.32734/jomas.v3i3.12167" TargetMode="External"/><Relationship Id="rId47" Type="http://schemas.openxmlformats.org/officeDocument/2006/relationships/hyperlink" Target="https://businessmodelanalyst.com/samsung-marketing-strategy/?srsltid=AfmBOopfbaCfLu73lA6iF6nbKjlo6az0TT4Zt2xlANYIxffJbdQQDXpe" TargetMode="External"/><Relationship Id="rId49" Type="http://schemas.openxmlformats.org/officeDocument/2006/relationships/hyperlink" Target="https://www.researchgate.net/figure/Smartphone-supply-chain-network-Some-of-the-smartphone-manufacturing-firms-are-also_fig11_267346830" TargetMode="External"/><Relationship Id="rId5" Type="http://schemas.openxmlformats.org/officeDocument/2006/relationships/styles" Target="styles.xml"/><Relationship Id="rId6" Type="http://schemas.openxmlformats.org/officeDocument/2006/relationships/image" Target="media/image19.png"/><Relationship Id="rId7" Type="http://schemas.openxmlformats.org/officeDocument/2006/relationships/image" Target="media/image11.png"/><Relationship Id="rId8" Type="http://schemas.openxmlformats.org/officeDocument/2006/relationships/image" Target="media/image4.png"/><Relationship Id="rId31" Type="http://schemas.openxmlformats.org/officeDocument/2006/relationships/hyperlink" Target="https://www.statista.com/chart/23918/samsung-quarterly-profits/?srsltid=AfmBOoqy9ML5SPu_tTxXMRZQENSxLFoE7TbXMuFNwYpq_TeOKaaebq0j" TargetMode="External"/><Relationship Id="rId30" Type="http://schemas.openxmlformats.org/officeDocument/2006/relationships/hyperlink" Target="https://www.britannica.com/money/Samsung-Electronics" TargetMode="External"/><Relationship Id="rId33" Type="http://schemas.openxmlformats.org/officeDocument/2006/relationships/hyperlink" Target="https://corporatefinanceinstitute.com/resources/management/eclectic-paradigm/" TargetMode="External"/><Relationship Id="rId32" Type="http://schemas.openxmlformats.org/officeDocument/2006/relationships/hyperlink" Target="https://buildd.co/marketing/samsung-marketing-strategy" TargetMode="External"/><Relationship Id="rId35" Type="http://schemas.openxmlformats.org/officeDocument/2006/relationships/hyperlink" Target="https://doi.org/10.3390/systems11110532" TargetMode="External"/><Relationship Id="rId34" Type="http://schemas.openxmlformats.org/officeDocument/2006/relationships/hyperlink" Target="https://www.scribd.com/presentation/482070758/SAMSUNG" TargetMode="External"/><Relationship Id="rId37" Type="http://schemas.openxmlformats.org/officeDocument/2006/relationships/hyperlink" Target="https://cultureinworkplace.com/wp-content/uploads/2023/04/Screenshot-2023-04-24-at-10.15.03-AM.png" TargetMode="External"/><Relationship Id="rId36" Type="http://schemas.openxmlformats.org/officeDocument/2006/relationships/hyperlink" Target="https://www.aihr.com/blog/hr-operations/" TargetMode="External"/><Relationship Id="rId39" Type="http://schemas.openxmlformats.org/officeDocument/2006/relationships/hyperlink" Target="https://www.dragonsourcing.com/samsung-conquiring-mobile-device-market/" TargetMode="External"/><Relationship Id="rId38" Type="http://schemas.openxmlformats.org/officeDocument/2006/relationships/hyperlink" Target="https://www.researchgate.net/publication/384663593_STRATEGIC_ANALYSIS_OF_SAMSUNG_ELECTRONICS_CO_LTD" TargetMode="External"/><Relationship Id="rId62" Type="http://schemas.openxmlformats.org/officeDocument/2006/relationships/hyperlink" Target="https://www.statista.com/statistics/236607/global-revenue-of-samsung-electronics-since-2005/?srsltid=AfmBOopfLGdzdB1DpOYxYbk-LO5nEOSTXwKHrIf4ODQgkTyVM_FkshSL" TargetMode="External"/><Relationship Id="rId61" Type="http://schemas.openxmlformats.org/officeDocument/2006/relationships/hyperlink" Target="https://www.samsungsecurities.com/eng/business/crisis.do" TargetMode="External"/><Relationship Id="rId20" Type="http://schemas.openxmlformats.org/officeDocument/2006/relationships/image" Target="media/image7.png"/><Relationship Id="rId64" Type="http://schemas.openxmlformats.org/officeDocument/2006/relationships/hyperlink" Target="https://www.cleverence.com/articles/business-blogs/samsung%27s-long-term-manufacturing-strategy-a-global-overview/" TargetMode="External"/><Relationship Id="rId63" Type="http://schemas.openxmlformats.org/officeDocument/2006/relationships/hyperlink" Target="https://studycorgi.com/samsung-companys-international-strategy/" TargetMode="External"/><Relationship Id="rId22" Type="http://schemas.openxmlformats.org/officeDocument/2006/relationships/image" Target="media/image16.png"/><Relationship Id="rId66" Type="http://schemas.openxmlformats.org/officeDocument/2006/relationships/hyperlink" Target="https://procurementpro.com/samsung-electronics-supply-chain-a-closer-look/" TargetMode="External"/><Relationship Id="rId21" Type="http://schemas.openxmlformats.org/officeDocument/2006/relationships/image" Target="media/image15.png"/><Relationship Id="rId65" Type="http://schemas.openxmlformats.org/officeDocument/2006/relationships/hyperlink" Target="https://link.springer.com/chapter/10.1007/978-981-96-6665-2_1" TargetMode="External"/><Relationship Id="rId24" Type="http://schemas.openxmlformats.org/officeDocument/2006/relationships/image" Target="media/image6.png"/><Relationship Id="rId68" Type="http://schemas.openxmlformats.org/officeDocument/2006/relationships/hyperlink" Target="https://doi.org/10.3390/joitmc4030020" TargetMode="External"/><Relationship Id="rId23" Type="http://schemas.openxmlformats.org/officeDocument/2006/relationships/image" Target="media/image17.png"/><Relationship Id="rId67" Type="http://schemas.openxmlformats.org/officeDocument/2006/relationships/hyperlink" Target="https://www.sprintzeal.com/blog/samsung-pioneer-in-project-management" TargetMode="External"/><Relationship Id="rId60" Type="http://schemas.openxmlformats.org/officeDocument/2006/relationships/hyperlink" Target="https://www.samsung.com/in/about-us/brand-identity/logo/?srsltid=AfmBOooKYnqnA-WgajSI11rfIrF0HiLFROZ90yi6vtBLKDpgQfJuhXUp" TargetMode="External"/><Relationship Id="rId26" Type="http://schemas.openxmlformats.org/officeDocument/2006/relationships/hyperlink" Target="https://www.wallstreetmojo.com/eclectic-paradigm/" TargetMode="External"/><Relationship Id="rId25" Type="http://schemas.openxmlformats.org/officeDocument/2006/relationships/hyperlink" Target="https://www.researchgate.net/publication/343721698_SAMSUNG_INNOVATION_AND_TECHNOLOGY" TargetMode="External"/><Relationship Id="rId69" Type="http://schemas.openxmlformats.org/officeDocument/2006/relationships/footer" Target="footer1.xml"/><Relationship Id="rId28" Type="http://schemas.openxmlformats.org/officeDocument/2006/relationships/hyperlink" Target="https://business-essay.com/samsung-electronics-supply-chain-strategy/" TargetMode="External"/><Relationship Id="rId27" Type="http://schemas.openxmlformats.org/officeDocument/2006/relationships/hyperlink" Target="https://www.aqa.org.uk/resources/business/as-and-a-level/business-7131-7132/teach/teaching-guide-bartlett-and-ghoshals-international-multi-domestic-transnational-and-global-strategies" TargetMode="External"/><Relationship Id="rId29" Type="http://schemas.openxmlformats.org/officeDocument/2006/relationships/hyperlink" Target="https://www.marketing91.com/marketing-mix-of-samsung/" TargetMode="External"/><Relationship Id="rId51" Type="http://schemas.openxmlformats.org/officeDocument/2006/relationships/hyperlink" Target="https://news.samsung.com/uk/samsung-partner-with-watkin-jones-group-to-create-the-future-of-living-in-btr-residential-and-student-accommodation" TargetMode="External"/><Relationship Id="rId50" Type="http://schemas.openxmlformats.org/officeDocument/2006/relationships/hyperlink" Target="https://news.samsung.com/uk/samsung-project-infinity-the-team-protecting-your-devices" TargetMode="External"/><Relationship Id="rId53" Type="http://schemas.openxmlformats.org/officeDocument/2006/relationships/hyperlink" Target="https://www.samsung.com/us/sustainability/sustainable-supply-chain/" TargetMode="External"/><Relationship Id="rId52" Type="http://schemas.openxmlformats.org/officeDocument/2006/relationships/hyperlink" Target="https://research.samsung.com/global-rnd-network" TargetMode="External"/><Relationship Id="rId11" Type="http://schemas.openxmlformats.org/officeDocument/2006/relationships/image" Target="media/image3.png"/><Relationship Id="rId55" Type="http://schemas.openxmlformats.org/officeDocument/2006/relationships/hyperlink" Target="https://www.samsung.com/global/ir/financial-information/audited-financial-statements/" TargetMode="External"/><Relationship Id="rId10" Type="http://schemas.openxmlformats.org/officeDocument/2006/relationships/image" Target="media/image13.png"/><Relationship Id="rId54" Type="http://schemas.openxmlformats.org/officeDocument/2006/relationships/hyperlink" Target="https://www.samsung.com/global/sustainability/media/pdf/Galaxy_S23_Plus_Environmental_Report_EN_230201.pdf" TargetMode="External"/><Relationship Id="rId13" Type="http://schemas.openxmlformats.org/officeDocument/2006/relationships/image" Target="media/image12.png"/><Relationship Id="rId57" Type="http://schemas.openxmlformats.org/officeDocument/2006/relationships/hyperlink" Target="https://samsungsem.com/global/sustainability/progress/compliance.do" TargetMode="External"/><Relationship Id="rId12" Type="http://schemas.openxmlformats.org/officeDocument/2006/relationships/image" Target="media/image5.png"/><Relationship Id="rId56" Type="http://schemas.openxmlformats.org/officeDocument/2006/relationships/hyperlink" Target="https://www.samsung.com/uk/about-us/company-info/" TargetMode="External"/><Relationship Id="rId15" Type="http://schemas.openxmlformats.org/officeDocument/2006/relationships/image" Target="media/image8.png"/><Relationship Id="rId59" Type="http://schemas.openxmlformats.org/officeDocument/2006/relationships/hyperlink" Target="https://www.samsung.com/global/sustainability/media/pdf/Samsung_Electronics_Sustainability_Report_2023_ENG.pdf" TargetMode="External"/><Relationship Id="rId14" Type="http://schemas.openxmlformats.org/officeDocument/2006/relationships/image" Target="media/image1.png"/><Relationship Id="rId58" Type="http://schemas.openxmlformats.org/officeDocument/2006/relationships/hyperlink" Target="https://www.samsung.com/us/about-us/leadership-and-mission/" TargetMode="External"/><Relationship Id="rId17" Type="http://schemas.openxmlformats.org/officeDocument/2006/relationships/image" Target="media/image2.png"/><Relationship Id="rId16" Type="http://schemas.openxmlformats.org/officeDocument/2006/relationships/image" Target="media/image14.png"/><Relationship Id="rId19" Type="http://schemas.openxmlformats.org/officeDocument/2006/relationships/image" Target="media/image9.png"/><Relationship Id="rId18" Type="http://schemas.openxmlformats.org/officeDocument/2006/relationships/image" Target="media/image10.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