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A7C593" w14:textId="1A87AC96" w:rsidR="005F3190" w:rsidRPr="005F3190" w:rsidRDefault="005F3190" w:rsidP="005F3190">
      <w:pPr>
        <w:jc w:val="center"/>
        <w:rPr>
          <w:sz w:val="40"/>
          <w:szCs w:val="40"/>
        </w:rPr>
      </w:pPr>
      <w:r w:rsidRPr="005F3190">
        <w:rPr>
          <w:sz w:val="40"/>
          <w:szCs w:val="40"/>
        </w:rPr>
        <w:t>Chapter 1. Introduction</w:t>
      </w:r>
    </w:p>
    <w:p w14:paraId="283D790B" w14:textId="56535159" w:rsidR="00A144FE" w:rsidRDefault="00A144FE" w:rsidP="005F3190">
      <w:pPr>
        <w:pStyle w:val="Heading1"/>
        <w:numPr>
          <w:ilvl w:val="1"/>
          <w:numId w:val="2"/>
        </w:numPr>
        <w:rPr>
          <w:sz w:val="28"/>
          <w:szCs w:val="28"/>
        </w:rPr>
      </w:pPr>
      <w:r w:rsidRPr="005F3190">
        <w:rPr>
          <w:sz w:val="28"/>
          <w:szCs w:val="28"/>
        </w:rPr>
        <w:t>Background</w:t>
      </w:r>
    </w:p>
    <w:p w14:paraId="760EEE4E" w14:textId="2D38FE81" w:rsidR="0002093F" w:rsidRDefault="00633B2B" w:rsidP="00BB3AE3">
      <w:pPr>
        <w:spacing w:line="360" w:lineRule="auto"/>
      </w:pPr>
      <w:r>
        <w:t xml:space="preserve">Youth knife crime in England and </w:t>
      </w:r>
      <w:r w:rsidR="00E925AE">
        <w:t>Wales</w:t>
      </w:r>
      <w:r>
        <w:t xml:space="preserve"> is a growing concern due to </w:t>
      </w:r>
      <w:r w:rsidR="00CF18AB">
        <w:t xml:space="preserve">a complex interplay of social, economic, mental </w:t>
      </w:r>
      <w:r w:rsidR="00C44522">
        <w:t>health</w:t>
      </w:r>
      <w:r w:rsidR="00CF18AB">
        <w:t xml:space="preserve"> and </w:t>
      </w:r>
      <w:r w:rsidR="00E925AE">
        <w:t>political factors</w:t>
      </w:r>
      <w:r w:rsidR="00DE129B">
        <w:t xml:space="preserve"> </w:t>
      </w:r>
      <w:r w:rsidR="00C44522">
        <w:t>(Gwata, et al</w:t>
      </w:r>
      <w:r w:rsidR="00ED7E7D">
        <w:t>.</w:t>
      </w:r>
      <w:r w:rsidR="00C44522">
        <w:t xml:space="preserve"> 2024)</w:t>
      </w:r>
      <w:r w:rsidR="00E925AE">
        <w:t xml:space="preserve">. </w:t>
      </w:r>
      <w:r w:rsidR="007C2600">
        <w:t xml:space="preserve">According to the Youth </w:t>
      </w:r>
      <w:r w:rsidR="00DF1D07">
        <w:t>Endowment</w:t>
      </w:r>
      <w:r w:rsidR="00BC40C7">
        <w:t xml:space="preserve"> Fund (2025), 409 children aged </w:t>
      </w:r>
      <w:r w:rsidR="00863A86">
        <w:t xml:space="preserve">0-17 </w:t>
      </w:r>
      <w:r w:rsidR="00BC40C7">
        <w:t xml:space="preserve">were </w:t>
      </w:r>
      <w:r w:rsidR="00863A86">
        <w:t>a</w:t>
      </w:r>
      <w:r w:rsidR="00DD2C98">
        <w:t>dmitted</w:t>
      </w:r>
      <w:r w:rsidR="00863A86">
        <w:t xml:space="preserve"> to hospital </w:t>
      </w:r>
      <w:r w:rsidR="00D346A5">
        <w:t>following knife</w:t>
      </w:r>
      <w:r w:rsidR="00863A86">
        <w:t xml:space="preserve"> assault </w:t>
      </w:r>
      <w:r w:rsidR="00DF1D07">
        <w:t xml:space="preserve">in the year </w:t>
      </w:r>
      <w:r w:rsidR="00B2339A">
        <w:t>ending March 2025. This represents a 20</w:t>
      </w:r>
      <w:r w:rsidR="00140D3E">
        <w:t xml:space="preserve"> percent de</w:t>
      </w:r>
      <w:r w:rsidR="00281B84">
        <w:t>crease</w:t>
      </w:r>
      <w:r w:rsidR="0032555B">
        <w:t xml:space="preserve"> from previous year; however, admissions </w:t>
      </w:r>
      <w:r w:rsidR="00281B84">
        <w:t>remained</w:t>
      </w:r>
      <w:r w:rsidR="0032555B">
        <w:t xml:space="preserve"> 33 percent high</w:t>
      </w:r>
      <w:r w:rsidR="00307C30">
        <w:t xml:space="preserve">er than in 2014/15, highlighting the continued concern </w:t>
      </w:r>
      <w:r w:rsidR="00281B84">
        <w:t>surr</w:t>
      </w:r>
      <w:r w:rsidR="00D346A5">
        <w:t xml:space="preserve">ounding </w:t>
      </w:r>
      <w:r w:rsidR="00281B84">
        <w:t>serious violence affecting children and young people.</w:t>
      </w:r>
      <w:r w:rsidR="00CA00B6">
        <w:t xml:space="preserve"> Furthermore, </w:t>
      </w:r>
      <w:r w:rsidR="0078380B">
        <w:t xml:space="preserve">official youth justice statistics recorded </w:t>
      </w:r>
      <w:r w:rsidR="007D5790">
        <w:t>in year ending March 2024</w:t>
      </w:r>
      <w:r w:rsidR="00537D9C">
        <w:t xml:space="preserve">, 3,200 </w:t>
      </w:r>
      <w:r w:rsidR="00AE23DA">
        <w:t>knife or offensive weapon offences committed by children resulting in a causation or sentence</w:t>
      </w:r>
      <w:r w:rsidR="00E01579">
        <w:t xml:space="preserve">, a decrease of 6 percent from previous year </w:t>
      </w:r>
      <w:r w:rsidR="0098351C">
        <w:t xml:space="preserve">but an increase of 20 percent compared with decade earlier </w:t>
      </w:r>
      <w:r w:rsidR="00690A64">
        <w:t>(</w:t>
      </w:r>
      <w:r w:rsidR="008A04D0">
        <w:t xml:space="preserve">Youth Justic Board </w:t>
      </w:r>
      <w:r w:rsidR="00690A64">
        <w:t>for England and Wales (2025)</w:t>
      </w:r>
      <w:r w:rsidR="002421CF">
        <w:t xml:space="preserve">. </w:t>
      </w:r>
      <w:r w:rsidR="00A145BB">
        <w:t xml:space="preserve">The </w:t>
      </w:r>
      <w:r w:rsidR="00882A19">
        <w:t>report describing</w:t>
      </w:r>
      <w:r w:rsidR="00A145BB">
        <w:t xml:space="preserve"> youth violence and knife crime as </w:t>
      </w:r>
      <w:r w:rsidR="00882A19">
        <w:t xml:space="preserve">national </w:t>
      </w:r>
      <w:r w:rsidR="00A145BB">
        <w:t>p</w:t>
      </w:r>
      <w:r w:rsidR="004231BA">
        <w:t>an</w:t>
      </w:r>
      <w:r w:rsidR="00A145BB">
        <w:t>demic</w:t>
      </w:r>
      <w:r w:rsidR="004231BA">
        <w:t xml:space="preserve"> found that</w:t>
      </w:r>
      <w:r w:rsidR="00A145BB">
        <w:t xml:space="preserve"> young people viewed knife crime as a multifaced issue</w:t>
      </w:r>
      <w:r w:rsidR="009D0D5C">
        <w:t xml:space="preserve">. It </w:t>
      </w:r>
      <w:r w:rsidR="00A145BB">
        <w:t>highlighted social injustice, inequality, poverty and limited opportunities as factors that may increase young people’s vulnerability to violence and gangs (Youth Select Committee, 2020).</w:t>
      </w:r>
    </w:p>
    <w:p w14:paraId="5CF9A8D1" w14:textId="05ED524C" w:rsidR="00AC1894" w:rsidRDefault="00C87334" w:rsidP="00BB3AE3">
      <w:pPr>
        <w:spacing w:line="360" w:lineRule="auto"/>
      </w:pPr>
      <w:r>
        <w:t>Research</w:t>
      </w:r>
      <w:r w:rsidR="00734C18">
        <w:t xml:space="preserve"> explor</w:t>
      </w:r>
      <w:r w:rsidR="00205225">
        <w:t>ing</w:t>
      </w:r>
      <w:r w:rsidR="004943A2">
        <w:t xml:space="preserve"> young people’s view on knife crime has also highlighted concerns about personal safety, trust in police and strategies young people use to feel safe</w:t>
      </w:r>
      <w:r w:rsidR="00CD1347">
        <w:t xml:space="preserve"> </w:t>
      </w:r>
      <w:r w:rsidR="00CD1347">
        <w:t>(Skarlatidou et al. 2021)</w:t>
      </w:r>
      <w:r w:rsidR="00CD1347">
        <w:t>.</w:t>
      </w:r>
      <w:r w:rsidR="0051478A">
        <w:t xml:space="preserve"> </w:t>
      </w:r>
      <w:r w:rsidR="003371B1">
        <w:t>Y</w:t>
      </w:r>
      <w:r w:rsidR="00AC1894">
        <w:t xml:space="preserve">oung people involvement in knife carrying has identified factors including fear of victimisation, peer pressure and perceptions of personal safety (Michelmore et al. 2019). </w:t>
      </w:r>
    </w:p>
    <w:p w14:paraId="2678FA62" w14:textId="4513ECB3" w:rsidR="005F3190" w:rsidRDefault="00192E63" w:rsidP="00BB3AE3">
      <w:pPr>
        <w:spacing w:line="360" w:lineRule="auto"/>
      </w:pPr>
      <w:r>
        <w:t xml:space="preserve">Alongside these individual </w:t>
      </w:r>
      <w:r w:rsidR="00B6468B">
        <w:t>experiences</w:t>
      </w:r>
      <w:r w:rsidR="00483633">
        <w:t xml:space="preserve">, wider social and economic conditions may also be </w:t>
      </w:r>
      <w:r w:rsidR="00B6468B">
        <w:t>relevant</w:t>
      </w:r>
      <w:r w:rsidR="00483633">
        <w:t xml:space="preserve"> to understanding youth knife crime. </w:t>
      </w:r>
      <w:r w:rsidR="00AC1894">
        <w:t xml:space="preserve">Evidence </w:t>
      </w:r>
      <w:r w:rsidR="00B6468B">
        <w:t>concerning</w:t>
      </w:r>
      <w:r w:rsidR="00AC1894">
        <w:t xml:space="preserve"> deprivation and inequality </w:t>
      </w:r>
      <w:r w:rsidR="004936B2">
        <w:t xml:space="preserve">highlights </w:t>
      </w:r>
      <w:r w:rsidR="005509BD">
        <w:t xml:space="preserve">the difficulties young people in </w:t>
      </w:r>
      <w:r w:rsidR="00AC1894">
        <w:t xml:space="preserve">disadvantaged communities may experience </w:t>
      </w:r>
      <w:r w:rsidR="0095562A">
        <w:t>when</w:t>
      </w:r>
      <w:r w:rsidR="00AC1894">
        <w:t xml:space="preserve"> access</w:t>
      </w:r>
      <w:r w:rsidR="00B31C39">
        <w:t>ing</w:t>
      </w:r>
      <w:r w:rsidR="00AC1894">
        <w:t xml:space="preserve"> employment, education, youth services and other opportunities (Telford and Sackey, 2025). National evidence concerning young people not in education, employment or training also provide a</w:t>
      </w:r>
      <w:r w:rsidR="00F27CF2">
        <w:t xml:space="preserve"> </w:t>
      </w:r>
      <w:r w:rsidR="00CC0A8D">
        <w:t>context for understanding</w:t>
      </w:r>
      <w:r w:rsidR="00AC1894">
        <w:t xml:space="preserve"> the relationship between limited opportunities and wider economic marginalisation (Youth Futures Foundation, 2024).</w:t>
      </w:r>
    </w:p>
    <w:p w14:paraId="77D281C1" w14:textId="60760817" w:rsidR="005F3190" w:rsidRDefault="00E244A9" w:rsidP="00BB3AE3">
      <w:pPr>
        <w:spacing w:line="360" w:lineRule="auto"/>
      </w:pPr>
      <w:r>
        <w:t xml:space="preserve">These </w:t>
      </w:r>
      <w:r w:rsidR="008C42AA">
        <w:t>findings</w:t>
      </w:r>
      <w:r>
        <w:t xml:space="preserve"> </w:t>
      </w:r>
      <w:r w:rsidR="00F66918">
        <w:t xml:space="preserve">highlight the complex nature of youth knife crime in England and Wales </w:t>
      </w:r>
      <w:r w:rsidR="001D5FFA">
        <w:t xml:space="preserve">and the importance of considering both individual experiences and wider social </w:t>
      </w:r>
      <w:r w:rsidR="008C42AA">
        <w:t xml:space="preserve">circumstances when examining the issue. </w:t>
      </w:r>
    </w:p>
    <w:p w14:paraId="2140ECA1" w14:textId="3523E518" w:rsidR="005F3190" w:rsidRPr="005F3190" w:rsidRDefault="005F3190" w:rsidP="005F3190"/>
    <w:p w14:paraId="46DC6A9E" w14:textId="6F2BDDFE" w:rsidR="00F44779" w:rsidRPr="000521EA" w:rsidRDefault="00B77B04" w:rsidP="000521EA">
      <w:pPr>
        <w:pStyle w:val="Heading1"/>
        <w:numPr>
          <w:ilvl w:val="1"/>
          <w:numId w:val="2"/>
        </w:numPr>
        <w:rPr>
          <w:sz w:val="28"/>
          <w:szCs w:val="28"/>
        </w:rPr>
      </w:pPr>
      <w:r w:rsidRPr="005F3190">
        <w:rPr>
          <w:sz w:val="28"/>
          <w:szCs w:val="28"/>
        </w:rPr>
        <w:lastRenderedPageBreak/>
        <w:t xml:space="preserve">Research focus </w:t>
      </w:r>
    </w:p>
    <w:p w14:paraId="27DDBCB0" w14:textId="509235BC" w:rsidR="00F44779" w:rsidRDefault="00413140" w:rsidP="00F44779">
      <w:pPr>
        <w:spacing w:line="360" w:lineRule="auto"/>
        <w:rPr>
          <w:rFonts w:cs="Arial"/>
        </w:rPr>
      </w:pPr>
      <w:r>
        <w:rPr>
          <w:rFonts w:cs="Arial"/>
        </w:rPr>
        <w:t>Li</w:t>
      </w:r>
      <w:r w:rsidR="00E478A5">
        <w:rPr>
          <w:rFonts w:cs="Arial"/>
        </w:rPr>
        <w:t xml:space="preserve">terature examining </w:t>
      </w:r>
      <w:r w:rsidR="00F44779" w:rsidRPr="00587983">
        <w:rPr>
          <w:rFonts w:cs="Arial"/>
        </w:rPr>
        <w:t xml:space="preserve">youth knife crime in London and Croydon highlights the complex nature of youth violence and suggests that there is no single reason for young people's involvement in knife crime. </w:t>
      </w:r>
      <w:r w:rsidR="00C2022D">
        <w:rPr>
          <w:rFonts w:cs="Arial"/>
        </w:rPr>
        <w:t xml:space="preserve">Young people </w:t>
      </w:r>
      <w:r w:rsidR="00F44779" w:rsidRPr="00587983">
        <w:rPr>
          <w:rFonts w:cs="Arial"/>
        </w:rPr>
        <w:t xml:space="preserve">aged 10 to 29 </w:t>
      </w:r>
      <w:r w:rsidR="00D33B38">
        <w:rPr>
          <w:rFonts w:cs="Arial"/>
        </w:rPr>
        <w:t>may</w:t>
      </w:r>
      <w:r w:rsidR="00F44779" w:rsidRPr="00587983">
        <w:rPr>
          <w:rFonts w:cs="Arial"/>
        </w:rPr>
        <w:t xml:space="preserve"> be both victims and perpetrators of knife crime. </w:t>
      </w:r>
      <w:r w:rsidR="00D33B38">
        <w:rPr>
          <w:rFonts w:cs="Arial"/>
        </w:rPr>
        <w:t>R</w:t>
      </w:r>
      <w:r w:rsidR="00F44779" w:rsidRPr="00587983">
        <w:rPr>
          <w:rFonts w:cs="Arial"/>
        </w:rPr>
        <w:t>easons for carrying knives</w:t>
      </w:r>
      <w:r w:rsidR="000F382E">
        <w:rPr>
          <w:rFonts w:cs="Arial"/>
        </w:rPr>
        <w:t xml:space="preserve"> include</w:t>
      </w:r>
      <w:r w:rsidR="00F44779" w:rsidRPr="00587983">
        <w:rPr>
          <w:rFonts w:cs="Arial"/>
        </w:rPr>
        <w:t xml:space="preserve"> robbery, intend to cause harm, self-protection, fear and self-image. Young people have also reported viewing knives as an easily accessible form of protection. Wider factors </w:t>
      </w:r>
      <w:r w:rsidR="00E009FD">
        <w:rPr>
          <w:rFonts w:cs="Arial"/>
        </w:rPr>
        <w:t>associated with youth violence</w:t>
      </w:r>
      <w:r w:rsidR="00F44779" w:rsidRPr="00587983">
        <w:rPr>
          <w:rFonts w:cs="Arial"/>
        </w:rPr>
        <w:t xml:space="preserve"> include vulnerability, lack of youth and community services, limited opportunities and socioeconomic circumstances, school exclusion, mental illness and adverse childhoods can all play a part in shaping a young person in ways which have been shown to be connected to knife crime and youth violence. </w:t>
      </w:r>
      <w:r w:rsidR="006D50FB">
        <w:rPr>
          <w:rFonts w:cs="Arial"/>
        </w:rPr>
        <w:t>V</w:t>
      </w:r>
      <w:r w:rsidR="00BF63CC" w:rsidRPr="00587983">
        <w:rPr>
          <w:rFonts w:cs="Arial"/>
        </w:rPr>
        <w:t>ulnerable young people</w:t>
      </w:r>
      <w:r w:rsidR="00BF63CC" w:rsidRPr="00587983">
        <w:rPr>
          <w:rFonts w:cs="Arial"/>
        </w:rPr>
        <w:t xml:space="preserve"> </w:t>
      </w:r>
      <w:r w:rsidR="00BF63CC">
        <w:rPr>
          <w:rFonts w:cs="Arial"/>
        </w:rPr>
        <w:t xml:space="preserve">may be also </w:t>
      </w:r>
      <w:r w:rsidR="00F44779" w:rsidRPr="00587983">
        <w:rPr>
          <w:rFonts w:cs="Arial"/>
        </w:rPr>
        <w:t>exploit</w:t>
      </w:r>
      <w:r w:rsidR="0078393D">
        <w:rPr>
          <w:rFonts w:cs="Arial"/>
        </w:rPr>
        <w:t xml:space="preserve">ed by gangs, increasing </w:t>
      </w:r>
      <w:r w:rsidR="00FE4E4A">
        <w:rPr>
          <w:rFonts w:cs="Arial"/>
        </w:rPr>
        <w:t xml:space="preserve">their exposure to criminal activity </w:t>
      </w:r>
      <w:r w:rsidR="00F44779" w:rsidRPr="00587983">
        <w:rPr>
          <w:rFonts w:cs="Arial"/>
        </w:rPr>
        <w:t>(Brenner, 2022).  </w:t>
      </w:r>
    </w:p>
    <w:p w14:paraId="567840BF" w14:textId="2D31D35D" w:rsidR="00C2732B" w:rsidRPr="00587983" w:rsidRDefault="00C2732B" w:rsidP="00E568D8">
      <w:pPr>
        <w:spacing w:line="360" w:lineRule="auto"/>
        <w:rPr>
          <w:rFonts w:cs="Arial"/>
        </w:rPr>
      </w:pPr>
      <w:r w:rsidRPr="00587983">
        <w:rPr>
          <w:rFonts w:cs="Arial"/>
        </w:rPr>
        <w:t xml:space="preserve">General Strain Theory, developed by Robert Agnew, </w:t>
      </w:r>
      <w:r w:rsidR="00D63241">
        <w:rPr>
          <w:rFonts w:cs="Arial"/>
        </w:rPr>
        <w:t xml:space="preserve">provides </w:t>
      </w:r>
      <w:r w:rsidR="00BC5168">
        <w:rPr>
          <w:rFonts w:cs="Arial"/>
        </w:rPr>
        <w:t xml:space="preserve">a </w:t>
      </w:r>
      <w:r w:rsidR="00DD0D8A">
        <w:rPr>
          <w:rFonts w:cs="Arial"/>
        </w:rPr>
        <w:t>theoretical</w:t>
      </w:r>
      <w:r w:rsidR="00BC5168">
        <w:rPr>
          <w:rFonts w:cs="Arial"/>
        </w:rPr>
        <w:t xml:space="preserve"> perspective for </w:t>
      </w:r>
      <w:r w:rsidR="00DD0D8A">
        <w:rPr>
          <w:rFonts w:cs="Arial"/>
        </w:rPr>
        <w:t>understanding</w:t>
      </w:r>
      <w:r w:rsidR="00BC5168">
        <w:rPr>
          <w:rFonts w:cs="Arial"/>
        </w:rPr>
        <w:t xml:space="preserve"> how difficult social and economic </w:t>
      </w:r>
      <w:r w:rsidR="00D36BED">
        <w:rPr>
          <w:rFonts w:cs="Arial"/>
        </w:rPr>
        <w:t xml:space="preserve">circumstances may be associated with offending. The theory </w:t>
      </w:r>
      <w:r w:rsidR="00B77B7C">
        <w:rPr>
          <w:rFonts w:cs="Arial"/>
        </w:rPr>
        <w:t xml:space="preserve">suggests </w:t>
      </w:r>
      <w:r w:rsidR="00B40FB6">
        <w:rPr>
          <w:rFonts w:cs="Arial"/>
        </w:rPr>
        <w:t xml:space="preserve">that stain can arise </w:t>
      </w:r>
      <w:r w:rsidR="00DE3E0D">
        <w:rPr>
          <w:rFonts w:cs="Arial"/>
        </w:rPr>
        <w:t xml:space="preserve">when individual struggle to </w:t>
      </w:r>
      <w:r w:rsidR="002E660F">
        <w:rPr>
          <w:rFonts w:cs="Arial"/>
        </w:rPr>
        <w:t>achieve</w:t>
      </w:r>
      <w:r w:rsidR="00DE3E0D">
        <w:rPr>
          <w:rFonts w:cs="Arial"/>
        </w:rPr>
        <w:t xml:space="preserve"> important g</w:t>
      </w:r>
      <w:r w:rsidR="002D61B6">
        <w:rPr>
          <w:rFonts w:cs="Arial"/>
        </w:rPr>
        <w:t>oa</w:t>
      </w:r>
      <w:r w:rsidR="00DE3E0D">
        <w:rPr>
          <w:rFonts w:cs="Arial"/>
        </w:rPr>
        <w:t>ls</w:t>
      </w:r>
      <w:r w:rsidRPr="00587983">
        <w:rPr>
          <w:rFonts w:cs="Arial"/>
        </w:rPr>
        <w:t xml:space="preserve"> or are </w:t>
      </w:r>
      <w:r w:rsidR="002E660F" w:rsidRPr="00587983">
        <w:rPr>
          <w:rFonts w:cs="Arial"/>
        </w:rPr>
        <w:t>ex</w:t>
      </w:r>
      <w:r w:rsidR="002E660F">
        <w:rPr>
          <w:rFonts w:cs="Arial"/>
        </w:rPr>
        <w:t>perience</w:t>
      </w:r>
      <w:r w:rsidRPr="00587983">
        <w:rPr>
          <w:rFonts w:cs="Arial"/>
        </w:rPr>
        <w:t xml:space="preserve"> negative situations. Thi</w:t>
      </w:r>
      <w:r w:rsidR="002E660F">
        <w:rPr>
          <w:rFonts w:cs="Arial"/>
        </w:rPr>
        <w:t xml:space="preserve">s may produce </w:t>
      </w:r>
      <w:r w:rsidR="000136BB">
        <w:rPr>
          <w:rFonts w:cs="Arial"/>
        </w:rPr>
        <w:t xml:space="preserve">emotions </w:t>
      </w:r>
      <w:r w:rsidRPr="00587983">
        <w:rPr>
          <w:rFonts w:cs="Arial"/>
        </w:rPr>
        <w:t xml:space="preserve">such as anger and frustration, which </w:t>
      </w:r>
      <w:r w:rsidR="000136BB">
        <w:rPr>
          <w:rFonts w:cs="Arial"/>
        </w:rPr>
        <w:t>can</w:t>
      </w:r>
      <w:r w:rsidRPr="00587983">
        <w:rPr>
          <w:rFonts w:cs="Arial"/>
        </w:rPr>
        <w:t xml:space="preserve"> increase the pressure to use criminal behaviour as a way of coping. Agnew </w:t>
      </w:r>
      <w:r w:rsidR="006D1004">
        <w:rPr>
          <w:rFonts w:cs="Arial"/>
        </w:rPr>
        <w:t xml:space="preserve">also </w:t>
      </w:r>
      <w:r w:rsidRPr="00587983">
        <w:rPr>
          <w:rFonts w:cs="Arial"/>
        </w:rPr>
        <w:t xml:space="preserve">suggests </w:t>
      </w:r>
      <w:r w:rsidR="007512B9">
        <w:rPr>
          <w:rFonts w:cs="Arial"/>
        </w:rPr>
        <w:t xml:space="preserve">that </w:t>
      </w:r>
      <w:r w:rsidR="00556CDD">
        <w:rPr>
          <w:rFonts w:cs="Arial"/>
        </w:rPr>
        <w:t>difficulties</w:t>
      </w:r>
      <w:r w:rsidR="007512B9">
        <w:rPr>
          <w:rFonts w:cs="Arial"/>
        </w:rPr>
        <w:t xml:space="preserve"> achieving </w:t>
      </w:r>
      <w:r w:rsidRPr="00587983">
        <w:rPr>
          <w:rFonts w:cs="Arial"/>
        </w:rPr>
        <w:t>economic goals</w:t>
      </w:r>
      <w:r w:rsidR="00B422EA">
        <w:rPr>
          <w:rFonts w:cs="Arial"/>
        </w:rPr>
        <w:t>, including those a</w:t>
      </w:r>
      <w:r w:rsidR="004462D6">
        <w:rPr>
          <w:rFonts w:cs="Arial"/>
        </w:rPr>
        <w:t xml:space="preserve">ssociated </w:t>
      </w:r>
      <w:r w:rsidRPr="00587983">
        <w:rPr>
          <w:rFonts w:cs="Arial"/>
        </w:rPr>
        <w:t>with unemployment</w:t>
      </w:r>
      <w:r w:rsidR="00556CDD">
        <w:rPr>
          <w:rFonts w:cs="Arial"/>
        </w:rPr>
        <w:t xml:space="preserve">, may </w:t>
      </w:r>
      <w:r w:rsidRPr="00587983">
        <w:rPr>
          <w:rFonts w:cs="Arial"/>
        </w:rPr>
        <w:t>potentially increasing the motivation to commit crime to deal with economic difficulties (Baron, 2004).</w:t>
      </w:r>
    </w:p>
    <w:p w14:paraId="5E58C73C" w14:textId="025D0072" w:rsidR="00C2732B" w:rsidRPr="00587983" w:rsidRDefault="00785A93" w:rsidP="00A777D7">
      <w:pPr>
        <w:spacing w:line="360" w:lineRule="auto"/>
        <w:rPr>
          <w:rFonts w:cs="Arial"/>
        </w:rPr>
      </w:pPr>
      <w:r>
        <w:rPr>
          <w:rFonts w:cs="Arial"/>
        </w:rPr>
        <w:t xml:space="preserve">Research examining </w:t>
      </w:r>
      <w:r w:rsidR="00C2732B" w:rsidRPr="00587983">
        <w:rPr>
          <w:rFonts w:cs="Arial"/>
        </w:rPr>
        <w:t xml:space="preserve">school exclusion and serious youth violence, while </w:t>
      </w:r>
      <w:r w:rsidR="002C4E20">
        <w:rPr>
          <w:rFonts w:cs="Arial"/>
        </w:rPr>
        <w:t xml:space="preserve">it </w:t>
      </w:r>
      <w:r w:rsidR="002C4E20" w:rsidRPr="00587983">
        <w:rPr>
          <w:rFonts w:cs="Arial"/>
        </w:rPr>
        <w:t>recognises</w:t>
      </w:r>
      <w:r w:rsidR="00C2732B" w:rsidRPr="00587983">
        <w:rPr>
          <w:rFonts w:cs="Arial"/>
        </w:rPr>
        <w:t xml:space="preserve"> that school exclusion does not directly cause knife crime. </w:t>
      </w:r>
      <w:r w:rsidR="002C4E20">
        <w:rPr>
          <w:rFonts w:cs="Arial"/>
        </w:rPr>
        <w:t xml:space="preserve">The report </w:t>
      </w:r>
      <w:r w:rsidR="00C2732B" w:rsidRPr="00587983">
        <w:rPr>
          <w:rFonts w:cs="Arial"/>
        </w:rPr>
        <w:t>highlights that young people</w:t>
      </w:r>
      <w:r w:rsidR="00AD0E8C">
        <w:rPr>
          <w:rFonts w:cs="Arial"/>
        </w:rPr>
        <w:t xml:space="preserve"> </w:t>
      </w:r>
      <w:r w:rsidR="00C2732B" w:rsidRPr="00587983">
        <w:rPr>
          <w:rFonts w:cs="Arial"/>
        </w:rPr>
        <w:t>excluded from mainstream education may already experience vulnerabilities, such as difficulties at home, exposure to violence and strained relationships with trusted adults.</w:t>
      </w:r>
      <w:r w:rsidR="00FE00A5">
        <w:rPr>
          <w:rFonts w:cs="Arial"/>
        </w:rPr>
        <w:t xml:space="preserve"> It </w:t>
      </w:r>
      <w:r w:rsidR="00C2732B" w:rsidRPr="00587983">
        <w:rPr>
          <w:rFonts w:cs="Arial"/>
        </w:rPr>
        <w:t xml:space="preserve">suggests that exclusion may compound these existing vulnerabilities by reducing young people's access to a structured and supervised environment and potentially increasing their exposure to criminal exploitation, gangs and violence (Barnardo’s, 2019). </w:t>
      </w:r>
    </w:p>
    <w:p w14:paraId="68065859" w14:textId="7E15696F" w:rsidR="00C2732B" w:rsidRPr="00587983" w:rsidRDefault="008412C0" w:rsidP="00F44779">
      <w:pPr>
        <w:spacing w:line="360" w:lineRule="auto"/>
        <w:rPr>
          <w:rFonts w:cs="Arial"/>
        </w:rPr>
      </w:pPr>
      <w:r>
        <w:rPr>
          <w:rFonts w:cs="Arial"/>
        </w:rPr>
        <w:t xml:space="preserve">These </w:t>
      </w:r>
      <w:r w:rsidR="003070E0">
        <w:rPr>
          <w:rFonts w:cs="Arial"/>
        </w:rPr>
        <w:t>perspectives</w:t>
      </w:r>
      <w:r>
        <w:rPr>
          <w:rFonts w:cs="Arial"/>
        </w:rPr>
        <w:t xml:space="preserve"> </w:t>
      </w:r>
      <w:r w:rsidR="00841D7D">
        <w:rPr>
          <w:rFonts w:cs="Arial"/>
        </w:rPr>
        <w:t>support exami</w:t>
      </w:r>
      <w:r w:rsidR="003070E0">
        <w:rPr>
          <w:rFonts w:cs="Arial"/>
        </w:rPr>
        <w:t>ni</w:t>
      </w:r>
      <w:r w:rsidR="00841D7D">
        <w:rPr>
          <w:rFonts w:cs="Arial"/>
        </w:rPr>
        <w:t>ng, the relationship between</w:t>
      </w:r>
      <w:r w:rsidR="00AE11EA">
        <w:rPr>
          <w:rFonts w:cs="Arial"/>
        </w:rPr>
        <w:t xml:space="preserve"> deprivation, limited opportunities and youth knife crime</w:t>
      </w:r>
      <w:r w:rsidR="004B569F">
        <w:rPr>
          <w:rFonts w:cs="Arial"/>
        </w:rPr>
        <w:t xml:space="preserve">, while recognising </w:t>
      </w:r>
      <w:r w:rsidR="003A1C4E">
        <w:rPr>
          <w:rFonts w:cs="Arial"/>
        </w:rPr>
        <w:t>that disadvantage does not necessarily lead to offending</w:t>
      </w:r>
      <w:r w:rsidR="0060298B">
        <w:rPr>
          <w:rFonts w:cs="Arial"/>
        </w:rPr>
        <w:t>. Exploring public p</w:t>
      </w:r>
      <w:r w:rsidR="005C5DE0" w:rsidRPr="005C5DE0">
        <w:rPr>
          <w:rFonts w:cs="Arial"/>
        </w:rPr>
        <w:t>erceptions of this relationship may also help establish how people understand the social and economic factors associated with knife crime</w:t>
      </w:r>
      <w:r w:rsidR="005C5DE0">
        <w:rPr>
          <w:rFonts w:cs="Arial"/>
        </w:rPr>
        <w:t xml:space="preserve">. </w:t>
      </w:r>
    </w:p>
    <w:p w14:paraId="503BD431" w14:textId="327BBBE2" w:rsidR="005F3190" w:rsidRPr="005F3190" w:rsidRDefault="005F3190" w:rsidP="005F3190"/>
    <w:p w14:paraId="29637434" w14:textId="77777777" w:rsidR="00B77B04" w:rsidRDefault="00B77B04" w:rsidP="00A144FE">
      <w:pPr>
        <w:pStyle w:val="Heading1"/>
        <w:numPr>
          <w:ilvl w:val="1"/>
          <w:numId w:val="2"/>
        </w:numPr>
        <w:rPr>
          <w:sz w:val="28"/>
          <w:szCs w:val="28"/>
        </w:rPr>
      </w:pPr>
      <w:r w:rsidRPr="005F3190">
        <w:rPr>
          <w:sz w:val="28"/>
          <w:szCs w:val="28"/>
        </w:rPr>
        <w:lastRenderedPageBreak/>
        <w:t xml:space="preserve">Overall aim and objective </w:t>
      </w:r>
    </w:p>
    <w:p w14:paraId="57D2DD16" w14:textId="2D4721B7" w:rsidR="002C6823" w:rsidRPr="002C6823" w:rsidRDefault="002C6823" w:rsidP="00AC444F">
      <w:pPr>
        <w:spacing w:line="360" w:lineRule="auto"/>
        <w:jc w:val="both"/>
        <w:rPr>
          <w:rFonts w:cs="Arial"/>
        </w:rPr>
      </w:pPr>
      <w:r w:rsidRPr="002C6823">
        <w:rPr>
          <w:rFonts w:cs="Arial"/>
        </w:rPr>
        <w:t xml:space="preserve">Aim: To understand the relationship between knife crime and deprivation among </w:t>
      </w:r>
      <w:r w:rsidR="004C07CE">
        <w:rPr>
          <w:rFonts w:cs="Arial"/>
        </w:rPr>
        <w:t xml:space="preserve">children and young people </w:t>
      </w:r>
      <w:r w:rsidR="008E7F6A">
        <w:rPr>
          <w:rFonts w:cs="Arial"/>
        </w:rPr>
        <w:t xml:space="preserve">in England and Wales. </w:t>
      </w:r>
    </w:p>
    <w:p w14:paraId="4F786829" w14:textId="77777777" w:rsidR="002C6823" w:rsidRPr="002C6823" w:rsidRDefault="002C6823" w:rsidP="00AC444F">
      <w:pPr>
        <w:pStyle w:val="ListParagraph"/>
        <w:numPr>
          <w:ilvl w:val="0"/>
          <w:numId w:val="3"/>
        </w:numPr>
        <w:spacing w:line="360" w:lineRule="auto"/>
        <w:jc w:val="both"/>
        <w:rPr>
          <w:rFonts w:cs="Arial"/>
        </w:rPr>
      </w:pPr>
      <w:r w:rsidRPr="002C6823">
        <w:rPr>
          <w:rFonts w:cs="Arial"/>
        </w:rPr>
        <w:t xml:space="preserve">Objective 1: Examine the prevalence of youth involvement in knife crime in England and Wales </w:t>
      </w:r>
    </w:p>
    <w:p w14:paraId="5940DE8F" w14:textId="77777777" w:rsidR="002C6823" w:rsidRPr="002C6823" w:rsidRDefault="002C6823" w:rsidP="00AC444F">
      <w:pPr>
        <w:pStyle w:val="ListParagraph"/>
        <w:numPr>
          <w:ilvl w:val="0"/>
          <w:numId w:val="3"/>
        </w:numPr>
        <w:spacing w:line="360" w:lineRule="auto"/>
        <w:jc w:val="both"/>
        <w:rPr>
          <w:rFonts w:cs="Arial"/>
        </w:rPr>
      </w:pPr>
      <w:r w:rsidRPr="002C6823">
        <w:rPr>
          <w:rFonts w:cs="Arial"/>
        </w:rPr>
        <w:t xml:space="preserve">Objective 2: Explore the impact of economic marginalisation on youth and how things might increase involvement in knife crime. </w:t>
      </w:r>
    </w:p>
    <w:p w14:paraId="602C2B1E" w14:textId="1FDB2712" w:rsidR="005F3190" w:rsidRDefault="002C6823" w:rsidP="00AC444F">
      <w:pPr>
        <w:pStyle w:val="ListParagraph"/>
        <w:numPr>
          <w:ilvl w:val="0"/>
          <w:numId w:val="3"/>
        </w:numPr>
        <w:spacing w:line="360" w:lineRule="auto"/>
      </w:pPr>
      <w:r w:rsidRPr="002C6823">
        <w:rPr>
          <w:rFonts w:cs="Arial"/>
        </w:rPr>
        <w:t>Objective 3: Evaluate public perception on the link between deprivation and youth involvement in knife crime throughout England and Wales and what can be done to reduce risk or prevent.</w:t>
      </w:r>
    </w:p>
    <w:p w14:paraId="504982AD" w14:textId="77777777" w:rsidR="005F3190" w:rsidRPr="005F3190" w:rsidRDefault="005F3190" w:rsidP="005F3190"/>
    <w:p w14:paraId="236420D8" w14:textId="4F49E8BE" w:rsidR="005F3190" w:rsidRPr="00337357" w:rsidRDefault="006955AF" w:rsidP="00337357">
      <w:pPr>
        <w:pStyle w:val="Heading1"/>
        <w:numPr>
          <w:ilvl w:val="1"/>
          <w:numId w:val="2"/>
        </w:numPr>
        <w:rPr>
          <w:sz w:val="28"/>
          <w:szCs w:val="28"/>
        </w:rPr>
      </w:pPr>
      <w:r w:rsidRPr="005F3190">
        <w:rPr>
          <w:sz w:val="28"/>
          <w:szCs w:val="28"/>
        </w:rPr>
        <w:t xml:space="preserve">Outline </w:t>
      </w:r>
      <w:r w:rsidR="00082A7A" w:rsidRPr="005F3190">
        <w:rPr>
          <w:sz w:val="28"/>
          <w:szCs w:val="28"/>
        </w:rPr>
        <w:t xml:space="preserve">research methods and timescale </w:t>
      </w:r>
    </w:p>
    <w:p w14:paraId="1C82CF79" w14:textId="21FB543F" w:rsidR="00DD2AF7" w:rsidRDefault="006058BF" w:rsidP="00337357">
      <w:pPr>
        <w:spacing w:line="360" w:lineRule="auto"/>
        <w:rPr>
          <w:rFonts w:cs="Arial"/>
        </w:rPr>
      </w:pPr>
      <w:r w:rsidRPr="00587983">
        <w:rPr>
          <w:rFonts w:cs="Arial"/>
        </w:rPr>
        <w:t xml:space="preserve">The research will </w:t>
      </w:r>
      <w:r w:rsidR="00597333">
        <w:rPr>
          <w:rFonts w:cs="Arial"/>
        </w:rPr>
        <w:t xml:space="preserve">adopt a </w:t>
      </w:r>
      <w:r w:rsidRPr="00587983">
        <w:rPr>
          <w:rFonts w:cs="Arial"/>
        </w:rPr>
        <w:t>quantitative approach</w:t>
      </w:r>
      <w:r w:rsidR="00597333">
        <w:rPr>
          <w:rFonts w:cs="Arial"/>
        </w:rPr>
        <w:t xml:space="preserve"> </w:t>
      </w:r>
      <w:r w:rsidRPr="00587983">
        <w:rPr>
          <w:rFonts w:cs="Arial"/>
        </w:rPr>
        <w:t>using questionnaire</w:t>
      </w:r>
      <w:r>
        <w:rPr>
          <w:rFonts w:cs="Arial"/>
        </w:rPr>
        <w:t xml:space="preserve"> </w:t>
      </w:r>
      <w:r w:rsidR="005F2734">
        <w:rPr>
          <w:rFonts w:cs="Arial"/>
        </w:rPr>
        <w:t>conta</w:t>
      </w:r>
      <w:r w:rsidR="009A4024">
        <w:rPr>
          <w:rFonts w:cs="Arial"/>
        </w:rPr>
        <w:t>in</w:t>
      </w:r>
      <w:r w:rsidR="005F2734">
        <w:rPr>
          <w:rFonts w:cs="Arial"/>
        </w:rPr>
        <w:t xml:space="preserve">ing fifteen to twenty questions, </w:t>
      </w:r>
      <w:r w:rsidR="009A4024">
        <w:rPr>
          <w:rFonts w:cs="Arial"/>
        </w:rPr>
        <w:t>primar</w:t>
      </w:r>
      <w:r w:rsidR="00216C39">
        <w:rPr>
          <w:rFonts w:cs="Arial"/>
        </w:rPr>
        <w:t>il</w:t>
      </w:r>
      <w:r w:rsidR="009A4024">
        <w:rPr>
          <w:rFonts w:cs="Arial"/>
        </w:rPr>
        <w:t xml:space="preserve">y </w:t>
      </w:r>
      <w:r w:rsidR="00216C39">
        <w:rPr>
          <w:rFonts w:cs="Arial"/>
        </w:rPr>
        <w:t xml:space="preserve">closed-ended, </w:t>
      </w:r>
      <w:r w:rsidR="009A4024">
        <w:rPr>
          <w:rFonts w:cs="Arial"/>
        </w:rPr>
        <w:t xml:space="preserve">with some </w:t>
      </w:r>
      <w:r>
        <w:rPr>
          <w:rFonts w:cs="Arial"/>
        </w:rPr>
        <w:t>open</w:t>
      </w:r>
      <w:r w:rsidR="00216C39">
        <w:rPr>
          <w:rFonts w:cs="Arial"/>
        </w:rPr>
        <w:t>-</w:t>
      </w:r>
      <w:r>
        <w:rPr>
          <w:rFonts w:cs="Arial"/>
        </w:rPr>
        <w:t>ended questions</w:t>
      </w:r>
      <w:r w:rsidRPr="00587983">
        <w:rPr>
          <w:rFonts w:cs="Arial"/>
        </w:rPr>
        <w:t>. Data will be collected through Microsoft Forms</w:t>
      </w:r>
      <w:r w:rsidR="005F2734">
        <w:rPr>
          <w:rFonts w:cs="Arial"/>
        </w:rPr>
        <w:t xml:space="preserve"> from </w:t>
      </w:r>
      <w:r w:rsidRPr="00587983">
        <w:rPr>
          <w:rFonts w:cs="Arial"/>
        </w:rPr>
        <w:t>members of the public aged 18 and over</w:t>
      </w:r>
      <w:r w:rsidR="00CE7022">
        <w:rPr>
          <w:rFonts w:cs="Arial"/>
        </w:rPr>
        <w:t>,</w:t>
      </w:r>
      <w:r w:rsidR="003727B1">
        <w:rPr>
          <w:rFonts w:cs="Arial"/>
        </w:rPr>
        <w:t xml:space="preserve"> </w:t>
      </w:r>
      <w:r w:rsidR="003727B1" w:rsidRPr="00587983">
        <w:rPr>
          <w:rFonts w:cs="Arial"/>
        </w:rPr>
        <w:t>including university students</w:t>
      </w:r>
      <w:r w:rsidRPr="00587983">
        <w:rPr>
          <w:rFonts w:cs="Arial"/>
        </w:rPr>
        <w:t xml:space="preserve">. The questionnaire will be distributed though </w:t>
      </w:r>
      <w:r w:rsidR="000E5A12">
        <w:rPr>
          <w:rFonts w:cs="Arial"/>
        </w:rPr>
        <w:t xml:space="preserve">the </w:t>
      </w:r>
      <w:r w:rsidR="00B1653E">
        <w:rPr>
          <w:rFonts w:cs="Arial"/>
        </w:rPr>
        <w:t xml:space="preserve">researcher’s </w:t>
      </w:r>
      <w:r>
        <w:rPr>
          <w:rFonts w:cs="Arial"/>
        </w:rPr>
        <w:t xml:space="preserve">existing </w:t>
      </w:r>
      <w:r w:rsidRPr="00587983">
        <w:rPr>
          <w:rFonts w:cs="Arial"/>
        </w:rPr>
        <w:t xml:space="preserve">social media platforms </w:t>
      </w:r>
      <w:r w:rsidR="006E36D8">
        <w:rPr>
          <w:rFonts w:cs="Arial"/>
        </w:rPr>
        <w:t xml:space="preserve">including </w:t>
      </w:r>
      <w:r w:rsidR="006E36D8" w:rsidRPr="00587983">
        <w:rPr>
          <w:rFonts w:cs="Arial"/>
        </w:rPr>
        <w:t>WhatsApp</w:t>
      </w:r>
      <w:r w:rsidRPr="00587983">
        <w:rPr>
          <w:rFonts w:cs="Arial"/>
        </w:rPr>
        <w:t xml:space="preserve"> and Instagram</w:t>
      </w:r>
      <w:r w:rsidR="00B109FE">
        <w:rPr>
          <w:rFonts w:cs="Arial"/>
        </w:rPr>
        <w:t>,</w:t>
      </w:r>
      <w:r w:rsidRPr="00587983">
        <w:rPr>
          <w:rFonts w:cs="Arial"/>
        </w:rPr>
        <w:t xml:space="preserve"> to recruit participants. </w:t>
      </w:r>
      <w:r w:rsidR="00B109FE">
        <w:rPr>
          <w:rFonts w:cs="Arial"/>
        </w:rPr>
        <w:t xml:space="preserve">Questions will explore </w:t>
      </w:r>
      <w:r w:rsidRPr="00587983">
        <w:rPr>
          <w:rFonts w:cs="Arial"/>
        </w:rPr>
        <w:t xml:space="preserve">will participants views and perception </w:t>
      </w:r>
      <w:r w:rsidR="006E36D8">
        <w:rPr>
          <w:rFonts w:cs="Arial"/>
        </w:rPr>
        <w:t>of</w:t>
      </w:r>
      <w:r w:rsidRPr="00587983">
        <w:rPr>
          <w:rFonts w:cs="Arial"/>
        </w:rPr>
        <w:t xml:space="preserve"> youth knife crime</w:t>
      </w:r>
      <w:r w:rsidR="00D152F3">
        <w:rPr>
          <w:rFonts w:cs="Arial"/>
        </w:rPr>
        <w:t xml:space="preserve">, with </w:t>
      </w:r>
      <w:r w:rsidR="00A27128">
        <w:rPr>
          <w:rFonts w:cs="Arial"/>
        </w:rPr>
        <w:t>particular</w:t>
      </w:r>
      <w:r w:rsidR="00D152F3">
        <w:rPr>
          <w:rFonts w:cs="Arial"/>
        </w:rPr>
        <w:t xml:space="preserve"> focus on the potential links between </w:t>
      </w:r>
      <w:r w:rsidR="00A02C38">
        <w:rPr>
          <w:rFonts w:cs="Arial"/>
        </w:rPr>
        <w:t>youth involvement in knife crime</w:t>
      </w:r>
      <w:r w:rsidRPr="00587983">
        <w:rPr>
          <w:rFonts w:cs="Arial"/>
        </w:rPr>
        <w:t>, economic marginalisation, deprivation and limited opportunities. Participation will be voluntary, and informed consent will be obtained from all participants.  Responses will be anonymous and used only for the purpose of this research. The collected data will be analysed to identify patterns and trends in participants responses.</w:t>
      </w:r>
      <w:r w:rsidR="00887BE5">
        <w:rPr>
          <w:rFonts w:cs="Arial"/>
        </w:rPr>
        <w:t xml:space="preserve"> </w:t>
      </w:r>
    </w:p>
    <w:p w14:paraId="45134BE2" w14:textId="25C3092E" w:rsidR="005F3190" w:rsidRPr="00101F08" w:rsidRDefault="00887BE5" w:rsidP="00337357">
      <w:pPr>
        <w:spacing w:line="360" w:lineRule="auto"/>
        <w:rPr>
          <w:rFonts w:cs="Arial"/>
        </w:rPr>
      </w:pPr>
      <w:r w:rsidRPr="00587983">
        <w:rPr>
          <w:rFonts w:cs="Aptos"/>
        </w:rPr>
        <w:t xml:space="preserve">The targeted sample will consist of </w:t>
      </w:r>
      <w:r w:rsidR="00734E30">
        <w:rPr>
          <w:rFonts w:cs="Aptos"/>
        </w:rPr>
        <w:t xml:space="preserve">approximately </w:t>
      </w:r>
      <w:r w:rsidR="00A862E4">
        <w:rPr>
          <w:rFonts w:cs="Aptos"/>
        </w:rPr>
        <w:t>hundred</w:t>
      </w:r>
      <w:r w:rsidRPr="00587983">
        <w:rPr>
          <w:rFonts w:cs="Aptos"/>
        </w:rPr>
        <w:t xml:space="preserve"> members of the public aged 18 and above, including a university student. Participants will be</w:t>
      </w:r>
      <w:r w:rsidR="007A580D">
        <w:rPr>
          <w:rFonts w:cs="Aptos"/>
        </w:rPr>
        <w:t xml:space="preserve"> </w:t>
      </w:r>
      <w:r w:rsidR="00D72116">
        <w:rPr>
          <w:rFonts w:cs="Aptos"/>
        </w:rPr>
        <w:t>i</w:t>
      </w:r>
      <w:r w:rsidR="00AE6084" w:rsidRPr="00AE6084">
        <w:rPr>
          <w:rFonts w:cs="Aptos"/>
        </w:rPr>
        <w:t>nvited to take part through the researchers existing social media platforms</w:t>
      </w:r>
      <w:r w:rsidR="00AD1CD5">
        <w:rPr>
          <w:rFonts w:cs="Aptos"/>
        </w:rPr>
        <w:t xml:space="preserve">, </w:t>
      </w:r>
      <w:r w:rsidR="00AE6084" w:rsidRPr="00AE6084">
        <w:rPr>
          <w:rFonts w:cs="Aptos"/>
        </w:rPr>
        <w:t>including WhatsApp and Instagram</w:t>
      </w:r>
      <w:r w:rsidR="00AD1CD5">
        <w:rPr>
          <w:rFonts w:cs="Aptos"/>
        </w:rPr>
        <w:t>.</w:t>
      </w:r>
      <w:r w:rsidR="00AE6084" w:rsidRPr="00AE6084">
        <w:rPr>
          <w:rFonts w:cs="Aptos"/>
        </w:rPr>
        <w:t xml:space="preserve"> </w:t>
      </w:r>
      <w:r w:rsidR="004F314C" w:rsidRPr="004F314C">
        <w:rPr>
          <w:rFonts w:cs="Aptos"/>
        </w:rPr>
        <w:t>The invitation w</w:t>
      </w:r>
      <w:r w:rsidR="007244C4">
        <w:rPr>
          <w:rFonts w:cs="Aptos"/>
        </w:rPr>
        <w:t>ill</w:t>
      </w:r>
      <w:r w:rsidR="004F314C" w:rsidRPr="004F314C">
        <w:rPr>
          <w:rFonts w:cs="Aptos"/>
        </w:rPr>
        <w:t xml:space="preserve"> include a link to the Microsoft </w:t>
      </w:r>
      <w:r w:rsidR="007244C4">
        <w:rPr>
          <w:rFonts w:cs="Aptos"/>
        </w:rPr>
        <w:t>F</w:t>
      </w:r>
      <w:r w:rsidR="004F314C" w:rsidRPr="004F314C">
        <w:rPr>
          <w:rFonts w:cs="Aptos"/>
        </w:rPr>
        <w:t>orms questionnaire</w:t>
      </w:r>
      <w:r w:rsidR="007244C4">
        <w:rPr>
          <w:rFonts w:cs="Aptos"/>
        </w:rPr>
        <w:t>,</w:t>
      </w:r>
      <w:r w:rsidR="004F314C" w:rsidRPr="004F314C">
        <w:rPr>
          <w:rFonts w:cs="Aptos"/>
        </w:rPr>
        <w:t xml:space="preserve"> which is expected to</w:t>
      </w:r>
      <w:r w:rsidR="007244C4">
        <w:rPr>
          <w:rFonts w:cs="Aptos"/>
        </w:rPr>
        <w:t xml:space="preserve"> </w:t>
      </w:r>
      <w:r w:rsidR="00A862E4">
        <w:rPr>
          <w:rFonts w:cs="Aptos"/>
        </w:rPr>
        <w:t xml:space="preserve">take </w:t>
      </w:r>
      <w:r w:rsidR="00A862E4" w:rsidRPr="004F314C">
        <w:rPr>
          <w:rFonts w:cs="Aptos"/>
        </w:rPr>
        <w:t>approximately</w:t>
      </w:r>
      <w:r w:rsidR="004F314C" w:rsidRPr="004F314C">
        <w:rPr>
          <w:rFonts w:cs="Aptos"/>
        </w:rPr>
        <w:t xml:space="preserve"> </w:t>
      </w:r>
      <w:r w:rsidR="00A862E4">
        <w:rPr>
          <w:rFonts w:cs="Aptos"/>
        </w:rPr>
        <w:t>five</w:t>
      </w:r>
      <w:r w:rsidR="007244C4" w:rsidRPr="007244C4">
        <w:rPr>
          <w:rFonts w:cs="Aptos"/>
        </w:rPr>
        <w:t xml:space="preserve"> to </w:t>
      </w:r>
      <w:r w:rsidR="00A862E4">
        <w:rPr>
          <w:rFonts w:cs="Aptos"/>
        </w:rPr>
        <w:t xml:space="preserve">ten </w:t>
      </w:r>
      <w:r w:rsidR="007244C4" w:rsidRPr="007244C4">
        <w:rPr>
          <w:rFonts w:cs="Aptos"/>
        </w:rPr>
        <w:t>minutes to complete</w:t>
      </w:r>
      <w:r w:rsidR="007244C4">
        <w:rPr>
          <w:rFonts w:cs="Aptos"/>
        </w:rPr>
        <w:t xml:space="preserve">. </w:t>
      </w:r>
      <w:r w:rsidR="00AD1CD5">
        <w:rPr>
          <w:rFonts w:cs="Aptos"/>
        </w:rPr>
        <w:t>T</w:t>
      </w:r>
      <w:r w:rsidR="00AE6084" w:rsidRPr="00AE6084">
        <w:rPr>
          <w:rFonts w:cs="Aptos"/>
        </w:rPr>
        <w:t xml:space="preserve">he </w:t>
      </w:r>
      <w:r w:rsidR="00AD1CD5">
        <w:rPr>
          <w:rFonts w:cs="Aptos"/>
        </w:rPr>
        <w:t xml:space="preserve">questionnaire </w:t>
      </w:r>
      <w:r w:rsidR="00AE6084" w:rsidRPr="00AE6084">
        <w:rPr>
          <w:rFonts w:cs="Aptos"/>
        </w:rPr>
        <w:t xml:space="preserve">will be </w:t>
      </w:r>
      <w:r w:rsidR="003044D8" w:rsidRPr="00AE6084">
        <w:rPr>
          <w:rFonts w:cs="Aptos"/>
        </w:rPr>
        <w:t>asking</w:t>
      </w:r>
      <w:r w:rsidR="003044D8">
        <w:rPr>
          <w:rFonts w:cs="Aptos"/>
        </w:rPr>
        <w:t xml:space="preserve"> </w:t>
      </w:r>
      <w:r w:rsidR="00AE6084" w:rsidRPr="00AE6084">
        <w:rPr>
          <w:rFonts w:cs="Aptos"/>
        </w:rPr>
        <w:t>participants about their views and opinions on the relationship between youth knife crime</w:t>
      </w:r>
      <w:r w:rsidR="003044D8">
        <w:rPr>
          <w:rFonts w:cs="Aptos"/>
        </w:rPr>
        <w:t xml:space="preserve">, </w:t>
      </w:r>
      <w:r w:rsidR="00AE6084" w:rsidRPr="00AE6084">
        <w:rPr>
          <w:rFonts w:cs="Aptos"/>
        </w:rPr>
        <w:t>economic</w:t>
      </w:r>
      <w:r w:rsidR="003044D8">
        <w:rPr>
          <w:rFonts w:cs="Aptos"/>
        </w:rPr>
        <w:t xml:space="preserve"> marginalis</w:t>
      </w:r>
      <w:r w:rsidR="003044D8" w:rsidRPr="00AE6084">
        <w:rPr>
          <w:rFonts w:cs="Aptos"/>
        </w:rPr>
        <w:t>ation</w:t>
      </w:r>
      <w:r w:rsidR="002952C9">
        <w:rPr>
          <w:rFonts w:cs="Aptos"/>
        </w:rPr>
        <w:t xml:space="preserve">, </w:t>
      </w:r>
      <w:r w:rsidR="00AE6084" w:rsidRPr="00AE6084">
        <w:rPr>
          <w:rFonts w:cs="Aptos"/>
        </w:rPr>
        <w:t>deprivation and limited opportunities</w:t>
      </w:r>
      <w:r w:rsidR="002952C9">
        <w:rPr>
          <w:rFonts w:cs="Aptos"/>
        </w:rPr>
        <w:t xml:space="preserve">. The questionnaire </w:t>
      </w:r>
      <w:r w:rsidR="00D72116">
        <w:rPr>
          <w:rFonts w:cs="Aptos"/>
        </w:rPr>
        <w:t>will also</w:t>
      </w:r>
      <w:r w:rsidR="00AE6084" w:rsidRPr="00AE6084">
        <w:rPr>
          <w:rFonts w:cs="Aptos"/>
        </w:rPr>
        <w:t xml:space="preserve"> explore their views on potential ways to reduce or prevent youth knife crime</w:t>
      </w:r>
      <w:r w:rsidR="00D72116">
        <w:rPr>
          <w:rFonts w:cs="Aptos"/>
        </w:rPr>
        <w:t xml:space="preserve">. </w:t>
      </w:r>
    </w:p>
    <w:p w14:paraId="246EEE5A" w14:textId="77777777" w:rsidR="005F3190" w:rsidRPr="005F3190" w:rsidRDefault="005F3190" w:rsidP="005F3190"/>
    <w:p w14:paraId="32AF9D80" w14:textId="4DC0E87F" w:rsidR="00871B09" w:rsidRDefault="006955AF" w:rsidP="00A144FE">
      <w:pPr>
        <w:pStyle w:val="Heading1"/>
        <w:numPr>
          <w:ilvl w:val="1"/>
          <w:numId w:val="2"/>
        </w:numPr>
        <w:rPr>
          <w:sz w:val="28"/>
          <w:szCs w:val="28"/>
        </w:rPr>
      </w:pPr>
      <w:r w:rsidRPr="005F3190">
        <w:rPr>
          <w:sz w:val="28"/>
          <w:szCs w:val="28"/>
        </w:rPr>
        <w:lastRenderedPageBreak/>
        <w:t xml:space="preserve">Value of research topic </w:t>
      </w:r>
      <w:r w:rsidR="00A144FE" w:rsidRPr="005F3190">
        <w:rPr>
          <w:sz w:val="28"/>
          <w:szCs w:val="28"/>
        </w:rPr>
        <w:t xml:space="preserve"> </w:t>
      </w:r>
    </w:p>
    <w:p w14:paraId="7AF617C4" w14:textId="3E164AF4" w:rsidR="005F3190" w:rsidRDefault="00785EC1" w:rsidP="00CC055B">
      <w:pPr>
        <w:spacing w:line="360" w:lineRule="auto"/>
      </w:pPr>
      <w:r>
        <w:t xml:space="preserve">Existing </w:t>
      </w:r>
      <w:r w:rsidR="00C96D44" w:rsidRPr="00C96D44">
        <w:t>literature has explored factors associated with youth life crime</w:t>
      </w:r>
      <w:r>
        <w:t xml:space="preserve">, </w:t>
      </w:r>
      <w:r w:rsidR="00C96D44" w:rsidRPr="00C96D44">
        <w:t xml:space="preserve">including economic </w:t>
      </w:r>
      <w:r w:rsidRPr="00C96D44">
        <w:t>m</w:t>
      </w:r>
      <w:r>
        <w:t>arginalisation</w:t>
      </w:r>
      <w:r w:rsidR="00C96D44">
        <w:t>,</w:t>
      </w:r>
      <w:r w:rsidR="00C96D44" w:rsidRPr="00C96D44">
        <w:t xml:space="preserve"> deprivation and limited opportunities</w:t>
      </w:r>
      <w:r w:rsidR="00C96D44">
        <w:t>.</w:t>
      </w:r>
      <w:r>
        <w:t xml:space="preserve"> </w:t>
      </w:r>
      <w:r w:rsidR="00BA372A" w:rsidRPr="00BA372A">
        <w:t>These factors provide an important basis for understanding the circumstances that may contribute to young people's involvement in knife crime</w:t>
      </w:r>
      <w:r w:rsidR="00BA372A">
        <w:t xml:space="preserve">. </w:t>
      </w:r>
      <w:r w:rsidR="00BA372A" w:rsidRPr="00BA372A">
        <w:t>However</w:t>
      </w:r>
      <w:r w:rsidR="00D60C66">
        <w:t xml:space="preserve">, </w:t>
      </w:r>
      <w:r w:rsidR="00BA372A" w:rsidRPr="00BA372A">
        <w:t>understanding the youth knife crime also requires consideration of how individual choices may relate to</w:t>
      </w:r>
      <w:r w:rsidR="00D60C66" w:rsidRPr="00D60C66">
        <w:t xml:space="preserve"> wider structural disadvantage</w:t>
      </w:r>
      <w:r w:rsidR="00D60C66">
        <w:t xml:space="preserve">. </w:t>
      </w:r>
      <w:r w:rsidR="001B0A3E" w:rsidRPr="001B0A3E">
        <w:t>Exploring</w:t>
      </w:r>
      <w:r w:rsidR="00650A7C">
        <w:t xml:space="preserve"> </w:t>
      </w:r>
      <w:r w:rsidR="001B0A3E" w:rsidRPr="001B0A3E">
        <w:t>these perspectives together may help develop a broader understanding of the issue beyond explanation that focuses solely on individual behaviour</w:t>
      </w:r>
      <w:r w:rsidR="001B0A3E">
        <w:t xml:space="preserve">. </w:t>
      </w:r>
    </w:p>
    <w:p w14:paraId="3CE5315D" w14:textId="3C468FB4" w:rsidR="00650A7C" w:rsidRDefault="00650A7C" w:rsidP="00CC055B">
      <w:pPr>
        <w:spacing w:line="360" w:lineRule="auto"/>
      </w:pPr>
      <w:r w:rsidRPr="00650A7C">
        <w:t xml:space="preserve">A further area of interest concerns the </w:t>
      </w:r>
      <w:r w:rsidR="00543D19" w:rsidRPr="00543D19">
        <w:t>prevention o</w:t>
      </w:r>
      <w:r w:rsidR="00543D19">
        <w:t>f</w:t>
      </w:r>
      <w:r w:rsidR="00543D19" w:rsidRPr="00543D19">
        <w:t xml:space="preserve"> youth knife crime</w:t>
      </w:r>
      <w:r w:rsidR="00543D19">
        <w:t xml:space="preserve">. </w:t>
      </w:r>
      <w:r w:rsidR="00971E80" w:rsidRPr="00971E80">
        <w:t>Although existing literature discusses factors associated with knife crime</w:t>
      </w:r>
      <w:r w:rsidR="00971E80">
        <w:t xml:space="preserve">, </w:t>
      </w:r>
      <w:r w:rsidR="00971E80" w:rsidRPr="00971E80">
        <w:t>the sources reviewed for this study d</w:t>
      </w:r>
      <w:r w:rsidR="00B939DD">
        <w:t xml:space="preserve">o not </w:t>
      </w:r>
      <w:r w:rsidR="00971E80" w:rsidRPr="00971E80">
        <w:t>significantly explore public perception of these factors or what members of the public belie</w:t>
      </w:r>
      <w:r w:rsidR="00B939DD">
        <w:t xml:space="preserve">ve </w:t>
      </w:r>
      <w:r w:rsidR="00971E80" w:rsidRPr="00971E80">
        <w:t>could help prevent youth knife crime</w:t>
      </w:r>
      <w:r w:rsidR="00971E80">
        <w:t xml:space="preserve">. </w:t>
      </w:r>
      <w:r w:rsidR="00971E80" w:rsidRPr="00971E80">
        <w:t>This presents an opportunity to investigate how people understand the potential relationship between economic disadvantage</w:t>
      </w:r>
      <w:r w:rsidR="00AD7118">
        <w:t xml:space="preserve">, </w:t>
      </w:r>
      <w:r w:rsidR="00971E80" w:rsidRPr="00971E80">
        <w:t>limited opportunities and youth involvement in knife crime</w:t>
      </w:r>
      <w:r w:rsidR="00AD7118">
        <w:t>,</w:t>
      </w:r>
      <w:r w:rsidR="00971E80" w:rsidRPr="00971E80">
        <w:t xml:space="preserve"> alongside the views on possible approaches to prevention</w:t>
      </w:r>
      <w:r w:rsidR="00971E80">
        <w:t>.</w:t>
      </w:r>
    </w:p>
    <w:p w14:paraId="7D90BA56" w14:textId="1ADEED33" w:rsidR="00AD7118" w:rsidRDefault="00C0275A" w:rsidP="00CC055B">
      <w:pPr>
        <w:spacing w:line="360" w:lineRule="auto"/>
      </w:pPr>
      <w:r w:rsidRPr="00C0275A">
        <w:t>This research aims to address this gap by examining public opinions and perceptions of youth knife crime in England and Wales</w:t>
      </w:r>
      <w:r>
        <w:t xml:space="preserve">. </w:t>
      </w:r>
      <w:r w:rsidRPr="00C0275A">
        <w:t>Through a questionnaire</w:t>
      </w:r>
      <w:r>
        <w:t xml:space="preserve">, </w:t>
      </w:r>
      <w:r w:rsidRPr="00C0275A">
        <w:t>the study will explore whether participants believe that economic</w:t>
      </w:r>
      <w:r>
        <w:t xml:space="preserve"> </w:t>
      </w:r>
      <w:r w:rsidRPr="00C0275A">
        <w:t>marginalisation</w:t>
      </w:r>
      <w:r>
        <w:t>,</w:t>
      </w:r>
      <w:r w:rsidRPr="00C0275A">
        <w:t xml:space="preserve"> deprivation and limited opportunities may contribute to youth involvement in knife crime</w:t>
      </w:r>
      <w:r>
        <w:t xml:space="preserve">. </w:t>
      </w:r>
      <w:r w:rsidR="00E774E1" w:rsidRPr="00E774E1">
        <w:t>It will also investigate which approaches participants believe could help reduce or prevent youth knife crime including whether improving opportunities for young people is considered important</w:t>
      </w:r>
      <w:r w:rsidR="0092360F">
        <w:t>. T</w:t>
      </w:r>
      <w:r w:rsidR="00E774E1" w:rsidRPr="00E774E1">
        <w:t>he value of this research lies in bringing together public views on potential contributing factors and potential approaches to prevention</w:t>
      </w:r>
      <w:r w:rsidR="006D0BEF">
        <w:t>. T</w:t>
      </w:r>
      <w:r w:rsidR="00E774E1" w:rsidRPr="00E774E1">
        <w:t>he findings</w:t>
      </w:r>
      <w:r w:rsidR="005D461D" w:rsidRPr="005D461D">
        <w:t xml:space="preserve"> may provide insight into public attitude and identify areas for further research while contributing to a wide understanding of </w:t>
      </w:r>
      <w:r w:rsidR="006D0BEF">
        <w:t xml:space="preserve">youth knife </w:t>
      </w:r>
      <w:r w:rsidR="005D461D" w:rsidRPr="005D461D">
        <w:t>crime that consider</w:t>
      </w:r>
      <w:r w:rsidR="00CC055B">
        <w:t>s</w:t>
      </w:r>
      <w:r w:rsidR="005D461D" w:rsidRPr="005D461D">
        <w:t xml:space="preserve"> both individual circumstances and structural disadvantages</w:t>
      </w:r>
      <w:r w:rsidR="005D461D">
        <w:t xml:space="preserve">. </w:t>
      </w:r>
    </w:p>
    <w:p w14:paraId="76A04563" w14:textId="77777777" w:rsidR="00D346A5" w:rsidRDefault="00D346A5" w:rsidP="005F3190"/>
    <w:p w14:paraId="06485F21" w14:textId="77777777" w:rsidR="00D346A5" w:rsidRDefault="00D346A5" w:rsidP="005F3190"/>
    <w:p w14:paraId="4E31A0EF" w14:textId="77777777" w:rsidR="00D346A5" w:rsidRDefault="00D346A5" w:rsidP="005F3190"/>
    <w:p w14:paraId="790A508C" w14:textId="77777777" w:rsidR="00753C6B" w:rsidRDefault="00753C6B" w:rsidP="005F3190"/>
    <w:p w14:paraId="5975E3AD" w14:textId="77777777" w:rsidR="00753C6B" w:rsidRDefault="00753C6B" w:rsidP="005F3190"/>
    <w:p w14:paraId="5F931A68" w14:textId="77777777" w:rsidR="00753C6B" w:rsidRDefault="00753C6B" w:rsidP="005F3190"/>
    <w:p w14:paraId="3905F287" w14:textId="77777777" w:rsidR="00753C6B" w:rsidRDefault="00753C6B" w:rsidP="005F3190"/>
    <w:p w14:paraId="266894A5" w14:textId="462D2C3F" w:rsidR="00337357" w:rsidRDefault="00935E6B" w:rsidP="005F3190">
      <w:r>
        <w:lastRenderedPageBreak/>
        <w:t>Reference list:</w:t>
      </w:r>
    </w:p>
    <w:p w14:paraId="2CCE1C4F" w14:textId="77777777" w:rsidR="00E0531B" w:rsidRPr="00587983" w:rsidRDefault="00E0531B" w:rsidP="00E0531B">
      <w:pPr>
        <w:spacing w:line="360" w:lineRule="auto"/>
        <w:rPr>
          <w:rFonts w:cs="Arial"/>
        </w:rPr>
      </w:pPr>
      <w:r w:rsidRPr="00587983">
        <w:rPr>
          <w:rFonts w:cs="Arial"/>
        </w:rPr>
        <w:t xml:space="preserve">Gwata D, Ventriglio A, Hughes P, Deahl M. Structural inequalities, knife crime: A qualitative study. International Journal of Social Psychiatry. 2024;70(4) pp. 667-678. Available at: </w:t>
      </w:r>
      <w:hyperlink r:id="rId5" w:history="1">
        <w:r w:rsidRPr="00587983">
          <w:rPr>
            <w:rStyle w:val="Hyperlink"/>
            <w:rFonts w:cs="Arial"/>
          </w:rPr>
          <w:t>https://doi:10.1177/00207640231221092</w:t>
        </w:r>
      </w:hyperlink>
      <w:r w:rsidRPr="00587983">
        <w:rPr>
          <w:rFonts w:cs="Arial"/>
        </w:rPr>
        <w:t xml:space="preserve"> </w:t>
      </w:r>
    </w:p>
    <w:p w14:paraId="7A20C5C2" w14:textId="77777777" w:rsidR="00E0531B" w:rsidRPr="00587983" w:rsidRDefault="00E0531B" w:rsidP="00E0531B">
      <w:pPr>
        <w:spacing w:line="360" w:lineRule="auto"/>
        <w:rPr>
          <w:rFonts w:cs="Arial"/>
        </w:rPr>
      </w:pPr>
      <w:r w:rsidRPr="00587983">
        <w:t xml:space="preserve">Michelmore, O., Lawrence, H., Borjes, E., and Taylor, S. (2019) Young people’s views on knife crime. Available at: </w:t>
      </w:r>
      <w:hyperlink r:id="rId6" w:history="1">
        <w:r w:rsidRPr="00587983">
          <w:rPr>
            <w:rStyle w:val="Hyperlink"/>
            <w:rFonts w:cs="Arial"/>
          </w:rPr>
          <w:t>https://www.coram.org.uk/wp-content/uploads/2023/01/Young-peoples-views-on-knife-crime.pdf</w:t>
        </w:r>
      </w:hyperlink>
      <w:r w:rsidRPr="00587983">
        <w:rPr>
          <w:rFonts w:cs="Arial"/>
        </w:rPr>
        <w:t xml:space="preserve"> (Accessed: 02/10/26)</w:t>
      </w:r>
    </w:p>
    <w:p w14:paraId="564F931E" w14:textId="77777777" w:rsidR="00E0531B" w:rsidRPr="00587983" w:rsidRDefault="00E0531B" w:rsidP="00E0531B">
      <w:pPr>
        <w:spacing w:line="360" w:lineRule="auto"/>
      </w:pPr>
      <w:r w:rsidRPr="00587983">
        <w:rPr>
          <w:rFonts w:cs="Arial"/>
        </w:rPr>
        <w:t xml:space="preserve">Skarlatidou, A., Ludwig, L., Solymosi, R., &amp; Bradford, B. (2023). Understanding Knife Crime and Trust in Police with Young People in East London. Crime &amp; Delinquency, 69(5), pp. 943-970. Available at: </w:t>
      </w:r>
      <w:hyperlink r:id="rId7" w:history="1">
        <w:r w:rsidRPr="00587983">
          <w:rPr>
            <w:rStyle w:val="Hyperlink"/>
            <w:rFonts w:cs="Arial"/>
          </w:rPr>
          <w:t>https://doi.org/10.1177/00111287211029873</w:t>
        </w:r>
      </w:hyperlink>
      <w:r w:rsidRPr="00587983">
        <w:rPr>
          <w:rFonts w:cs="Arial"/>
        </w:rPr>
        <w:t xml:space="preserve"> </w:t>
      </w:r>
    </w:p>
    <w:p w14:paraId="45CBD89D" w14:textId="77777777" w:rsidR="00E0531B" w:rsidRDefault="00E0531B" w:rsidP="00E0531B">
      <w:pPr>
        <w:spacing w:line="360" w:lineRule="auto"/>
        <w:rPr>
          <w:rFonts w:cs="Arial"/>
        </w:rPr>
      </w:pPr>
      <w:r w:rsidRPr="00587983">
        <w:rPr>
          <w:rFonts w:cs="Arial"/>
        </w:rPr>
        <w:t xml:space="preserve">Telford, L., and Sackey, L. (2025) Young People in Oxford's Disadvantaged Areas: Understanding the Issues they Face and the Role of Youth Work. Research Report. University of York Available at: </w:t>
      </w:r>
      <w:hyperlink r:id="rId8" w:history="1">
        <w:r w:rsidRPr="00587983">
          <w:rPr>
            <w:rStyle w:val="Hyperlink"/>
            <w:rFonts w:cs="Arial"/>
          </w:rPr>
          <w:t>https://eprints.whiterose.ac.uk/id/eprint/225355/1/YP_Oxford_Report_FINAL.pdf</w:t>
        </w:r>
      </w:hyperlink>
      <w:r w:rsidRPr="00587983">
        <w:rPr>
          <w:rFonts w:cs="Arial"/>
        </w:rPr>
        <w:t xml:space="preserve"> (Accessed: 02/10/26)</w:t>
      </w:r>
    </w:p>
    <w:p w14:paraId="0128D06F" w14:textId="19DAB9B1" w:rsidR="001B5D3E" w:rsidRPr="00587983" w:rsidRDefault="001B5D3E" w:rsidP="001B5D3E">
      <w:pPr>
        <w:spacing w:line="360" w:lineRule="auto"/>
      </w:pPr>
      <w:r>
        <w:t xml:space="preserve">Youth Endowment Fund (2026) Beyond the Headlines: Trends in violence affecting children. Available at: </w:t>
      </w:r>
      <w:hyperlink r:id="rId9" w:history="1">
        <w:r w:rsidRPr="00D533C4">
          <w:rPr>
            <w:rStyle w:val="Hyperlink"/>
          </w:rPr>
          <w:t>https://youthendowmentfund.org.uk/wp-content/uploads/2026/07/YEF-Beyond-the-Headlines-2026.pdf</w:t>
        </w:r>
      </w:hyperlink>
      <w:r>
        <w:t xml:space="preserve"> (Accessed: 22/10/26). </w:t>
      </w:r>
    </w:p>
    <w:p w14:paraId="3841DC66" w14:textId="0E2B5085" w:rsidR="00E0531B" w:rsidRPr="00587983" w:rsidRDefault="00E0531B" w:rsidP="00E0531B">
      <w:pPr>
        <w:spacing w:line="360" w:lineRule="auto"/>
      </w:pPr>
      <w:r w:rsidRPr="00587983">
        <w:t xml:space="preserve">Youth </w:t>
      </w:r>
      <w:r w:rsidR="001B5D3E">
        <w:t>S</w:t>
      </w:r>
      <w:r w:rsidRPr="00587983">
        <w:t xml:space="preserve">elect </w:t>
      </w:r>
      <w:r w:rsidR="001B5D3E">
        <w:t>C</w:t>
      </w:r>
      <w:r w:rsidRPr="00587983">
        <w:t xml:space="preserve">ommittee (2020) Our generation’s epidemic: Knife crime full report. Available at: </w:t>
      </w:r>
      <w:hyperlink r:id="rId10" w:anchor=":~:text=15.,17" w:history="1">
        <w:r w:rsidRPr="00587983">
          <w:rPr>
            <w:rStyle w:val="Hyperlink"/>
          </w:rPr>
          <w:t>https://publications.parliament.uk/pa/cm201919/youth-select-committee/full-report.html#:~:text=15.,17</w:t>
        </w:r>
      </w:hyperlink>
      <w:r w:rsidRPr="00587983">
        <w:t xml:space="preserve"> </w:t>
      </w:r>
      <w:r w:rsidRPr="00587983">
        <w:rPr>
          <w:rFonts w:cs="Arial"/>
        </w:rPr>
        <w:t>(Accessed: 12/10/26)</w:t>
      </w:r>
    </w:p>
    <w:p w14:paraId="51B0F4F8" w14:textId="77777777" w:rsidR="00E0531B" w:rsidRPr="00587983" w:rsidRDefault="00E0531B" w:rsidP="00E0531B">
      <w:pPr>
        <w:spacing w:line="360" w:lineRule="auto"/>
      </w:pPr>
      <w:r w:rsidRPr="00587983">
        <w:t xml:space="preserve">Youth Futures Foundation (2024) One in eight young people across the UK not in work or education. Available at: </w:t>
      </w:r>
      <w:hyperlink r:id="rId11" w:history="1">
        <w:r w:rsidRPr="00587983">
          <w:rPr>
            <w:rStyle w:val="Hyperlink"/>
            <w:rFonts w:cs="Arial"/>
          </w:rPr>
          <w:t>https://youthfuturesfoundation.org/news/youth-employment-2024-outlook-report/</w:t>
        </w:r>
      </w:hyperlink>
      <w:r w:rsidRPr="00587983">
        <w:rPr>
          <w:rFonts w:cs="Arial"/>
        </w:rPr>
        <w:t xml:space="preserve"> (Accessed: 01/10/26)</w:t>
      </w:r>
    </w:p>
    <w:p w14:paraId="5EDBAECF" w14:textId="490E54EF" w:rsidR="00E0531B" w:rsidRPr="005F3190" w:rsidRDefault="00E0531B" w:rsidP="005F3190">
      <w:r>
        <w:t xml:space="preserve"> </w:t>
      </w:r>
    </w:p>
    <w:sectPr w:rsidR="00E0531B" w:rsidRPr="005F31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67A"/>
    <w:multiLevelType w:val="hybridMultilevel"/>
    <w:tmpl w:val="1448716E"/>
    <w:lvl w:ilvl="0" w:tplc="08090001">
      <w:start w:val="1"/>
      <w:numFmt w:val="bullet"/>
      <w:lvlText w:val=""/>
      <w:lvlJc w:val="left"/>
      <w:pPr>
        <w:ind w:left="1308" w:hanging="360"/>
      </w:pPr>
      <w:rPr>
        <w:rFonts w:ascii="Symbol" w:hAnsi="Symbol" w:hint="default"/>
      </w:rPr>
    </w:lvl>
    <w:lvl w:ilvl="1" w:tplc="08090003" w:tentative="1">
      <w:start w:val="1"/>
      <w:numFmt w:val="bullet"/>
      <w:lvlText w:val="o"/>
      <w:lvlJc w:val="left"/>
      <w:pPr>
        <w:ind w:left="2028" w:hanging="360"/>
      </w:pPr>
      <w:rPr>
        <w:rFonts w:ascii="Courier New" w:hAnsi="Courier New" w:cs="Courier New" w:hint="default"/>
      </w:rPr>
    </w:lvl>
    <w:lvl w:ilvl="2" w:tplc="08090005" w:tentative="1">
      <w:start w:val="1"/>
      <w:numFmt w:val="bullet"/>
      <w:lvlText w:val=""/>
      <w:lvlJc w:val="left"/>
      <w:pPr>
        <w:ind w:left="2748" w:hanging="360"/>
      </w:pPr>
      <w:rPr>
        <w:rFonts w:ascii="Wingdings" w:hAnsi="Wingdings" w:hint="default"/>
      </w:rPr>
    </w:lvl>
    <w:lvl w:ilvl="3" w:tplc="08090001" w:tentative="1">
      <w:start w:val="1"/>
      <w:numFmt w:val="bullet"/>
      <w:lvlText w:val=""/>
      <w:lvlJc w:val="left"/>
      <w:pPr>
        <w:ind w:left="3468" w:hanging="360"/>
      </w:pPr>
      <w:rPr>
        <w:rFonts w:ascii="Symbol" w:hAnsi="Symbol" w:hint="default"/>
      </w:rPr>
    </w:lvl>
    <w:lvl w:ilvl="4" w:tplc="08090003" w:tentative="1">
      <w:start w:val="1"/>
      <w:numFmt w:val="bullet"/>
      <w:lvlText w:val="o"/>
      <w:lvlJc w:val="left"/>
      <w:pPr>
        <w:ind w:left="4188" w:hanging="360"/>
      </w:pPr>
      <w:rPr>
        <w:rFonts w:ascii="Courier New" w:hAnsi="Courier New" w:cs="Courier New" w:hint="default"/>
      </w:rPr>
    </w:lvl>
    <w:lvl w:ilvl="5" w:tplc="08090005" w:tentative="1">
      <w:start w:val="1"/>
      <w:numFmt w:val="bullet"/>
      <w:lvlText w:val=""/>
      <w:lvlJc w:val="left"/>
      <w:pPr>
        <w:ind w:left="4908" w:hanging="360"/>
      </w:pPr>
      <w:rPr>
        <w:rFonts w:ascii="Wingdings" w:hAnsi="Wingdings" w:hint="default"/>
      </w:rPr>
    </w:lvl>
    <w:lvl w:ilvl="6" w:tplc="08090001" w:tentative="1">
      <w:start w:val="1"/>
      <w:numFmt w:val="bullet"/>
      <w:lvlText w:val=""/>
      <w:lvlJc w:val="left"/>
      <w:pPr>
        <w:ind w:left="5628" w:hanging="360"/>
      </w:pPr>
      <w:rPr>
        <w:rFonts w:ascii="Symbol" w:hAnsi="Symbol" w:hint="default"/>
      </w:rPr>
    </w:lvl>
    <w:lvl w:ilvl="7" w:tplc="08090003" w:tentative="1">
      <w:start w:val="1"/>
      <w:numFmt w:val="bullet"/>
      <w:lvlText w:val="o"/>
      <w:lvlJc w:val="left"/>
      <w:pPr>
        <w:ind w:left="6348" w:hanging="360"/>
      </w:pPr>
      <w:rPr>
        <w:rFonts w:ascii="Courier New" w:hAnsi="Courier New" w:cs="Courier New" w:hint="default"/>
      </w:rPr>
    </w:lvl>
    <w:lvl w:ilvl="8" w:tplc="08090005" w:tentative="1">
      <w:start w:val="1"/>
      <w:numFmt w:val="bullet"/>
      <w:lvlText w:val=""/>
      <w:lvlJc w:val="left"/>
      <w:pPr>
        <w:ind w:left="7068" w:hanging="360"/>
      </w:pPr>
      <w:rPr>
        <w:rFonts w:ascii="Wingdings" w:hAnsi="Wingdings" w:hint="default"/>
      </w:rPr>
    </w:lvl>
  </w:abstractNum>
  <w:abstractNum w:abstractNumId="1" w15:restartNumberingAfterBreak="0">
    <w:nsid w:val="2EB919E1"/>
    <w:multiLevelType w:val="hybridMultilevel"/>
    <w:tmpl w:val="B2DAE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3C156A"/>
    <w:multiLevelType w:val="multilevel"/>
    <w:tmpl w:val="6C5A4A5E"/>
    <w:lvl w:ilvl="0">
      <w:start w:val="1"/>
      <w:numFmt w:val="decimal"/>
      <w:lvlText w:val="%1"/>
      <w:lvlJc w:val="left"/>
      <w:pPr>
        <w:ind w:left="588" w:hanging="58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num w:numId="1" w16cid:durableId="1519662622">
    <w:abstractNumId w:val="1"/>
  </w:num>
  <w:num w:numId="2" w16cid:durableId="1070233813">
    <w:abstractNumId w:val="2"/>
  </w:num>
  <w:num w:numId="3" w16cid:durableId="623736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09A"/>
    <w:rsid w:val="000136BB"/>
    <w:rsid w:val="0002093F"/>
    <w:rsid w:val="00036390"/>
    <w:rsid w:val="00046028"/>
    <w:rsid w:val="000521EA"/>
    <w:rsid w:val="00082A7A"/>
    <w:rsid w:val="000B0B40"/>
    <w:rsid w:val="000E5A12"/>
    <w:rsid w:val="000F072F"/>
    <w:rsid w:val="000F382E"/>
    <w:rsid w:val="0010009A"/>
    <w:rsid w:val="00101F08"/>
    <w:rsid w:val="0013727A"/>
    <w:rsid w:val="00140D3E"/>
    <w:rsid w:val="00192E63"/>
    <w:rsid w:val="001B0A3E"/>
    <w:rsid w:val="001B5D3E"/>
    <w:rsid w:val="001B65FC"/>
    <w:rsid w:val="001D5FFA"/>
    <w:rsid w:val="001E2184"/>
    <w:rsid w:val="00205225"/>
    <w:rsid w:val="00216C39"/>
    <w:rsid w:val="00234A69"/>
    <w:rsid w:val="002421CF"/>
    <w:rsid w:val="00281B84"/>
    <w:rsid w:val="002952C9"/>
    <w:rsid w:val="002C40A1"/>
    <w:rsid w:val="002C4E20"/>
    <w:rsid w:val="002C6823"/>
    <w:rsid w:val="002D61B6"/>
    <w:rsid w:val="002E660F"/>
    <w:rsid w:val="002F57D1"/>
    <w:rsid w:val="003044D8"/>
    <w:rsid w:val="003070E0"/>
    <w:rsid w:val="00307C30"/>
    <w:rsid w:val="00320599"/>
    <w:rsid w:val="0032555B"/>
    <w:rsid w:val="003371B1"/>
    <w:rsid w:val="00337357"/>
    <w:rsid w:val="003727B1"/>
    <w:rsid w:val="003A1C4E"/>
    <w:rsid w:val="00406D79"/>
    <w:rsid w:val="00413140"/>
    <w:rsid w:val="004231BA"/>
    <w:rsid w:val="004462D6"/>
    <w:rsid w:val="00483633"/>
    <w:rsid w:val="004936B2"/>
    <w:rsid w:val="004943A2"/>
    <w:rsid w:val="004A1C5A"/>
    <w:rsid w:val="004B0F1D"/>
    <w:rsid w:val="004B569F"/>
    <w:rsid w:val="004C07CE"/>
    <w:rsid w:val="004F314C"/>
    <w:rsid w:val="0051478A"/>
    <w:rsid w:val="00536800"/>
    <w:rsid w:val="00537D9C"/>
    <w:rsid w:val="00543D19"/>
    <w:rsid w:val="005509BD"/>
    <w:rsid w:val="00556CDD"/>
    <w:rsid w:val="00593D51"/>
    <w:rsid w:val="00597333"/>
    <w:rsid w:val="005C5DE0"/>
    <w:rsid w:val="005D461D"/>
    <w:rsid w:val="005F2734"/>
    <w:rsid w:val="005F3190"/>
    <w:rsid w:val="0060298B"/>
    <w:rsid w:val="006058BF"/>
    <w:rsid w:val="0063106D"/>
    <w:rsid w:val="00633B2B"/>
    <w:rsid w:val="006439A7"/>
    <w:rsid w:val="00650A7C"/>
    <w:rsid w:val="00665840"/>
    <w:rsid w:val="00690A64"/>
    <w:rsid w:val="006955AF"/>
    <w:rsid w:val="006955C9"/>
    <w:rsid w:val="006B0DCF"/>
    <w:rsid w:val="006D0BEF"/>
    <w:rsid w:val="006D1004"/>
    <w:rsid w:val="006D50FB"/>
    <w:rsid w:val="006E36D8"/>
    <w:rsid w:val="006E66DD"/>
    <w:rsid w:val="007244C4"/>
    <w:rsid w:val="00734C18"/>
    <w:rsid w:val="00734E30"/>
    <w:rsid w:val="007461E7"/>
    <w:rsid w:val="007512B9"/>
    <w:rsid w:val="00753C6B"/>
    <w:rsid w:val="00775BB2"/>
    <w:rsid w:val="0078380B"/>
    <w:rsid w:val="0078393D"/>
    <w:rsid w:val="00785A93"/>
    <w:rsid w:val="00785EC1"/>
    <w:rsid w:val="007A049B"/>
    <w:rsid w:val="007A580D"/>
    <w:rsid w:val="007C2600"/>
    <w:rsid w:val="007D5790"/>
    <w:rsid w:val="007F2E4A"/>
    <w:rsid w:val="007F5039"/>
    <w:rsid w:val="00812D20"/>
    <w:rsid w:val="008412C0"/>
    <w:rsid w:val="00841D7D"/>
    <w:rsid w:val="00863A86"/>
    <w:rsid w:val="00871B09"/>
    <w:rsid w:val="00882A19"/>
    <w:rsid w:val="00887BE5"/>
    <w:rsid w:val="008A04D0"/>
    <w:rsid w:val="008C42AA"/>
    <w:rsid w:val="008D32A2"/>
    <w:rsid w:val="008D7859"/>
    <w:rsid w:val="008E7F6A"/>
    <w:rsid w:val="009113F4"/>
    <w:rsid w:val="0092360F"/>
    <w:rsid w:val="00935E6B"/>
    <w:rsid w:val="00950D86"/>
    <w:rsid w:val="0095562A"/>
    <w:rsid w:val="00971E80"/>
    <w:rsid w:val="0098351C"/>
    <w:rsid w:val="009A4024"/>
    <w:rsid w:val="009B2066"/>
    <w:rsid w:val="009D0D5C"/>
    <w:rsid w:val="00A02C38"/>
    <w:rsid w:val="00A144FE"/>
    <w:rsid w:val="00A145BB"/>
    <w:rsid w:val="00A27128"/>
    <w:rsid w:val="00A777D7"/>
    <w:rsid w:val="00A862E4"/>
    <w:rsid w:val="00A95417"/>
    <w:rsid w:val="00AA4C90"/>
    <w:rsid w:val="00AB5520"/>
    <w:rsid w:val="00AC1894"/>
    <w:rsid w:val="00AC444F"/>
    <w:rsid w:val="00AD0E8C"/>
    <w:rsid w:val="00AD1CD5"/>
    <w:rsid w:val="00AD7118"/>
    <w:rsid w:val="00AE11EA"/>
    <w:rsid w:val="00AE23DA"/>
    <w:rsid w:val="00AE6084"/>
    <w:rsid w:val="00AF75C0"/>
    <w:rsid w:val="00B109FE"/>
    <w:rsid w:val="00B1653E"/>
    <w:rsid w:val="00B2339A"/>
    <w:rsid w:val="00B31C39"/>
    <w:rsid w:val="00B40FB6"/>
    <w:rsid w:val="00B422EA"/>
    <w:rsid w:val="00B6468B"/>
    <w:rsid w:val="00B77B04"/>
    <w:rsid w:val="00B77B7C"/>
    <w:rsid w:val="00B939DD"/>
    <w:rsid w:val="00BA372A"/>
    <w:rsid w:val="00BA4344"/>
    <w:rsid w:val="00BB3AE3"/>
    <w:rsid w:val="00BC40C7"/>
    <w:rsid w:val="00BC5168"/>
    <w:rsid w:val="00BF63CC"/>
    <w:rsid w:val="00C0275A"/>
    <w:rsid w:val="00C2022D"/>
    <w:rsid w:val="00C2732B"/>
    <w:rsid w:val="00C44522"/>
    <w:rsid w:val="00C73C49"/>
    <w:rsid w:val="00C87334"/>
    <w:rsid w:val="00C9529A"/>
    <w:rsid w:val="00C96D44"/>
    <w:rsid w:val="00CA00B6"/>
    <w:rsid w:val="00CA684D"/>
    <w:rsid w:val="00CA7606"/>
    <w:rsid w:val="00CC055B"/>
    <w:rsid w:val="00CC0A8D"/>
    <w:rsid w:val="00CD1347"/>
    <w:rsid w:val="00CE7022"/>
    <w:rsid w:val="00CF18AB"/>
    <w:rsid w:val="00D152F3"/>
    <w:rsid w:val="00D33B38"/>
    <w:rsid w:val="00D346A5"/>
    <w:rsid w:val="00D36BED"/>
    <w:rsid w:val="00D40319"/>
    <w:rsid w:val="00D56B44"/>
    <w:rsid w:val="00D60C66"/>
    <w:rsid w:val="00D63241"/>
    <w:rsid w:val="00D72116"/>
    <w:rsid w:val="00D73A4A"/>
    <w:rsid w:val="00D938A7"/>
    <w:rsid w:val="00DC20EB"/>
    <w:rsid w:val="00DD0D8A"/>
    <w:rsid w:val="00DD2AF7"/>
    <w:rsid w:val="00DD2C98"/>
    <w:rsid w:val="00DE129B"/>
    <w:rsid w:val="00DE3E0D"/>
    <w:rsid w:val="00DF1D07"/>
    <w:rsid w:val="00E009FD"/>
    <w:rsid w:val="00E01579"/>
    <w:rsid w:val="00E0531B"/>
    <w:rsid w:val="00E244A9"/>
    <w:rsid w:val="00E425FB"/>
    <w:rsid w:val="00E478A5"/>
    <w:rsid w:val="00E568D8"/>
    <w:rsid w:val="00E6010C"/>
    <w:rsid w:val="00E774E1"/>
    <w:rsid w:val="00E925AE"/>
    <w:rsid w:val="00ED7E7D"/>
    <w:rsid w:val="00F27CF2"/>
    <w:rsid w:val="00F44779"/>
    <w:rsid w:val="00F66918"/>
    <w:rsid w:val="00F67C92"/>
    <w:rsid w:val="00FA00D6"/>
    <w:rsid w:val="00FE00A5"/>
    <w:rsid w:val="00FE4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EB586"/>
  <w15:chartTrackingRefBased/>
  <w15:docId w15:val="{D9675E5A-419F-4B0D-8694-A3110500A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0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00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00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00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00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00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00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00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00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0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00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00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00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00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00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0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0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09A"/>
    <w:rPr>
      <w:rFonts w:eastAsiaTheme="majorEastAsia" w:cstheme="majorBidi"/>
      <w:color w:val="272727" w:themeColor="text1" w:themeTint="D8"/>
    </w:rPr>
  </w:style>
  <w:style w:type="paragraph" w:styleId="Title">
    <w:name w:val="Title"/>
    <w:basedOn w:val="Normal"/>
    <w:next w:val="Normal"/>
    <w:link w:val="TitleChar"/>
    <w:uiPriority w:val="10"/>
    <w:qFormat/>
    <w:rsid w:val="001000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0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0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00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09A"/>
    <w:pPr>
      <w:spacing w:before="160"/>
      <w:jc w:val="center"/>
    </w:pPr>
    <w:rPr>
      <w:i/>
      <w:iCs/>
      <w:color w:val="404040" w:themeColor="text1" w:themeTint="BF"/>
    </w:rPr>
  </w:style>
  <w:style w:type="character" w:customStyle="1" w:styleId="QuoteChar">
    <w:name w:val="Quote Char"/>
    <w:basedOn w:val="DefaultParagraphFont"/>
    <w:link w:val="Quote"/>
    <w:uiPriority w:val="29"/>
    <w:rsid w:val="0010009A"/>
    <w:rPr>
      <w:i/>
      <w:iCs/>
      <w:color w:val="404040" w:themeColor="text1" w:themeTint="BF"/>
    </w:rPr>
  </w:style>
  <w:style w:type="paragraph" w:styleId="ListParagraph">
    <w:name w:val="List Paragraph"/>
    <w:basedOn w:val="Normal"/>
    <w:uiPriority w:val="34"/>
    <w:qFormat/>
    <w:rsid w:val="0010009A"/>
    <w:pPr>
      <w:ind w:left="720"/>
      <w:contextualSpacing/>
    </w:pPr>
  </w:style>
  <w:style w:type="character" w:styleId="IntenseEmphasis">
    <w:name w:val="Intense Emphasis"/>
    <w:basedOn w:val="DefaultParagraphFont"/>
    <w:uiPriority w:val="21"/>
    <w:qFormat/>
    <w:rsid w:val="0010009A"/>
    <w:rPr>
      <w:i/>
      <w:iCs/>
      <w:color w:val="0F4761" w:themeColor="accent1" w:themeShade="BF"/>
    </w:rPr>
  </w:style>
  <w:style w:type="paragraph" w:styleId="IntenseQuote">
    <w:name w:val="Intense Quote"/>
    <w:basedOn w:val="Normal"/>
    <w:next w:val="Normal"/>
    <w:link w:val="IntenseQuoteChar"/>
    <w:uiPriority w:val="30"/>
    <w:qFormat/>
    <w:rsid w:val="001000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009A"/>
    <w:rPr>
      <w:i/>
      <w:iCs/>
      <w:color w:val="0F4761" w:themeColor="accent1" w:themeShade="BF"/>
    </w:rPr>
  </w:style>
  <w:style w:type="character" w:styleId="IntenseReference">
    <w:name w:val="Intense Reference"/>
    <w:basedOn w:val="DefaultParagraphFont"/>
    <w:uiPriority w:val="32"/>
    <w:qFormat/>
    <w:rsid w:val="0010009A"/>
    <w:rPr>
      <w:b/>
      <w:bCs/>
      <w:smallCaps/>
      <w:color w:val="0F4761" w:themeColor="accent1" w:themeShade="BF"/>
      <w:spacing w:val="5"/>
    </w:rPr>
  </w:style>
  <w:style w:type="character" w:styleId="Hyperlink">
    <w:name w:val="Hyperlink"/>
    <w:basedOn w:val="DefaultParagraphFont"/>
    <w:uiPriority w:val="99"/>
    <w:unhideWhenUsed/>
    <w:rsid w:val="00D346A5"/>
    <w:rPr>
      <w:color w:val="467886" w:themeColor="hyperlink"/>
      <w:u w:val="single"/>
    </w:rPr>
  </w:style>
  <w:style w:type="character" w:styleId="UnresolvedMention">
    <w:name w:val="Unresolved Mention"/>
    <w:basedOn w:val="DefaultParagraphFont"/>
    <w:uiPriority w:val="99"/>
    <w:semiHidden/>
    <w:unhideWhenUsed/>
    <w:rsid w:val="00D346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ints.whiterose.ac.uk/id/eprint/225355/1/YP_Oxford_Report_FINAL.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77/0011128721102987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ram.org.uk/wp-content/uploads/2023/01/Young-peoples-views-on-knife-crime.pdf" TargetMode="External"/><Relationship Id="rId11" Type="http://schemas.openxmlformats.org/officeDocument/2006/relationships/hyperlink" Target="https://youthfuturesfoundation.org/news/youth-employment-2024-outlook-report/" TargetMode="External"/><Relationship Id="rId5" Type="http://schemas.openxmlformats.org/officeDocument/2006/relationships/hyperlink" Target="https://doi:10.1177/00207640231221092" TargetMode="External"/><Relationship Id="rId10" Type="http://schemas.openxmlformats.org/officeDocument/2006/relationships/hyperlink" Target="https://publications.parliament.uk/pa/cm201919/youth-select-committee/full-report.html" TargetMode="External"/><Relationship Id="rId4" Type="http://schemas.openxmlformats.org/officeDocument/2006/relationships/webSettings" Target="webSettings.xml"/><Relationship Id="rId9" Type="http://schemas.openxmlformats.org/officeDocument/2006/relationships/hyperlink" Target="https://youthendowmentfund.org.uk/wp-content/uploads/2026/07/YEF-Beyond-the-Headlines-202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11238</TotalTime>
  <Pages>5</Pages>
  <Words>1739</Words>
  <Characters>9915</Characters>
  <Application>Microsoft Office Word</Application>
  <DocSecurity>0</DocSecurity>
  <Lines>82</Lines>
  <Paragraphs>23</Paragraphs>
  <ScaleCrop>false</ScaleCrop>
  <Company/>
  <LinksUpToDate>false</LinksUpToDate>
  <CharactersWithSpaces>11631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K</dc:creator>
  <cp:keywords/>
  <dc:description/>
  <cp:lastModifiedBy>Nikola K</cp:lastModifiedBy>
  <cp:revision>201</cp:revision>
  <dcterms:created xsi:type="dcterms:W3CDTF">2026-10-11T14:37:00Z</dcterms:created>
  <dcterms:modified xsi:type="dcterms:W3CDTF">2026-10-22T18:15:00Z</dcterms:modified>
</cp:coreProperties>
</file>