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FA33E5" w14:textId="77777777" w:rsidR="00EF2056" w:rsidRPr="003B1655" w:rsidRDefault="00EF2056" w:rsidP="00EF2056">
      <w:pPr>
        <w:jc w:val="center"/>
        <w:rPr>
          <w:rFonts w:cs="Times New Roman"/>
          <w:sz w:val="32"/>
        </w:rPr>
      </w:pPr>
    </w:p>
    <w:p w14:paraId="4DA5B0C2" w14:textId="77777777" w:rsidR="00EF2056" w:rsidRPr="003B1655" w:rsidRDefault="00EF2056" w:rsidP="00EF2056">
      <w:pPr>
        <w:jc w:val="center"/>
        <w:rPr>
          <w:rFonts w:cs="Times New Roman"/>
          <w:sz w:val="32"/>
        </w:rPr>
      </w:pPr>
    </w:p>
    <w:p w14:paraId="3206A24F" w14:textId="77777777" w:rsidR="00EF2056" w:rsidRPr="00304556" w:rsidRDefault="00EF2056" w:rsidP="00EF2056">
      <w:pPr>
        <w:rPr>
          <w:rFonts w:ascii="Arial" w:hAnsi="Arial" w:cs="Arial"/>
          <w:szCs w:val="24"/>
        </w:rPr>
      </w:pPr>
    </w:p>
    <w:p w14:paraId="438D91F5" w14:textId="77777777" w:rsidR="00EF2056" w:rsidRPr="00304556" w:rsidRDefault="00EF2056" w:rsidP="00304556">
      <w:pPr>
        <w:rPr>
          <w:rFonts w:ascii="Arial" w:hAnsi="Arial" w:cs="Arial"/>
          <w:szCs w:val="24"/>
        </w:rPr>
      </w:pPr>
    </w:p>
    <w:p w14:paraId="29253501" w14:textId="77777777" w:rsidR="00EF2056" w:rsidRPr="00304556" w:rsidRDefault="00EF2056" w:rsidP="00304556">
      <w:pPr>
        <w:jc w:val="center"/>
        <w:rPr>
          <w:rFonts w:ascii="Arial" w:hAnsi="Arial" w:cs="Arial"/>
          <w:szCs w:val="24"/>
        </w:rPr>
      </w:pPr>
      <w:r w:rsidRPr="00304556">
        <w:rPr>
          <w:rFonts w:ascii="Arial" w:hAnsi="Arial" w:cs="Arial"/>
          <w:szCs w:val="24"/>
        </w:rPr>
        <w:t xml:space="preserve">Assignment 2 </w:t>
      </w:r>
    </w:p>
    <w:p w14:paraId="2A6DC45F" w14:textId="77777777" w:rsidR="00EF2056" w:rsidRDefault="00EF2056" w:rsidP="00304556">
      <w:pPr>
        <w:jc w:val="center"/>
        <w:rPr>
          <w:rFonts w:ascii="Arial" w:hAnsi="Arial" w:cs="Arial"/>
          <w:szCs w:val="24"/>
        </w:rPr>
      </w:pPr>
      <w:r w:rsidRPr="00304556">
        <w:rPr>
          <w:rFonts w:ascii="Arial" w:hAnsi="Arial" w:cs="Arial"/>
          <w:szCs w:val="24"/>
        </w:rPr>
        <w:t>Menu Engineering (Practical Task)</w:t>
      </w:r>
    </w:p>
    <w:p w14:paraId="7565A548" w14:textId="2AC0854C" w:rsidR="00304556" w:rsidRDefault="00304556" w:rsidP="00304556">
      <w:pPr>
        <w:jc w:val="center"/>
        <w:rPr>
          <w:rFonts w:ascii="Arial" w:hAnsi="Arial" w:cs="Arial"/>
          <w:szCs w:val="24"/>
        </w:rPr>
      </w:pPr>
      <w:r>
        <w:rPr>
          <w:rFonts w:ascii="Arial" w:hAnsi="Arial" w:cs="Arial"/>
          <w:szCs w:val="24"/>
        </w:rPr>
        <w:t xml:space="preserve">Student Name: Diana Gabriela </w:t>
      </w:r>
      <w:proofErr w:type="spellStart"/>
      <w:r>
        <w:rPr>
          <w:rFonts w:ascii="Arial" w:hAnsi="Arial" w:cs="Arial"/>
          <w:szCs w:val="24"/>
        </w:rPr>
        <w:t>Grecu</w:t>
      </w:r>
      <w:proofErr w:type="spellEnd"/>
    </w:p>
    <w:p w14:paraId="7590DA48" w14:textId="3A390993" w:rsidR="00304556" w:rsidRDefault="00304556" w:rsidP="00304556">
      <w:pPr>
        <w:jc w:val="center"/>
        <w:rPr>
          <w:rFonts w:ascii="Arial" w:hAnsi="Arial" w:cs="Arial"/>
          <w:szCs w:val="24"/>
        </w:rPr>
      </w:pPr>
      <w:r>
        <w:rPr>
          <w:rFonts w:ascii="Arial" w:hAnsi="Arial" w:cs="Arial"/>
          <w:szCs w:val="24"/>
        </w:rPr>
        <w:t>Student ID Number: 2232653</w:t>
      </w:r>
    </w:p>
    <w:p w14:paraId="7744E0FF" w14:textId="32B8C4E0" w:rsidR="00304556" w:rsidRPr="00304556" w:rsidRDefault="00304556" w:rsidP="00304556">
      <w:pPr>
        <w:jc w:val="center"/>
        <w:rPr>
          <w:rFonts w:ascii="Arial" w:hAnsi="Arial" w:cs="Arial"/>
          <w:szCs w:val="24"/>
        </w:rPr>
      </w:pPr>
      <w:r w:rsidRPr="00304556">
        <w:rPr>
          <w:rFonts w:ascii="Arial" w:hAnsi="Arial" w:cs="Arial"/>
          <w:szCs w:val="24"/>
        </w:rPr>
        <w:t>BMIH4002</w:t>
      </w:r>
    </w:p>
    <w:p w14:paraId="287885FB" w14:textId="77777777" w:rsidR="00304556" w:rsidRPr="00304556" w:rsidRDefault="00304556" w:rsidP="00304556">
      <w:pPr>
        <w:jc w:val="center"/>
        <w:rPr>
          <w:rFonts w:ascii="Arial" w:hAnsi="Arial" w:cs="Arial"/>
          <w:szCs w:val="24"/>
        </w:rPr>
      </w:pPr>
      <w:r w:rsidRPr="00304556">
        <w:rPr>
          <w:rFonts w:ascii="Arial" w:hAnsi="Arial" w:cs="Arial"/>
          <w:szCs w:val="24"/>
        </w:rPr>
        <w:t>Food &amp; Beverage Operations</w:t>
      </w:r>
    </w:p>
    <w:p w14:paraId="46D512F3" w14:textId="77777777" w:rsidR="00304556" w:rsidRPr="00304556" w:rsidRDefault="00304556" w:rsidP="00304556">
      <w:pPr>
        <w:jc w:val="center"/>
        <w:rPr>
          <w:rFonts w:ascii="Arial" w:hAnsi="Arial" w:cs="Arial"/>
          <w:szCs w:val="24"/>
        </w:rPr>
      </w:pPr>
    </w:p>
    <w:p w14:paraId="76E0BEF1" w14:textId="270A2999" w:rsidR="00304556" w:rsidRPr="00304556" w:rsidRDefault="00FF1E57" w:rsidP="00304556">
      <w:pPr>
        <w:jc w:val="left"/>
        <w:rPr>
          <w:rFonts w:ascii="Arial" w:hAnsi="Arial" w:cs="Arial"/>
          <w:szCs w:val="24"/>
        </w:rPr>
      </w:pPr>
      <w:r w:rsidRPr="00304556">
        <w:rPr>
          <w:rFonts w:ascii="Arial" w:hAnsi="Arial" w:cs="Arial"/>
          <w:szCs w:val="24"/>
        </w:rPr>
        <w:br w:type="page"/>
      </w:r>
    </w:p>
    <w:p w14:paraId="0C7A6E81" w14:textId="77777777" w:rsidR="00E928B6" w:rsidRPr="00304556" w:rsidRDefault="002363C4" w:rsidP="00304556">
      <w:pPr>
        <w:pStyle w:val="Heading1"/>
        <w:rPr>
          <w:rFonts w:ascii="Arial" w:hAnsi="Arial" w:cs="Arial"/>
          <w:sz w:val="24"/>
          <w:szCs w:val="24"/>
        </w:rPr>
      </w:pPr>
      <w:bookmarkStart w:id="0" w:name="_Toc137168785"/>
      <w:r w:rsidRPr="00304556">
        <w:rPr>
          <w:rFonts w:ascii="Arial" w:hAnsi="Arial" w:cs="Arial"/>
          <w:sz w:val="24"/>
          <w:szCs w:val="24"/>
        </w:rPr>
        <w:lastRenderedPageBreak/>
        <w:t>PART 1: Restaurant Concept</w:t>
      </w:r>
      <w:bookmarkEnd w:id="0"/>
    </w:p>
    <w:p w14:paraId="785D001C" w14:textId="0715004D" w:rsidR="00E928B6" w:rsidRPr="00304556" w:rsidRDefault="00E928B6" w:rsidP="00304556">
      <w:pPr>
        <w:rPr>
          <w:rFonts w:ascii="Arial" w:hAnsi="Arial" w:cs="Arial"/>
          <w:szCs w:val="24"/>
        </w:rPr>
      </w:pPr>
      <w:r w:rsidRPr="00304556">
        <w:rPr>
          <w:rFonts w:ascii="Arial" w:hAnsi="Arial" w:cs="Arial"/>
          <w:szCs w:val="24"/>
        </w:rPr>
        <w:t xml:space="preserve">"Hotel Trinity" is a concept hotel that is a four-star city center property in the United Kingdom that is a member of the Trinity Hotel group. The dining management of "Hotel Trinity" will be elegant and contemporary, </w:t>
      </w:r>
      <w:r w:rsidR="00304556">
        <w:rPr>
          <w:rFonts w:ascii="Arial" w:hAnsi="Arial" w:cs="Arial"/>
          <w:szCs w:val="24"/>
        </w:rPr>
        <w:t>emphasizing</w:t>
      </w:r>
      <w:r w:rsidRPr="00304556">
        <w:rPr>
          <w:rFonts w:ascii="Arial" w:hAnsi="Arial" w:cs="Arial"/>
          <w:szCs w:val="24"/>
        </w:rPr>
        <w:t xml:space="preserve"> providing guests with a distinctive and cultural hotel service and beverage experience. </w:t>
      </w:r>
      <w:r w:rsidR="0003393F" w:rsidRPr="00304556">
        <w:rPr>
          <w:rFonts w:ascii="Arial" w:hAnsi="Arial" w:cs="Arial"/>
          <w:szCs w:val="24"/>
        </w:rPr>
        <w:t xml:space="preserve">(Cave et al, 2020). </w:t>
      </w:r>
      <w:r w:rsidRPr="00304556">
        <w:rPr>
          <w:rFonts w:ascii="Arial" w:hAnsi="Arial" w:cs="Arial"/>
          <w:szCs w:val="24"/>
        </w:rPr>
        <w:t xml:space="preserve">Furthermore, as the hotel idea primarily focuses on client happiness, it must create a structure that is desired </w:t>
      </w:r>
      <w:r w:rsidR="00556ACB" w:rsidRPr="00304556">
        <w:rPr>
          <w:rFonts w:ascii="Arial" w:hAnsi="Arial" w:cs="Arial"/>
          <w:szCs w:val="24"/>
        </w:rPr>
        <w:t xml:space="preserve">by </w:t>
      </w:r>
      <w:r w:rsidR="00304556" w:rsidRPr="00304556">
        <w:rPr>
          <w:rFonts w:ascii="Arial" w:hAnsi="Arial" w:cs="Arial"/>
          <w:szCs w:val="24"/>
        </w:rPr>
        <w:t>many of</w:t>
      </w:r>
      <w:r w:rsidR="00556ACB" w:rsidRPr="00304556">
        <w:rPr>
          <w:rFonts w:ascii="Arial" w:hAnsi="Arial" w:cs="Arial"/>
          <w:szCs w:val="24"/>
        </w:rPr>
        <w:t xml:space="preserve"> its patrons (Chang et al, 2020). </w:t>
      </w:r>
      <w:r w:rsidRPr="00304556">
        <w:rPr>
          <w:rFonts w:ascii="Arial" w:hAnsi="Arial" w:cs="Arial"/>
          <w:szCs w:val="24"/>
        </w:rPr>
        <w:t>In addition, they may make sure that customers are in a welcoming and secure atmosphere. "Hotel Trinity" will also guarantee high-quality hotel service at a reasonable price. In addition, they can provide traditional and cultural hotel services that are guaranteed to attract a lot of guests. These kinds of hotel cultures will also make businesses operating in the same UK sector more competitive. (</w:t>
      </w:r>
      <w:proofErr w:type="spellStart"/>
      <w:r w:rsidRPr="00304556">
        <w:rPr>
          <w:rFonts w:ascii="Arial" w:hAnsi="Arial" w:cs="Arial"/>
          <w:szCs w:val="24"/>
        </w:rPr>
        <w:t>Alalmai</w:t>
      </w:r>
      <w:proofErr w:type="spellEnd"/>
      <w:r w:rsidRPr="00304556">
        <w:rPr>
          <w:rFonts w:ascii="Arial" w:hAnsi="Arial" w:cs="Arial"/>
          <w:szCs w:val="24"/>
        </w:rPr>
        <w:t xml:space="preserve"> and others, 2020)</w:t>
      </w:r>
    </w:p>
    <w:p w14:paraId="22DA3333" w14:textId="0D1A4287" w:rsidR="00E928B6" w:rsidRPr="00304556" w:rsidRDefault="00E928B6" w:rsidP="00304556">
      <w:pPr>
        <w:rPr>
          <w:rFonts w:ascii="Arial" w:hAnsi="Arial" w:cs="Arial"/>
          <w:szCs w:val="24"/>
        </w:rPr>
      </w:pPr>
      <w:r w:rsidRPr="00304556">
        <w:rPr>
          <w:rFonts w:ascii="Arial" w:hAnsi="Arial" w:cs="Arial"/>
          <w:szCs w:val="24"/>
        </w:rPr>
        <w:t>Since hotel services are necessary for everyone to survive, "Hotel Trinity" will target a wide range of audiences in their establishment.</w:t>
      </w:r>
      <w:r w:rsidR="0003393F" w:rsidRPr="00304556">
        <w:rPr>
          <w:rFonts w:ascii="Arial" w:hAnsi="Arial" w:cs="Arial"/>
          <w:szCs w:val="24"/>
        </w:rPr>
        <w:t xml:space="preserve"> (Benjamin et al, 2020</w:t>
      </w:r>
      <w:r w:rsidR="00844E4C" w:rsidRPr="00304556">
        <w:rPr>
          <w:rFonts w:ascii="Arial" w:hAnsi="Arial" w:cs="Arial"/>
          <w:szCs w:val="24"/>
        </w:rPr>
        <w:t>) Furthermore</w:t>
      </w:r>
      <w:r w:rsidRPr="00304556">
        <w:rPr>
          <w:rFonts w:ascii="Arial" w:hAnsi="Arial" w:cs="Arial"/>
          <w:szCs w:val="24"/>
        </w:rPr>
        <w:t xml:space="preserve">, "Hotel Trinity" provides traditional and cultural hotel services. </w:t>
      </w:r>
      <w:proofErr w:type="gramStart"/>
      <w:r w:rsidRPr="00304556">
        <w:rPr>
          <w:rFonts w:ascii="Arial" w:hAnsi="Arial" w:cs="Arial"/>
          <w:szCs w:val="24"/>
        </w:rPr>
        <w:t>In order to</w:t>
      </w:r>
      <w:proofErr w:type="gramEnd"/>
      <w:r w:rsidRPr="00304556">
        <w:rPr>
          <w:rFonts w:ascii="Arial" w:hAnsi="Arial" w:cs="Arial"/>
          <w:szCs w:val="24"/>
        </w:rPr>
        <w:t xml:space="preserve"> provide organic hotel services to its patrons, the majority of these services need the preparation of organic ingredients. From this vantage point, guests may get the hotel services they want here if they choose a healthy lifestyle and wish to stay away from greasy and expedient hotel services. But "Hotel Trinity" also targets everyone in need of upscale hotel services at a reasonable price. (Rutherford and others, 2021)</w:t>
      </w:r>
    </w:p>
    <w:p w14:paraId="27EAFD20" w14:textId="77777777" w:rsidR="00E928B6" w:rsidRPr="00304556" w:rsidRDefault="00E928B6" w:rsidP="00304556">
      <w:pPr>
        <w:rPr>
          <w:rFonts w:ascii="Arial" w:hAnsi="Arial" w:cs="Arial"/>
          <w:szCs w:val="24"/>
        </w:rPr>
      </w:pPr>
      <w:r w:rsidRPr="00304556">
        <w:rPr>
          <w:rFonts w:ascii="Arial" w:hAnsi="Arial" w:cs="Arial"/>
          <w:szCs w:val="24"/>
        </w:rPr>
        <w:t>The home page's menu options "Hotel Trinity" may use strong contrast colors to quickly draw in clients. Additionally, they may prepare each item separately. For instance, distinct portions that need careful organization are needed for appetizers, desserts, main courses, and drinks. This will assist guests in determining the precise foods that they need and if hotel services are necessary. In addition to a menu list that enables guests to choose hotel services based on their preferences, the menu should include accurate pricing. (</w:t>
      </w:r>
      <w:r w:rsidR="009006F4" w:rsidRPr="00304556">
        <w:rPr>
          <w:rFonts w:ascii="Arial" w:hAnsi="Arial" w:cs="Arial"/>
          <w:szCs w:val="24"/>
        </w:rPr>
        <w:t xml:space="preserve">Chung et al., </w:t>
      </w:r>
      <w:r w:rsidRPr="00304556">
        <w:rPr>
          <w:rFonts w:ascii="Arial" w:hAnsi="Arial" w:cs="Arial"/>
          <w:szCs w:val="24"/>
        </w:rPr>
        <w:t>2020</w:t>
      </w:r>
      <w:r w:rsidR="009006F4" w:rsidRPr="00304556">
        <w:rPr>
          <w:rFonts w:ascii="Arial" w:hAnsi="Arial" w:cs="Arial"/>
          <w:szCs w:val="24"/>
        </w:rPr>
        <w:t>)</w:t>
      </w:r>
    </w:p>
    <w:p w14:paraId="7CFD870B" w14:textId="77777777" w:rsidR="00E928B6" w:rsidRPr="00304556" w:rsidRDefault="00E928B6" w:rsidP="00304556">
      <w:pPr>
        <w:rPr>
          <w:rFonts w:ascii="Arial" w:hAnsi="Arial" w:cs="Arial"/>
          <w:szCs w:val="24"/>
        </w:rPr>
      </w:pPr>
    </w:p>
    <w:p w14:paraId="2532A9B5" w14:textId="77777777" w:rsidR="00E928B6" w:rsidRPr="00304556" w:rsidRDefault="00E928B6" w:rsidP="00304556">
      <w:pPr>
        <w:rPr>
          <w:rFonts w:ascii="Arial" w:hAnsi="Arial" w:cs="Arial"/>
          <w:szCs w:val="24"/>
        </w:rPr>
      </w:pPr>
      <w:r w:rsidRPr="00304556">
        <w:rPr>
          <w:rFonts w:ascii="Arial" w:hAnsi="Arial" w:cs="Arial"/>
          <w:szCs w:val="24"/>
        </w:rPr>
        <w:lastRenderedPageBreak/>
        <w:t xml:space="preserve">To draw visitors' attention right away, the page "Hotel Trinity" may employ high contrast colors. Furthermore, they will divide up each hotel service. </w:t>
      </w:r>
      <w:r w:rsidR="0003393F" w:rsidRPr="00304556">
        <w:rPr>
          <w:rFonts w:ascii="Arial" w:hAnsi="Arial" w:cs="Arial"/>
          <w:szCs w:val="24"/>
        </w:rPr>
        <w:t xml:space="preserve">(Abbas et al, 2021). </w:t>
      </w:r>
      <w:r w:rsidRPr="00304556">
        <w:rPr>
          <w:rFonts w:ascii="Arial" w:hAnsi="Arial" w:cs="Arial"/>
          <w:szCs w:val="24"/>
        </w:rPr>
        <w:t>For example, they need distinct sections for drinks, appetizers, main dishes, and desserts, all of which must be served in a certain sequence. It will be simpler for customers to determine the exact foods and products they need as a result. The menu should provide precise price in addition to a list of options that let patrons choose me</w:t>
      </w:r>
      <w:r w:rsidR="00480AD1" w:rsidRPr="00304556">
        <w:rPr>
          <w:rFonts w:ascii="Arial" w:hAnsi="Arial" w:cs="Arial"/>
          <w:szCs w:val="24"/>
        </w:rPr>
        <w:t>als based on their preferences (</w:t>
      </w:r>
      <w:r w:rsidRPr="00304556">
        <w:rPr>
          <w:rFonts w:ascii="Arial" w:hAnsi="Arial" w:cs="Arial"/>
          <w:szCs w:val="24"/>
        </w:rPr>
        <w:t>Xu et al.</w:t>
      </w:r>
      <w:r w:rsidR="00480AD1" w:rsidRPr="00304556">
        <w:rPr>
          <w:rFonts w:ascii="Arial" w:hAnsi="Arial" w:cs="Arial"/>
          <w:szCs w:val="24"/>
        </w:rPr>
        <w:t xml:space="preserve"> 2020)</w:t>
      </w:r>
      <w:r w:rsidRPr="00304556">
        <w:rPr>
          <w:rFonts w:ascii="Arial" w:hAnsi="Arial" w:cs="Arial"/>
          <w:szCs w:val="24"/>
        </w:rPr>
        <w:t xml:space="preserve"> "Hotel Trinity" must make sure that their variety of seasonal hotel services is sufficient to draw in more guests. They can also provide a sound organizational structure, which will guarantee their long-term viability. They also need to concentrate on the needs of their customers in terms of sustainability. (Bonfanti and others, 2021)</w:t>
      </w:r>
    </w:p>
    <w:p w14:paraId="23A55035" w14:textId="77777777" w:rsidR="00E928B6" w:rsidRPr="00304556" w:rsidRDefault="00E928B6" w:rsidP="00304556">
      <w:pPr>
        <w:rPr>
          <w:rFonts w:ascii="Arial" w:hAnsi="Arial" w:cs="Arial"/>
          <w:szCs w:val="24"/>
        </w:rPr>
      </w:pPr>
    </w:p>
    <w:p w14:paraId="1802D7B9" w14:textId="77777777" w:rsidR="00C519E6" w:rsidRPr="00304556" w:rsidRDefault="00C519E6" w:rsidP="00304556">
      <w:pPr>
        <w:jc w:val="left"/>
        <w:rPr>
          <w:rFonts w:ascii="Arial" w:eastAsiaTheme="majorEastAsia" w:hAnsi="Arial" w:cs="Arial"/>
          <w:bCs/>
          <w:szCs w:val="24"/>
        </w:rPr>
      </w:pPr>
      <w:bookmarkStart w:id="1" w:name="_Toc137168787"/>
      <w:r w:rsidRPr="00304556">
        <w:rPr>
          <w:rFonts w:ascii="Arial" w:hAnsi="Arial" w:cs="Arial"/>
          <w:szCs w:val="24"/>
        </w:rPr>
        <w:br w:type="page"/>
      </w:r>
    </w:p>
    <w:p w14:paraId="401A9F36" w14:textId="77777777" w:rsidR="00C519E6" w:rsidRPr="00304556" w:rsidRDefault="00C519E6" w:rsidP="00304556">
      <w:pPr>
        <w:pStyle w:val="Heading1"/>
        <w:rPr>
          <w:rFonts w:ascii="Arial" w:hAnsi="Arial" w:cs="Arial"/>
          <w:sz w:val="24"/>
          <w:szCs w:val="24"/>
        </w:rPr>
      </w:pPr>
      <w:r w:rsidRPr="00304556">
        <w:rPr>
          <w:rFonts w:ascii="Arial" w:hAnsi="Arial" w:cs="Arial"/>
          <w:sz w:val="24"/>
          <w:szCs w:val="24"/>
        </w:rPr>
        <w:lastRenderedPageBreak/>
        <w:t>PART 2: Menu Design</w:t>
      </w:r>
      <w:bookmarkEnd w:id="1"/>
    </w:p>
    <w:p w14:paraId="585AADA3" w14:textId="77777777" w:rsidR="00152E62" w:rsidRPr="00304556" w:rsidRDefault="00152E62" w:rsidP="00304556">
      <w:pPr>
        <w:rPr>
          <w:rFonts w:ascii="Arial" w:hAnsi="Arial" w:cs="Arial"/>
          <w:szCs w:val="24"/>
        </w:rPr>
      </w:pPr>
      <w:r w:rsidRPr="00304556">
        <w:rPr>
          <w:rFonts w:ascii="Arial" w:hAnsi="Arial" w:cs="Arial"/>
          <w:noProof/>
          <w:szCs w:val="24"/>
          <w:lang w:val="en-GB" w:eastAsia="en-GB"/>
        </w:rPr>
        <w:drawing>
          <wp:inline distT="0" distB="0" distL="0" distR="0" wp14:anchorId="7ED8CA04" wp14:editId="5DCB0133">
            <wp:extent cx="5943600" cy="3728085"/>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5943600" cy="3728085"/>
                    </a:xfrm>
                    <a:prstGeom prst="rect">
                      <a:avLst/>
                    </a:prstGeom>
                  </pic:spPr>
                </pic:pic>
              </a:graphicData>
            </a:graphic>
          </wp:inline>
        </w:drawing>
      </w:r>
    </w:p>
    <w:p w14:paraId="29C429F2" w14:textId="77777777" w:rsidR="00152E62" w:rsidRPr="00304556" w:rsidRDefault="00152E62" w:rsidP="00304556">
      <w:pPr>
        <w:rPr>
          <w:rFonts w:ascii="Arial" w:hAnsi="Arial" w:cs="Arial"/>
          <w:szCs w:val="24"/>
        </w:rPr>
      </w:pPr>
      <w:r w:rsidRPr="00304556">
        <w:rPr>
          <w:rFonts w:ascii="Arial" w:hAnsi="Arial" w:cs="Arial"/>
          <w:noProof/>
          <w:szCs w:val="24"/>
          <w:lang w:val="en-GB" w:eastAsia="en-GB"/>
        </w:rPr>
        <w:drawing>
          <wp:inline distT="0" distB="0" distL="0" distR="0" wp14:anchorId="4FF9E435" wp14:editId="40B4A78F">
            <wp:extent cx="5943600" cy="377380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943600" cy="3773805"/>
                    </a:xfrm>
                    <a:prstGeom prst="rect">
                      <a:avLst/>
                    </a:prstGeom>
                  </pic:spPr>
                </pic:pic>
              </a:graphicData>
            </a:graphic>
          </wp:inline>
        </w:drawing>
      </w:r>
    </w:p>
    <w:p w14:paraId="6589F9AF" w14:textId="77777777" w:rsidR="00570CE4" w:rsidRPr="00304556" w:rsidRDefault="00570CE4" w:rsidP="00304556">
      <w:pPr>
        <w:pStyle w:val="Heading1"/>
        <w:rPr>
          <w:rFonts w:ascii="Arial" w:hAnsi="Arial" w:cs="Arial"/>
          <w:sz w:val="24"/>
          <w:szCs w:val="24"/>
        </w:rPr>
      </w:pPr>
      <w:bookmarkStart w:id="2" w:name="_Toc137168789"/>
      <w:r w:rsidRPr="00304556">
        <w:rPr>
          <w:rFonts w:ascii="Arial" w:hAnsi="Arial" w:cs="Arial"/>
          <w:sz w:val="24"/>
          <w:szCs w:val="24"/>
        </w:rPr>
        <w:lastRenderedPageBreak/>
        <w:t>References</w:t>
      </w:r>
      <w:bookmarkEnd w:id="2"/>
    </w:p>
    <w:p w14:paraId="793CA76E" w14:textId="77777777" w:rsidR="00B33B10" w:rsidRPr="00304556" w:rsidRDefault="00B33B10" w:rsidP="00304556">
      <w:pPr>
        <w:rPr>
          <w:rFonts w:ascii="Arial" w:hAnsi="Arial" w:cs="Arial"/>
          <w:szCs w:val="24"/>
        </w:rPr>
      </w:pPr>
      <w:r w:rsidRPr="00304556">
        <w:rPr>
          <w:rFonts w:ascii="Arial" w:hAnsi="Arial" w:cs="Arial"/>
          <w:szCs w:val="24"/>
        </w:rPr>
        <w:t xml:space="preserve">Abbas, J., Mubeen, R., </w:t>
      </w:r>
      <w:proofErr w:type="spellStart"/>
      <w:r w:rsidRPr="00304556">
        <w:rPr>
          <w:rFonts w:ascii="Arial" w:hAnsi="Arial" w:cs="Arial"/>
          <w:szCs w:val="24"/>
        </w:rPr>
        <w:t>Iorember</w:t>
      </w:r>
      <w:proofErr w:type="spellEnd"/>
      <w:r w:rsidRPr="00304556">
        <w:rPr>
          <w:rFonts w:ascii="Arial" w:hAnsi="Arial" w:cs="Arial"/>
          <w:szCs w:val="24"/>
        </w:rPr>
        <w:t xml:space="preserve">, P.T., Raza, S. and </w:t>
      </w:r>
      <w:proofErr w:type="spellStart"/>
      <w:r w:rsidRPr="00304556">
        <w:rPr>
          <w:rFonts w:ascii="Arial" w:hAnsi="Arial" w:cs="Arial"/>
          <w:szCs w:val="24"/>
        </w:rPr>
        <w:t>Mamirkulova</w:t>
      </w:r>
      <w:proofErr w:type="spellEnd"/>
      <w:r w:rsidRPr="00304556">
        <w:rPr>
          <w:rFonts w:ascii="Arial" w:hAnsi="Arial" w:cs="Arial"/>
          <w:szCs w:val="24"/>
        </w:rPr>
        <w:t>, G., (2021). Exploring the impact of COVID-19 on tourism: transformational potential and implications for a sustainable recovery of the travel and leisure industry. Current Research in Behavioral Sciences, 2, p.100033.</w:t>
      </w:r>
    </w:p>
    <w:p w14:paraId="26F026A4" w14:textId="77777777" w:rsidR="00B33B10" w:rsidRPr="00304556" w:rsidRDefault="00B33B10" w:rsidP="00304556">
      <w:pPr>
        <w:rPr>
          <w:rFonts w:ascii="Arial" w:hAnsi="Arial" w:cs="Arial"/>
          <w:szCs w:val="24"/>
        </w:rPr>
      </w:pPr>
      <w:proofErr w:type="spellStart"/>
      <w:r w:rsidRPr="00304556">
        <w:rPr>
          <w:rFonts w:ascii="Arial" w:hAnsi="Arial" w:cs="Arial"/>
          <w:szCs w:val="24"/>
        </w:rPr>
        <w:t>Alalmai</w:t>
      </w:r>
      <w:proofErr w:type="spellEnd"/>
      <w:r w:rsidRPr="00304556">
        <w:rPr>
          <w:rFonts w:ascii="Arial" w:hAnsi="Arial" w:cs="Arial"/>
          <w:szCs w:val="24"/>
        </w:rPr>
        <w:t xml:space="preserve">, A.A., Arun, A. and </w:t>
      </w:r>
      <w:proofErr w:type="spellStart"/>
      <w:r w:rsidRPr="00304556">
        <w:rPr>
          <w:rFonts w:ascii="Arial" w:hAnsi="Arial" w:cs="Arial"/>
          <w:szCs w:val="24"/>
        </w:rPr>
        <w:t>Aarif</w:t>
      </w:r>
      <w:proofErr w:type="spellEnd"/>
      <w:r w:rsidRPr="00304556">
        <w:rPr>
          <w:rFonts w:ascii="Arial" w:hAnsi="Arial" w:cs="Arial"/>
          <w:szCs w:val="24"/>
        </w:rPr>
        <w:t>, M., (2020). Implementing Possibilities and Perspectives of Flipped Learning in Hotel Management Institutions. Test Engineering and Management, 83, pp.9421-9427.</w:t>
      </w:r>
    </w:p>
    <w:p w14:paraId="660728D5" w14:textId="77777777" w:rsidR="00B33B10" w:rsidRPr="00304556" w:rsidRDefault="00B33B10" w:rsidP="00304556">
      <w:pPr>
        <w:rPr>
          <w:rFonts w:ascii="Arial" w:hAnsi="Arial" w:cs="Arial"/>
          <w:szCs w:val="24"/>
        </w:rPr>
      </w:pPr>
      <w:r w:rsidRPr="00304556">
        <w:rPr>
          <w:rFonts w:ascii="Arial" w:hAnsi="Arial" w:cs="Arial"/>
          <w:szCs w:val="24"/>
        </w:rPr>
        <w:t xml:space="preserve">Benjamin, S., </w:t>
      </w:r>
      <w:proofErr w:type="spellStart"/>
      <w:r w:rsidRPr="00304556">
        <w:rPr>
          <w:rFonts w:ascii="Arial" w:hAnsi="Arial" w:cs="Arial"/>
          <w:szCs w:val="24"/>
        </w:rPr>
        <w:t>Dillette</w:t>
      </w:r>
      <w:proofErr w:type="spellEnd"/>
      <w:r w:rsidRPr="00304556">
        <w:rPr>
          <w:rFonts w:ascii="Arial" w:hAnsi="Arial" w:cs="Arial"/>
          <w:szCs w:val="24"/>
        </w:rPr>
        <w:t>, A. and Alderman, D.H., (2020). “We can’t return to normal”: committing to tourism equity in the post-pandemic age. Tourism Geographies, 22(3), pp.476-483.</w:t>
      </w:r>
    </w:p>
    <w:p w14:paraId="3BB6699E" w14:textId="77777777" w:rsidR="00B33B10" w:rsidRPr="00304556" w:rsidRDefault="00B33B10" w:rsidP="00304556">
      <w:pPr>
        <w:rPr>
          <w:rFonts w:ascii="Arial" w:hAnsi="Arial" w:cs="Arial"/>
          <w:szCs w:val="24"/>
        </w:rPr>
      </w:pPr>
      <w:r w:rsidRPr="00304556">
        <w:rPr>
          <w:rFonts w:ascii="Arial" w:hAnsi="Arial" w:cs="Arial"/>
          <w:szCs w:val="24"/>
        </w:rPr>
        <w:t xml:space="preserve">Bonfanti, A., </w:t>
      </w:r>
      <w:proofErr w:type="spellStart"/>
      <w:r w:rsidRPr="00304556">
        <w:rPr>
          <w:rFonts w:ascii="Arial" w:hAnsi="Arial" w:cs="Arial"/>
          <w:szCs w:val="24"/>
        </w:rPr>
        <w:t>Vigolo</w:t>
      </w:r>
      <w:proofErr w:type="spellEnd"/>
      <w:r w:rsidRPr="00304556">
        <w:rPr>
          <w:rFonts w:ascii="Arial" w:hAnsi="Arial" w:cs="Arial"/>
          <w:szCs w:val="24"/>
        </w:rPr>
        <w:t xml:space="preserve">, V. and </w:t>
      </w:r>
      <w:proofErr w:type="spellStart"/>
      <w:r w:rsidRPr="00304556">
        <w:rPr>
          <w:rFonts w:ascii="Arial" w:hAnsi="Arial" w:cs="Arial"/>
          <w:szCs w:val="24"/>
        </w:rPr>
        <w:t>Yfantidou</w:t>
      </w:r>
      <w:proofErr w:type="spellEnd"/>
      <w:r w:rsidRPr="00304556">
        <w:rPr>
          <w:rFonts w:ascii="Arial" w:hAnsi="Arial" w:cs="Arial"/>
          <w:szCs w:val="24"/>
        </w:rPr>
        <w:t>, G., (2021). The impact of the Covid-19 pandemic on customer experience design: The hotel managers’ perspective. International Journal of Hospitality Management, 94, p.102871. FB</w:t>
      </w:r>
    </w:p>
    <w:p w14:paraId="5FFE9E00" w14:textId="77777777" w:rsidR="00B33B10" w:rsidRPr="00304556" w:rsidRDefault="00B33B10" w:rsidP="00304556">
      <w:pPr>
        <w:rPr>
          <w:rFonts w:ascii="Arial" w:hAnsi="Arial" w:cs="Arial"/>
          <w:szCs w:val="24"/>
        </w:rPr>
      </w:pPr>
      <w:r w:rsidRPr="00304556">
        <w:rPr>
          <w:rFonts w:ascii="Arial" w:hAnsi="Arial" w:cs="Arial"/>
          <w:szCs w:val="24"/>
        </w:rPr>
        <w:t>Cave, J. and Dredge, D., (2020). Regenerative tourism needs diverse economic practices. Tourism Geographies, 22(3), pp.503-513.</w:t>
      </w:r>
    </w:p>
    <w:p w14:paraId="46004A67" w14:textId="77777777" w:rsidR="00B33B10" w:rsidRPr="00304556" w:rsidRDefault="00B33B10" w:rsidP="00304556">
      <w:pPr>
        <w:rPr>
          <w:rFonts w:ascii="Arial" w:hAnsi="Arial" w:cs="Arial"/>
          <w:szCs w:val="24"/>
        </w:rPr>
      </w:pPr>
      <w:r w:rsidRPr="00304556">
        <w:rPr>
          <w:rFonts w:ascii="Arial" w:hAnsi="Arial" w:cs="Arial"/>
          <w:szCs w:val="24"/>
        </w:rPr>
        <w:t>Chang, C.L., McAleer, M. and Ramos, V., (2020). A charter for sustainable tourism after COVID-19. Sustainability, 12(9), p.3671. FB</w:t>
      </w:r>
    </w:p>
    <w:p w14:paraId="14333A8C" w14:textId="77777777" w:rsidR="00B33B10" w:rsidRPr="00304556" w:rsidRDefault="00B33B10" w:rsidP="00304556">
      <w:pPr>
        <w:rPr>
          <w:rFonts w:ascii="Arial" w:hAnsi="Arial" w:cs="Arial"/>
          <w:szCs w:val="24"/>
        </w:rPr>
      </w:pPr>
      <w:r w:rsidRPr="00304556">
        <w:rPr>
          <w:rFonts w:ascii="Arial" w:hAnsi="Arial" w:cs="Arial"/>
          <w:szCs w:val="24"/>
        </w:rPr>
        <w:t>Chung, K.C., (2020). Green marketing orientation: Achieving sustainable development in green hotel management. Journal of Hospitality Marketing &amp; Management, 29(6), pp.722-738. Nabil</w:t>
      </w:r>
    </w:p>
    <w:p w14:paraId="0C59BA45" w14:textId="77777777" w:rsidR="00B33B10" w:rsidRPr="00304556" w:rsidRDefault="00B33B10" w:rsidP="00304556">
      <w:pPr>
        <w:rPr>
          <w:rFonts w:ascii="Arial" w:hAnsi="Arial" w:cs="Arial"/>
          <w:szCs w:val="24"/>
        </w:rPr>
      </w:pPr>
      <w:r w:rsidRPr="00304556">
        <w:rPr>
          <w:rFonts w:ascii="Arial" w:hAnsi="Arial" w:cs="Arial"/>
          <w:szCs w:val="24"/>
        </w:rPr>
        <w:t>Rutherford, D.G., (2021). Hotel management and operations.</w:t>
      </w:r>
    </w:p>
    <w:p w14:paraId="694B9F63" w14:textId="77777777" w:rsidR="00B33B10" w:rsidRPr="00304556" w:rsidRDefault="00B33B10" w:rsidP="00304556">
      <w:pPr>
        <w:rPr>
          <w:rFonts w:ascii="Arial" w:hAnsi="Arial" w:cs="Arial"/>
          <w:szCs w:val="24"/>
        </w:rPr>
      </w:pPr>
      <w:r w:rsidRPr="00304556">
        <w:rPr>
          <w:rFonts w:ascii="Arial" w:hAnsi="Arial" w:cs="Arial"/>
          <w:szCs w:val="24"/>
        </w:rPr>
        <w:t xml:space="preserve">Xu, S., </w:t>
      </w:r>
      <w:proofErr w:type="spellStart"/>
      <w:r w:rsidRPr="00304556">
        <w:rPr>
          <w:rFonts w:ascii="Arial" w:hAnsi="Arial" w:cs="Arial"/>
          <w:szCs w:val="24"/>
        </w:rPr>
        <w:t>Stienmetz</w:t>
      </w:r>
      <w:proofErr w:type="spellEnd"/>
      <w:r w:rsidRPr="00304556">
        <w:rPr>
          <w:rFonts w:ascii="Arial" w:hAnsi="Arial" w:cs="Arial"/>
          <w:szCs w:val="24"/>
        </w:rPr>
        <w:t xml:space="preserve">, J. and Ashton, M., (2020). How will service robots redefine leadership in hotel management? A Delphi </w:t>
      </w:r>
      <w:proofErr w:type="gramStart"/>
      <w:r w:rsidRPr="00304556">
        <w:rPr>
          <w:rFonts w:ascii="Arial" w:hAnsi="Arial" w:cs="Arial"/>
          <w:szCs w:val="24"/>
        </w:rPr>
        <w:t>approach</w:t>
      </w:r>
      <w:proofErr w:type="gramEnd"/>
      <w:r w:rsidRPr="00304556">
        <w:rPr>
          <w:rFonts w:ascii="Arial" w:hAnsi="Arial" w:cs="Arial"/>
          <w:szCs w:val="24"/>
        </w:rPr>
        <w:t>. International Journal of Contemporary Hospitality Management, 32(6), pp.2217-2237.</w:t>
      </w:r>
    </w:p>
    <w:p w14:paraId="152E8D42" w14:textId="77777777" w:rsidR="00B33B10" w:rsidRPr="00304556" w:rsidRDefault="00B33B10" w:rsidP="00304556">
      <w:pPr>
        <w:rPr>
          <w:rFonts w:ascii="Arial" w:hAnsi="Arial" w:cs="Arial"/>
          <w:szCs w:val="24"/>
        </w:rPr>
      </w:pPr>
    </w:p>
    <w:p w14:paraId="35EDCCDB" w14:textId="77777777" w:rsidR="00000000" w:rsidRPr="00304556" w:rsidRDefault="00000000" w:rsidP="00304556">
      <w:pPr>
        <w:rPr>
          <w:rFonts w:ascii="Arial" w:hAnsi="Arial" w:cs="Arial"/>
          <w:szCs w:val="24"/>
        </w:rPr>
      </w:pPr>
    </w:p>
    <w:sectPr w:rsidR="00651211" w:rsidRPr="00304556">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96A691" w14:textId="77777777" w:rsidR="00283598" w:rsidRDefault="00283598" w:rsidP="001C32BC">
      <w:pPr>
        <w:spacing w:after="0" w:line="240" w:lineRule="auto"/>
      </w:pPr>
      <w:r>
        <w:separator/>
      </w:r>
    </w:p>
  </w:endnote>
  <w:endnote w:type="continuationSeparator" w:id="0">
    <w:p w14:paraId="3B27C977" w14:textId="77777777" w:rsidR="00283598" w:rsidRDefault="00283598" w:rsidP="001C32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0383613"/>
      <w:docPartObj>
        <w:docPartGallery w:val="Page Numbers (Bottom of Page)"/>
        <w:docPartUnique/>
      </w:docPartObj>
    </w:sdtPr>
    <w:sdtEndPr>
      <w:rPr>
        <w:noProof/>
      </w:rPr>
    </w:sdtEndPr>
    <w:sdtContent>
      <w:p w14:paraId="58D3851D" w14:textId="77777777" w:rsidR="001C32BC" w:rsidRDefault="001C32BC" w:rsidP="001C32BC">
        <w:pPr>
          <w:pStyle w:val="Footer"/>
          <w:jc w:val="center"/>
        </w:pPr>
        <w:r>
          <w:t xml:space="preserve">Page | </w:t>
        </w:r>
        <w:r>
          <w:fldChar w:fldCharType="begin"/>
        </w:r>
        <w:r>
          <w:instrText xml:space="preserve"> PAGE   \* MERGEFORMAT </w:instrText>
        </w:r>
        <w:r>
          <w:fldChar w:fldCharType="separate"/>
        </w:r>
        <w:r w:rsidR="00903643">
          <w:rPr>
            <w:noProof/>
          </w:rPr>
          <w:t>2</w:t>
        </w:r>
        <w:r>
          <w:rPr>
            <w:noProof/>
          </w:rPr>
          <w:fldChar w:fldCharType="end"/>
        </w:r>
      </w:p>
    </w:sdtContent>
  </w:sdt>
  <w:p w14:paraId="45A69D73" w14:textId="77777777" w:rsidR="001C32BC" w:rsidRDefault="001C32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395190" w14:textId="77777777" w:rsidR="00283598" w:rsidRDefault="00283598" w:rsidP="001C32BC">
      <w:pPr>
        <w:spacing w:after="0" w:line="240" w:lineRule="auto"/>
      </w:pPr>
      <w:r>
        <w:separator/>
      </w:r>
    </w:p>
  </w:footnote>
  <w:footnote w:type="continuationSeparator" w:id="0">
    <w:p w14:paraId="61741BD0" w14:textId="77777777" w:rsidR="00283598" w:rsidRDefault="00283598" w:rsidP="001C32B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Y2NzMwMDE3MLI0MDJS0lEKTi0uzszPAykwrgUAzgzmuCwAAAA="/>
  </w:docVars>
  <w:rsids>
    <w:rsidRoot w:val="00EF2056"/>
    <w:rsid w:val="00031C09"/>
    <w:rsid w:val="0003393F"/>
    <w:rsid w:val="00066E26"/>
    <w:rsid w:val="000829C5"/>
    <w:rsid w:val="0009685D"/>
    <w:rsid w:val="00120E73"/>
    <w:rsid w:val="001254A4"/>
    <w:rsid w:val="00152E62"/>
    <w:rsid w:val="001C32BC"/>
    <w:rsid w:val="00207750"/>
    <w:rsid w:val="00227620"/>
    <w:rsid w:val="002363C4"/>
    <w:rsid w:val="0025668D"/>
    <w:rsid w:val="00283598"/>
    <w:rsid w:val="002C1532"/>
    <w:rsid w:val="00304556"/>
    <w:rsid w:val="003A323A"/>
    <w:rsid w:val="003A41E1"/>
    <w:rsid w:val="003B1655"/>
    <w:rsid w:val="003E3C79"/>
    <w:rsid w:val="00407692"/>
    <w:rsid w:val="00480AD1"/>
    <w:rsid w:val="0049267C"/>
    <w:rsid w:val="004A46B8"/>
    <w:rsid w:val="004B0584"/>
    <w:rsid w:val="004E1359"/>
    <w:rsid w:val="004E3B6A"/>
    <w:rsid w:val="004F7EB3"/>
    <w:rsid w:val="00514DB5"/>
    <w:rsid w:val="00556ACB"/>
    <w:rsid w:val="00570CE4"/>
    <w:rsid w:val="00573058"/>
    <w:rsid w:val="00584F8F"/>
    <w:rsid w:val="005D0FC1"/>
    <w:rsid w:val="0063777B"/>
    <w:rsid w:val="006B27E9"/>
    <w:rsid w:val="006C3863"/>
    <w:rsid w:val="006C49D1"/>
    <w:rsid w:val="00703E32"/>
    <w:rsid w:val="007409C2"/>
    <w:rsid w:val="00757643"/>
    <w:rsid w:val="00761F85"/>
    <w:rsid w:val="00785BFD"/>
    <w:rsid w:val="007E1223"/>
    <w:rsid w:val="007F7A9F"/>
    <w:rsid w:val="008309A5"/>
    <w:rsid w:val="00844E4C"/>
    <w:rsid w:val="009006F4"/>
    <w:rsid w:val="00903643"/>
    <w:rsid w:val="00A21F92"/>
    <w:rsid w:val="00A27B63"/>
    <w:rsid w:val="00AB3FE0"/>
    <w:rsid w:val="00AF68C2"/>
    <w:rsid w:val="00B01696"/>
    <w:rsid w:val="00B33B10"/>
    <w:rsid w:val="00B546BF"/>
    <w:rsid w:val="00B7669D"/>
    <w:rsid w:val="00BD75E5"/>
    <w:rsid w:val="00C519E6"/>
    <w:rsid w:val="00C546E1"/>
    <w:rsid w:val="00C604A0"/>
    <w:rsid w:val="00D3148E"/>
    <w:rsid w:val="00D93676"/>
    <w:rsid w:val="00DA4E9D"/>
    <w:rsid w:val="00E14530"/>
    <w:rsid w:val="00E36E79"/>
    <w:rsid w:val="00E62305"/>
    <w:rsid w:val="00E928B6"/>
    <w:rsid w:val="00E96E03"/>
    <w:rsid w:val="00EA5672"/>
    <w:rsid w:val="00EE149A"/>
    <w:rsid w:val="00EF2056"/>
    <w:rsid w:val="00EF543D"/>
    <w:rsid w:val="00FC49F5"/>
    <w:rsid w:val="00FD3E52"/>
    <w:rsid w:val="00FF1E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C5F47C"/>
  <w15:docId w15:val="{E899F07C-2BA8-5547-A644-2E09274232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2056"/>
    <w:pPr>
      <w:spacing w:line="360" w:lineRule="auto"/>
      <w:jc w:val="both"/>
    </w:pPr>
    <w:rPr>
      <w:rFonts w:ascii="Times New Roman" w:eastAsiaTheme="minorHAnsi" w:hAnsi="Times New Roman"/>
      <w:sz w:val="24"/>
      <w:lang w:val="en-US"/>
    </w:rPr>
  </w:style>
  <w:style w:type="paragraph" w:styleId="Heading1">
    <w:name w:val="heading 1"/>
    <w:basedOn w:val="Normal"/>
    <w:next w:val="Normal"/>
    <w:link w:val="Heading1Char"/>
    <w:uiPriority w:val="9"/>
    <w:qFormat/>
    <w:rsid w:val="002363C4"/>
    <w:pPr>
      <w:keepNext/>
      <w:keepLines/>
      <w:spacing w:before="480" w:after="0"/>
      <w:jc w:val="center"/>
      <w:outlineLvl w:val="0"/>
    </w:pPr>
    <w:rPr>
      <w:rFonts w:eastAsiaTheme="majorEastAsia" w:cstheme="majorBidi"/>
      <w:bCs/>
      <w:sz w:val="32"/>
      <w:szCs w:val="28"/>
    </w:rPr>
  </w:style>
  <w:style w:type="paragraph" w:styleId="Heading2">
    <w:name w:val="heading 2"/>
    <w:basedOn w:val="Normal"/>
    <w:next w:val="Normal"/>
    <w:link w:val="Heading2Char"/>
    <w:uiPriority w:val="9"/>
    <w:unhideWhenUsed/>
    <w:qFormat/>
    <w:rsid w:val="006B27E9"/>
    <w:pPr>
      <w:keepNext/>
      <w:keepLines/>
      <w:spacing w:before="200" w:after="0"/>
      <w:outlineLvl w:val="1"/>
    </w:pPr>
    <w:rPr>
      <w:rFonts w:eastAsiaTheme="majorEastAsia" w:cstheme="majorBidi"/>
      <w:bCs/>
      <w:color w:val="4F81BD"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autoRedefine/>
    <w:uiPriority w:val="1"/>
    <w:qFormat/>
    <w:rsid w:val="005D0FC1"/>
    <w:pPr>
      <w:spacing w:after="0" w:line="360" w:lineRule="auto"/>
      <w:jc w:val="both"/>
    </w:pPr>
    <w:rPr>
      <w:rFonts w:ascii="Times New Roman" w:hAnsi="Times New Roman" w:cs="Calibri"/>
      <w:sz w:val="24"/>
    </w:rPr>
  </w:style>
  <w:style w:type="paragraph" w:styleId="Header">
    <w:name w:val="header"/>
    <w:basedOn w:val="Normal"/>
    <w:link w:val="HeaderChar"/>
    <w:uiPriority w:val="99"/>
    <w:unhideWhenUsed/>
    <w:rsid w:val="001C32B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C32BC"/>
    <w:rPr>
      <w:rFonts w:ascii="Times New Roman" w:eastAsiaTheme="minorHAnsi" w:hAnsi="Times New Roman"/>
      <w:sz w:val="24"/>
      <w:lang w:val="en-US"/>
    </w:rPr>
  </w:style>
  <w:style w:type="paragraph" w:styleId="Footer">
    <w:name w:val="footer"/>
    <w:basedOn w:val="Normal"/>
    <w:link w:val="FooterChar"/>
    <w:uiPriority w:val="99"/>
    <w:unhideWhenUsed/>
    <w:rsid w:val="001C32B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C32BC"/>
    <w:rPr>
      <w:rFonts w:ascii="Times New Roman" w:eastAsiaTheme="minorHAnsi" w:hAnsi="Times New Roman"/>
      <w:sz w:val="24"/>
      <w:lang w:val="en-US"/>
    </w:rPr>
  </w:style>
  <w:style w:type="character" w:customStyle="1" w:styleId="Heading1Char">
    <w:name w:val="Heading 1 Char"/>
    <w:basedOn w:val="DefaultParagraphFont"/>
    <w:link w:val="Heading1"/>
    <w:uiPriority w:val="9"/>
    <w:rsid w:val="002363C4"/>
    <w:rPr>
      <w:rFonts w:ascii="Times New Roman" w:eastAsiaTheme="majorEastAsia" w:hAnsi="Times New Roman" w:cstheme="majorBidi"/>
      <w:bCs/>
      <w:sz w:val="32"/>
      <w:szCs w:val="28"/>
      <w:lang w:val="en-US"/>
    </w:rPr>
  </w:style>
  <w:style w:type="character" w:customStyle="1" w:styleId="Heading2Char">
    <w:name w:val="Heading 2 Char"/>
    <w:basedOn w:val="DefaultParagraphFont"/>
    <w:link w:val="Heading2"/>
    <w:uiPriority w:val="9"/>
    <w:rsid w:val="006B27E9"/>
    <w:rPr>
      <w:rFonts w:ascii="Times New Roman" w:eastAsiaTheme="majorEastAsia" w:hAnsi="Times New Roman" w:cstheme="majorBidi"/>
      <w:bCs/>
      <w:color w:val="4F81BD" w:themeColor="accent1"/>
      <w:sz w:val="28"/>
      <w:szCs w:val="26"/>
      <w:lang w:val="en-US"/>
    </w:rPr>
  </w:style>
  <w:style w:type="paragraph" w:styleId="BalloonText">
    <w:name w:val="Balloon Text"/>
    <w:basedOn w:val="Normal"/>
    <w:link w:val="BalloonTextChar"/>
    <w:uiPriority w:val="99"/>
    <w:semiHidden/>
    <w:unhideWhenUsed/>
    <w:rsid w:val="00152E6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52E62"/>
    <w:rPr>
      <w:rFonts w:ascii="Tahoma" w:eastAsiaTheme="minorHAnsi" w:hAnsi="Tahoma" w:cs="Tahoma"/>
      <w:sz w:val="16"/>
      <w:szCs w:val="1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6C050F-611A-2E42-AD6D-06B409A907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TotalTime>
  <Pages>6</Pages>
  <Words>725</Words>
  <Characters>4135</Characters>
  <Application>Microsoft Office Word</Application>
  <DocSecurity>0</DocSecurity>
  <Lines>34</Lines>
  <Paragraphs>9</Paragraphs>
  <ScaleCrop>false</ScaleCrop>
  <Company/>
  <LinksUpToDate>false</LinksUpToDate>
  <CharactersWithSpaces>4851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FB PC</dc:creator>
  <cp:lastModifiedBy>Diana Grecu</cp:lastModifiedBy>
  <cp:revision>84</cp:revision>
  <dcterms:created xsi:type="dcterms:W3CDTF">2023-11-02T05:20:00Z</dcterms:created>
  <dcterms:modified xsi:type="dcterms:W3CDTF">2023-11-09T13:12:00Z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NXPowerLiteLastOptimized">
    <vt:lpwstr>281746</vt:lpwstr>
  </property>
  <property fmtid="{D5CDD505-2E9C-101B-9397-08002B2CF9AE}" pid="3" name="NXPowerLiteSettings">
    <vt:lpwstr>C700052003A000</vt:lpwstr>
  </property>
  <property fmtid="{D5CDD505-2E9C-101B-9397-08002B2CF9AE}" pid="4" name="NXPowerLiteVersion">
    <vt:lpwstr>D9.1.2</vt:lpwstr>
  </property>
</Properties>
</file>