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BFC5C3" w:rsidP="26BFC5C3" w:rsidRDefault="26BFC5C3" w14:paraId="6E2681FD" w14:textId="7AA2400B">
      <w:pPr>
        <w:pStyle w:val="Normal"/>
        <w:rPr>
          <w:rFonts w:ascii="Arial" w:hAnsi="Arial" w:eastAsia="Arial" w:cs="Arial"/>
          <w:noProof w:val="0"/>
          <w:sz w:val="22"/>
          <w:szCs w:val="22"/>
          <w:lang w:val="en-GB"/>
        </w:rPr>
      </w:pPr>
    </w:p>
    <w:p w:rsidR="26BFC5C3" w:rsidP="26BFC5C3" w:rsidRDefault="26BFC5C3" w14:paraId="6190A398" w14:textId="10A75431">
      <w:pPr>
        <w:pStyle w:val="Normal"/>
        <w:rPr>
          <w:rFonts w:ascii="Arial" w:hAnsi="Arial" w:eastAsia="Arial" w:cs="Arial"/>
          <w:noProof w:val="0"/>
          <w:sz w:val="22"/>
          <w:szCs w:val="22"/>
          <w:lang w:val="en-GB"/>
        </w:rPr>
      </w:pPr>
    </w:p>
    <w:p xmlns:wp14="http://schemas.microsoft.com/office/word/2010/wordml" w:rsidP="156EC47E" w14:paraId="26B38976" wp14:textId="6C95CD9A">
      <w:pPr>
        <w:pStyle w:val="Normal"/>
        <w:rPr>
          <w:rFonts w:ascii="Arial" w:hAnsi="Arial" w:eastAsia="Arial" w:cs="Arial"/>
          <w:noProof w:val="0"/>
          <w:sz w:val="22"/>
          <w:szCs w:val="22"/>
          <w:lang w:val="en-GB"/>
        </w:rPr>
      </w:pPr>
      <w:r w:rsidRPr="156EC47E" w:rsidR="156EC47E">
        <w:rPr>
          <w:rFonts w:ascii="Arial" w:hAnsi="Arial" w:eastAsia="Arial" w:cs="Arial"/>
          <w:noProof w:val="0"/>
          <w:sz w:val="22"/>
          <w:szCs w:val="22"/>
          <w:lang w:val="en-GB"/>
        </w:rPr>
        <w:t xml:space="preserve">                       </w:t>
      </w:r>
    </w:p>
    <w:p w:rsidR="156EC47E" w:rsidP="156EC47E" w:rsidRDefault="156EC47E" w14:paraId="06BDBE25" w14:textId="20525A4D">
      <w:pPr>
        <w:pStyle w:val="Normal"/>
        <w:rPr>
          <w:rFonts w:ascii="Arial" w:hAnsi="Arial" w:eastAsia="Arial" w:cs="Arial"/>
          <w:noProof w:val="0"/>
          <w:sz w:val="22"/>
          <w:szCs w:val="22"/>
          <w:lang w:val="en-GB"/>
        </w:rPr>
      </w:pPr>
    </w:p>
    <w:p w:rsidR="156EC47E" w:rsidP="156EC47E" w:rsidRDefault="156EC47E" w14:paraId="0715C17D" w14:textId="2F2E4D68">
      <w:pPr>
        <w:pStyle w:val="Normal"/>
        <w:rPr>
          <w:rFonts w:ascii="Arial" w:hAnsi="Arial" w:eastAsia="Arial" w:cs="Arial"/>
          <w:noProof w:val="0"/>
          <w:sz w:val="22"/>
          <w:szCs w:val="22"/>
          <w:lang w:val="en-GB"/>
        </w:rPr>
      </w:pPr>
    </w:p>
    <w:p w:rsidR="156EC47E" w:rsidP="156EC47E" w:rsidRDefault="156EC47E" w14:paraId="2A2F6984" w14:textId="7D1D28E3">
      <w:pPr>
        <w:pStyle w:val="Normal"/>
        <w:rPr>
          <w:rFonts w:ascii="Arial" w:hAnsi="Arial" w:eastAsia="Arial" w:cs="Arial"/>
          <w:noProof w:val="0"/>
          <w:sz w:val="22"/>
          <w:szCs w:val="22"/>
          <w:lang w:val="en-GB"/>
        </w:rPr>
      </w:pPr>
    </w:p>
    <w:p w:rsidR="156EC47E" w:rsidP="156EC47E" w:rsidRDefault="156EC47E" w14:paraId="0D4D7355" w14:textId="732D341F">
      <w:pPr>
        <w:pStyle w:val="Normal"/>
        <w:rPr>
          <w:rFonts w:ascii="Arial" w:hAnsi="Arial" w:eastAsia="Arial" w:cs="Arial"/>
          <w:noProof w:val="0"/>
          <w:sz w:val="22"/>
          <w:szCs w:val="22"/>
          <w:lang w:val="en-GB"/>
        </w:rPr>
      </w:pPr>
    </w:p>
    <w:p w:rsidR="156EC47E" w:rsidP="156EC47E" w:rsidRDefault="156EC47E" w14:paraId="50515DC3" w14:textId="4666E41D">
      <w:pPr>
        <w:pStyle w:val="Normal"/>
        <w:rPr>
          <w:rFonts w:ascii="Arial" w:hAnsi="Arial" w:eastAsia="Arial" w:cs="Arial"/>
          <w:noProof w:val="0"/>
          <w:sz w:val="22"/>
          <w:szCs w:val="22"/>
          <w:lang w:val="en-GB"/>
        </w:rPr>
      </w:pPr>
    </w:p>
    <w:p w:rsidR="156EC47E" w:rsidP="156EC47E" w:rsidRDefault="156EC47E" w14:paraId="4D03655B" w14:textId="1320E927">
      <w:pPr>
        <w:pStyle w:val="Normal"/>
        <w:rPr>
          <w:rFonts w:ascii="Arial" w:hAnsi="Arial" w:eastAsia="Arial" w:cs="Arial"/>
          <w:noProof w:val="0"/>
          <w:sz w:val="22"/>
          <w:szCs w:val="22"/>
          <w:lang w:val="en-GB"/>
        </w:rPr>
      </w:pPr>
    </w:p>
    <w:p w:rsidR="156EC47E" w:rsidP="156EC47E" w:rsidRDefault="156EC47E" w14:paraId="5129B34C" w14:textId="46BBFCA4">
      <w:pPr>
        <w:pStyle w:val="Normal"/>
        <w:rPr>
          <w:rFonts w:ascii="Arial" w:hAnsi="Arial" w:eastAsia="Arial" w:cs="Arial"/>
          <w:noProof w:val="0"/>
          <w:sz w:val="22"/>
          <w:szCs w:val="22"/>
          <w:lang w:val="en-GB"/>
        </w:rPr>
      </w:pPr>
    </w:p>
    <w:p w:rsidR="45987ED3" w:rsidP="45987ED3" w:rsidRDefault="45987ED3" w14:paraId="2F0BB93D" w14:textId="460129BA">
      <w:pPr>
        <w:pStyle w:val="Normal"/>
        <w:rPr>
          <w:rFonts w:ascii="Arial" w:hAnsi="Arial" w:eastAsia="Arial" w:cs="Arial"/>
          <w:noProof w:val="0"/>
          <w:sz w:val="22"/>
          <w:szCs w:val="22"/>
          <w:lang w:val="en-GB"/>
        </w:rPr>
      </w:pPr>
    </w:p>
    <w:p w:rsidR="45987ED3" w:rsidP="45987ED3" w:rsidRDefault="45987ED3" w14:paraId="7ADC0F7B" w14:textId="2F720E31">
      <w:pPr>
        <w:pStyle w:val="Normal"/>
        <w:rPr>
          <w:rFonts w:ascii="Arial" w:hAnsi="Arial" w:eastAsia="Arial" w:cs="Arial"/>
          <w:noProof w:val="0"/>
          <w:sz w:val="22"/>
          <w:szCs w:val="22"/>
          <w:lang w:val="en-GB"/>
        </w:rPr>
      </w:pPr>
    </w:p>
    <w:p w:rsidR="45987ED3" w:rsidP="45987ED3" w:rsidRDefault="45987ED3" w14:paraId="5A2406F1" w14:textId="11EDF318">
      <w:pPr>
        <w:pStyle w:val="Normal"/>
        <w:rPr>
          <w:rFonts w:ascii="Arial" w:hAnsi="Arial" w:eastAsia="Arial" w:cs="Arial"/>
          <w:noProof w:val="0"/>
          <w:sz w:val="22"/>
          <w:szCs w:val="22"/>
          <w:lang w:val="en-GB"/>
        </w:rPr>
      </w:pPr>
    </w:p>
    <w:p w:rsidR="156EC47E" w:rsidP="156EC47E" w:rsidRDefault="156EC47E" w14:paraId="02FE7CE9" w14:textId="10FB7160">
      <w:pPr>
        <w:pStyle w:val="Normal"/>
        <w:rPr>
          <w:rFonts w:ascii="Arial" w:hAnsi="Arial" w:eastAsia="Arial" w:cs="Arial"/>
          <w:noProof w:val="0"/>
          <w:sz w:val="22"/>
          <w:szCs w:val="22"/>
          <w:lang w:val="en-GB"/>
        </w:rPr>
      </w:pPr>
    </w:p>
    <w:p xmlns:wp14="http://schemas.microsoft.com/office/word/2010/wordml" w:rsidP="26BFC5C3" w14:paraId="095F346E" wp14:textId="7C390D39">
      <w:pPr>
        <w:pStyle w:val="Normal"/>
        <w:rPr>
          <w:rFonts w:ascii="Arial Black" w:hAnsi="Arial Black" w:eastAsia="Arial Black" w:cs="Arial Black"/>
          <w:noProof w:val="0"/>
          <w:sz w:val="22"/>
          <w:szCs w:val="22"/>
          <w:lang w:val="en-GB"/>
        </w:rPr>
      </w:pPr>
      <w:r w:rsidRPr="156EC47E" w:rsidR="156EC47E">
        <w:rPr>
          <w:rFonts w:ascii="Arial Black" w:hAnsi="Arial Black" w:eastAsia="Arial Black" w:cs="Arial Black"/>
          <w:noProof w:val="0"/>
          <w:sz w:val="22"/>
          <w:szCs w:val="22"/>
          <w:lang w:val="en-GB"/>
        </w:rPr>
        <w:t xml:space="preserve">                         Principle of health and social care Practice </w:t>
      </w:r>
    </w:p>
    <w:p xmlns:wp14="http://schemas.microsoft.com/office/word/2010/wordml" w:rsidP="26BFC5C3" w14:paraId="0BB18905" wp14:textId="00F519EF">
      <w:pPr>
        <w:pStyle w:val="Normal"/>
        <w:rPr>
          <w:rFonts w:ascii="Arial Black" w:hAnsi="Arial Black" w:eastAsia="Arial Black" w:cs="Arial Black"/>
          <w:noProof w:val="0"/>
          <w:sz w:val="22"/>
          <w:szCs w:val="22"/>
          <w:lang w:val="en-GB"/>
        </w:rPr>
      </w:pPr>
      <w:r w:rsidRPr="156EC47E" w:rsidR="156EC47E">
        <w:rPr>
          <w:rFonts w:ascii="Arial Black" w:hAnsi="Arial Black" w:eastAsia="Arial Black" w:cs="Arial Black"/>
          <w:noProof w:val="0"/>
          <w:sz w:val="22"/>
          <w:szCs w:val="22"/>
          <w:lang w:val="en-GB"/>
        </w:rPr>
        <w:t xml:space="preserve">                       Module:  BMH5002</w:t>
      </w:r>
    </w:p>
    <w:p xmlns:wp14="http://schemas.microsoft.com/office/word/2010/wordml" w:rsidP="26BFC5C3" w14:paraId="2A1EF7FE" wp14:textId="498A6301">
      <w:pPr>
        <w:pStyle w:val="Normal"/>
        <w:rPr>
          <w:rFonts w:ascii="Arial Black" w:hAnsi="Arial Black" w:eastAsia="Arial Black" w:cs="Arial Black"/>
          <w:noProof w:val="0"/>
          <w:sz w:val="22"/>
          <w:szCs w:val="22"/>
          <w:lang w:val="en-GB"/>
        </w:rPr>
      </w:pPr>
      <w:r w:rsidRPr="156EC47E" w:rsidR="156EC47E">
        <w:rPr>
          <w:rFonts w:ascii="Arial Black" w:hAnsi="Arial Black" w:eastAsia="Arial Black" w:cs="Arial Black"/>
          <w:noProof w:val="0"/>
          <w:sz w:val="22"/>
          <w:szCs w:val="22"/>
          <w:lang w:val="en-GB"/>
        </w:rPr>
        <w:t xml:space="preserve">                      Student Name: Achiaa Boakye</w:t>
      </w:r>
    </w:p>
    <w:p xmlns:wp14="http://schemas.microsoft.com/office/word/2010/wordml" w:rsidP="26BFC5C3" w14:paraId="723DAEA5" wp14:textId="13458032">
      <w:pPr>
        <w:pStyle w:val="Normal"/>
        <w:rPr>
          <w:rFonts w:ascii="Arial Black" w:hAnsi="Arial Black" w:eastAsia="Arial Black" w:cs="Arial Black"/>
          <w:noProof w:val="0"/>
          <w:sz w:val="22"/>
          <w:szCs w:val="22"/>
          <w:lang w:val="en-GB"/>
        </w:rPr>
      </w:pPr>
      <w:r w:rsidRPr="156EC47E" w:rsidR="156EC47E">
        <w:rPr>
          <w:rFonts w:ascii="Arial Black" w:hAnsi="Arial Black" w:eastAsia="Arial Black" w:cs="Arial Black"/>
          <w:noProof w:val="0"/>
          <w:sz w:val="22"/>
          <w:szCs w:val="22"/>
          <w:lang w:val="en-GB"/>
        </w:rPr>
        <w:t xml:space="preserve">                      Student Number:  1916597</w:t>
      </w:r>
    </w:p>
    <w:p w:rsidR="26BFC5C3" w:rsidP="26BFC5C3" w:rsidRDefault="26BFC5C3" w14:paraId="5B9B848A" w14:textId="16513F6E">
      <w:pPr>
        <w:pStyle w:val="Normal"/>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 xml:space="preserve">                       Lecturer:    Adesewa Ajayi</w:t>
      </w:r>
    </w:p>
    <w:p xmlns:wp14="http://schemas.microsoft.com/office/word/2010/wordml" w:rsidP="45987ED3" w14:paraId="063E6D57" wp14:textId="0B1C6DA8">
      <w:pPr>
        <w:pStyle w:val="Normal"/>
        <w:rPr>
          <w:rFonts w:ascii="Arial Black" w:hAnsi="Arial Black" w:eastAsia="Arial Black" w:cs="Arial Black"/>
          <w:noProof w:val="0"/>
          <w:sz w:val="22"/>
          <w:szCs w:val="22"/>
          <w:lang w:val="en-GB"/>
        </w:rPr>
      </w:pPr>
      <w:r w:rsidRPr="45987ED3" w:rsidR="45987ED3">
        <w:rPr>
          <w:rFonts w:ascii="Arial" w:hAnsi="Arial" w:eastAsia="Arial" w:cs="Arial"/>
          <w:noProof w:val="0"/>
          <w:sz w:val="22"/>
          <w:szCs w:val="22"/>
          <w:lang w:val="en-GB"/>
        </w:rPr>
        <w:t xml:space="preserve">                           </w:t>
      </w:r>
      <w:r w:rsidRPr="45987ED3" w:rsidR="45987ED3">
        <w:rPr>
          <w:rFonts w:ascii="Arial Black" w:hAnsi="Arial Black" w:eastAsia="Arial Black" w:cs="Arial Black"/>
          <w:noProof w:val="0"/>
          <w:sz w:val="22"/>
          <w:szCs w:val="22"/>
          <w:lang w:val="en-GB"/>
        </w:rPr>
        <w:t xml:space="preserve">   Date 29/ 03/ 2021</w:t>
      </w:r>
    </w:p>
    <w:p w:rsidR="26BFC5C3" w:rsidP="26BFC5C3" w:rsidRDefault="26BFC5C3" w14:paraId="228B2562" w14:textId="4364142B">
      <w:pPr>
        <w:pStyle w:val="Normal"/>
        <w:rPr>
          <w:rFonts w:ascii="Arial" w:hAnsi="Arial" w:eastAsia="Arial" w:cs="Arial"/>
          <w:noProof w:val="0"/>
          <w:sz w:val="22"/>
          <w:szCs w:val="22"/>
          <w:lang w:val="en-GB"/>
        </w:rPr>
      </w:pPr>
    </w:p>
    <w:p w:rsidR="26BFC5C3" w:rsidP="26BFC5C3" w:rsidRDefault="26BFC5C3" w14:paraId="0AD85CF7" w14:textId="68A016E2">
      <w:pPr>
        <w:pStyle w:val="Normal"/>
        <w:rPr>
          <w:rFonts w:ascii="Arial" w:hAnsi="Arial" w:eastAsia="Arial" w:cs="Arial"/>
          <w:noProof w:val="0"/>
          <w:sz w:val="22"/>
          <w:szCs w:val="22"/>
          <w:lang w:val="en-GB"/>
        </w:rPr>
      </w:pPr>
    </w:p>
    <w:p w:rsidR="156EC47E" w:rsidP="156EC47E" w:rsidRDefault="156EC47E" w14:paraId="1A067FBC" w14:textId="33F7B7CD">
      <w:pPr>
        <w:pStyle w:val="Normal"/>
        <w:rPr>
          <w:rFonts w:ascii="Arial" w:hAnsi="Arial" w:eastAsia="Arial" w:cs="Arial"/>
          <w:noProof w:val="0"/>
          <w:sz w:val="22"/>
          <w:szCs w:val="22"/>
          <w:lang w:val="en-GB"/>
        </w:rPr>
      </w:pPr>
    </w:p>
    <w:p w:rsidR="156EC47E" w:rsidP="156EC47E" w:rsidRDefault="156EC47E" w14:paraId="1E2123F4" w14:textId="36369B6E">
      <w:pPr>
        <w:pStyle w:val="Normal"/>
        <w:rPr>
          <w:rFonts w:ascii="Arial" w:hAnsi="Arial" w:eastAsia="Arial" w:cs="Arial"/>
          <w:noProof w:val="0"/>
          <w:sz w:val="22"/>
          <w:szCs w:val="22"/>
          <w:lang w:val="en-GB"/>
        </w:rPr>
      </w:pPr>
    </w:p>
    <w:p w:rsidR="0E64C6A5" w:rsidP="0E64C6A5" w:rsidRDefault="0E64C6A5" w14:paraId="63A568F6" w14:textId="281851E2">
      <w:pPr>
        <w:pStyle w:val="Normal"/>
        <w:rPr>
          <w:rFonts w:ascii="Arial" w:hAnsi="Arial" w:eastAsia="Arial" w:cs="Arial"/>
          <w:noProof w:val="0"/>
          <w:sz w:val="22"/>
          <w:szCs w:val="22"/>
          <w:lang w:val="en-GB"/>
        </w:rPr>
      </w:pPr>
    </w:p>
    <w:p w:rsidR="0E64C6A5" w:rsidP="0E64C6A5" w:rsidRDefault="0E64C6A5" w14:paraId="007F2B83" w14:textId="12C8856D">
      <w:pPr>
        <w:pStyle w:val="Normal"/>
        <w:rPr>
          <w:rFonts w:ascii="Arial" w:hAnsi="Arial" w:eastAsia="Arial" w:cs="Arial"/>
          <w:noProof w:val="0"/>
          <w:sz w:val="22"/>
          <w:szCs w:val="22"/>
          <w:lang w:val="en-GB"/>
        </w:rPr>
      </w:pPr>
    </w:p>
    <w:p w:rsidR="0E64C6A5" w:rsidP="0E64C6A5" w:rsidRDefault="0E64C6A5" w14:paraId="3D0E194B" w14:textId="6204281B">
      <w:pPr>
        <w:pStyle w:val="Normal"/>
        <w:rPr>
          <w:rFonts w:ascii="Arial" w:hAnsi="Arial" w:eastAsia="Arial" w:cs="Arial"/>
          <w:noProof w:val="0"/>
          <w:sz w:val="22"/>
          <w:szCs w:val="22"/>
          <w:lang w:val="en-GB"/>
        </w:rPr>
      </w:pPr>
    </w:p>
    <w:p w:rsidR="0E64C6A5" w:rsidP="0E64C6A5" w:rsidRDefault="0E64C6A5" w14:paraId="3F38A77E" w14:textId="54ADEAAC">
      <w:pPr>
        <w:pStyle w:val="Normal"/>
        <w:rPr>
          <w:rFonts w:ascii="Arial" w:hAnsi="Arial" w:eastAsia="Arial" w:cs="Arial"/>
          <w:noProof w:val="0"/>
          <w:sz w:val="22"/>
          <w:szCs w:val="22"/>
          <w:lang w:val="en-GB"/>
        </w:rPr>
      </w:pPr>
    </w:p>
    <w:p w:rsidR="0E64C6A5" w:rsidP="0E64C6A5" w:rsidRDefault="0E64C6A5" w14:paraId="14260224" w14:textId="6B3DF357">
      <w:pPr>
        <w:pStyle w:val="Normal"/>
        <w:rPr>
          <w:rFonts w:ascii="Arial" w:hAnsi="Arial" w:eastAsia="Arial" w:cs="Arial"/>
          <w:noProof w:val="0"/>
          <w:sz w:val="22"/>
          <w:szCs w:val="22"/>
          <w:lang w:val="en-GB"/>
        </w:rPr>
      </w:pPr>
    </w:p>
    <w:p w:rsidR="0E64C6A5" w:rsidP="0E64C6A5" w:rsidRDefault="0E64C6A5" w14:paraId="2C6A9688" w14:textId="1170EC4E">
      <w:pPr>
        <w:pStyle w:val="Normal"/>
        <w:rPr>
          <w:rFonts w:ascii="Arial" w:hAnsi="Arial" w:eastAsia="Arial" w:cs="Arial"/>
          <w:noProof w:val="0"/>
          <w:sz w:val="22"/>
          <w:szCs w:val="22"/>
          <w:lang w:val="en-GB"/>
        </w:rPr>
      </w:pPr>
    </w:p>
    <w:p w:rsidR="0E64C6A5" w:rsidP="0E64C6A5" w:rsidRDefault="0E64C6A5" w14:paraId="7BF089F2" w14:textId="457767FB">
      <w:pPr>
        <w:pStyle w:val="Normal"/>
        <w:rPr>
          <w:rFonts w:ascii="Arial" w:hAnsi="Arial" w:eastAsia="Arial" w:cs="Arial"/>
          <w:noProof w:val="0"/>
          <w:sz w:val="22"/>
          <w:szCs w:val="22"/>
          <w:lang w:val="en-GB"/>
        </w:rPr>
      </w:pPr>
    </w:p>
    <w:p w:rsidR="0E64C6A5" w:rsidP="0E64C6A5" w:rsidRDefault="0E64C6A5" w14:paraId="72D44072" w14:textId="70E1B918">
      <w:pPr>
        <w:pStyle w:val="Normal"/>
        <w:rPr>
          <w:rFonts w:ascii="Arial" w:hAnsi="Arial" w:eastAsia="Arial" w:cs="Arial"/>
          <w:noProof w:val="0"/>
          <w:sz w:val="22"/>
          <w:szCs w:val="22"/>
          <w:lang w:val="en-GB"/>
        </w:rPr>
      </w:pPr>
    </w:p>
    <w:p w:rsidR="156EC47E" w:rsidP="156EC47E" w:rsidRDefault="156EC47E" w14:paraId="61CC10E3" w14:textId="55301645">
      <w:pPr>
        <w:pStyle w:val="Normal"/>
        <w:rPr>
          <w:rFonts w:ascii="Arial" w:hAnsi="Arial" w:eastAsia="Arial" w:cs="Arial"/>
          <w:noProof w:val="0"/>
          <w:sz w:val="22"/>
          <w:szCs w:val="22"/>
          <w:lang w:val="en-GB"/>
        </w:rPr>
      </w:pPr>
    </w:p>
    <w:p w:rsidR="156EC47E" w:rsidP="156EC47E" w:rsidRDefault="156EC47E" w14:paraId="79E00924" w14:textId="33215D18">
      <w:pPr>
        <w:pStyle w:val="Normal"/>
        <w:rPr>
          <w:rFonts w:ascii="Arial" w:hAnsi="Arial" w:eastAsia="Arial" w:cs="Arial"/>
          <w:noProof w:val="0"/>
          <w:sz w:val="22"/>
          <w:szCs w:val="22"/>
          <w:lang w:val="en-GB"/>
        </w:rPr>
      </w:pPr>
    </w:p>
    <w:p w:rsidR="45987ED3" w:rsidP="45987ED3" w:rsidRDefault="45987ED3" w14:paraId="2F1D0082" w14:textId="5BF140EA">
      <w:pPr>
        <w:pStyle w:val="Normal"/>
        <w:rPr>
          <w:rFonts w:ascii="Arial" w:hAnsi="Arial" w:eastAsia="Arial" w:cs="Arial"/>
          <w:noProof w:val="0"/>
          <w:sz w:val="22"/>
          <w:szCs w:val="22"/>
          <w:lang w:val="en-GB"/>
        </w:rPr>
      </w:pPr>
    </w:p>
    <w:p w:rsidR="45987ED3" w:rsidP="45987ED3" w:rsidRDefault="45987ED3" w14:paraId="6C0F7932" w14:textId="5D875FFD">
      <w:pPr>
        <w:pStyle w:val="Normal"/>
        <w:rPr>
          <w:rFonts w:ascii="Arial" w:hAnsi="Arial" w:eastAsia="Arial" w:cs="Arial"/>
          <w:noProof w:val="0"/>
          <w:sz w:val="22"/>
          <w:szCs w:val="22"/>
          <w:lang w:val="en-GB"/>
        </w:rPr>
      </w:pPr>
    </w:p>
    <w:p w:rsidR="0E64C6A5" w:rsidP="0E64C6A5" w:rsidRDefault="0E64C6A5" w14:paraId="0CEAC894" w14:textId="374B016E">
      <w:pPr>
        <w:pStyle w:val="Normal"/>
        <w:rPr>
          <w:rFonts w:ascii="Arial" w:hAnsi="Arial" w:eastAsia="Arial" w:cs="Arial"/>
          <w:noProof w:val="0"/>
          <w:sz w:val="22"/>
          <w:szCs w:val="22"/>
          <w:lang w:val="en-GB"/>
        </w:rPr>
      </w:pPr>
    </w:p>
    <w:p w:rsidR="0E64C6A5" w:rsidP="0E64C6A5" w:rsidRDefault="0E64C6A5" w14:paraId="19A9D929" w14:textId="467F4FE6">
      <w:pPr>
        <w:pStyle w:val="Normal"/>
        <w:rPr>
          <w:rFonts w:ascii="Arial" w:hAnsi="Arial" w:eastAsia="Arial" w:cs="Arial"/>
          <w:noProof w:val="0"/>
          <w:sz w:val="22"/>
          <w:szCs w:val="22"/>
          <w:lang w:val="en-GB"/>
        </w:rPr>
      </w:pPr>
    </w:p>
    <w:p w:rsidR="0E64C6A5" w:rsidP="0E64C6A5" w:rsidRDefault="0E64C6A5" w14:paraId="1BA74C31" w14:textId="240620A1">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Table of Content</w:t>
      </w:r>
    </w:p>
    <w:p w:rsidR="156EC47E" w:rsidP="156EC47E" w:rsidRDefault="156EC47E" w14:paraId="679D1BA3" w14:textId="636EC8F1">
      <w:pPr>
        <w:pStyle w:val="Normal"/>
        <w:rPr>
          <w:rFonts w:ascii="Arial" w:hAnsi="Arial" w:eastAsia="Arial" w:cs="Arial"/>
          <w:noProof w:val="0"/>
          <w:sz w:val="22"/>
          <w:szCs w:val="22"/>
          <w:lang w:val="en-GB"/>
        </w:rPr>
      </w:pPr>
      <w:r w:rsidRPr="156EC47E" w:rsidR="156EC47E">
        <w:rPr>
          <w:rFonts w:ascii="Arial" w:hAnsi="Arial" w:eastAsia="Arial" w:cs="Arial"/>
          <w:noProof w:val="0"/>
          <w:sz w:val="22"/>
          <w:szCs w:val="22"/>
          <w:lang w:val="en-GB"/>
        </w:rPr>
        <w:t>Introduction   …............................................... p1</w:t>
      </w:r>
    </w:p>
    <w:p w:rsidR="156EC47E" w:rsidP="156EC47E" w:rsidRDefault="156EC47E" w14:paraId="017BC489" w14:textId="101BA1A5">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Principles of</w:t>
      </w:r>
      <w:r w:rsidRPr="0E64C6A5" w:rsidR="0E64C6A5">
        <w:rPr>
          <w:rFonts w:ascii="Arial" w:hAnsi="Arial" w:eastAsia="Arial" w:cs="Arial"/>
          <w:noProof w:val="0"/>
          <w:sz w:val="22"/>
          <w:szCs w:val="22"/>
          <w:lang w:val="en-GB"/>
        </w:rPr>
        <w:t xml:space="preserve"> support ….......................................................p2</w:t>
      </w:r>
    </w:p>
    <w:p w:rsidR="156EC47E" w:rsidP="156EC47E" w:rsidRDefault="156EC47E" w14:paraId="3A643C82" w14:textId="0E46C111">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 xml:space="preserve">Procedure of protecting Client and </w:t>
      </w:r>
      <w:r w:rsidRPr="0E64C6A5" w:rsidR="0E64C6A5">
        <w:rPr>
          <w:rFonts w:ascii="Arial" w:hAnsi="Arial" w:eastAsia="Arial" w:cs="Arial"/>
          <w:noProof w:val="0"/>
          <w:sz w:val="22"/>
          <w:szCs w:val="22"/>
          <w:lang w:val="en-GB"/>
        </w:rPr>
        <w:t>Workers from</w:t>
      </w:r>
      <w:r w:rsidRPr="0E64C6A5" w:rsidR="0E64C6A5">
        <w:rPr>
          <w:rFonts w:ascii="Arial" w:hAnsi="Arial" w:eastAsia="Arial" w:cs="Arial"/>
          <w:noProof w:val="0"/>
          <w:sz w:val="22"/>
          <w:szCs w:val="22"/>
          <w:lang w:val="en-GB"/>
        </w:rPr>
        <w:t xml:space="preserve"> </w:t>
      </w:r>
      <w:r w:rsidRPr="0E64C6A5" w:rsidR="0E64C6A5">
        <w:rPr>
          <w:rFonts w:ascii="Arial" w:hAnsi="Arial" w:eastAsia="Arial" w:cs="Arial"/>
          <w:noProof w:val="0"/>
          <w:sz w:val="22"/>
          <w:szCs w:val="22"/>
          <w:lang w:val="en-GB"/>
        </w:rPr>
        <w:t>harm …</w:t>
      </w:r>
      <w:r w:rsidRPr="0E64C6A5" w:rsidR="0E64C6A5">
        <w:rPr>
          <w:rFonts w:ascii="Arial" w:hAnsi="Arial" w:eastAsia="Arial" w:cs="Arial"/>
          <w:noProof w:val="0"/>
          <w:sz w:val="22"/>
          <w:szCs w:val="22"/>
          <w:lang w:val="en-GB"/>
        </w:rPr>
        <w:t>......................p3</w:t>
      </w:r>
    </w:p>
    <w:p w:rsidR="156EC47E" w:rsidP="156EC47E" w:rsidRDefault="156EC47E" w14:paraId="41DA1A48" w14:textId="6266D589">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Benefits of Person –Centre Approach ….....................................................p4</w:t>
      </w:r>
    </w:p>
    <w:p w:rsidR="0E64C6A5" w:rsidP="0E64C6A5" w:rsidRDefault="0E64C6A5" w14:paraId="1EB5C1C9" w14:textId="5696E931">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….............................................................p5</w:t>
      </w:r>
    </w:p>
    <w:p w:rsidR="0E64C6A5" w:rsidP="0E64C6A5" w:rsidRDefault="0E64C6A5" w14:paraId="39DE757F" w14:textId="3D087B10">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Code of Practice and Regulations …..................................................p6</w:t>
      </w:r>
    </w:p>
    <w:p w:rsidR="0E64C6A5" w:rsidP="0E64C6A5" w:rsidRDefault="0E64C6A5" w14:paraId="1EABBC73" w14:textId="1F0E640A">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Evaluating own contribution to health and social sector …................. p7</w:t>
      </w:r>
    </w:p>
    <w:p w:rsidR="0E64C6A5" w:rsidP="0E64C6A5" w:rsidRDefault="0E64C6A5" w14:paraId="561152D7" w14:textId="04C1D635">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Recommendation ….....................................................................p8</w:t>
      </w:r>
    </w:p>
    <w:p w:rsidR="0E64C6A5" w:rsidP="0E64C6A5" w:rsidRDefault="0E64C6A5" w14:paraId="34B944FB" w14:textId="56AFE523">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Conclusion …...............................................................................p8</w:t>
      </w:r>
    </w:p>
    <w:p w:rsidR="0E64C6A5" w:rsidP="0E64C6A5" w:rsidRDefault="0E64C6A5" w14:paraId="1E01FB5F" w14:textId="0A6A3989">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Referencing …................................................................ p9</w:t>
      </w:r>
    </w:p>
    <w:p w:rsidR="156EC47E" w:rsidP="156EC47E" w:rsidRDefault="156EC47E" w14:paraId="4BC55BCC" w14:textId="15CA8FC4">
      <w:pPr>
        <w:pStyle w:val="Normal"/>
        <w:rPr>
          <w:rFonts w:ascii="Arial" w:hAnsi="Arial" w:eastAsia="Arial" w:cs="Arial"/>
          <w:noProof w:val="0"/>
          <w:sz w:val="22"/>
          <w:szCs w:val="22"/>
          <w:lang w:val="en-GB"/>
        </w:rPr>
      </w:pPr>
    </w:p>
    <w:p w:rsidR="156EC47E" w:rsidP="156EC47E" w:rsidRDefault="156EC47E" w14:paraId="6F6914FF" w14:textId="10CBE99B">
      <w:pPr>
        <w:pStyle w:val="Normal"/>
        <w:rPr>
          <w:rFonts w:ascii="Arial" w:hAnsi="Arial" w:eastAsia="Arial" w:cs="Arial"/>
          <w:noProof w:val="0"/>
          <w:sz w:val="22"/>
          <w:szCs w:val="22"/>
          <w:lang w:val="en-GB"/>
        </w:rPr>
      </w:pPr>
    </w:p>
    <w:p w:rsidR="156EC47E" w:rsidP="156EC47E" w:rsidRDefault="156EC47E" w14:paraId="3F8D2488" w14:textId="2FFE01F3">
      <w:pPr>
        <w:pStyle w:val="Normal"/>
        <w:rPr>
          <w:rFonts w:ascii="Arial" w:hAnsi="Arial" w:eastAsia="Arial" w:cs="Arial"/>
          <w:noProof w:val="0"/>
          <w:sz w:val="22"/>
          <w:szCs w:val="22"/>
          <w:lang w:val="en-GB"/>
        </w:rPr>
      </w:pPr>
    </w:p>
    <w:p w:rsidR="156EC47E" w:rsidP="156EC47E" w:rsidRDefault="156EC47E" w14:paraId="170BD80D" w14:textId="03D022DF">
      <w:pPr>
        <w:pStyle w:val="Normal"/>
        <w:rPr>
          <w:rFonts w:ascii="Arial" w:hAnsi="Arial" w:eastAsia="Arial" w:cs="Arial"/>
          <w:noProof w:val="0"/>
          <w:sz w:val="22"/>
          <w:szCs w:val="22"/>
          <w:lang w:val="en-GB"/>
        </w:rPr>
      </w:pPr>
    </w:p>
    <w:p w:rsidR="156EC47E" w:rsidP="156EC47E" w:rsidRDefault="156EC47E" w14:paraId="01A882A4" w14:textId="713F311D">
      <w:pPr>
        <w:pStyle w:val="Normal"/>
        <w:rPr>
          <w:rFonts w:ascii="Arial" w:hAnsi="Arial" w:eastAsia="Arial" w:cs="Arial"/>
          <w:noProof w:val="0"/>
          <w:sz w:val="22"/>
          <w:szCs w:val="22"/>
          <w:lang w:val="en-GB"/>
        </w:rPr>
      </w:pPr>
    </w:p>
    <w:p w:rsidR="156EC47E" w:rsidP="156EC47E" w:rsidRDefault="156EC47E" w14:paraId="4F803D5D" w14:textId="0D7143EE">
      <w:pPr>
        <w:pStyle w:val="Normal"/>
        <w:rPr>
          <w:rFonts w:ascii="Arial" w:hAnsi="Arial" w:eastAsia="Arial" w:cs="Arial"/>
          <w:noProof w:val="0"/>
          <w:sz w:val="22"/>
          <w:szCs w:val="22"/>
          <w:lang w:val="en-GB"/>
        </w:rPr>
      </w:pPr>
    </w:p>
    <w:p w:rsidR="156EC47E" w:rsidP="156EC47E" w:rsidRDefault="156EC47E" w14:paraId="4BD04AB9" w14:textId="639281FB">
      <w:pPr>
        <w:pStyle w:val="Normal"/>
        <w:rPr>
          <w:rFonts w:ascii="Arial" w:hAnsi="Arial" w:eastAsia="Arial" w:cs="Arial"/>
          <w:noProof w:val="0"/>
          <w:sz w:val="22"/>
          <w:szCs w:val="22"/>
          <w:lang w:val="en-GB"/>
        </w:rPr>
      </w:pPr>
    </w:p>
    <w:p w:rsidR="156EC47E" w:rsidP="156EC47E" w:rsidRDefault="156EC47E" w14:paraId="48C80B32" w14:textId="500C9682">
      <w:pPr>
        <w:pStyle w:val="Normal"/>
        <w:rPr>
          <w:rFonts w:ascii="Arial" w:hAnsi="Arial" w:eastAsia="Arial" w:cs="Arial"/>
          <w:noProof w:val="0"/>
          <w:sz w:val="22"/>
          <w:szCs w:val="22"/>
          <w:lang w:val="en-GB"/>
        </w:rPr>
      </w:pPr>
    </w:p>
    <w:p w:rsidR="156EC47E" w:rsidP="156EC47E" w:rsidRDefault="156EC47E" w14:paraId="47963E67" w14:textId="11F009B4">
      <w:pPr>
        <w:pStyle w:val="Normal"/>
        <w:rPr>
          <w:rFonts w:ascii="Arial" w:hAnsi="Arial" w:eastAsia="Arial" w:cs="Arial"/>
          <w:noProof w:val="0"/>
          <w:sz w:val="22"/>
          <w:szCs w:val="22"/>
          <w:lang w:val="en-GB"/>
        </w:rPr>
      </w:pPr>
    </w:p>
    <w:p w:rsidR="26BFC5C3" w:rsidP="26BFC5C3" w:rsidRDefault="26BFC5C3" w14:paraId="4D210A66" w14:textId="00DE48BB">
      <w:pPr>
        <w:pStyle w:val="Normal"/>
        <w:rPr>
          <w:rFonts w:ascii="Arial" w:hAnsi="Arial" w:eastAsia="Arial" w:cs="Arial"/>
          <w:noProof w:val="0"/>
          <w:sz w:val="22"/>
          <w:szCs w:val="22"/>
          <w:lang w:val="en-GB"/>
        </w:rPr>
      </w:pPr>
    </w:p>
    <w:p w:rsidR="156EC47E" w:rsidP="156EC47E" w:rsidRDefault="156EC47E" w14:paraId="390C81D7" w14:textId="14BB10B3">
      <w:pPr>
        <w:pStyle w:val="Normal"/>
        <w:rPr>
          <w:rFonts w:ascii="Arial" w:hAnsi="Arial" w:eastAsia="Arial" w:cs="Arial"/>
          <w:noProof w:val="0"/>
          <w:sz w:val="22"/>
          <w:szCs w:val="22"/>
          <w:lang w:val="en-GB"/>
        </w:rPr>
      </w:pPr>
    </w:p>
    <w:p w:rsidR="0E64C6A5" w:rsidP="0E64C6A5" w:rsidRDefault="0E64C6A5" w14:paraId="2B4C23E6" w14:textId="0CBC8D27">
      <w:pPr>
        <w:pStyle w:val="Normal"/>
        <w:rPr>
          <w:rFonts w:ascii="Arial" w:hAnsi="Arial" w:eastAsia="Arial" w:cs="Arial"/>
          <w:noProof w:val="0"/>
          <w:sz w:val="22"/>
          <w:szCs w:val="22"/>
          <w:lang w:val="en-GB"/>
        </w:rPr>
      </w:pPr>
    </w:p>
    <w:p w:rsidR="0E64C6A5" w:rsidP="0E64C6A5" w:rsidRDefault="0E64C6A5" w14:paraId="1FCFF86C" w14:textId="3E9A9E45">
      <w:pPr>
        <w:pStyle w:val="Normal"/>
        <w:rPr>
          <w:rFonts w:ascii="Arial" w:hAnsi="Arial" w:eastAsia="Arial" w:cs="Arial"/>
          <w:noProof w:val="0"/>
          <w:sz w:val="22"/>
          <w:szCs w:val="22"/>
          <w:lang w:val="en-GB"/>
        </w:rPr>
      </w:pPr>
    </w:p>
    <w:p w:rsidR="45987ED3" w:rsidP="45987ED3" w:rsidRDefault="45987ED3" w14:paraId="2D51A674" w14:textId="7864F71A">
      <w:pPr>
        <w:pStyle w:val="Normal"/>
        <w:rPr>
          <w:rFonts w:ascii="Arial" w:hAnsi="Arial" w:eastAsia="Arial" w:cs="Arial"/>
          <w:noProof w:val="0"/>
          <w:sz w:val="22"/>
          <w:szCs w:val="22"/>
          <w:lang w:val="en-GB"/>
        </w:rPr>
      </w:pPr>
    </w:p>
    <w:p w:rsidR="45987ED3" w:rsidP="45987ED3" w:rsidRDefault="45987ED3" w14:paraId="6A08B3A0" w14:textId="053246CF">
      <w:pPr>
        <w:pStyle w:val="Normal"/>
        <w:rPr>
          <w:rFonts w:ascii="Arial" w:hAnsi="Arial" w:eastAsia="Arial" w:cs="Arial"/>
          <w:noProof w:val="0"/>
          <w:sz w:val="22"/>
          <w:szCs w:val="22"/>
          <w:lang w:val="en-GB"/>
        </w:rPr>
      </w:pPr>
    </w:p>
    <w:p w:rsidR="0E64C6A5" w:rsidP="0E64C6A5" w:rsidRDefault="0E64C6A5" w14:paraId="7728BBD7" w14:textId="034B93A5">
      <w:pPr>
        <w:pStyle w:val="Normal"/>
        <w:rPr>
          <w:rFonts w:ascii="Arial" w:hAnsi="Arial" w:eastAsia="Arial" w:cs="Arial"/>
          <w:noProof w:val="0"/>
          <w:sz w:val="22"/>
          <w:szCs w:val="22"/>
          <w:lang w:val="en-GB"/>
        </w:rPr>
      </w:pPr>
    </w:p>
    <w:p w:rsidR="26BFC5C3" w:rsidP="26BFC5C3" w:rsidRDefault="26BFC5C3" w14:paraId="392195F9" w14:textId="42824400">
      <w:pPr>
        <w:pStyle w:val="Normal"/>
        <w:rPr>
          <w:rFonts w:ascii="Arial" w:hAnsi="Arial" w:eastAsia="Arial" w:cs="Arial"/>
          <w:noProof w:val="0"/>
          <w:sz w:val="22"/>
          <w:szCs w:val="22"/>
          <w:lang w:val="en-GB"/>
        </w:rPr>
      </w:pPr>
    </w:p>
    <w:p w:rsidR="26BFC5C3" w:rsidP="26BFC5C3" w:rsidRDefault="26BFC5C3" w14:paraId="000F529A" w14:textId="65271EB9">
      <w:pPr>
        <w:pStyle w:val="Normal"/>
        <w:rPr>
          <w:rFonts w:ascii="Arial Black" w:hAnsi="Arial Black" w:eastAsia="Arial Black" w:cs="Arial Black"/>
          <w:noProof w:val="0"/>
          <w:sz w:val="22"/>
          <w:szCs w:val="22"/>
          <w:lang w:val="en-GB"/>
        </w:rPr>
      </w:pPr>
      <w:r w:rsidRPr="26BFC5C3" w:rsidR="26BFC5C3">
        <w:rPr>
          <w:rFonts w:ascii="Arial Black" w:hAnsi="Arial Black" w:eastAsia="Arial Black" w:cs="Arial Black"/>
          <w:noProof w:val="0"/>
          <w:sz w:val="22"/>
          <w:szCs w:val="22"/>
          <w:lang w:val="en-GB"/>
        </w:rPr>
        <w:t>Introduction</w:t>
      </w:r>
    </w:p>
    <w:p w:rsidR="26BFC5C3" w:rsidP="26BFC5C3" w:rsidRDefault="26BFC5C3" w14:paraId="6AE0EE50" w14:textId="3A2C473D">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Principles of health and social care practice are defined in such a way that patients should be treated by different health care professionals as well as individuals in the health care system with dignity and respect, there are different rules and regulations which health care must adhere to patients safe keeping. In the case of Mr &amp;Mrs T, this assignment will discuss the principles of support that are available for them and other procedures for protecting clients like Mr &amp;and Mrs T based on their current condition.</w:t>
      </w:r>
    </w:p>
    <w:p w:rsidR="26BFC5C3" w:rsidP="26BFC5C3" w:rsidRDefault="26BFC5C3" w14:paraId="2A017162" w14:textId="3A9BEF4E">
      <w:pPr>
        <w:pStyle w:val="Normal"/>
        <w:rPr>
          <w:rFonts w:ascii="Arial" w:hAnsi="Arial" w:eastAsia="Arial" w:cs="Arial"/>
          <w:noProof w:val="0"/>
          <w:sz w:val="22"/>
          <w:szCs w:val="22"/>
          <w:lang w:val="en-GB"/>
        </w:rPr>
      </w:pPr>
      <w:r w:rsidRPr="26BFC5C3" w:rsidR="26BFC5C3">
        <w:rPr>
          <w:rFonts w:ascii="Arial" w:hAnsi="Arial" w:eastAsia="Arial" w:cs="Arial"/>
          <w:noProof w:val="0"/>
          <w:sz w:val="22"/>
          <w:szCs w:val="22"/>
          <w:lang w:val="en-GB"/>
        </w:rPr>
        <w:t xml:space="preserve"> Moreover, this report will talk about policy, legislation, regulations, Code of practice and person-centred approach on organisational policy that specific to the case study</w:t>
      </w:r>
    </w:p>
    <w:p w:rsidR="26BFC5C3" w:rsidP="26BFC5C3" w:rsidRDefault="26BFC5C3" w14:paraId="09AA0FDE" w14:textId="72149536">
      <w:pPr>
        <w:pStyle w:val="Normal"/>
        <w:rPr>
          <w:rFonts w:ascii="Arial" w:hAnsi="Arial" w:eastAsia="Arial" w:cs="Arial"/>
          <w:noProof w:val="0"/>
          <w:sz w:val="22"/>
          <w:szCs w:val="22"/>
          <w:lang w:val="en-GB"/>
        </w:rPr>
      </w:pPr>
      <w:r w:rsidRPr="26BFC5C3" w:rsidR="26BFC5C3">
        <w:rPr>
          <w:rFonts w:ascii="Arial" w:hAnsi="Arial" w:eastAsia="Arial" w:cs="Arial"/>
          <w:noProof w:val="0"/>
          <w:sz w:val="22"/>
          <w:szCs w:val="22"/>
          <w:lang w:val="en-GB"/>
        </w:rPr>
        <w:t xml:space="preserve"> through effective manner. However, various theories that hinder health and social care practice will discuss in details.</w:t>
      </w:r>
    </w:p>
    <w:p w:rsidR="26BFC5C3" w:rsidP="26BFC5C3" w:rsidRDefault="26BFC5C3" w14:paraId="689B285C" w14:textId="64CF8B10">
      <w:pPr>
        <w:pStyle w:val="Normal"/>
        <w:rPr>
          <w:rFonts w:ascii="Arial" w:hAnsi="Arial" w:eastAsia="Arial" w:cs="Arial"/>
          <w:noProof w:val="0"/>
          <w:sz w:val="22"/>
          <w:szCs w:val="22"/>
          <w:lang w:val="en-GB"/>
        </w:rPr>
      </w:pPr>
      <w:r w:rsidRPr="26BFC5C3" w:rsidR="26BFC5C3">
        <w:rPr>
          <w:rFonts w:ascii="Arial" w:hAnsi="Arial" w:eastAsia="Arial" w:cs="Arial"/>
          <w:noProof w:val="0"/>
          <w:sz w:val="22"/>
          <w:szCs w:val="22"/>
          <w:lang w:val="en-GB"/>
        </w:rPr>
        <w:t>With the case of Epsom Care Home, the principle supports the value in the provision of care, it makes possible various financial choices to the client or any background common accessibility. Together with this, the support principle plays a major role in catering the content to client by offering safety support services like social, cultural, social-economic, ethics and beliefs background.</w:t>
      </w:r>
    </w:p>
    <w:p w:rsidR="26BFC5C3" w:rsidP="26BFC5C3" w:rsidRDefault="26BFC5C3" w14:paraId="32D17453" w14:textId="14C5EA51">
      <w:pPr>
        <w:pStyle w:val="Normal"/>
        <w:rPr>
          <w:rFonts w:ascii="Arial" w:hAnsi="Arial" w:eastAsia="Arial" w:cs="Arial"/>
          <w:noProof w:val="0"/>
          <w:sz w:val="22"/>
          <w:szCs w:val="22"/>
          <w:lang w:val="en-GB"/>
        </w:rPr>
      </w:pPr>
      <w:r w:rsidRPr="694EC1D9" w:rsidR="694EC1D9">
        <w:rPr>
          <w:rFonts w:ascii="Arial" w:hAnsi="Arial" w:eastAsia="Arial" w:cs="Arial"/>
          <w:noProof w:val="0"/>
          <w:sz w:val="22"/>
          <w:szCs w:val="22"/>
          <w:lang w:val="en-GB"/>
        </w:rPr>
        <w:t>In addition to these support principles direct the employee of Epsom Care Home how to convey their work in a different position.</w:t>
      </w:r>
    </w:p>
    <w:p w:rsidR="26BFC5C3" w:rsidP="26BFC5C3" w:rsidRDefault="26BFC5C3" w14:paraId="7EB7566D" w14:textId="47B25CB2">
      <w:pPr>
        <w:pStyle w:val="Normal"/>
        <w:rPr>
          <w:rFonts w:ascii="Arial Black" w:hAnsi="Arial Black" w:eastAsia="Arial Black" w:cs="Arial Black"/>
          <w:noProof w:val="0"/>
          <w:sz w:val="22"/>
          <w:szCs w:val="22"/>
          <w:lang w:val="en-GB"/>
        </w:rPr>
      </w:pPr>
      <w:r w:rsidRPr="0E64C6A5" w:rsidR="0E64C6A5">
        <w:rPr>
          <w:rFonts w:ascii="Arial Black" w:hAnsi="Arial Black" w:eastAsia="Arial Black" w:cs="Arial Black"/>
          <w:noProof w:val="0"/>
          <w:sz w:val="22"/>
          <w:szCs w:val="22"/>
          <w:lang w:val="en-GB"/>
        </w:rPr>
        <w:t>The principles of Support</w:t>
      </w:r>
    </w:p>
    <w:p w:rsidR="26BFC5C3" w:rsidP="26BFC5C3" w:rsidRDefault="26BFC5C3" w14:paraId="25781EA4" w14:textId="614A92A0">
      <w:pPr>
        <w:pStyle w:val="Normal"/>
        <w:rPr>
          <w:rFonts w:ascii="Arial" w:hAnsi="Arial" w:eastAsia="Arial" w:cs="Arial"/>
          <w:noProof w:val="0"/>
          <w:sz w:val="22"/>
          <w:szCs w:val="22"/>
          <w:lang w:val="en-GB"/>
        </w:rPr>
      </w:pPr>
      <w:r w:rsidRPr="14050415" w:rsidR="14050415">
        <w:rPr>
          <w:rFonts w:ascii="Arial" w:hAnsi="Arial" w:eastAsia="Arial" w:cs="Arial"/>
          <w:noProof w:val="0"/>
          <w:sz w:val="22"/>
          <w:szCs w:val="22"/>
          <w:lang w:val="en-GB"/>
        </w:rPr>
        <w:t xml:space="preserve">The principles explain the correspondence guidelines for workers with clients in the course of expectation and breathe collaborate feelings. These principles analysis the behaviour of colleague and enhance their skills, The support principle also clear the path to employees to work efficiently for the organization and </w:t>
      </w:r>
      <w:r w:rsidRPr="14050415" w:rsidR="14050415">
        <w:rPr>
          <w:rFonts w:ascii="Arial" w:hAnsi="Arial" w:eastAsia="Arial" w:cs="Arial"/>
          <w:noProof w:val="0"/>
          <w:sz w:val="22"/>
          <w:szCs w:val="22"/>
          <w:lang w:val="en-GB"/>
        </w:rPr>
        <w:t>vulnerable</w:t>
      </w:r>
      <w:r w:rsidRPr="14050415" w:rsidR="14050415">
        <w:rPr>
          <w:rFonts w:ascii="Arial" w:hAnsi="Arial" w:eastAsia="Arial" w:cs="Arial"/>
          <w:noProof w:val="0"/>
          <w:sz w:val="22"/>
          <w:szCs w:val="22"/>
          <w:lang w:val="en-GB"/>
        </w:rPr>
        <w:t xml:space="preserve"> adults. </w:t>
      </w:r>
    </w:p>
    <w:p w:rsidR="14050415" w:rsidP="14050415" w:rsidRDefault="14050415" w14:paraId="1CD66F90" w14:textId="6EEAD8C1">
      <w:pPr>
        <w:pStyle w:val="Normal"/>
        <w:rPr>
          <w:rFonts w:ascii="Arial" w:hAnsi="Arial" w:eastAsia="Arial" w:cs="Arial"/>
          <w:noProof w:val="0"/>
          <w:sz w:val="22"/>
          <w:szCs w:val="22"/>
          <w:lang w:val="en-GB"/>
        </w:rPr>
      </w:pPr>
      <w:r w:rsidRPr="156EC47E" w:rsidR="156EC47E">
        <w:rPr>
          <w:rFonts w:ascii="Arial" w:hAnsi="Arial" w:eastAsia="Arial" w:cs="Arial"/>
          <w:noProof w:val="0"/>
          <w:sz w:val="22"/>
          <w:szCs w:val="22"/>
          <w:lang w:val="en-GB"/>
        </w:rPr>
        <w:t>They make sure people work together and develop affection between their clients and employees. They also provide support action plan and evolution of successful expansion in the care home to control the problems and deficiency. (Molden. 2003 pp100)</w:t>
      </w:r>
    </w:p>
    <w:p w:rsidR="156EC47E" w:rsidP="156EC47E" w:rsidRDefault="156EC47E" w14:paraId="79CEBDFA" w14:textId="25BA9C3F">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The main principle of support in Epsom Care Home is client confidentiality, ensured equality and non-discrimination of the service users like Mrs T. These principles are maintained at Epsom Home to ensured patients privacy are not infringe upon. Mostly the elderly ones with medical information not been disclose to the third party who are not involved in their care. Personal records are kept under protected code at Epsom. Epsom Care Home ensured client are not discriminated no matter their background, culture or religion the client belong to at Epsom Home and old age are given equal services and equipment depend on their individual's medical situation. (The safeguarding Adults, 2011)</w:t>
      </w:r>
    </w:p>
    <w:p w:rsidR="156EC47E" w:rsidP="156EC47E" w:rsidRDefault="156EC47E" w14:paraId="698745BF" w14:textId="49F39CEE">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Also, principle of support at Epsom Care Home believed that everyone has its own beliefs and culture and as a healthcare professional in Epsom Care Home, choices are given to those with culture beliefs. Epsom Home also encouraged all human rights to each individual about principle of support, includes making sure that individuals needs are met according to their socio- economic differences. (Price, 2006)</w:t>
      </w:r>
    </w:p>
    <w:p w:rsidR="45987ED3" w:rsidP="45987ED3" w:rsidRDefault="45987ED3" w14:paraId="278341FE" w14:textId="3FFF6A85">
      <w:pPr>
        <w:pStyle w:val="Normal"/>
        <w:rPr>
          <w:rFonts w:ascii="Arial" w:hAnsi="Arial" w:eastAsia="Arial" w:cs="Arial"/>
          <w:noProof w:val="0"/>
          <w:sz w:val="22"/>
          <w:szCs w:val="22"/>
          <w:lang w:val="en-GB"/>
        </w:rPr>
      </w:pPr>
    </w:p>
    <w:p w:rsidR="45987ED3" w:rsidP="45987ED3" w:rsidRDefault="45987ED3" w14:paraId="25D555F2" w14:textId="3A86BCB6">
      <w:pPr>
        <w:pStyle w:val="Normal"/>
        <w:rPr>
          <w:rFonts w:ascii="Arial" w:hAnsi="Arial" w:eastAsia="Arial" w:cs="Arial"/>
          <w:noProof w:val="0"/>
          <w:sz w:val="22"/>
          <w:szCs w:val="22"/>
          <w:lang w:val="en-GB"/>
        </w:rPr>
      </w:pPr>
    </w:p>
    <w:p w:rsidR="45987ED3" w:rsidP="45987ED3" w:rsidRDefault="45987ED3" w14:paraId="0F5D62E3" w14:textId="30CB5506">
      <w:pPr>
        <w:pStyle w:val="Normal"/>
        <w:rPr>
          <w:rFonts w:ascii="Arial" w:hAnsi="Arial" w:eastAsia="Arial" w:cs="Arial"/>
          <w:noProof w:val="0"/>
          <w:sz w:val="22"/>
          <w:szCs w:val="22"/>
          <w:lang w:val="en-GB"/>
        </w:rPr>
      </w:pPr>
    </w:p>
    <w:p w:rsidR="45987ED3" w:rsidP="45987ED3" w:rsidRDefault="45987ED3" w14:paraId="16A2354B" w14:textId="3EE4C314">
      <w:pPr>
        <w:pStyle w:val="Normal"/>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Procedure for protecting Client from Harm and Abuse</w:t>
      </w:r>
    </w:p>
    <w:p w:rsidR="156EC47E" w:rsidP="0E64C6A5" w:rsidRDefault="156EC47E" w14:paraId="390DF317" w14:textId="5C4D01B2">
      <w:pPr>
        <w:pStyle w:val="Normal"/>
        <w:spacing w:before="0" w:beforeAutospacing="off" w:after="160" w:afterAutospacing="off" w:line="259" w:lineRule="auto"/>
        <w:ind w:left="0" w:right="0"/>
        <w:jc w:val="left"/>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 xml:space="preserve">After implementing this principle at Epsom Home, family are also place at the centre of any decision making about their family member by informing them about client medical condition and medication they are taken. It's also vital to any social worker or health worker to take safety measures to ensured client are free from harm and abuse.  In this regard, the recent policy of National Health services indicates precise procedures that need to be stick by health professionals in order to safeguard the service users from misuse. This instrument is been implemented at Epsom Home accordingly which obliged any worker to cohere or attach to strict measures and policies that cause the abuse and neglect of a service users. </w:t>
      </w:r>
    </w:p>
    <w:p w:rsidR="0E64C6A5" w:rsidP="0E64C6A5" w:rsidRDefault="0E64C6A5" w14:paraId="02D97397" w14:textId="673D5252">
      <w:pPr>
        <w:pStyle w:val="Normal"/>
        <w:rPr>
          <w:rFonts w:ascii="Arial Black" w:hAnsi="Arial Black" w:eastAsia="Arial Black" w:cs="Arial Black"/>
          <w:noProof w:val="0"/>
          <w:sz w:val="22"/>
          <w:szCs w:val="22"/>
          <w:lang w:val="en-GB"/>
        </w:rPr>
      </w:pPr>
      <w:r w:rsidRPr="0E64C6A5" w:rsidR="0E64C6A5">
        <w:rPr>
          <w:rFonts w:ascii="Arial Black" w:hAnsi="Arial Black" w:eastAsia="Arial Black" w:cs="Arial Black"/>
          <w:noProof w:val="0"/>
          <w:sz w:val="22"/>
          <w:szCs w:val="22"/>
          <w:lang w:val="en-GB"/>
        </w:rPr>
        <w:t xml:space="preserve">  Benefits Person- centred </w:t>
      </w:r>
      <w:r w:rsidRPr="0E64C6A5" w:rsidR="0E64C6A5">
        <w:rPr>
          <w:rFonts w:ascii="Arial Black" w:hAnsi="Arial Black" w:eastAsia="Arial Black" w:cs="Arial Black"/>
          <w:noProof w:val="0"/>
          <w:sz w:val="22"/>
          <w:szCs w:val="22"/>
          <w:lang w:val="en-GB"/>
        </w:rPr>
        <w:t>Approach</w:t>
      </w:r>
    </w:p>
    <w:p w:rsidR="156EC47E" w:rsidP="156EC47E" w:rsidRDefault="156EC47E" w14:paraId="3059C53C" w14:textId="5C591425">
      <w:pPr>
        <w:pStyle w:val="Normal"/>
        <w:rPr>
          <w:rFonts w:ascii="Arial" w:hAnsi="Arial" w:eastAsia="Arial" w:cs="Arial"/>
          <w:noProof w:val="0"/>
          <w:sz w:val="22"/>
          <w:szCs w:val="22"/>
          <w:lang w:val="en-GB"/>
        </w:rPr>
      </w:pPr>
      <w:r w:rsidRPr="0E64C6A5" w:rsidR="0E64C6A5">
        <w:rPr>
          <w:rFonts w:ascii="Arial" w:hAnsi="Arial" w:eastAsia="Arial" w:cs="Arial"/>
          <w:noProof w:val="0"/>
          <w:sz w:val="22"/>
          <w:szCs w:val="22"/>
          <w:lang w:val="en-GB"/>
        </w:rPr>
        <w:t>The benefits of Person- Centred is a planning instrument term as a numerous approach using to support people seeking for social service care. Person-Centred Approach is a vital tool in providing effective health and social care to service users or client. This piece of instrument mostly focused on protecting the rights of service users. This procedure also supports the social worker to take sensible decisions to meet the needs of service users (Kelly, 2010)</w:t>
      </w:r>
    </w:p>
    <w:p w:rsidR="0E64C6A5" w:rsidP="0E64C6A5" w:rsidRDefault="0E64C6A5" w14:paraId="01F921CF" w14:textId="691AF8D4">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xml:space="preserve">The meaning of Person-centred approach is to supply service users or patients with their regular needs and their scale of preference. This instrument helps social worker to place service users at the centre of their needs in providing best care in accordance to fulfil their wish. Also, it makes the social worker to properly evaluate the psychological, mental and emotional state. This approach model also stands in a </w:t>
      </w:r>
      <w:r w:rsidRPr="45987ED3" w:rsidR="45987ED3">
        <w:rPr>
          <w:rFonts w:ascii="Arial" w:hAnsi="Arial" w:eastAsia="Arial" w:cs="Arial"/>
          <w:noProof w:val="0"/>
          <w:sz w:val="22"/>
          <w:szCs w:val="22"/>
          <w:lang w:val="en-GB"/>
        </w:rPr>
        <w:t>need</w:t>
      </w:r>
      <w:r w:rsidRPr="45987ED3" w:rsidR="45987ED3">
        <w:rPr>
          <w:rFonts w:ascii="Arial" w:hAnsi="Arial" w:eastAsia="Arial" w:cs="Arial"/>
          <w:noProof w:val="0"/>
          <w:sz w:val="22"/>
          <w:szCs w:val="22"/>
          <w:lang w:val="en-GB"/>
        </w:rPr>
        <w:t xml:space="preserve"> of </w:t>
      </w:r>
      <w:r w:rsidRPr="45987ED3" w:rsidR="45987ED3">
        <w:rPr>
          <w:rFonts w:ascii="Arial" w:hAnsi="Arial" w:eastAsia="Arial" w:cs="Arial"/>
          <w:noProof w:val="0"/>
          <w:sz w:val="22"/>
          <w:szCs w:val="22"/>
          <w:lang w:val="en-GB"/>
        </w:rPr>
        <w:t>collaboration</w:t>
      </w:r>
      <w:r w:rsidRPr="45987ED3" w:rsidR="45987ED3">
        <w:rPr>
          <w:rFonts w:ascii="Arial" w:hAnsi="Arial" w:eastAsia="Arial" w:cs="Arial"/>
          <w:noProof w:val="0"/>
          <w:sz w:val="22"/>
          <w:szCs w:val="22"/>
          <w:lang w:val="en-GB"/>
        </w:rPr>
        <w:t xml:space="preserve"> and partnership between the service provider and the service users.</w:t>
      </w:r>
    </w:p>
    <w:p w:rsidR="45987ED3" w:rsidP="45987ED3" w:rsidRDefault="45987ED3" w14:paraId="05E82E03" w14:textId="3A82D24B">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xml:space="preserve">The person-centred approach also sees to the care about person preference of client that brings massive gratification to the service </w:t>
      </w:r>
      <w:r w:rsidRPr="45987ED3" w:rsidR="45987ED3">
        <w:rPr>
          <w:rFonts w:ascii="Arial" w:hAnsi="Arial" w:eastAsia="Arial" w:cs="Arial"/>
          <w:noProof w:val="0"/>
          <w:sz w:val="22"/>
          <w:szCs w:val="22"/>
          <w:lang w:val="en-GB"/>
        </w:rPr>
        <w:t>user's</w:t>
      </w:r>
      <w:r w:rsidRPr="45987ED3" w:rsidR="45987ED3">
        <w:rPr>
          <w:rFonts w:ascii="Arial" w:hAnsi="Arial" w:eastAsia="Arial" w:cs="Arial"/>
          <w:noProof w:val="0"/>
          <w:sz w:val="22"/>
          <w:szCs w:val="22"/>
          <w:lang w:val="en-GB"/>
        </w:rPr>
        <w:t xml:space="preserve"> mind.</w:t>
      </w:r>
    </w:p>
    <w:p w:rsidR="45987ED3" w:rsidP="45987ED3" w:rsidRDefault="45987ED3" w14:paraId="29CAFA87" w14:textId="73AB8976">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However, large number off survey have disclose that person- centred approach brings a lot of impact with respect and quality of care. It has also been maintained to improve the experience of individuals and support them to feel compensation in a more effective way. The approach has helps individuals to take decision concerning their own care with the view that health workers are just supporting them to choose what is suitable for their health.</w:t>
      </w:r>
    </w:p>
    <w:p w:rsidR="45987ED3" w:rsidP="45987ED3" w:rsidRDefault="45987ED3" w14:paraId="28E771D2" w14:textId="3D2B739E">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It has support in improving service users or patient's confidence level in the health care sector. (Murphy, Duggan and Joseph, 2013).</w:t>
      </w:r>
    </w:p>
    <w:p w:rsidR="45987ED3" w:rsidP="45987ED3" w:rsidRDefault="45987ED3" w14:paraId="43399CB8" w14:textId="20BF23C5">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Person-centred approach is not only about providing service users desires, it also about given the accurate information with individuals lifestyles and what they beliefs, values and socio-economic situation, believing that individuals as a person and working alongside to develop understanding by showing sympathy thinking beyond the subject from different point of view. This may be done through sharing of ideas with the patient and supporting the person to take control of their health, which includes thinking of the service user and professionals that will be involved their care and services that are available for them. (Munn, and Winter, 2013)</w:t>
      </w:r>
    </w:p>
    <w:p w:rsidR="45987ED3" w:rsidP="45987ED3" w:rsidRDefault="45987ED3" w14:paraId="25A20AB1" w14:textId="7EB214AC">
      <w:pPr>
        <w:pStyle w:val="Normal"/>
        <w:rPr>
          <w:rFonts w:ascii="Arial" w:hAnsi="Arial" w:eastAsia="Arial" w:cs="Arial"/>
          <w:noProof w:val="0"/>
          <w:sz w:val="22"/>
          <w:szCs w:val="22"/>
          <w:lang w:val="en-GB"/>
        </w:rPr>
      </w:pPr>
    </w:p>
    <w:p w:rsidR="45987ED3" w:rsidP="45987ED3" w:rsidRDefault="45987ED3" w14:paraId="0244A886" w14:textId="6BD3F294">
      <w:pPr>
        <w:pStyle w:val="Normal"/>
        <w:rPr>
          <w:rFonts w:ascii="Arial" w:hAnsi="Arial" w:eastAsia="Arial" w:cs="Arial"/>
          <w:noProof w:val="0"/>
          <w:sz w:val="22"/>
          <w:szCs w:val="22"/>
          <w:lang w:val="en-GB"/>
        </w:rPr>
      </w:pPr>
    </w:p>
    <w:p w:rsidR="45987ED3" w:rsidP="45987ED3" w:rsidRDefault="45987ED3" w14:paraId="32536BF3" w14:textId="55AD8E2A">
      <w:pPr>
        <w:pStyle w:val="Normal"/>
        <w:rPr>
          <w:rFonts w:ascii="Arial" w:hAnsi="Arial" w:eastAsia="Arial" w:cs="Arial"/>
          <w:noProof w:val="0"/>
          <w:sz w:val="22"/>
          <w:szCs w:val="22"/>
          <w:lang w:val="en-GB"/>
        </w:rPr>
      </w:pPr>
    </w:p>
    <w:p w:rsidR="0E64C6A5" w:rsidP="0E64C6A5" w:rsidRDefault="0E64C6A5" w14:paraId="30139C75" w14:textId="1E065F99">
      <w:pPr>
        <w:pStyle w:val="Normal"/>
        <w:rPr>
          <w:rFonts w:ascii="Arial" w:hAnsi="Arial" w:eastAsia="Arial" w:cs="Arial"/>
          <w:noProof w:val="0"/>
          <w:sz w:val="22"/>
          <w:szCs w:val="22"/>
          <w:lang w:val="en-GB"/>
        </w:rPr>
      </w:pPr>
    </w:p>
    <w:p w:rsidR="0E64C6A5" w:rsidP="0E64C6A5" w:rsidRDefault="0E64C6A5" w14:paraId="31F7BE05" w14:textId="373246D8">
      <w:pPr>
        <w:pStyle w:val="Normal"/>
        <w:rPr>
          <w:rFonts w:ascii="Arial" w:hAnsi="Arial" w:eastAsia="Arial" w:cs="Arial"/>
          <w:noProof w:val="0"/>
          <w:sz w:val="22"/>
          <w:szCs w:val="22"/>
          <w:lang w:val="en-GB"/>
        </w:rPr>
      </w:pPr>
    </w:p>
    <w:p w:rsidR="0E64C6A5" w:rsidP="0E64C6A5" w:rsidRDefault="0E64C6A5" w14:paraId="42C112B5" w14:textId="27D8CEF8">
      <w:pPr>
        <w:pStyle w:val="Normal"/>
        <w:rPr>
          <w:rFonts w:ascii="Arial" w:hAnsi="Arial" w:eastAsia="Arial" w:cs="Arial"/>
          <w:noProof w:val="0"/>
          <w:sz w:val="22"/>
          <w:szCs w:val="22"/>
          <w:lang w:val="en-GB"/>
        </w:rPr>
      </w:pPr>
    </w:p>
    <w:p w:rsidR="0E64C6A5" w:rsidP="45987ED3" w:rsidRDefault="0E64C6A5" w14:paraId="26E0D82F" w14:textId="6765D096">
      <w:pPr>
        <w:pStyle w:val="Normal"/>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Code of Practice and Regulations</w:t>
      </w:r>
    </w:p>
    <w:p w:rsidR="45987ED3" w:rsidP="45987ED3" w:rsidRDefault="45987ED3" w14:paraId="6019038B" w14:textId="66FE6B75">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xml:space="preserve"> In health and social care setting to be able to performed effectively and efficiently, the institute of healthcare required to adhere to setting practices, regulations and legislation together with the local and national policies. In this regards, healthcare professional and social workers must follow the laws and rules to perform effectively in given proper service for patients in order to gain their respect.</w:t>
      </w:r>
    </w:p>
    <w:p w:rsidR="45987ED3" w:rsidP="45987ED3" w:rsidRDefault="45987ED3" w14:paraId="749AA693" w14:textId="67888DE5">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Furthermore, Employers needs to monitor and adhere to the rules and regulation accordingly. Workers needs to stick to the Data Protection Act 2016 so that information regarding patients are not revealed to wrong people. However, the Data Protection Act, also permit employers to share data and information of patients to authority and dependable source (Klein, et, al, 2010).</w:t>
      </w:r>
    </w:p>
    <w:p w:rsidR="45987ED3" w:rsidP="45987ED3" w:rsidRDefault="45987ED3" w14:paraId="4529059F" w14:textId="5BE160FC">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The health and social workers have to stick to the instruction of Control of Substance Hazardous to health Regulation Act to be able to endure healthy working surroundings. (COSHHR)</w:t>
      </w:r>
    </w:p>
    <w:p w:rsidR="45987ED3" w:rsidP="45987ED3" w:rsidRDefault="45987ED3" w14:paraId="17D351CF" w14:textId="4CB061EE">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This Act limits the social workers from using unnecessary medication for patients with learning disabilities.  (WHO,2015) Besides, various types of chemicals like detergents and bleaching agents needs to be put away so that nobody can have access to unlock it.</w:t>
      </w:r>
    </w:p>
    <w:p w:rsidR="45987ED3" w:rsidP="45987ED3" w:rsidRDefault="45987ED3" w14:paraId="2A0F5C57" w14:textId="54DF0882">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The administrators on the other hand, have a very important role to play of creating awareness about Act and regulations among health workers and service users.</w:t>
      </w:r>
    </w:p>
    <w:p w:rsidR="45987ED3" w:rsidP="45987ED3" w:rsidRDefault="45987ED3" w14:paraId="42C5CE50" w14:textId="2857E98E">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Management needs to display signs and warning boards in the health and social centre to make patients and workers aware of their safety problems. The workers and administrators must secure that the fire exits and pathways remain clear at all times.</w:t>
      </w:r>
    </w:p>
    <w:p w:rsidR="45987ED3" w:rsidP="45987ED3" w:rsidRDefault="45987ED3" w14:paraId="38197E96" w14:textId="5F44F94D">
      <w:pPr>
        <w:pStyle w:val="Normal"/>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 xml:space="preserve">Local Procedures and Policies </w:t>
      </w:r>
    </w:p>
    <w:p w:rsidR="45987ED3" w:rsidP="45987ED3" w:rsidRDefault="45987ED3" w14:paraId="50796DB6" w14:textId="04B68A3B">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The legislation and guidelines are at adhere effectively in every healthcare sector within United Kingdom, but there are definite local instrument and procedures that act accordance in region with middle- income economy. (WHO,2015).</w:t>
      </w:r>
    </w:p>
    <w:p w:rsidR="45987ED3" w:rsidP="45987ED3" w:rsidRDefault="45987ED3" w14:paraId="43598B29" w14:textId="64F57EDF">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These alterations that are mostly made within local under less- privileged community in order to meet up the local conditions of the residents.</w:t>
      </w:r>
    </w:p>
    <w:p w:rsidR="45987ED3" w:rsidP="45987ED3" w:rsidRDefault="45987ED3" w14:paraId="618CCE45" w14:textId="79C0C2BE">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Although, some other organizations allocated to oversee their local activities in healthcare sector. The healthcare sectors are accountable to report the same to NHS (Ward, et al, 2012).  Most often, the local policies and procedure are frequent in United Kingdom are as below:</w:t>
      </w:r>
    </w:p>
    <w:p w:rsidR="45987ED3" w:rsidP="45987ED3" w:rsidRDefault="45987ED3" w14:paraId="326BA462" w14:textId="4F0E623F">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xml:space="preserve">Safeguarding groups Act 2006 </w:t>
      </w:r>
    </w:p>
    <w:p w:rsidR="45987ED3" w:rsidP="45987ED3" w:rsidRDefault="45987ED3" w14:paraId="57BA2044" w14:textId="63B8E92F">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United Nations Convention on the rights of the child (UNCRC)</w:t>
      </w:r>
    </w:p>
    <w:p w:rsidR="45987ED3" w:rsidP="45987ED3" w:rsidRDefault="45987ED3" w14:paraId="521BE89E" w14:textId="3386DE6A">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xml:space="preserve">Care Act (2014) states that the Local Authority must make enquiries if it is necessary to suspect any form of abuse been it in a form of neglect or </w:t>
      </w:r>
      <w:r w:rsidRPr="45987ED3" w:rsidR="45987ED3">
        <w:rPr>
          <w:rFonts w:ascii="Arial" w:hAnsi="Arial" w:eastAsia="Arial" w:cs="Arial"/>
          <w:noProof w:val="0"/>
          <w:sz w:val="22"/>
          <w:szCs w:val="22"/>
          <w:lang w:val="en-GB"/>
        </w:rPr>
        <w:t>assault</w:t>
      </w:r>
      <w:r w:rsidRPr="45987ED3" w:rsidR="45987ED3">
        <w:rPr>
          <w:rFonts w:ascii="Arial" w:hAnsi="Arial" w:eastAsia="Arial" w:cs="Arial"/>
          <w:noProof w:val="0"/>
          <w:sz w:val="22"/>
          <w:szCs w:val="22"/>
          <w:lang w:val="en-GB"/>
        </w:rPr>
        <w:t xml:space="preserve">. </w:t>
      </w:r>
    </w:p>
    <w:p w:rsidR="45987ED3" w:rsidP="45987ED3" w:rsidRDefault="45987ED3" w14:paraId="23926E6E" w14:textId="418093ED">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Health and social Act 2012</w:t>
      </w:r>
    </w:p>
    <w:p w:rsidR="45987ED3" w:rsidP="45987ED3" w:rsidRDefault="45987ED3" w14:paraId="544D83A5" w14:textId="19DDF4DB">
      <w:pPr>
        <w:pStyle w:val="Normal"/>
        <w:rPr>
          <w:rFonts w:ascii="Arial" w:hAnsi="Arial" w:eastAsia="Arial" w:cs="Arial"/>
          <w:noProof w:val="0"/>
          <w:sz w:val="22"/>
          <w:szCs w:val="22"/>
          <w:lang w:val="en-GB"/>
        </w:rPr>
      </w:pPr>
    </w:p>
    <w:p w:rsidR="45987ED3" w:rsidP="45987ED3" w:rsidRDefault="45987ED3" w14:paraId="2AEED22E" w14:textId="4D0472FF">
      <w:pPr>
        <w:pStyle w:val="Normal"/>
        <w:rPr>
          <w:rFonts w:ascii="Arial" w:hAnsi="Arial" w:eastAsia="Arial" w:cs="Arial"/>
          <w:noProof w:val="0"/>
          <w:sz w:val="22"/>
          <w:szCs w:val="22"/>
          <w:lang w:val="en-GB"/>
        </w:rPr>
      </w:pPr>
    </w:p>
    <w:p w:rsidR="45987ED3" w:rsidP="45987ED3" w:rsidRDefault="45987ED3" w14:paraId="407254CF" w14:textId="19E6DEB1">
      <w:pPr>
        <w:pStyle w:val="Normal"/>
        <w:rPr>
          <w:rFonts w:ascii="Arial" w:hAnsi="Arial" w:eastAsia="Arial" w:cs="Arial"/>
          <w:noProof w:val="0"/>
          <w:sz w:val="22"/>
          <w:szCs w:val="22"/>
          <w:lang w:val="en-GB"/>
        </w:rPr>
      </w:pPr>
    </w:p>
    <w:p w:rsidR="45987ED3" w:rsidP="45987ED3" w:rsidRDefault="45987ED3" w14:paraId="365A6014" w14:textId="0E9728E6">
      <w:pPr>
        <w:pStyle w:val="Normal"/>
        <w:rPr>
          <w:rFonts w:ascii="Arial" w:hAnsi="Arial" w:eastAsia="Arial" w:cs="Arial"/>
          <w:noProof w:val="0"/>
          <w:sz w:val="22"/>
          <w:szCs w:val="22"/>
          <w:lang w:val="en-GB"/>
        </w:rPr>
      </w:pPr>
    </w:p>
    <w:p w:rsidR="45987ED3" w:rsidP="45987ED3" w:rsidRDefault="45987ED3" w14:paraId="78A4284D" w14:textId="33457894">
      <w:pPr>
        <w:pStyle w:val="Normal"/>
        <w:rPr>
          <w:rFonts w:ascii="Arial" w:hAnsi="Arial" w:eastAsia="Arial" w:cs="Arial"/>
          <w:noProof w:val="0"/>
          <w:sz w:val="22"/>
          <w:szCs w:val="22"/>
          <w:lang w:val="en-GB"/>
        </w:rPr>
      </w:pPr>
    </w:p>
    <w:p w:rsidR="45987ED3" w:rsidP="45987ED3" w:rsidRDefault="45987ED3" w14:paraId="186F140B" w14:textId="03AC5504">
      <w:pPr>
        <w:pStyle w:val="Normal"/>
        <w:rPr>
          <w:rFonts w:ascii="Arial" w:hAnsi="Arial" w:eastAsia="Arial" w:cs="Arial"/>
          <w:noProof w:val="0"/>
          <w:sz w:val="22"/>
          <w:szCs w:val="22"/>
          <w:lang w:val="en-GB"/>
        </w:rPr>
      </w:pPr>
    </w:p>
    <w:p w:rsidR="45987ED3" w:rsidP="45987ED3" w:rsidRDefault="45987ED3" w14:paraId="3D5D836C" w14:textId="59AB825C">
      <w:pPr>
        <w:pStyle w:val="Normal"/>
        <w:bidi w:val="0"/>
        <w:spacing w:before="0" w:beforeAutospacing="off" w:after="160" w:afterAutospacing="off" w:line="259" w:lineRule="auto"/>
        <w:ind w:left="0" w:right="0"/>
        <w:jc w:val="left"/>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 xml:space="preserve">Evaluating Own Contribution to Implementing and development </w:t>
      </w:r>
    </w:p>
    <w:p w:rsidR="45987ED3" w:rsidP="45987ED3" w:rsidRDefault="45987ED3" w14:paraId="0C0F431F" w14:textId="724495C3">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To be able to identify employees and workers are working cordially, there are setting organizational policies that needs to follows, in order to reduced tention, confusion and delusion, there is the need for organizational policies that understand easily accessible. By means of improving and accomplishment of policy. There would be a growth of care providers since these policies are affected the care giver on a larger scale. Super workforce will be developed only the organizational adhere to the policy in place. It's also vital to assess the policy on a regular basis to find non-compliance of the policy and the recent one taken in place this will help to identify which article of the policy is more vital instrument of non-compliance among workers, so that the cause may need to change or amend (Ward,2012)</w:t>
      </w:r>
    </w:p>
    <w:p w:rsidR="45987ED3" w:rsidP="45987ED3" w:rsidRDefault="45987ED3" w14:paraId="03FF2F00" w14:textId="62488970">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 xml:space="preserve">Furthermore, workers and employers should maintain every document and paperwork in order to avoid confusion and misunderstanding. Separately from this principal stress on legislation and organization policy on discrimination, equality, confidentiality and human rights are highly needed to keep it up. </w:t>
      </w:r>
    </w:p>
    <w:p w:rsidR="156EC47E" w:rsidP="48EB6EF8" w:rsidRDefault="156EC47E" w14:paraId="272E5FBB" w14:textId="6E62CEA3">
      <w:pPr>
        <w:pStyle w:val="Normal"/>
        <w:rPr>
          <w:rFonts w:ascii="Arial Black" w:hAnsi="Arial Black" w:eastAsia="Arial Black" w:cs="Arial Black"/>
          <w:noProof w:val="0"/>
          <w:sz w:val="22"/>
          <w:szCs w:val="22"/>
          <w:lang w:val="en-GB"/>
        </w:rPr>
      </w:pPr>
      <w:r w:rsidRPr="48EB6EF8" w:rsidR="48EB6EF8">
        <w:rPr>
          <w:rFonts w:ascii="Arial Black" w:hAnsi="Arial Black" w:eastAsia="Arial Black" w:cs="Arial Black"/>
          <w:noProof w:val="0"/>
          <w:sz w:val="22"/>
          <w:szCs w:val="22"/>
          <w:lang w:val="en-GB"/>
        </w:rPr>
        <w:t>Recommendation</w:t>
      </w:r>
    </w:p>
    <w:p w:rsidR="48EB6EF8" w:rsidP="48EB6EF8" w:rsidRDefault="48EB6EF8" w14:paraId="54B2F3AD" w14:textId="5F084332">
      <w:pPr>
        <w:pStyle w:val="Normal"/>
        <w:rPr>
          <w:rFonts w:ascii="Arial" w:hAnsi="Arial" w:eastAsia="Arial" w:cs="Arial"/>
          <w:noProof w:val="0"/>
          <w:sz w:val="22"/>
          <w:szCs w:val="22"/>
          <w:lang w:val="en-GB"/>
        </w:rPr>
      </w:pPr>
      <w:r w:rsidRPr="48EB6EF8" w:rsidR="48EB6EF8">
        <w:rPr>
          <w:rFonts w:ascii="Arial" w:hAnsi="Arial" w:eastAsia="Arial" w:cs="Arial"/>
          <w:noProof w:val="0"/>
          <w:sz w:val="22"/>
          <w:szCs w:val="22"/>
          <w:lang w:val="en-GB"/>
        </w:rPr>
        <w:t>The need to get sufficient information concerning code of practice through other health services, is to adhere the requirement of good practice. Gaining more skill and qualify knowledge as individuals determine whether they are sticking to the national policies alongside with the standards or not, may asses themselves through their performance.</w:t>
      </w:r>
    </w:p>
    <w:p w:rsidR="45987ED3" w:rsidP="45987ED3" w:rsidRDefault="45987ED3" w14:paraId="67710A27" w14:textId="67E9CA09">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The service providers of care should also consider taken the national and local policies very serious. Adhering to general rules together with the regulations as well as legislation in the practices of health and social as well as rules led by the organization is important for us. More so, individuals can improve themselves in their practice by getting involved in programme and additional learning in that area. To be able to perform efficiently, health professionals must keep themselves updated with current information about practice of health and social care. (Healy,2014)</w:t>
      </w:r>
    </w:p>
    <w:p w:rsidR="45987ED3" w:rsidP="45987ED3" w:rsidRDefault="45987ED3" w14:paraId="2D1447CD" w14:textId="63EE603C">
      <w:pPr>
        <w:pStyle w:val="Normal"/>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Conclusion</w:t>
      </w:r>
    </w:p>
    <w:p w:rsidR="45987ED3" w:rsidP="45987ED3" w:rsidRDefault="45987ED3" w14:paraId="6166CFB3" w14:textId="131F9C64">
      <w:pPr>
        <w:pStyle w:val="Normal"/>
        <w:rPr>
          <w:rFonts w:ascii="Arial Black" w:hAnsi="Arial Black" w:eastAsia="Arial Black" w:cs="Arial Black"/>
          <w:noProof w:val="0"/>
          <w:sz w:val="22"/>
          <w:szCs w:val="22"/>
          <w:lang w:val="en-GB"/>
        </w:rPr>
      </w:pPr>
      <w:r w:rsidRPr="45987ED3" w:rsidR="45987ED3">
        <w:rPr>
          <w:rFonts w:ascii="Arial" w:hAnsi="Arial" w:eastAsia="Arial" w:cs="Arial"/>
          <w:noProof w:val="0"/>
          <w:sz w:val="22"/>
          <w:szCs w:val="22"/>
          <w:lang w:val="en-GB"/>
        </w:rPr>
        <w:t>In every community or society someone will definitely use the system of health care in the near future, therefore, the importance of health and social care sector should always be mindful of its important aspects.  Health care professionals should be our top priority because they intercede the needs of patients or clients to become better. (Ie) health workers see to the well-being of patients.  Also, health professionals should also adhere to the rules, regulations and organizational polices. In order to be able to fulfil and make notable alterations, government organization must also support social care sector moving forward.</w:t>
      </w:r>
    </w:p>
    <w:p w:rsidR="45987ED3" w:rsidP="45987ED3" w:rsidRDefault="45987ED3" w14:paraId="34CC5E2E" w14:textId="3496DFB9">
      <w:pPr>
        <w:pStyle w:val="Normal"/>
        <w:rPr>
          <w:rFonts w:ascii="Arial" w:hAnsi="Arial" w:eastAsia="Arial" w:cs="Arial"/>
          <w:noProof w:val="0"/>
          <w:sz w:val="22"/>
          <w:szCs w:val="22"/>
          <w:lang w:val="en-GB"/>
        </w:rPr>
      </w:pPr>
    </w:p>
    <w:p w:rsidR="45987ED3" w:rsidP="45987ED3" w:rsidRDefault="45987ED3" w14:paraId="7D5E39B3" w14:textId="4F9B9518">
      <w:pPr>
        <w:pStyle w:val="Normal"/>
        <w:rPr>
          <w:rFonts w:ascii="Arial" w:hAnsi="Arial" w:eastAsia="Arial" w:cs="Arial"/>
          <w:noProof w:val="0"/>
          <w:sz w:val="22"/>
          <w:szCs w:val="22"/>
          <w:lang w:val="en-GB"/>
        </w:rPr>
      </w:pPr>
    </w:p>
    <w:p w:rsidR="45987ED3" w:rsidP="45987ED3" w:rsidRDefault="45987ED3" w14:paraId="124270FA" w14:textId="32A6D9EF">
      <w:pPr>
        <w:pStyle w:val="Normal"/>
        <w:rPr>
          <w:rFonts w:ascii="Arial" w:hAnsi="Arial" w:eastAsia="Arial" w:cs="Arial"/>
          <w:noProof w:val="0"/>
          <w:sz w:val="22"/>
          <w:szCs w:val="22"/>
          <w:lang w:val="en-GB"/>
        </w:rPr>
      </w:pPr>
    </w:p>
    <w:p w:rsidR="45987ED3" w:rsidP="45987ED3" w:rsidRDefault="45987ED3" w14:paraId="4247B85D" w14:textId="144D0788">
      <w:pPr>
        <w:pStyle w:val="Normal"/>
        <w:rPr>
          <w:rFonts w:ascii="Arial" w:hAnsi="Arial" w:eastAsia="Arial" w:cs="Arial"/>
          <w:noProof w:val="0"/>
          <w:sz w:val="22"/>
          <w:szCs w:val="22"/>
          <w:lang w:val="en-GB"/>
        </w:rPr>
      </w:pPr>
    </w:p>
    <w:p w:rsidR="45987ED3" w:rsidP="45987ED3" w:rsidRDefault="45987ED3" w14:paraId="238EE143" w14:textId="01861F86">
      <w:pPr>
        <w:pStyle w:val="Normal"/>
        <w:rPr>
          <w:rFonts w:ascii="Arial" w:hAnsi="Arial" w:eastAsia="Arial" w:cs="Arial"/>
          <w:noProof w:val="0"/>
          <w:sz w:val="22"/>
          <w:szCs w:val="22"/>
          <w:lang w:val="en-GB"/>
        </w:rPr>
      </w:pPr>
    </w:p>
    <w:p w:rsidR="45987ED3" w:rsidP="45987ED3" w:rsidRDefault="45987ED3" w14:paraId="7D145B23" w14:textId="7FFC6FE4">
      <w:pPr>
        <w:pStyle w:val="Normal"/>
        <w:rPr>
          <w:rFonts w:ascii="Arial" w:hAnsi="Arial" w:eastAsia="Arial" w:cs="Arial"/>
          <w:noProof w:val="0"/>
          <w:sz w:val="22"/>
          <w:szCs w:val="22"/>
          <w:lang w:val="en-GB"/>
        </w:rPr>
      </w:pPr>
    </w:p>
    <w:p w:rsidR="45987ED3" w:rsidP="45987ED3" w:rsidRDefault="45987ED3" w14:paraId="3961CB59" w14:textId="5974AF3D">
      <w:pPr>
        <w:pStyle w:val="Normal"/>
        <w:rPr>
          <w:rFonts w:ascii="Arial" w:hAnsi="Arial" w:eastAsia="Arial" w:cs="Arial"/>
          <w:noProof w:val="0"/>
          <w:sz w:val="22"/>
          <w:szCs w:val="22"/>
          <w:lang w:val="en-GB"/>
        </w:rPr>
      </w:pPr>
    </w:p>
    <w:p w:rsidR="45987ED3" w:rsidP="45987ED3" w:rsidRDefault="45987ED3" w14:paraId="49E8702F" w14:textId="10D9D1BC">
      <w:pPr>
        <w:pStyle w:val="Normal"/>
        <w:rPr>
          <w:rFonts w:ascii="Arial" w:hAnsi="Arial" w:eastAsia="Arial" w:cs="Arial"/>
          <w:noProof w:val="0"/>
          <w:sz w:val="22"/>
          <w:szCs w:val="22"/>
          <w:lang w:val="en-GB"/>
        </w:rPr>
      </w:pPr>
    </w:p>
    <w:p w:rsidR="45987ED3" w:rsidP="45987ED3" w:rsidRDefault="45987ED3" w14:paraId="4D5E13AF" w14:textId="2CC8858A">
      <w:pPr>
        <w:pStyle w:val="Normal"/>
        <w:rPr>
          <w:rFonts w:ascii="Arial" w:hAnsi="Arial" w:eastAsia="Arial" w:cs="Arial"/>
          <w:noProof w:val="0"/>
          <w:sz w:val="22"/>
          <w:szCs w:val="22"/>
          <w:lang w:val="en-GB"/>
        </w:rPr>
      </w:pPr>
    </w:p>
    <w:p w:rsidR="45987ED3" w:rsidP="45987ED3" w:rsidRDefault="45987ED3" w14:paraId="149B3263" w14:textId="71BFE15A">
      <w:pPr>
        <w:pStyle w:val="Normal"/>
        <w:rPr>
          <w:rFonts w:ascii="Arial" w:hAnsi="Arial" w:eastAsia="Arial" w:cs="Arial"/>
          <w:noProof w:val="0"/>
          <w:sz w:val="22"/>
          <w:szCs w:val="22"/>
          <w:lang w:val="en-GB"/>
        </w:rPr>
      </w:pPr>
    </w:p>
    <w:p w:rsidR="45987ED3" w:rsidP="45987ED3" w:rsidRDefault="45987ED3" w14:paraId="0D809CBF" w14:textId="0F958780">
      <w:pPr>
        <w:pStyle w:val="Normal"/>
        <w:rPr>
          <w:rFonts w:ascii="Arial" w:hAnsi="Arial" w:eastAsia="Arial" w:cs="Arial"/>
          <w:noProof w:val="0"/>
          <w:sz w:val="22"/>
          <w:szCs w:val="22"/>
          <w:lang w:val="en-GB"/>
        </w:rPr>
      </w:pPr>
    </w:p>
    <w:p w:rsidR="45987ED3" w:rsidP="45987ED3" w:rsidRDefault="45987ED3" w14:paraId="51785980" w14:textId="1E82DEC5">
      <w:pPr>
        <w:pStyle w:val="Normal"/>
        <w:rPr>
          <w:rFonts w:ascii="Arial" w:hAnsi="Arial" w:eastAsia="Arial" w:cs="Arial"/>
          <w:noProof w:val="0"/>
          <w:sz w:val="22"/>
          <w:szCs w:val="22"/>
          <w:lang w:val="en-GB"/>
        </w:rPr>
      </w:pPr>
    </w:p>
    <w:p w:rsidR="45987ED3" w:rsidP="45987ED3" w:rsidRDefault="45987ED3" w14:paraId="76CCA32A" w14:textId="36E19662">
      <w:pPr>
        <w:pStyle w:val="Normal"/>
        <w:rPr>
          <w:rFonts w:ascii="Arial" w:hAnsi="Arial" w:eastAsia="Arial" w:cs="Arial"/>
          <w:noProof w:val="0"/>
          <w:sz w:val="22"/>
          <w:szCs w:val="22"/>
          <w:lang w:val="en-GB"/>
        </w:rPr>
      </w:pPr>
    </w:p>
    <w:p w:rsidR="45987ED3" w:rsidP="45987ED3" w:rsidRDefault="45987ED3" w14:paraId="4EB5CFE3" w14:textId="7381AB70">
      <w:pPr>
        <w:pStyle w:val="Normal"/>
        <w:rPr>
          <w:rFonts w:ascii="Arial" w:hAnsi="Arial" w:eastAsia="Arial" w:cs="Arial"/>
          <w:noProof w:val="0"/>
          <w:sz w:val="22"/>
          <w:szCs w:val="22"/>
          <w:lang w:val="en-GB"/>
        </w:rPr>
      </w:pPr>
    </w:p>
    <w:p w:rsidR="45987ED3" w:rsidP="45987ED3" w:rsidRDefault="45987ED3" w14:paraId="6E0FD98D" w14:textId="690256FE">
      <w:pPr>
        <w:pStyle w:val="Normal"/>
        <w:rPr>
          <w:rFonts w:ascii="Arial Black" w:hAnsi="Arial Black" w:eastAsia="Arial Black" w:cs="Arial Black"/>
          <w:noProof w:val="0"/>
          <w:sz w:val="22"/>
          <w:szCs w:val="22"/>
          <w:lang w:val="en-GB"/>
        </w:rPr>
      </w:pPr>
      <w:r w:rsidRPr="45987ED3" w:rsidR="45987ED3">
        <w:rPr>
          <w:rFonts w:ascii="Arial Black" w:hAnsi="Arial Black" w:eastAsia="Arial Black" w:cs="Arial Black"/>
          <w:noProof w:val="0"/>
          <w:sz w:val="22"/>
          <w:szCs w:val="22"/>
          <w:lang w:val="en-GB"/>
        </w:rPr>
        <w:t>References</w:t>
      </w:r>
    </w:p>
    <w:p w:rsidR="45987ED3" w:rsidP="45987ED3" w:rsidRDefault="45987ED3" w14:paraId="6A8CCD91" w14:textId="6748C956">
      <w:pPr>
        <w:pStyle w:val="Normal"/>
        <w:rPr>
          <w:rFonts w:ascii="Arial" w:hAnsi="Arial" w:eastAsia="Arial" w:cs="Arial"/>
          <w:noProof w:val="0"/>
          <w:sz w:val="22"/>
          <w:szCs w:val="22"/>
          <w:lang w:val="en-GB"/>
        </w:rPr>
      </w:pPr>
    </w:p>
    <w:p w:rsidR="45987ED3" w:rsidP="45987ED3" w:rsidRDefault="45987ED3" w14:paraId="5DDE814A" w14:textId="74118CB6">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Healy, K 2014, Research on Person centred clinical care: Journal of Evalution in clinical practice</w:t>
      </w:r>
    </w:p>
    <w:p w:rsidR="45987ED3" w:rsidP="45987ED3" w:rsidRDefault="45987ED3" w14:paraId="279B3321" w14:textId="330FAF1D">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Kelly, F.2010 Recognizing and supporting self in dementia, a new way to facilitate a person-centred approach to dementia care: Ageing and society.</w:t>
      </w:r>
    </w:p>
    <w:p w:rsidR="45987ED3" w:rsidP="45987ED3" w:rsidRDefault="45987ED3" w14:paraId="48870DD6" w14:textId="4A8D48C0">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Murphy, D. Duggan, M and Joseph 2013.: Relationship-based social work and its compatibility with the person-centred approach.</w:t>
      </w:r>
    </w:p>
    <w:p w:rsidR="45987ED3" w:rsidP="45987ED3" w:rsidRDefault="45987ED3" w14:paraId="6923F90C" w14:textId="48537166">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Ward, V. Smith, S, House, A. And Hamer, S: 2012, Exploring Knowledge exchange: a useful framework for practice and policies: Social science &amp; medicine,74 (3, pp.297.304)</w:t>
      </w:r>
    </w:p>
    <w:p w:rsidR="45987ED3" w:rsidP="45987ED3" w:rsidRDefault="45987ED3" w14:paraId="7FEDC19C" w14:textId="015D7D93">
      <w:pPr>
        <w:pStyle w:val="Normal"/>
        <w:rPr>
          <w:rFonts w:ascii="Arial" w:hAnsi="Arial" w:eastAsia="Arial" w:cs="Arial"/>
          <w:noProof w:val="0"/>
          <w:sz w:val="22"/>
          <w:szCs w:val="22"/>
          <w:lang w:val="en-GB"/>
        </w:rPr>
      </w:pPr>
      <w:r w:rsidRPr="45987ED3" w:rsidR="45987ED3">
        <w:rPr>
          <w:rFonts w:ascii="Arial" w:hAnsi="Arial" w:eastAsia="Arial" w:cs="Arial"/>
          <w:noProof w:val="0"/>
          <w:sz w:val="22"/>
          <w:szCs w:val="22"/>
          <w:lang w:val="en-GB"/>
        </w:rPr>
        <w:t>World health Organization 2015, International public health hazards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FC508"/>
    <w:rsid w:val="0E64C6A5"/>
    <w:rsid w:val="14050415"/>
    <w:rsid w:val="156EC47E"/>
    <w:rsid w:val="17EFC508"/>
    <w:rsid w:val="26BFC5C3"/>
    <w:rsid w:val="45987ED3"/>
    <w:rsid w:val="48EB6EF8"/>
    <w:rsid w:val="49400669"/>
    <w:rsid w:val="694EC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FC508"/>
  <w15:chartTrackingRefBased/>
  <w15:docId w15:val="{6aa21577-11d1-425f-928a-cade74108d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1d3a33ef51145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Achiaa Boakye</lastModifiedBy>
  <revision>9</revision>
  <dcterms:created xsi:type="dcterms:W3CDTF">2021-04-15T18:58:54.5947710Z</dcterms:created>
  <dcterms:modified xsi:type="dcterms:W3CDTF">2021-04-30T23:07:13.4842557Z</dcterms:modified>
</coreProperties>
</file>