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7ED8F" w14:textId="77777777" w:rsidR="00147FF9" w:rsidRDefault="00C97AE6" w:rsidP="00FE0C13">
      <w:pPr>
        <w:spacing w:line="360" w:lineRule="auto"/>
      </w:pPr>
      <w:r w:rsidRPr="00FE0C13">
        <w:t xml:space="preserve">Q. </w:t>
      </w:r>
      <w:r w:rsidR="008D3120" w:rsidRPr="00FE0C13">
        <w:t>Critical evaluation and review of one museum exhibition</w:t>
      </w:r>
    </w:p>
    <w:p w14:paraId="785688B3" w14:textId="4E0164FC" w:rsidR="00722F2F" w:rsidRPr="00147FF9" w:rsidRDefault="00147FF9" w:rsidP="00FE0C13">
      <w:pPr>
        <w:spacing w:line="360" w:lineRule="auto"/>
        <w:rPr>
          <w:u w:val="single"/>
        </w:rPr>
      </w:pPr>
      <w:r w:rsidRPr="00147FF9">
        <w:rPr>
          <w:u w:val="single"/>
        </w:rPr>
        <w:t>The British Museum</w:t>
      </w:r>
    </w:p>
    <w:p w14:paraId="2AC73430" w14:textId="302B8846" w:rsidR="00A83DD2" w:rsidRPr="00FE0C13" w:rsidRDefault="00BE3A28" w:rsidP="00FE0C13">
      <w:pPr>
        <w:spacing w:line="360" w:lineRule="auto"/>
      </w:pPr>
      <w:r w:rsidRPr="00FE0C13">
        <w:t xml:space="preserve">The British Museum </w:t>
      </w:r>
      <w:r w:rsidR="00F07F38" w:rsidRPr="00FE0C13">
        <w:t>was built and founded in 1753,</w:t>
      </w:r>
      <w:r w:rsidR="00147FF9">
        <w:t xml:space="preserve"> and</w:t>
      </w:r>
      <w:r w:rsidR="00F07F38" w:rsidRPr="00FE0C13">
        <w:t xml:space="preserve"> when it opened it was largely made up of objects from the collection of Sir Hans Sloane.</w:t>
      </w:r>
      <w:r w:rsidR="00AE4A95">
        <w:rPr>
          <w:rStyle w:val="FootnoteReference"/>
        </w:rPr>
        <w:footnoteReference w:id="1"/>
      </w:r>
      <w:r w:rsidR="00F07F38" w:rsidRPr="00FE0C13">
        <w:t xml:space="preserve"> The Sloane collection contained 160 ancient Egyptian objects which </w:t>
      </w:r>
      <w:r w:rsidR="00147FF9">
        <w:t xml:space="preserve">has </w:t>
      </w:r>
      <w:r w:rsidR="00172F01">
        <w:t>formed</w:t>
      </w:r>
      <w:r w:rsidR="00F07F38" w:rsidRPr="00FE0C13">
        <w:t xml:space="preserve"> </w:t>
      </w:r>
      <w:r w:rsidR="00172F01">
        <w:t>a cornerstone of</w:t>
      </w:r>
      <w:r w:rsidR="00F07F38" w:rsidRPr="00FE0C13">
        <w:t xml:space="preserve"> the museum from its </w:t>
      </w:r>
      <w:r w:rsidR="00C8253B" w:rsidRPr="00FE0C13">
        <w:t>inception</w:t>
      </w:r>
      <w:r w:rsidR="00F07F38" w:rsidRPr="00FE0C13">
        <w:t xml:space="preserve">. </w:t>
      </w:r>
      <w:r w:rsidR="00ED31D5" w:rsidRPr="00FE0C13">
        <w:t xml:space="preserve">The collection today is one of the biggest assemblages of </w:t>
      </w:r>
      <w:r w:rsidR="00901320" w:rsidRPr="00FE0C13">
        <w:t xml:space="preserve">these </w:t>
      </w:r>
      <w:r w:rsidR="00ED31D5" w:rsidRPr="00FE0C13">
        <w:t>cultural artefacts outside of Egypt</w:t>
      </w:r>
      <w:r w:rsidR="00AE4A95">
        <w:t>, which were obtained during the British campaign of Egypt after the defeat of Neapolitan</w:t>
      </w:r>
      <w:r w:rsidR="00172F01">
        <w:t>’</w:t>
      </w:r>
      <w:r w:rsidR="00AE4A95">
        <w:t>s Army and were taken to the museum in 1802</w:t>
      </w:r>
      <w:r w:rsidR="008D3120" w:rsidRPr="00FE0C13">
        <w:t>.</w:t>
      </w:r>
      <w:r w:rsidR="00C872C1">
        <w:rPr>
          <w:rStyle w:val="FootnoteReference"/>
        </w:rPr>
        <w:footnoteReference w:id="2"/>
      </w:r>
      <w:r w:rsidR="00172F01">
        <w:t xml:space="preserve"> </w:t>
      </w:r>
      <w:r w:rsidR="00901320" w:rsidRPr="00FE0C13">
        <w:t>The Egyptian collection within the British Museum is divided into five different rooms</w:t>
      </w:r>
      <w:r w:rsidR="00172F01">
        <w:t>;</w:t>
      </w:r>
      <w:r w:rsidR="00901320" w:rsidRPr="00FE0C13">
        <w:t xml:space="preserve"> f</w:t>
      </w:r>
      <w:r w:rsidR="008D3120" w:rsidRPr="00FE0C13">
        <w:t>or the purpos</w:t>
      </w:r>
      <w:r w:rsidR="00DB0184" w:rsidRPr="00FE0C13">
        <w:t xml:space="preserve">e </w:t>
      </w:r>
      <w:r w:rsidR="00901320" w:rsidRPr="00FE0C13">
        <w:t>of this review the ‘E</w:t>
      </w:r>
      <w:r w:rsidR="008D3120" w:rsidRPr="00FE0C13">
        <w:t>arly Egypt</w:t>
      </w:r>
      <w:r w:rsidR="00901320" w:rsidRPr="00FE0C13">
        <w:t>’</w:t>
      </w:r>
      <w:r w:rsidR="008D3120" w:rsidRPr="00FE0C13">
        <w:t xml:space="preserve"> room</w:t>
      </w:r>
      <w:r w:rsidR="00172F01">
        <w:t>,</w:t>
      </w:r>
      <w:r w:rsidR="00901320" w:rsidRPr="00FE0C13">
        <w:t xml:space="preserve"> </w:t>
      </w:r>
      <w:r w:rsidR="008D3120" w:rsidRPr="00FE0C13">
        <w:t xml:space="preserve">located on level 1 of the British Museum, </w:t>
      </w:r>
      <w:r w:rsidR="00C00E9C" w:rsidRPr="00FE0C13">
        <w:t>will be the main focus of the analysis. H</w:t>
      </w:r>
      <w:r w:rsidR="008D3120" w:rsidRPr="00FE0C13">
        <w:t>owever</w:t>
      </w:r>
      <w:r w:rsidR="00C00E9C" w:rsidRPr="00FE0C13">
        <w:t>, it is also evident that to analys</w:t>
      </w:r>
      <w:r w:rsidR="00172F01">
        <w:t>e</w:t>
      </w:r>
      <w:r w:rsidR="00C00E9C" w:rsidRPr="00FE0C13">
        <w:t xml:space="preserve"> the collection properly we must also consider the general details of the other rooms.  </w:t>
      </w:r>
    </w:p>
    <w:p w14:paraId="3729E456" w14:textId="23D15987" w:rsidR="004E55E2" w:rsidRPr="00FE0C13" w:rsidRDefault="008338EC" w:rsidP="00FE0C13">
      <w:pPr>
        <w:spacing w:line="36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C026DE" wp14:editId="6F21364A">
                <wp:simplePos x="0" y="0"/>
                <wp:positionH relativeFrom="margin">
                  <wp:posOffset>-112395</wp:posOffset>
                </wp:positionH>
                <wp:positionV relativeFrom="paragraph">
                  <wp:posOffset>3169920</wp:posOffset>
                </wp:positionV>
                <wp:extent cx="2108200" cy="513080"/>
                <wp:effectExtent l="0" t="0" r="0" b="127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200" cy="513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2B18AE" w14:textId="7396B4F8" w:rsidR="00BB3E7A" w:rsidRPr="00147FF9" w:rsidRDefault="00BB3E7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147FF9">
                              <w:rPr>
                                <w:b/>
                                <w:sz w:val="16"/>
                                <w:szCs w:val="16"/>
                              </w:rPr>
                              <w:t>Figure 1: Ancient Egyptian Sculpture Gallery, British Museum. (2019) Author</w:t>
                            </w:r>
                            <w:r w:rsidR="00147FF9" w:rsidRPr="00147FF9">
                              <w:rPr>
                                <w:b/>
                                <w:sz w:val="16"/>
                                <w:szCs w:val="16"/>
                              </w:rPr>
                              <w:t>’</w:t>
                            </w:r>
                            <w:r w:rsidRPr="00147FF9">
                              <w:rPr>
                                <w:b/>
                                <w:sz w:val="16"/>
                                <w:szCs w:val="16"/>
                              </w:rPr>
                              <w:t>s Own Image</w:t>
                            </w:r>
                            <w:r w:rsidRPr="00147FF9">
                              <w:rPr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9E25429" w14:textId="77777777" w:rsidR="00147FF9" w:rsidRDefault="00147F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DC026D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8.85pt;margin-top:249.6pt;width:166pt;height:40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" filled="f" stroked="f" strokeweight=".5pt">
                <v:textbox>
                  <w:txbxContent>
                    <w:p w14:paraId="5B2B18AE" w14:textId="7396B4F8" w:rsidR="00BB3E7A" w:rsidRPr="00147FF9" w:rsidRDefault="00BB3E7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147FF9">
                        <w:rPr>
                          <w:b/>
                          <w:sz w:val="16"/>
                          <w:szCs w:val="16"/>
                        </w:rPr>
                        <w:t>Figure 1: Ancient Egyptian Sculpture Gallery, British Museum. (2019) Author</w:t>
                      </w:r>
                      <w:r w:rsidR="00147FF9" w:rsidRPr="00147FF9">
                        <w:rPr>
                          <w:b/>
                          <w:sz w:val="16"/>
                          <w:szCs w:val="16"/>
                        </w:rPr>
                        <w:t>’</w:t>
                      </w:r>
                      <w:r w:rsidRPr="00147FF9">
                        <w:rPr>
                          <w:b/>
                          <w:sz w:val="16"/>
                          <w:szCs w:val="16"/>
                        </w:rPr>
                        <w:t>s Own Image</w:t>
                      </w:r>
                      <w:r w:rsidRPr="00147FF9">
                        <w:rPr>
                          <w:b/>
                          <w:sz w:val="18"/>
                          <w:szCs w:val="18"/>
                        </w:rPr>
                        <w:t>.</w:t>
                      </w:r>
                    </w:p>
                    <w:p w14:paraId="59E25429" w14:textId="77777777" w:rsidR="00147FF9" w:rsidRDefault="00147FF9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7B5CCC3" wp14:editId="1F5265B8">
            <wp:simplePos x="0" y="0"/>
            <wp:positionH relativeFrom="margin">
              <wp:align>left</wp:align>
            </wp:positionH>
            <wp:positionV relativeFrom="paragraph">
              <wp:posOffset>443230</wp:posOffset>
            </wp:positionV>
            <wp:extent cx="2034540" cy="2710815"/>
            <wp:effectExtent l="0" t="0" r="3810" b="0"/>
            <wp:wrapTight wrapText="bothSides">
              <wp:wrapPolygon edited="0">
                <wp:start x="0" y="0"/>
                <wp:lineTo x="0" y="21403"/>
                <wp:lineTo x="21438" y="21403"/>
                <wp:lineTo x="214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11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4540" cy="271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0E9C" w:rsidRPr="00FE0C13">
        <w:t>T</w:t>
      </w:r>
      <w:r w:rsidR="00242026" w:rsidRPr="00FE0C13">
        <w:t xml:space="preserve">he </w:t>
      </w:r>
      <w:r w:rsidR="00073BB6" w:rsidRPr="00FE0C13">
        <w:t xml:space="preserve">sculpture </w:t>
      </w:r>
      <w:r w:rsidR="008D3120" w:rsidRPr="00FE0C13">
        <w:t>gallery located on the ground floor ad</w:t>
      </w:r>
      <w:r w:rsidR="00242026" w:rsidRPr="00FE0C13">
        <w:t>jacent to the ‘Great C</w:t>
      </w:r>
      <w:r w:rsidR="008834A1" w:rsidRPr="00FE0C13">
        <w:t>ourt</w:t>
      </w:r>
      <w:r w:rsidR="00242026" w:rsidRPr="00FE0C13">
        <w:t>’</w:t>
      </w:r>
      <w:r w:rsidR="008834A1" w:rsidRPr="00FE0C13">
        <w:t xml:space="preserve"> </w:t>
      </w:r>
      <w:r w:rsidR="00242026" w:rsidRPr="00FE0C13">
        <w:t>is the biggest room of Egyptian antiquities within the museum</w:t>
      </w:r>
      <w:r w:rsidR="00172F01">
        <w:t>,</w:t>
      </w:r>
      <w:r w:rsidR="00242026" w:rsidRPr="00FE0C13">
        <w:t xml:space="preserve"> with most of the largest pieces being displayed here.  O</w:t>
      </w:r>
      <w:r w:rsidR="008D3120" w:rsidRPr="00FE0C13">
        <w:t xml:space="preserve">ne of the </w:t>
      </w:r>
      <w:r w:rsidR="00073BB6" w:rsidRPr="00FE0C13">
        <w:t>museum</w:t>
      </w:r>
      <w:r w:rsidR="00172F01">
        <w:t>’</w:t>
      </w:r>
      <w:r w:rsidR="00073BB6" w:rsidRPr="00FE0C13">
        <w:t>s</w:t>
      </w:r>
      <w:r w:rsidR="008D3120" w:rsidRPr="00FE0C13">
        <w:t xml:space="preserve"> most important objects</w:t>
      </w:r>
      <w:r w:rsidR="00172F01">
        <w:t>,</w:t>
      </w:r>
      <w:r w:rsidR="008D3120" w:rsidRPr="00FE0C13">
        <w:t xml:space="preserve"> the </w:t>
      </w:r>
      <w:r w:rsidR="00073BB6" w:rsidRPr="00FE0C13">
        <w:t>Rosetta</w:t>
      </w:r>
      <w:r w:rsidR="008D3120" w:rsidRPr="00FE0C13">
        <w:t xml:space="preserve"> </w:t>
      </w:r>
      <w:r w:rsidR="00073BB6" w:rsidRPr="00FE0C13">
        <w:t>S</w:t>
      </w:r>
      <w:r w:rsidR="008D3120" w:rsidRPr="00FE0C13">
        <w:t xml:space="preserve">tone, </w:t>
      </w:r>
      <w:r w:rsidR="00242026" w:rsidRPr="00FE0C13">
        <w:t>is housed within the sculpture gallery and</w:t>
      </w:r>
      <w:r w:rsidR="008D3120" w:rsidRPr="00FE0C13">
        <w:t xml:space="preserve"> attracts millions of </w:t>
      </w:r>
      <w:r w:rsidR="00073BB6" w:rsidRPr="00FE0C13">
        <w:t>visitors</w:t>
      </w:r>
      <w:r w:rsidR="008D3120" w:rsidRPr="00FE0C13">
        <w:t xml:space="preserve"> each </w:t>
      </w:r>
      <w:r w:rsidR="00573BFF" w:rsidRPr="00FE0C13">
        <w:t>year. This gallery is</w:t>
      </w:r>
      <w:r w:rsidR="008D3120" w:rsidRPr="00FE0C13">
        <w:t xml:space="preserve"> a great representation of the magnificent building works of the ancient Egyptians</w:t>
      </w:r>
      <w:r w:rsidR="00573BFF" w:rsidRPr="00FE0C13">
        <w:t xml:space="preserve"> as it displays countless</w:t>
      </w:r>
      <w:r w:rsidR="008D3120" w:rsidRPr="00FE0C13">
        <w:t xml:space="preserve"> items</w:t>
      </w:r>
      <w:r w:rsidR="00172F01">
        <w:t>,</w:t>
      </w:r>
      <w:r w:rsidR="008D3120" w:rsidRPr="00FE0C13">
        <w:t xml:space="preserve"> including a head </w:t>
      </w:r>
      <w:r w:rsidR="00073BB6" w:rsidRPr="00FE0C13">
        <w:t>fragment</w:t>
      </w:r>
      <w:r w:rsidR="008D3120" w:rsidRPr="00FE0C13">
        <w:t xml:space="preserve"> of </w:t>
      </w:r>
      <w:r w:rsidR="00FD3EE6" w:rsidRPr="00FE0C13">
        <w:t>a colossal statue of Ramesses II</w:t>
      </w:r>
      <w:r w:rsidR="00573BFF" w:rsidRPr="00FE0C13">
        <w:t xml:space="preserve"> </w:t>
      </w:r>
      <w:r w:rsidR="00172F01">
        <w:t xml:space="preserve">(see Fig. 1) </w:t>
      </w:r>
      <w:r w:rsidR="00573BFF" w:rsidRPr="00FE0C13">
        <w:t xml:space="preserve">as well as sections of </w:t>
      </w:r>
      <w:bookmarkStart w:id="0" w:name="_GoBack"/>
      <w:r w:rsidR="00573BFF" w:rsidRPr="00FE0C13">
        <w:t xml:space="preserve">pillars from the Temple of Karnak. </w:t>
      </w:r>
      <w:r w:rsidR="008D3120" w:rsidRPr="00FE0C13">
        <w:t xml:space="preserve">When venturing upstairs to </w:t>
      </w:r>
      <w:bookmarkEnd w:id="0"/>
      <w:r w:rsidR="008D3120" w:rsidRPr="00FE0C13">
        <w:t xml:space="preserve">the majority of the </w:t>
      </w:r>
      <w:r w:rsidR="00073BB6" w:rsidRPr="00FE0C13">
        <w:t>Egyptian</w:t>
      </w:r>
      <w:r w:rsidR="002D792F" w:rsidRPr="00FE0C13">
        <w:t xml:space="preserve"> collection the first room</w:t>
      </w:r>
      <w:r w:rsidR="008D3120" w:rsidRPr="00FE0C13">
        <w:t xml:space="preserve"> in a </w:t>
      </w:r>
      <w:r w:rsidR="0041682E" w:rsidRPr="00FE0C13">
        <w:t xml:space="preserve">succession </w:t>
      </w:r>
      <w:r w:rsidR="008D3120" w:rsidRPr="00FE0C13">
        <w:t>of four rooms</w:t>
      </w:r>
      <w:r w:rsidR="0041682E" w:rsidRPr="00FE0C13">
        <w:t xml:space="preserve"> that visitors meet</w:t>
      </w:r>
      <w:r w:rsidR="002D792F" w:rsidRPr="00FE0C13">
        <w:t xml:space="preserve"> is the Egypt and Nubia collection. This gallery </w:t>
      </w:r>
      <w:r w:rsidR="00073BB6" w:rsidRPr="00FE0C13">
        <w:t>displays ancient Egypt’s connectio</w:t>
      </w:r>
      <w:r w:rsidR="002D792F" w:rsidRPr="00FE0C13">
        <w:t>n to its neighbouring culture and</w:t>
      </w:r>
      <w:r w:rsidR="00073BB6" w:rsidRPr="00FE0C13">
        <w:t xml:space="preserve"> civilisation</w:t>
      </w:r>
      <w:r w:rsidR="002D792F" w:rsidRPr="00FE0C13">
        <w:t>,</w:t>
      </w:r>
      <w:r w:rsidR="00073BB6" w:rsidRPr="00FE0C13">
        <w:t xml:space="preserve"> that was at times throughout history considered as part of Egypt itself. </w:t>
      </w:r>
      <w:r w:rsidR="002D792F" w:rsidRPr="00FE0C13">
        <w:t>A significant part of th</w:t>
      </w:r>
      <w:r w:rsidR="00F249D2" w:rsidRPr="00FE0C13">
        <w:t xml:space="preserve">is collection is a wall painting </w:t>
      </w:r>
      <w:r w:rsidR="002D792F" w:rsidRPr="00FE0C13">
        <w:t xml:space="preserve">denoting the battle of Kadesh. </w:t>
      </w:r>
    </w:p>
    <w:p w14:paraId="5D299B58" w14:textId="65891491" w:rsidR="004E55E2" w:rsidRPr="00FE0C13" w:rsidRDefault="0041682E" w:rsidP="00FE0C13">
      <w:pPr>
        <w:spacing w:line="360" w:lineRule="auto"/>
      </w:pPr>
      <w:r w:rsidRPr="00FE0C13">
        <w:t>The next room</w:t>
      </w:r>
      <w:r w:rsidR="00073BB6" w:rsidRPr="00FE0C13">
        <w:t xml:space="preserve"> which visitors </w:t>
      </w:r>
      <w:r w:rsidRPr="00FE0C13">
        <w:t>encounter is</w:t>
      </w:r>
      <w:r w:rsidR="00073BB6" w:rsidRPr="00FE0C13">
        <w:t xml:space="preserve"> the early Egypt exhibit which represents Egypt as it was from pre-history until the building of the first pyramids</w:t>
      </w:r>
      <w:r w:rsidR="00172F01">
        <w:t>,</w:t>
      </w:r>
      <w:r w:rsidR="00073BB6" w:rsidRPr="00FE0C13">
        <w:t xml:space="preserve"> which roughly translates to pre-dynastic times till </w:t>
      </w:r>
      <w:r w:rsidR="004E55E2" w:rsidRPr="00FE0C13">
        <w:t>3</w:t>
      </w:r>
      <w:r w:rsidR="004E55E2" w:rsidRPr="00FE0C13">
        <w:rPr>
          <w:vertAlign w:val="superscript"/>
        </w:rPr>
        <w:t>rd</w:t>
      </w:r>
      <w:r w:rsidR="004E55E2" w:rsidRPr="00FE0C13">
        <w:t xml:space="preserve"> </w:t>
      </w:r>
      <w:r w:rsidR="00073BB6" w:rsidRPr="00FE0C13">
        <w:t xml:space="preserve">dynasty Egypt. </w:t>
      </w:r>
      <w:r w:rsidR="004E55E2" w:rsidRPr="00FE0C13">
        <w:t>Following the early Egypt room patrons to the museum enter the gallery ‘Egyptian Death and Afterlife: Mummies’</w:t>
      </w:r>
      <w:r w:rsidR="004E7D71" w:rsidRPr="00FE0C13">
        <w:t xml:space="preserve">. This gallery is made up of various mummies, coffins, </w:t>
      </w:r>
      <w:r w:rsidR="004E7D71" w:rsidRPr="00FE0C13">
        <w:lastRenderedPageBreak/>
        <w:t xml:space="preserve">funerary objects and other aspects that would have been used </w:t>
      </w:r>
      <w:r w:rsidR="003E3342" w:rsidRPr="00FE0C13">
        <w:t xml:space="preserve">by ancient Egyptians for their journey to the afterlife.  </w:t>
      </w:r>
      <w:r w:rsidR="00172F01">
        <w:t>T</w:t>
      </w:r>
      <w:r w:rsidR="004E55E2" w:rsidRPr="00FE0C13">
        <w:t xml:space="preserve">he final ancient Egyptian room is </w:t>
      </w:r>
      <w:r w:rsidR="003E3342" w:rsidRPr="00FE0C13">
        <w:t>named ‘Egyptian Life and Death’, the f</w:t>
      </w:r>
      <w:r w:rsidR="00172F01">
        <w:t>oc</w:t>
      </w:r>
      <w:r w:rsidR="003E3342" w:rsidRPr="00FE0C13">
        <w:t xml:space="preserve">al point of this room </w:t>
      </w:r>
      <w:r w:rsidR="00172F01">
        <w:t>being</w:t>
      </w:r>
      <w:r w:rsidR="003E3342" w:rsidRPr="00FE0C13">
        <w:t xml:space="preserve"> the tomb chapel of the Egyptian noble, Nebamun. Th</w:t>
      </w:r>
      <w:r w:rsidR="00172F01">
        <w:t>is room is made up of</w:t>
      </w:r>
      <w:r w:rsidR="003E3342" w:rsidRPr="00FE0C13">
        <w:t xml:space="preserve"> sections of wall painting</w:t>
      </w:r>
      <w:r w:rsidR="00172F01">
        <w:t>,</w:t>
      </w:r>
      <w:r w:rsidR="003E3342" w:rsidRPr="00FE0C13">
        <w:t xml:space="preserve"> </w:t>
      </w:r>
      <w:r w:rsidR="00172F01">
        <w:t xml:space="preserve">and </w:t>
      </w:r>
      <w:r w:rsidR="003E3342" w:rsidRPr="00FE0C13">
        <w:t xml:space="preserve">after much conservation work are now displayed together within this gallery and </w:t>
      </w:r>
      <w:r w:rsidR="00172F01">
        <w:t>a</w:t>
      </w:r>
      <w:r w:rsidR="003E3342" w:rsidRPr="00FE0C13">
        <w:t xml:space="preserve">re used to allow the public to see what an idealised Egyptian life would be. </w:t>
      </w:r>
    </w:p>
    <w:p w14:paraId="20397296" w14:textId="0C1E212C" w:rsidR="00505E5C" w:rsidRPr="00FE0C13" w:rsidRDefault="00C872C1" w:rsidP="00FE0C13">
      <w:pPr>
        <w:spacing w:line="360" w:lineRule="auto"/>
      </w:pPr>
      <w:r>
        <w:t xml:space="preserve">Moreover, the ‘Early Egypt’ gallery is by far one of the </w:t>
      </w:r>
      <w:r w:rsidR="00172F01">
        <w:t xml:space="preserve">most </w:t>
      </w:r>
      <w:r>
        <w:t xml:space="preserve">interesting in the collection, as not only is it not </w:t>
      </w:r>
      <w:r w:rsidR="006757C0">
        <w:t>the conventional ideology of ancient Egypt in museums, it sheds light on other aspects of Egyptian culture. T</w:t>
      </w:r>
      <w:r w:rsidR="00505E5C" w:rsidRPr="00FE0C13">
        <w:t>he main purpose of this exhi</w:t>
      </w:r>
      <w:r w:rsidR="006757C0">
        <w:t>bition is to suggest to visitors</w:t>
      </w:r>
      <w:r w:rsidR="00172F01">
        <w:t xml:space="preserve"> that</w:t>
      </w:r>
      <w:r w:rsidR="006757C0">
        <w:t xml:space="preserve"> ancient Egypt has</w:t>
      </w:r>
      <w:r w:rsidR="00505E5C" w:rsidRPr="00FE0C13">
        <w:t xml:space="preserve"> </w:t>
      </w:r>
      <w:r w:rsidR="006757C0">
        <w:t xml:space="preserve">more </w:t>
      </w:r>
      <w:r w:rsidR="00505E5C" w:rsidRPr="00FE0C13">
        <w:t>to offer than death</w:t>
      </w:r>
      <w:r w:rsidR="006757C0">
        <w:t>,</w:t>
      </w:r>
      <w:r w:rsidR="00505E5C" w:rsidRPr="00FE0C13">
        <w:t xml:space="preserve"> afterlife and pyramids</w:t>
      </w:r>
      <w:r w:rsidR="00172F01">
        <w:t>.</w:t>
      </w:r>
      <w:r w:rsidR="005D675A">
        <w:t xml:space="preserve"> This galler</w:t>
      </w:r>
      <w:r w:rsidR="00172F01">
        <w:t>y’</w:t>
      </w:r>
      <w:r w:rsidR="005D675A">
        <w:t>s main</w:t>
      </w:r>
      <w:r w:rsidR="00505E5C" w:rsidRPr="00FE0C13">
        <w:t xml:space="preserve"> focus is on life in </w:t>
      </w:r>
      <w:r w:rsidR="000D083B" w:rsidRPr="00FE0C13">
        <w:t>pre</w:t>
      </w:r>
      <w:r w:rsidR="005D675A">
        <w:t>-</w:t>
      </w:r>
      <w:r w:rsidR="000D083B" w:rsidRPr="00FE0C13">
        <w:t>dynastic</w:t>
      </w:r>
      <w:r w:rsidR="005D675A">
        <w:t xml:space="preserve"> Egypt through to the building of the first</w:t>
      </w:r>
      <w:r w:rsidR="006757C0">
        <w:t xml:space="preserve"> pyramids. </w:t>
      </w:r>
      <w:r w:rsidR="00FA4B59">
        <w:t xml:space="preserve">The gallery </w:t>
      </w:r>
      <w:r w:rsidR="00172F01">
        <w:t>i</w:t>
      </w:r>
      <w:r w:rsidR="00FA4B59">
        <w:t>s made up of sixteen cases</w:t>
      </w:r>
      <w:r w:rsidR="00172F01">
        <w:t>,</w:t>
      </w:r>
      <w:r w:rsidR="00FA4B59">
        <w:t xml:space="preserve"> with ten surrounding the walls of the gallery </w:t>
      </w:r>
      <w:r w:rsidR="00172F01">
        <w:t>and</w:t>
      </w:r>
      <w:r w:rsidR="00FA4B59">
        <w:t xml:space="preserve"> six freestanding cases spaced out throughout the room. Each case within the gallery is well spaced out allowing the patrons of the museum </w:t>
      </w:r>
      <w:r w:rsidR="00172F01">
        <w:t xml:space="preserve">to </w:t>
      </w:r>
      <w:r w:rsidR="00FA4B59">
        <w:t xml:space="preserve">move freely around the room, combined with the natural sunlight being allowed into the room </w:t>
      </w:r>
      <w:r w:rsidR="00172F01">
        <w:t>through many</w:t>
      </w:r>
      <w:r w:rsidR="00FA4B59">
        <w:t xml:space="preserve"> panelled windows on the ceiling of the gallery. </w:t>
      </w:r>
      <w:r w:rsidR="00013FD5">
        <w:t>Both the space and the natural light</w:t>
      </w:r>
      <w:r w:rsidR="00FA4B59">
        <w:t xml:space="preserve"> </w:t>
      </w:r>
      <w:r w:rsidR="00013FD5">
        <w:t>encourages patrons to visit the room as it contra</w:t>
      </w:r>
      <w:r w:rsidR="00172F01">
        <w:t>s</w:t>
      </w:r>
      <w:r w:rsidR="00013FD5">
        <w:t xml:space="preserve">ts </w:t>
      </w:r>
      <w:r w:rsidR="00172F01">
        <w:t xml:space="preserve">with </w:t>
      </w:r>
      <w:r w:rsidR="00013FD5">
        <w:t xml:space="preserve">the aesthetic in all the other Egyptian rooms in the museum. </w:t>
      </w:r>
    </w:p>
    <w:p w14:paraId="56EDA262" w14:textId="0EB6AF51" w:rsidR="00505E5C" w:rsidRPr="00FE0C13" w:rsidRDefault="00BB3E7A" w:rsidP="00FE0C13">
      <w:pPr>
        <w:spacing w:line="36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5E1E73" wp14:editId="640317AF">
                <wp:simplePos x="0" y="0"/>
                <wp:positionH relativeFrom="margin">
                  <wp:posOffset>2710180</wp:posOffset>
                </wp:positionH>
                <wp:positionV relativeFrom="paragraph">
                  <wp:posOffset>3769995</wp:posOffset>
                </wp:positionV>
                <wp:extent cx="3002280" cy="358140"/>
                <wp:effectExtent l="0" t="0" r="0" b="381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A8DEF4" w14:textId="77777777" w:rsidR="00BB3E7A" w:rsidRPr="00147FF9" w:rsidRDefault="00BB3E7A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147FF9">
                              <w:rPr>
                                <w:b/>
                                <w:sz w:val="16"/>
                                <w:szCs w:val="16"/>
                              </w:rPr>
                              <w:t>Figure 2: Gebelein Man Burial, Briti</w:t>
                            </w:r>
                            <w:r w:rsidR="00E64DB4" w:rsidRPr="00147FF9">
                              <w:rPr>
                                <w:b/>
                                <w:sz w:val="16"/>
                                <w:szCs w:val="16"/>
                              </w:rPr>
                              <w:t>sh Museum. (2020</w:t>
                            </w:r>
                            <w:r w:rsidRPr="00147FF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="00E64DB4" w:rsidRPr="00147FF9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Authors Own Image.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E5E1E73" id="Text Box 5" o:spid="_x0000_s1027" type="#_x0000_t202" style="position:absolute;margin-left:213.4pt;margin-top:296.85pt;width:236.4pt;height:28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" filled="f" stroked="f" strokeweight=".5pt">
                <v:textbox>
                  <w:txbxContent>
                    <w:p w14:paraId="11A8DEF4" w14:textId="77777777" w:rsidR="00BB3E7A" w:rsidRPr="00147FF9" w:rsidRDefault="00BB3E7A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147FF9">
                        <w:rPr>
                          <w:b/>
                          <w:sz w:val="16"/>
                          <w:szCs w:val="16"/>
                        </w:rPr>
                        <w:t>Figure 2: Gebelein Man Burial, Briti</w:t>
                      </w:r>
                      <w:r w:rsidR="00E64DB4" w:rsidRPr="00147FF9">
                        <w:rPr>
                          <w:b/>
                          <w:sz w:val="16"/>
                          <w:szCs w:val="16"/>
                        </w:rPr>
                        <w:t>sh Museum. (2020</w:t>
                      </w:r>
                      <w:r w:rsidRPr="00147FF9">
                        <w:rPr>
                          <w:b/>
                          <w:sz w:val="16"/>
                          <w:szCs w:val="16"/>
                        </w:rPr>
                        <w:t xml:space="preserve">) </w:t>
                      </w:r>
                      <w:r w:rsidR="00E64DB4" w:rsidRPr="00147FF9">
                        <w:rPr>
                          <w:b/>
                          <w:sz w:val="16"/>
                          <w:szCs w:val="16"/>
                        </w:rPr>
                        <w:t xml:space="preserve">Authors Own Image.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F86ED3D" wp14:editId="36481248">
            <wp:simplePos x="0" y="0"/>
            <wp:positionH relativeFrom="margin">
              <wp:posOffset>2766060</wp:posOffset>
            </wp:positionH>
            <wp:positionV relativeFrom="paragraph">
              <wp:posOffset>1556385</wp:posOffset>
            </wp:positionV>
            <wp:extent cx="2918460" cy="2190750"/>
            <wp:effectExtent l="0" t="0" r="0" b="0"/>
            <wp:wrapTight wrapText="bothSides">
              <wp:wrapPolygon edited="0">
                <wp:start x="0" y="0"/>
                <wp:lineTo x="0" y="21412"/>
                <wp:lineTo x="21431" y="21412"/>
                <wp:lineTo x="2143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81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E5C" w:rsidRPr="00FE0C13">
        <w:t xml:space="preserve">The most interesting objects within this collection are a replica of the Narmer palette, which is one of the most significant objects within ancient Egyptian history as it is seen by many Egyptologists and </w:t>
      </w:r>
      <w:r w:rsidR="000D083B" w:rsidRPr="00FE0C13">
        <w:t>academics</w:t>
      </w:r>
      <w:r w:rsidR="00505E5C" w:rsidRPr="00FE0C13">
        <w:t xml:space="preserve"> as the moment of unification of Egypt</w:t>
      </w:r>
      <w:r w:rsidR="00A306DD">
        <w:t>.</w:t>
      </w:r>
      <w:r w:rsidR="008338EC">
        <w:t xml:space="preserve"> The palette depicts the pharaoh Narmer</w:t>
      </w:r>
      <w:r w:rsidR="00971BFA">
        <w:t xml:space="preserve"> unifying the two states of Upper and L</w:t>
      </w:r>
      <w:r w:rsidR="00B44B70" w:rsidRPr="00FE0C13">
        <w:t>ower Egypt as one</w:t>
      </w:r>
      <w:r w:rsidR="009818F3">
        <w:t>,</w:t>
      </w:r>
      <w:r w:rsidR="00B44B70" w:rsidRPr="00FE0C13">
        <w:t xml:space="preserve"> </w:t>
      </w:r>
      <w:r w:rsidR="009818F3">
        <w:t xml:space="preserve">by </w:t>
      </w:r>
      <w:r w:rsidR="00B44B70" w:rsidRPr="00FE0C13">
        <w:t>smiting the enemy which in Egyptian iconography is considered the most important role and symbol of the pharaoh</w:t>
      </w:r>
      <w:r w:rsidR="009818F3">
        <w:t>;</w:t>
      </w:r>
      <w:r w:rsidR="00B44B70" w:rsidRPr="00FE0C13">
        <w:t xml:space="preserve"> </w:t>
      </w:r>
      <w:r w:rsidR="00971BFA">
        <w:t xml:space="preserve">it connotes this person is able </w:t>
      </w:r>
      <w:r w:rsidR="00B44B70" w:rsidRPr="00FE0C13">
        <w:t xml:space="preserve">to be the protector of Egypt and to ensure the right order of Maat.  </w:t>
      </w:r>
      <w:r w:rsidR="00505E5C" w:rsidRPr="00FE0C13">
        <w:t xml:space="preserve">Another significantly important </w:t>
      </w:r>
      <w:r w:rsidR="00B44B70" w:rsidRPr="00FE0C13">
        <w:t>object</w:t>
      </w:r>
      <w:r w:rsidR="00505E5C" w:rsidRPr="00FE0C13">
        <w:t xml:space="preserve"> within this exhibiti</w:t>
      </w:r>
      <w:r>
        <w:t xml:space="preserve">on is the display of the </w:t>
      </w:r>
      <w:r w:rsidRPr="00BB3E7A">
        <w:t>Gebelein</w:t>
      </w:r>
      <w:r>
        <w:t xml:space="preserve"> M</w:t>
      </w:r>
      <w:r w:rsidR="00971BFA">
        <w:t>an.</w:t>
      </w:r>
      <w:r w:rsidR="00505E5C" w:rsidRPr="00FE0C13">
        <w:t xml:space="preserve"> </w:t>
      </w:r>
      <w:r w:rsidR="00971BFA">
        <w:t>The mummy of the Gebelein man is nicknamed ‘G</w:t>
      </w:r>
      <w:r w:rsidR="00505E5C" w:rsidRPr="00FE0C13">
        <w:t>inger’</w:t>
      </w:r>
      <w:r w:rsidR="00971BFA">
        <w:t xml:space="preserve">, </w:t>
      </w:r>
      <w:r w:rsidR="009818F3">
        <w:t xml:space="preserve">and </w:t>
      </w:r>
      <w:r w:rsidR="00971BFA">
        <w:t>the mummified remains</w:t>
      </w:r>
      <w:r w:rsidR="00505E5C" w:rsidRPr="00FE0C13">
        <w:t xml:space="preserve"> </w:t>
      </w:r>
      <w:r w:rsidR="00971BFA">
        <w:t>are</w:t>
      </w:r>
      <w:r w:rsidR="00505E5C" w:rsidRPr="00FE0C13">
        <w:t xml:space="preserve"> the earliest example of natural mummification found in Egypt to date. This man was </w:t>
      </w:r>
      <w:r w:rsidR="000D083B" w:rsidRPr="00FE0C13">
        <w:t>discovered</w:t>
      </w:r>
      <w:r w:rsidR="00505E5C" w:rsidRPr="00FE0C13">
        <w:t xml:space="preserve"> in the small </w:t>
      </w:r>
      <w:r w:rsidR="000D083B" w:rsidRPr="00FE0C13">
        <w:t>village</w:t>
      </w:r>
      <w:r>
        <w:t xml:space="preserve"> of </w:t>
      </w:r>
      <w:r w:rsidRPr="00BB3E7A">
        <w:t>Gebelein</w:t>
      </w:r>
      <w:r w:rsidR="009818F3">
        <w:t>,</w:t>
      </w:r>
      <w:r w:rsidR="00505E5C" w:rsidRPr="00FE0C13">
        <w:t xml:space="preserve"> buried in a small dug out hole in the sand placed in the </w:t>
      </w:r>
      <w:r w:rsidR="009818F3" w:rsidRPr="00FE0C13">
        <w:t>f</w:t>
      </w:r>
      <w:r w:rsidR="009818F3">
        <w:t>oe</w:t>
      </w:r>
      <w:r w:rsidR="009818F3" w:rsidRPr="00FE0C13">
        <w:t>tal</w:t>
      </w:r>
      <w:r w:rsidR="00505E5C" w:rsidRPr="00FE0C13">
        <w:t xml:space="preserve"> position</w:t>
      </w:r>
      <w:r w:rsidR="00971BFA">
        <w:t>, with stone slabs placed on top of the burial which has been partly reconstructed within the gallery of the British Museum</w:t>
      </w:r>
      <w:r w:rsidR="00505E5C" w:rsidRPr="00FE0C13">
        <w:t xml:space="preserve">. The remains </w:t>
      </w:r>
      <w:r w:rsidR="00172E2B">
        <w:t xml:space="preserve">were naturally mummified due to the extreme dryness and heat </w:t>
      </w:r>
      <w:r w:rsidR="00172E2B">
        <w:lastRenderedPageBreak/>
        <w:t xml:space="preserve">of the surrounding dessert, </w:t>
      </w:r>
      <w:r w:rsidR="009818F3">
        <w:t xml:space="preserve">although </w:t>
      </w:r>
      <w:r w:rsidR="00172E2B">
        <w:t>the burial was simpl</w:t>
      </w:r>
      <w:r w:rsidR="009818F3">
        <w:t>istic</w:t>
      </w:r>
      <w:r w:rsidR="00172E2B">
        <w:t xml:space="preserve"> </w:t>
      </w:r>
      <w:r w:rsidR="009818F3">
        <w:t>i</w:t>
      </w:r>
      <w:r w:rsidR="00172E2B">
        <w:t xml:space="preserve">t </w:t>
      </w:r>
      <w:r w:rsidR="000D083B" w:rsidRPr="00FE0C13">
        <w:t>contained</w:t>
      </w:r>
      <w:r w:rsidR="00172E2B">
        <w:t xml:space="preserve"> a number of grave goods such as pots, pottery dishes and other everyday life items of ancient Egypt</w:t>
      </w:r>
      <w:r w:rsidR="00505E5C" w:rsidRPr="00FE0C13">
        <w:t>.</w:t>
      </w:r>
      <w:r w:rsidR="0077643F">
        <w:t xml:space="preserve"> </w:t>
      </w:r>
      <w:r w:rsidR="00505E5C" w:rsidRPr="00FE0C13">
        <w:t xml:space="preserve"> </w:t>
      </w:r>
    </w:p>
    <w:p w14:paraId="757B64C9" w14:textId="38D1125C" w:rsidR="00461192" w:rsidRDefault="00D4233B" w:rsidP="00FE0C13">
      <w:pPr>
        <w:spacing w:line="36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F214D3" wp14:editId="328490C3">
                <wp:simplePos x="0" y="0"/>
                <wp:positionH relativeFrom="margin">
                  <wp:posOffset>-38735</wp:posOffset>
                </wp:positionH>
                <wp:positionV relativeFrom="paragraph">
                  <wp:posOffset>2091055</wp:posOffset>
                </wp:positionV>
                <wp:extent cx="2194560" cy="46482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4560" cy="4648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2F8237" w14:textId="77777777" w:rsidR="008338EC" w:rsidRPr="008338EC" w:rsidRDefault="008338EC">
                            <w:pPr>
                              <w:rPr>
                                <w:b/>
                                <w:sz w:val="16"/>
                              </w:rPr>
                            </w:pPr>
                            <w:r w:rsidRPr="008338EC">
                              <w:rPr>
                                <w:b/>
                                <w:sz w:val="16"/>
                              </w:rPr>
                              <w:t xml:space="preserve">Figure 3: Faience Pot Fragment, British Museum. (2020) Authors Own Image.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F214D3" id="Text Box 6" o:spid="_x0000_s1028" type="#_x0000_t202" style="position:absolute;margin-left:-3.05pt;margin-top:164.65pt;width:172.8pt;height:36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" filled="f" stroked="f" strokeweight=".5pt">
                <v:textbox>
                  <w:txbxContent>
                    <w:p w14:paraId="762F8237" w14:textId="77777777" w:rsidR="008338EC" w:rsidRPr="008338EC" w:rsidRDefault="008338EC">
                      <w:pPr>
                        <w:rPr>
                          <w:b/>
                          <w:sz w:val="16"/>
                        </w:rPr>
                      </w:pPr>
                      <w:r w:rsidRPr="008338EC">
                        <w:rPr>
                          <w:b/>
                          <w:sz w:val="16"/>
                        </w:rPr>
                        <w:t xml:space="preserve">Figure 3: Faience Pot Fragment, British Museum. (2020) Authors Own Image.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3E7A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C5F1D3" wp14:editId="30DB1574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15646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371" y="21404"/>
                <wp:lineTo x="213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85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196"/>
                    <a:stretch/>
                  </pic:blipFill>
                  <pic:spPr bwMode="auto">
                    <a:xfrm>
                      <a:off x="0" y="0"/>
                      <a:ext cx="215646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E5C" w:rsidRPr="00FE0C13">
        <w:t>My person</w:t>
      </w:r>
      <w:r w:rsidR="0082276A" w:rsidRPr="00FE0C13">
        <w:t>al</w:t>
      </w:r>
      <w:r w:rsidR="00505E5C" w:rsidRPr="00FE0C13">
        <w:t xml:space="preserve"> </w:t>
      </w:r>
      <w:r w:rsidR="000D083B" w:rsidRPr="00FE0C13">
        <w:t>favourite</w:t>
      </w:r>
      <w:r w:rsidR="00505E5C" w:rsidRPr="00FE0C13">
        <w:t xml:space="preserve"> of these objects is a pottery fragment with the name of the ancient pharaoh of Egypt</w:t>
      </w:r>
      <w:r w:rsidR="009818F3">
        <w:t>,</w:t>
      </w:r>
      <w:r w:rsidR="00461192">
        <w:t xml:space="preserve"> </w:t>
      </w:r>
      <w:r w:rsidR="00073181">
        <w:t>A</w:t>
      </w:r>
      <w:r w:rsidR="00461192">
        <w:t xml:space="preserve">ha. </w:t>
      </w:r>
      <w:r w:rsidR="00505E5C" w:rsidRPr="00FE0C13">
        <w:t>The reason for this selection is that we know very little about</w:t>
      </w:r>
      <w:r w:rsidR="00073181">
        <w:t xml:space="preserve"> the earliest</w:t>
      </w:r>
      <w:r w:rsidR="00505E5C" w:rsidRPr="00FE0C13">
        <w:t xml:space="preserve"> rulers </w:t>
      </w:r>
      <w:r w:rsidR="00073181">
        <w:t xml:space="preserve">of ancient Egypt. The image we see on </w:t>
      </w:r>
      <w:proofErr w:type="gramStart"/>
      <w:r w:rsidR="00073181">
        <w:t>this  fragment</w:t>
      </w:r>
      <w:proofErr w:type="gramEnd"/>
      <w:r w:rsidR="00073181">
        <w:t xml:space="preserve"> is known as a </w:t>
      </w:r>
      <w:r w:rsidR="00073181" w:rsidRPr="009818F3">
        <w:rPr>
          <w:i/>
          <w:iCs/>
        </w:rPr>
        <w:t>serekh</w:t>
      </w:r>
      <w:r w:rsidR="00073181">
        <w:t>, which is an early example of a cartouche in which the royal name of the Pharaoh would be recorded. The word ‘</w:t>
      </w:r>
      <w:r w:rsidR="00073181" w:rsidRPr="00073181">
        <w:t>serekh</w:t>
      </w:r>
      <w:r w:rsidR="00073181">
        <w:t xml:space="preserve">’ comes from the ancient Egyptian word meaning </w:t>
      </w:r>
      <w:r>
        <w:t xml:space="preserve">façade, which is evident as the bird in figure 3 is placed on top of a palace façade. The earliest form of the Egyptian language is still by </w:t>
      </w:r>
      <w:r w:rsidR="009818F3">
        <w:t xml:space="preserve">and </w:t>
      </w:r>
      <w:r>
        <w:t>large unexplained, this</w:t>
      </w:r>
      <w:r w:rsidR="00505E5C" w:rsidRPr="00FE0C13">
        <w:t xml:space="preserve"> example </w:t>
      </w:r>
      <w:r>
        <w:t xml:space="preserve">along with a small number of others containing the earliest form of hieroglyphs </w:t>
      </w:r>
      <w:r w:rsidR="00505E5C" w:rsidRPr="00FE0C13">
        <w:t xml:space="preserve">gives us more insight into </w:t>
      </w:r>
      <w:r w:rsidR="009818F3">
        <w:t xml:space="preserve">one </w:t>
      </w:r>
      <w:r w:rsidR="00505E5C" w:rsidRPr="00FE0C13">
        <w:t xml:space="preserve">of the </w:t>
      </w:r>
      <w:r w:rsidR="000D083B" w:rsidRPr="00FE0C13">
        <w:t>world’s</w:t>
      </w:r>
      <w:r w:rsidR="00505E5C" w:rsidRPr="00FE0C13">
        <w:t xml:space="preserve"> first </w:t>
      </w:r>
      <w:r w:rsidR="000D083B" w:rsidRPr="00FE0C13">
        <w:t>written</w:t>
      </w:r>
      <w:r w:rsidR="00505E5C" w:rsidRPr="00FE0C13">
        <w:t xml:space="preserve"> languages.</w:t>
      </w:r>
      <w:r w:rsidR="00172E2B">
        <w:t xml:space="preserve"> </w:t>
      </w:r>
    </w:p>
    <w:p w14:paraId="19D67566" w14:textId="354F1B6F" w:rsidR="00D630B9" w:rsidRDefault="0077643F" w:rsidP="00FE0C13">
      <w:pPr>
        <w:spacing w:line="360" w:lineRule="auto"/>
      </w:pPr>
      <w:r>
        <w:t>The technical and constructed aspects of this exhibition also allow it to have an impact on the patr</w:t>
      </w:r>
      <w:r w:rsidR="00E8641B">
        <w:t xml:space="preserve">ons that visit this collection. Each case has a number of descriptive labels as well as numbers added to each object allowing the visitors to easily follow the </w:t>
      </w:r>
      <w:r w:rsidR="008F534B">
        <w:t>collection and</w:t>
      </w:r>
      <w:r w:rsidR="00E8641B">
        <w:t xml:space="preserve"> find out as much information as possible. Au</w:t>
      </w:r>
      <w:r w:rsidR="00C005D8">
        <w:t>dio g</w:t>
      </w:r>
      <w:r w:rsidR="00E8641B">
        <w:t>uide numbers are attached to each case within the exhibition</w:t>
      </w:r>
      <w:r w:rsidR="00C005D8">
        <w:t>,</w:t>
      </w:r>
      <w:r w:rsidR="00E8641B">
        <w:t xml:space="preserve"> which gives a more detail</w:t>
      </w:r>
      <w:r w:rsidR="00C005D8">
        <w:t>ed</w:t>
      </w:r>
      <w:r w:rsidR="00E8641B">
        <w:t xml:space="preserve"> description o</w:t>
      </w:r>
      <w:r w:rsidR="00C005D8">
        <w:t>f</w:t>
      </w:r>
      <w:r w:rsidR="00E8641B">
        <w:t xml:space="preserve"> different items within the case. The main interactive attraction within this gallery is an autopsy table of the Gebel</w:t>
      </w:r>
      <w:r w:rsidR="00C005D8">
        <w:t>e</w:t>
      </w:r>
      <w:r w:rsidR="00E8641B">
        <w:t xml:space="preserve">in Man, </w:t>
      </w:r>
      <w:r w:rsidR="008F534B">
        <w:t>which allows each visitor to see the different layers of the remains. W</w:t>
      </w:r>
      <w:r w:rsidR="00E8641B">
        <w:t xml:space="preserve">hile analysing the gallery it became evident a number of children and families were specifically attracted to the table as it allows individuals to take a step further into the investigation of the </w:t>
      </w:r>
      <w:r w:rsidR="008F534B">
        <w:t xml:space="preserve">exhibit. </w:t>
      </w:r>
    </w:p>
    <w:p w14:paraId="53627FA1" w14:textId="2CABE313" w:rsidR="00B703CF" w:rsidRDefault="006776C1" w:rsidP="00FE0C13">
      <w:pPr>
        <w:spacing w:line="360" w:lineRule="auto"/>
      </w:pPr>
      <w:r>
        <w:t>Furthermore,</w:t>
      </w:r>
      <w:r w:rsidR="0064005D">
        <w:t xml:space="preserve"> the exhibition has many strengths and weakness</w:t>
      </w:r>
      <w:r w:rsidR="00C005D8">
        <w:t>.</w:t>
      </w:r>
      <w:r w:rsidR="0064005D">
        <w:t xml:space="preserve"> </w:t>
      </w:r>
      <w:r w:rsidR="00C005D8">
        <w:t>T</w:t>
      </w:r>
      <w:r w:rsidR="009412D8">
        <w:t xml:space="preserve">he most significant strength </w:t>
      </w:r>
      <w:r w:rsidR="00AF65F1">
        <w:t xml:space="preserve">of this gallery as a whole is the amount of </w:t>
      </w:r>
      <w:r w:rsidR="00780E2D">
        <w:t>information present for each object</w:t>
      </w:r>
      <w:r w:rsidR="00C005D8">
        <w:t>:</w:t>
      </w:r>
      <w:r w:rsidR="00780E2D">
        <w:t xml:space="preserve"> not only does each object have a single label explaining what it is and where it came from</w:t>
      </w:r>
      <w:r w:rsidR="00C005D8">
        <w:t>, but also</w:t>
      </w:r>
      <w:r w:rsidR="00780E2D">
        <w:t xml:space="preserve"> a variety of separate </w:t>
      </w:r>
      <w:r w:rsidR="008671AC">
        <w:t>labelling has been added to allow the audience a fuller picture on the case as a whole. Another important aspect of this collection which allows it to stand out from the other</w:t>
      </w:r>
      <w:r w:rsidR="0024482D">
        <w:t xml:space="preserve"> Egyptian rooms</w:t>
      </w:r>
      <w:r w:rsidR="008671AC">
        <w:t xml:space="preserve"> </w:t>
      </w:r>
      <w:r w:rsidR="0024482D">
        <w:t>i</w:t>
      </w:r>
      <w:r w:rsidR="008671AC">
        <w:t xml:space="preserve">n the British </w:t>
      </w:r>
      <w:r w:rsidR="00B703CF">
        <w:t>Museum is</w:t>
      </w:r>
      <w:r w:rsidR="008671AC">
        <w:t xml:space="preserve"> the use of a time line, which </w:t>
      </w:r>
      <w:r w:rsidR="00B703CF">
        <w:t>is used</w:t>
      </w:r>
      <w:r w:rsidR="008671AC">
        <w:t xml:space="preserve"> to explain to the audience</w:t>
      </w:r>
      <w:r w:rsidR="0024482D">
        <w:t xml:space="preserve"> </w:t>
      </w:r>
      <w:r w:rsidR="008671AC">
        <w:t xml:space="preserve">different </w:t>
      </w:r>
      <w:r w:rsidR="00E568C5">
        <w:t>important ev</w:t>
      </w:r>
      <w:r w:rsidR="00E848E7">
        <w:t>ents within the pre-dynastic period of Ancient Egypt</w:t>
      </w:r>
      <w:r w:rsidR="00C005D8">
        <w:t>,</w:t>
      </w:r>
      <w:r w:rsidR="002E33C9">
        <w:t xml:space="preserve"> such as </w:t>
      </w:r>
      <w:r w:rsidR="00324F26">
        <w:t xml:space="preserve">the first evidence of individuals settling in the desert and the first example of pottery making and other </w:t>
      </w:r>
      <w:r w:rsidR="00B703CF">
        <w:t>craftsmanship</w:t>
      </w:r>
      <w:r w:rsidR="00E848E7">
        <w:t>.</w:t>
      </w:r>
    </w:p>
    <w:p w14:paraId="04C71876" w14:textId="2CE24998" w:rsidR="009412D8" w:rsidRDefault="00C005D8" w:rsidP="00FE0C13">
      <w:pPr>
        <w:spacing w:line="360" w:lineRule="auto"/>
      </w:pPr>
      <w:r>
        <w:t>The</w:t>
      </w:r>
      <w:r w:rsidR="00781B06">
        <w:t xml:space="preserve"> collection</w:t>
      </w:r>
      <w:r w:rsidR="00B75DDB">
        <w:t xml:space="preserve"> as a whole </w:t>
      </w:r>
      <w:r>
        <w:t>has many strengths as</w:t>
      </w:r>
      <w:r w:rsidR="00B75DDB">
        <w:t xml:space="preserve"> it </w:t>
      </w:r>
      <w:r>
        <w:t>consists of</w:t>
      </w:r>
      <w:r w:rsidR="00B75DDB">
        <w:t xml:space="preserve"> a wide variety of objects that cover </w:t>
      </w:r>
      <w:r w:rsidR="004D38F0">
        <w:t xml:space="preserve">various aspects of daily life within ancient Egypt, such as tools, pots and containers, </w:t>
      </w:r>
      <w:r w:rsidR="003E04D8">
        <w:t>religious objects</w:t>
      </w:r>
      <w:r w:rsidR="00A72ADB">
        <w:t xml:space="preserve">, </w:t>
      </w:r>
      <w:r w:rsidR="00100553">
        <w:lastRenderedPageBreak/>
        <w:t xml:space="preserve">and personal items. </w:t>
      </w:r>
      <w:proofErr w:type="gramStart"/>
      <w:r>
        <w:t>However</w:t>
      </w:r>
      <w:proofErr w:type="gramEnd"/>
      <w:r>
        <w:t xml:space="preserve"> s</w:t>
      </w:r>
      <w:r w:rsidR="00100553">
        <w:t xml:space="preserve">ome </w:t>
      </w:r>
      <w:r w:rsidR="009412D8">
        <w:t xml:space="preserve">weakness within this collection </w:t>
      </w:r>
      <w:r w:rsidR="00100553">
        <w:t xml:space="preserve">must also be considered, </w:t>
      </w:r>
      <w:r>
        <w:t xml:space="preserve">specifically </w:t>
      </w:r>
      <w:r w:rsidR="00F63B52">
        <w:t xml:space="preserve">the lack of </w:t>
      </w:r>
      <w:r w:rsidR="00BD11D7">
        <w:t>explanation</w:t>
      </w:r>
      <w:r w:rsidR="00F63B52">
        <w:t xml:space="preserve"> as to how ancient Egypt </w:t>
      </w:r>
      <w:r w:rsidR="00BD11D7">
        <w:t>transitioned</w:t>
      </w:r>
      <w:r w:rsidR="00F63B52">
        <w:t xml:space="preserve"> from </w:t>
      </w:r>
      <w:r>
        <w:t xml:space="preserve">pre-dynastic time, </w:t>
      </w:r>
      <w:r w:rsidR="00BD11D7">
        <w:t>wh</w:t>
      </w:r>
      <w:r>
        <w:t>ich</w:t>
      </w:r>
      <w:r w:rsidR="00BD11D7">
        <w:t xml:space="preserve"> some may consider simple way of life</w:t>
      </w:r>
      <w:r>
        <w:t>,</w:t>
      </w:r>
      <w:r w:rsidR="00BD11D7">
        <w:t xml:space="preserve"> to the grande</w:t>
      </w:r>
      <w:r>
        <w:t>u</w:t>
      </w:r>
      <w:r w:rsidR="00BD11D7">
        <w:t xml:space="preserve">r </w:t>
      </w:r>
      <w:r w:rsidR="00355A57">
        <w:t xml:space="preserve">that is associated with </w:t>
      </w:r>
      <w:r>
        <w:t xml:space="preserve">ancient </w:t>
      </w:r>
      <w:r w:rsidR="00355A57">
        <w:t xml:space="preserve">Egypt today. </w:t>
      </w:r>
    </w:p>
    <w:p w14:paraId="65021997" w14:textId="2E8B262F" w:rsidR="00BE3A28" w:rsidRDefault="00BE3A28" w:rsidP="00FE0C13">
      <w:pPr>
        <w:spacing w:line="360" w:lineRule="auto"/>
      </w:pPr>
      <w:r w:rsidRPr="00FE0C13">
        <w:t>In conclusion, the ‘Early Egypt’ exhi</w:t>
      </w:r>
      <w:r w:rsidR="00172E2B">
        <w:t>bition in the British Museum is a great ex</w:t>
      </w:r>
      <w:r w:rsidR="00994E00">
        <w:t xml:space="preserve">ample of the use of a wide variety of objects to allow the audience to contemplate additional aspects of this remarkable civilisation that is outside of the conventional public perception of ancient Egypt. </w:t>
      </w:r>
      <w:r w:rsidR="002B537C">
        <w:t>The gallery is effective as it uses a variety of differe</w:t>
      </w:r>
      <w:r w:rsidR="00D630B9">
        <w:t>nt medium</w:t>
      </w:r>
      <w:r w:rsidR="00C005D8">
        <w:t>s</w:t>
      </w:r>
      <w:r w:rsidR="002B537C">
        <w:t xml:space="preserve"> to educate all types of audiences within the </w:t>
      </w:r>
      <w:r w:rsidR="00D630B9">
        <w:t>exhibition</w:t>
      </w:r>
      <w:r w:rsidR="00C005D8">
        <w:t>,</w:t>
      </w:r>
      <w:r w:rsidR="00D630B9">
        <w:t xml:space="preserve"> ensuring that is accessible and allows the intended message to become obvious to all the patrons. Overall this gallery is a great example of an exhibition that allows</w:t>
      </w:r>
      <w:r w:rsidR="00073181">
        <w:t xml:space="preserve"> each individual to have a memorable experience and learn something they </w:t>
      </w:r>
      <w:r w:rsidR="00C005D8">
        <w:t>possibly</w:t>
      </w:r>
      <w:r w:rsidR="00073181">
        <w:t xml:space="preserve"> did</w:t>
      </w:r>
      <w:r w:rsidR="00C005D8">
        <w:t xml:space="preserve"> </w:t>
      </w:r>
      <w:r w:rsidR="00073181">
        <w:t>n</w:t>
      </w:r>
      <w:r w:rsidR="00C005D8">
        <w:t>o</w:t>
      </w:r>
      <w:r w:rsidR="00073181">
        <w:t xml:space="preserve">t </w:t>
      </w:r>
      <w:r w:rsidR="00C005D8">
        <w:t xml:space="preserve">previously </w:t>
      </w:r>
      <w:r w:rsidR="00073181">
        <w:t xml:space="preserve">know. </w:t>
      </w:r>
    </w:p>
    <w:p w14:paraId="1C9CB4F0" w14:textId="77777777" w:rsidR="00994E00" w:rsidRDefault="00994E00" w:rsidP="00FE0C13">
      <w:pPr>
        <w:spacing w:line="360" w:lineRule="auto"/>
      </w:pPr>
    </w:p>
    <w:p w14:paraId="42D61110" w14:textId="77777777" w:rsidR="002B5C22" w:rsidRDefault="002B5C22" w:rsidP="00FE0C13">
      <w:pPr>
        <w:spacing w:line="360" w:lineRule="auto"/>
      </w:pPr>
    </w:p>
    <w:p w14:paraId="29595D4B" w14:textId="77777777" w:rsidR="002B5C22" w:rsidRDefault="002B5C22" w:rsidP="00FE0C13">
      <w:pPr>
        <w:spacing w:line="360" w:lineRule="auto"/>
      </w:pPr>
    </w:p>
    <w:p w14:paraId="645CCEDA" w14:textId="77777777" w:rsidR="002B5C22" w:rsidRPr="00A664AB" w:rsidRDefault="002B5C22" w:rsidP="002B5C22">
      <w:pPr>
        <w:jc w:val="center"/>
        <w:rPr>
          <w:u w:val="single"/>
        </w:rPr>
      </w:pPr>
      <w:r w:rsidRPr="00A664AB">
        <w:rPr>
          <w:u w:val="single"/>
        </w:rPr>
        <w:t>Bibliography</w:t>
      </w:r>
    </w:p>
    <w:p w14:paraId="57785B68" w14:textId="77777777" w:rsidR="002B5C22" w:rsidRDefault="002B5C22" w:rsidP="002B5C22">
      <w:r>
        <w:t xml:space="preserve">  </w:t>
      </w:r>
    </w:p>
    <w:p w14:paraId="3F57994C" w14:textId="77777777" w:rsidR="002B5C22" w:rsidRDefault="002B5C22" w:rsidP="002B5C22">
      <w:r>
        <w:t xml:space="preserve">Cavendish, R. (2009) ‘The British Museum Opened’, </w:t>
      </w:r>
      <w:r w:rsidRPr="00A664AB">
        <w:rPr>
          <w:i/>
        </w:rPr>
        <w:t>History Today</w:t>
      </w:r>
      <w:r>
        <w:t>, Vol. 59, No. 1, P. 13–14</w:t>
      </w:r>
    </w:p>
    <w:p w14:paraId="1EA0BD65" w14:textId="77777777" w:rsidR="002B5C22" w:rsidRDefault="002B5C22" w:rsidP="002B5C22">
      <w:r>
        <w:t>Yasaitis, E</w:t>
      </w:r>
      <w:r w:rsidRPr="000178B9">
        <w:t>,</w:t>
      </w:r>
      <w:r>
        <w:t xml:space="preserve"> K.</w:t>
      </w:r>
      <w:r w:rsidRPr="000178B9">
        <w:t xml:space="preserve"> </w:t>
      </w:r>
      <w:r>
        <w:t>(2006)</w:t>
      </w:r>
      <w:r w:rsidRPr="000178B9">
        <w:t xml:space="preserve"> </w:t>
      </w:r>
      <w:r>
        <w:t>‘</w:t>
      </w:r>
      <w:r w:rsidRPr="000178B9">
        <w:t>Collecting Culture and the British Museum</w:t>
      </w:r>
      <w:r>
        <w:t>’,</w:t>
      </w:r>
      <w:r w:rsidRPr="000178B9">
        <w:t xml:space="preserve"> </w:t>
      </w:r>
      <w:r w:rsidRPr="00A664AB">
        <w:rPr>
          <w:i/>
        </w:rPr>
        <w:t>Curator</w:t>
      </w:r>
      <w:r w:rsidRPr="000178B9">
        <w:t xml:space="preserve">, </w:t>
      </w:r>
      <w:r>
        <w:t xml:space="preserve">Vol. </w:t>
      </w:r>
      <w:r w:rsidRPr="000178B9">
        <w:t>49</w:t>
      </w:r>
      <w:r>
        <w:t>, No. 4, P. 449–463</w:t>
      </w:r>
    </w:p>
    <w:p w14:paraId="178E9BCB" w14:textId="77777777" w:rsidR="00994E00" w:rsidRDefault="00994E00" w:rsidP="00FE0C13">
      <w:pPr>
        <w:spacing w:line="360" w:lineRule="auto"/>
      </w:pPr>
    </w:p>
    <w:p w14:paraId="54FB74E4" w14:textId="77777777" w:rsidR="00994E00" w:rsidRPr="00FE0C13" w:rsidRDefault="00994E00" w:rsidP="00FE0C13">
      <w:pPr>
        <w:spacing w:line="360" w:lineRule="auto"/>
      </w:pPr>
    </w:p>
    <w:sectPr w:rsidR="00994E00" w:rsidRPr="00FE0C13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3ACCF" w14:textId="77777777" w:rsidR="004A10BF" w:rsidRDefault="004A10BF" w:rsidP="00C97AE6">
      <w:pPr>
        <w:spacing w:after="0" w:line="240" w:lineRule="auto"/>
      </w:pPr>
      <w:r>
        <w:separator/>
      </w:r>
    </w:p>
  </w:endnote>
  <w:endnote w:type="continuationSeparator" w:id="0">
    <w:p w14:paraId="0402D44C" w14:textId="77777777" w:rsidR="004A10BF" w:rsidRDefault="004A10BF" w:rsidP="00C9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DF773" w14:textId="77777777" w:rsidR="004A10BF" w:rsidRDefault="004A10BF" w:rsidP="00C97AE6">
      <w:pPr>
        <w:spacing w:after="0" w:line="240" w:lineRule="auto"/>
      </w:pPr>
      <w:r>
        <w:separator/>
      </w:r>
    </w:p>
  </w:footnote>
  <w:footnote w:type="continuationSeparator" w:id="0">
    <w:p w14:paraId="2A7EEEE3" w14:textId="77777777" w:rsidR="004A10BF" w:rsidRDefault="004A10BF" w:rsidP="00C97AE6">
      <w:pPr>
        <w:spacing w:after="0" w:line="240" w:lineRule="auto"/>
      </w:pPr>
      <w:r>
        <w:continuationSeparator/>
      </w:r>
    </w:p>
  </w:footnote>
  <w:footnote w:id="1">
    <w:p w14:paraId="421D939A" w14:textId="77777777" w:rsidR="00AE4A95" w:rsidRDefault="00AE4A95">
      <w:pPr>
        <w:pStyle w:val="FootnoteText"/>
      </w:pPr>
      <w:r>
        <w:rPr>
          <w:rStyle w:val="FootnoteReference"/>
        </w:rPr>
        <w:footnoteRef/>
      </w:r>
      <w:r>
        <w:t xml:space="preserve"> Cavendish, R. (2009) 13-14 </w:t>
      </w:r>
    </w:p>
  </w:footnote>
  <w:footnote w:id="2">
    <w:p w14:paraId="03B44667" w14:textId="77777777" w:rsidR="00C872C1" w:rsidRDefault="00C872C1">
      <w:pPr>
        <w:pStyle w:val="FootnoteText"/>
      </w:pPr>
      <w:r>
        <w:rPr>
          <w:rStyle w:val="FootnoteReference"/>
        </w:rPr>
        <w:footnoteRef/>
      </w:r>
      <w:r>
        <w:t xml:space="preserve"> Yasaitis, E</w:t>
      </w:r>
      <w:r w:rsidRPr="000178B9">
        <w:t>,</w:t>
      </w:r>
      <w:r>
        <w:t xml:space="preserve"> K.</w:t>
      </w:r>
      <w:r w:rsidRPr="000178B9">
        <w:t xml:space="preserve"> </w:t>
      </w:r>
      <w:r>
        <w:t>(</w:t>
      </w:r>
      <w:r w:rsidRPr="000178B9">
        <w:t>2006</w:t>
      </w:r>
      <w:r>
        <w:t>)</w:t>
      </w:r>
      <w:r w:rsidRPr="00C872C1">
        <w:t xml:space="preserve"> </w:t>
      </w:r>
      <w:r>
        <w:t>449–463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DF476" w14:textId="77777777" w:rsidR="00C97AE6" w:rsidRDefault="00C97AE6">
    <w:pPr>
      <w:pStyle w:val="Header"/>
    </w:pPr>
    <w:r>
      <w:t>1600196</w:t>
    </w:r>
    <w:r>
      <w:ptab w:relativeTo="margin" w:alignment="center" w:leader="none"/>
    </w:r>
    <w:r>
      <w:t>AHAN7030</w:t>
    </w:r>
    <w:r>
      <w:ptab w:relativeTo="margin" w:alignment="right" w:leader="none"/>
    </w:r>
    <w:r>
      <w:t>Assessment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AE6"/>
    <w:rsid w:val="00012888"/>
    <w:rsid w:val="00013FD5"/>
    <w:rsid w:val="00014039"/>
    <w:rsid w:val="00070AD3"/>
    <w:rsid w:val="00073181"/>
    <w:rsid w:val="00073BB6"/>
    <w:rsid w:val="00090AAF"/>
    <w:rsid w:val="00091C1C"/>
    <w:rsid w:val="00093246"/>
    <w:rsid w:val="000D083B"/>
    <w:rsid w:val="00100553"/>
    <w:rsid w:val="00147FF9"/>
    <w:rsid w:val="00172E2B"/>
    <w:rsid w:val="00172F01"/>
    <w:rsid w:val="001E4797"/>
    <w:rsid w:val="00230B02"/>
    <w:rsid w:val="00242026"/>
    <w:rsid w:val="0024482D"/>
    <w:rsid w:val="002B537C"/>
    <w:rsid w:val="002B5C22"/>
    <w:rsid w:val="002D792F"/>
    <w:rsid w:val="002E33C9"/>
    <w:rsid w:val="003123F8"/>
    <w:rsid w:val="00315207"/>
    <w:rsid w:val="00324F26"/>
    <w:rsid w:val="00355A57"/>
    <w:rsid w:val="003B5377"/>
    <w:rsid w:val="003D56D6"/>
    <w:rsid w:val="003E04D8"/>
    <w:rsid w:val="003E3342"/>
    <w:rsid w:val="00414161"/>
    <w:rsid w:val="0041682E"/>
    <w:rsid w:val="00461192"/>
    <w:rsid w:val="004A10BF"/>
    <w:rsid w:val="004B5FFB"/>
    <w:rsid w:val="004C60B9"/>
    <w:rsid w:val="004C70E9"/>
    <w:rsid w:val="004D1DBB"/>
    <w:rsid w:val="004D38F0"/>
    <w:rsid w:val="004D5592"/>
    <w:rsid w:val="004E1836"/>
    <w:rsid w:val="004E55E2"/>
    <w:rsid w:val="004E7D71"/>
    <w:rsid w:val="00505E5C"/>
    <w:rsid w:val="00546CC4"/>
    <w:rsid w:val="00573BFF"/>
    <w:rsid w:val="00575CF0"/>
    <w:rsid w:val="0059482B"/>
    <w:rsid w:val="005A3D9F"/>
    <w:rsid w:val="005D675A"/>
    <w:rsid w:val="005F3462"/>
    <w:rsid w:val="0064005D"/>
    <w:rsid w:val="00664BE6"/>
    <w:rsid w:val="006757C0"/>
    <w:rsid w:val="006776C1"/>
    <w:rsid w:val="006F3D1B"/>
    <w:rsid w:val="00722F2F"/>
    <w:rsid w:val="0077643F"/>
    <w:rsid w:val="00780E2D"/>
    <w:rsid w:val="00781B06"/>
    <w:rsid w:val="00793512"/>
    <w:rsid w:val="0082276A"/>
    <w:rsid w:val="008338EC"/>
    <w:rsid w:val="00836864"/>
    <w:rsid w:val="008671AC"/>
    <w:rsid w:val="008834A1"/>
    <w:rsid w:val="008964CD"/>
    <w:rsid w:val="008D3120"/>
    <w:rsid w:val="008F534B"/>
    <w:rsid w:val="00901320"/>
    <w:rsid w:val="009412D8"/>
    <w:rsid w:val="009603C4"/>
    <w:rsid w:val="00965B62"/>
    <w:rsid w:val="00971BFA"/>
    <w:rsid w:val="009818F3"/>
    <w:rsid w:val="00994E00"/>
    <w:rsid w:val="009B03B1"/>
    <w:rsid w:val="00A306DD"/>
    <w:rsid w:val="00A72ADB"/>
    <w:rsid w:val="00A83DD2"/>
    <w:rsid w:val="00AC03F5"/>
    <w:rsid w:val="00AE3028"/>
    <w:rsid w:val="00AE4A95"/>
    <w:rsid w:val="00AF65F1"/>
    <w:rsid w:val="00B44B70"/>
    <w:rsid w:val="00B703CF"/>
    <w:rsid w:val="00B75DDB"/>
    <w:rsid w:val="00BB3E7A"/>
    <w:rsid w:val="00BD11D7"/>
    <w:rsid w:val="00BE3A28"/>
    <w:rsid w:val="00C005D8"/>
    <w:rsid w:val="00C00E9C"/>
    <w:rsid w:val="00C8253B"/>
    <w:rsid w:val="00C872C1"/>
    <w:rsid w:val="00C87A6A"/>
    <w:rsid w:val="00C97AE6"/>
    <w:rsid w:val="00CF24B0"/>
    <w:rsid w:val="00D4233B"/>
    <w:rsid w:val="00D630B9"/>
    <w:rsid w:val="00DB0184"/>
    <w:rsid w:val="00E568C5"/>
    <w:rsid w:val="00E64DB4"/>
    <w:rsid w:val="00E81E25"/>
    <w:rsid w:val="00E82B08"/>
    <w:rsid w:val="00E848E7"/>
    <w:rsid w:val="00E8641B"/>
    <w:rsid w:val="00ED31D5"/>
    <w:rsid w:val="00F05093"/>
    <w:rsid w:val="00F07F38"/>
    <w:rsid w:val="00F249D2"/>
    <w:rsid w:val="00F410E3"/>
    <w:rsid w:val="00F63B52"/>
    <w:rsid w:val="00FA4B59"/>
    <w:rsid w:val="00FC39EC"/>
    <w:rsid w:val="00FD3EE6"/>
    <w:rsid w:val="00FE0C13"/>
    <w:rsid w:val="00FF7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1B40"/>
  <w15:chartTrackingRefBased/>
  <w15:docId w15:val="{540ACD30-7701-4BB2-909E-5BA12162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7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7AE6"/>
  </w:style>
  <w:style w:type="paragraph" w:styleId="Footer">
    <w:name w:val="footer"/>
    <w:basedOn w:val="Normal"/>
    <w:link w:val="FooterChar"/>
    <w:uiPriority w:val="99"/>
    <w:unhideWhenUsed/>
    <w:rsid w:val="00C97A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7AE6"/>
  </w:style>
  <w:style w:type="paragraph" w:styleId="FootnoteText">
    <w:name w:val="footnote text"/>
    <w:basedOn w:val="Normal"/>
    <w:link w:val="FootnoteTextChar"/>
    <w:uiPriority w:val="99"/>
    <w:semiHidden/>
    <w:unhideWhenUsed/>
    <w:rsid w:val="00AE4A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E4A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4A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C862A-3B6D-445C-9863-CBDAD4DEF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Farnon (1600196)</dc:creator>
  <cp:keywords/>
  <dc:description/>
  <cp:lastModifiedBy>shannon farnon</cp:lastModifiedBy>
  <cp:revision>2</cp:revision>
  <dcterms:created xsi:type="dcterms:W3CDTF">2020-05-13T16:38:00Z</dcterms:created>
  <dcterms:modified xsi:type="dcterms:W3CDTF">2020-05-13T16:38:00Z</dcterms:modified>
</cp:coreProperties>
</file>