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6168"/>
        <w:tblW w:w="0" w:type="auto"/>
        <w:tblLook w:val="04A0" w:firstRow="1" w:lastRow="0" w:firstColumn="1" w:lastColumn="0" w:noHBand="0" w:noVBand="1"/>
      </w:tblPr>
      <w:tblGrid>
        <w:gridCol w:w="2689"/>
        <w:gridCol w:w="6327"/>
      </w:tblGrid>
      <w:tr w:rsidR="006754CC" w14:paraId="2338842C" w14:textId="77777777" w:rsidTr="004B05EF">
        <w:tc>
          <w:tcPr>
            <w:tcW w:w="2689" w:type="dxa"/>
          </w:tcPr>
          <w:p w14:paraId="7A8F7CB7" w14:textId="76C21535" w:rsidR="006754CC" w:rsidRPr="006754CC" w:rsidRDefault="00CB4ACB" w:rsidP="004B05EF">
            <w:pPr>
              <w:pStyle w:val="Heading2"/>
              <w:spacing w:line="360" w:lineRule="auto"/>
              <w:jc w:val="center"/>
              <w:outlineLvl w:val="1"/>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0EB498FA" wp14:editId="675A6F6C">
                      <wp:simplePos x="0" y="0"/>
                      <wp:positionH relativeFrom="column">
                        <wp:posOffset>-765438</wp:posOffset>
                      </wp:positionH>
                      <wp:positionV relativeFrom="paragraph">
                        <wp:posOffset>-4049154</wp:posOffset>
                      </wp:positionV>
                      <wp:extent cx="7052288" cy="3899338"/>
                      <wp:effectExtent l="0" t="0" r="0" b="0"/>
                      <wp:wrapNone/>
                      <wp:docPr id="1" name="Text Box 1"/>
                      <wp:cNvGraphicFramePr/>
                      <a:graphic xmlns:a="http://schemas.openxmlformats.org/drawingml/2006/main">
                        <a:graphicData uri="http://schemas.microsoft.com/office/word/2010/wordprocessingShape">
                          <wps:wsp>
                            <wps:cNvSpPr txBox="1"/>
                            <wps:spPr>
                              <a:xfrm>
                                <a:off x="0" y="0"/>
                                <a:ext cx="7052288" cy="3899338"/>
                              </a:xfrm>
                              <a:prstGeom prst="rect">
                                <a:avLst/>
                              </a:prstGeom>
                              <a:solidFill>
                                <a:schemeClr val="lt1"/>
                              </a:solidFill>
                              <a:ln w="6350">
                                <a:noFill/>
                              </a:ln>
                            </wps:spPr>
                            <wps:txbx>
                              <w:txbxContent>
                                <w:p w14:paraId="390764B9" w14:textId="283339CF" w:rsidR="00466ACB" w:rsidRPr="00466ACB" w:rsidRDefault="00466ACB" w:rsidP="00466ACB">
                                  <w:pPr>
                                    <w:pStyle w:val="NormalWeb"/>
                                    <w:shd w:val="clear" w:color="auto" w:fill="FFFFFF"/>
                                    <w:spacing w:before="0" w:beforeAutospacing="0" w:after="0" w:afterAutospacing="0" w:line="360" w:lineRule="auto"/>
                                    <w:rPr>
                                      <w:rFonts w:ascii="Arial" w:hAnsi="Arial" w:cs="Arial"/>
                                      <w:color w:val="283041"/>
                                      <w:sz w:val="22"/>
                                      <w:szCs w:val="22"/>
                                    </w:rPr>
                                  </w:pPr>
                                  <w:r w:rsidRPr="00466ACB">
                                    <w:rPr>
                                      <w:rFonts w:ascii="Arial" w:hAnsi="Arial" w:cs="Arial"/>
                                      <w:color w:val="283041"/>
                                      <w:sz w:val="22"/>
                                      <w:szCs w:val="22"/>
                                    </w:rPr>
                                    <w:t>Targets</w:t>
                                  </w:r>
                                  <w:r w:rsidR="004B536C">
                                    <w:rPr>
                                      <w:rFonts w:ascii="Arial" w:hAnsi="Arial" w:cs="Arial"/>
                                      <w:color w:val="283041"/>
                                      <w:sz w:val="22"/>
                                      <w:szCs w:val="22"/>
                                    </w:rPr>
                                    <w:t>:</w:t>
                                  </w:r>
                                </w:p>
                                <w:p w14:paraId="6BAFD1EA" w14:textId="488C304D" w:rsidR="00466ACB" w:rsidRPr="00466ACB" w:rsidRDefault="00466ACB" w:rsidP="00466ACB">
                                  <w:pPr>
                                    <w:pStyle w:val="NormalWeb"/>
                                    <w:shd w:val="clear" w:color="auto" w:fill="FFFFFF"/>
                                    <w:spacing w:before="0" w:beforeAutospacing="0" w:after="0" w:afterAutospacing="0" w:line="360" w:lineRule="auto"/>
                                    <w:rPr>
                                      <w:rFonts w:ascii="Arial" w:hAnsi="Arial" w:cs="Arial"/>
                                      <w:color w:val="283041"/>
                                      <w:sz w:val="22"/>
                                      <w:szCs w:val="22"/>
                                    </w:rPr>
                                  </w:pPr>
                                  <w:r w:rsidRPr="00466ACB">
                                    <w:rPr>
                                      <w:rFonts w:ascii="Arial" w:hAnsi="Arial" w:cs="Arial"/>
                                      <w:color w:val="283041"/>
                                      <w:sz w:val="22"/>
                                      <w:szCs w:val="22"/>
                                    </w:rPr>
                                    <w:t xml:space="preserve">1. </w:t>
                                  </w:r>
                                  <w:r w:rsidR="00EA782F" w:rsidRPr="00466ACB">
                                    <w:rPr>
                                      <w:rFonts w:ascii="Arial" w:hAnsi="Arial" w:cs="Arial"/>
                                      <w:color w:val="283041"/>
                                      <w:sz w:val="22"/>
                                      <w:szCs w:val="22"/>
                                    </w:rPr>
                                    <w:t>Proofread</w:t>
                                  </w:r>
                                  <w:r w:rsidRPr="00466ACB">
                                    <w:rPr>
                                      <w:rFonts w:ascii="Arial" w:hAnsi="Arial" w:cs="Arial"/>
                                      <w:color w:val="283041"/>
                                      <w:sz w:val="22"/>
                                      <w:szCs w:val="22"/>
                                    </w:rPr>
                                    <w:t xml:space="preserve"> all future writing to ensure your work is coherent.</w:t>
                                  </w:r>
                                </w:p>
                                <w:p w14:paraId="5314ED80" w14:textId="77777777" w:rsidR="00466ACB" w:rsidRPr="00466ACB" w:rsidRDefault="00466ACB" w:rsidP="00466ACB">
                                  <w:pPr>
                                    <w:pStyle w:val="NormalWeb"/>
                                    <w:shd w:val="clear" w:color="auto" w:fill="FFFFFF"/>
                                    <w:spacing w:before="0" w:beforeAutospacing="0" w:after="0" w:afterAutospacing="0" w:line="360" w:lineRule="auto"/>
                                    <w:rPr>
                                      <w:rFonts w:ascii="Arial" w:hAnsi="Arial" w:cs="Arial"/>
                                      <w:color w:val="283041"/>
                                      <w:sz w:val="22"/>
                                      <w:szCs w:val="22"/>
                                    </w:rPr>
                                  </w:pPr>
                                  <w:r w:rsidRPr="00466ACB">
                                    <w:rPr>
                                      <w:rFonts w:ascii="Arial" w:hAnsi="Arial" w:cs="Arial"/>
                                      <w:color w:val="283041"/>
                                      <w:sz w:val="22"/>
                                      <w:szCs w:val="22"/>
                                    </w:rPr>
                                    <w:t>2. Develop your writing style to maintain an academic tone, this phrasebook can help with this target </w:t>
                                  </w:r>
                                  <w:hyperlink r:id="rId7" w:history="1">
                                    <w:r w:rsidRPr="00466ACB">
                                      <w:rPr>
                                        <w:rStyle w:val="Hyperlink"/>
                                        <w:rFonts w:ascii="Arial" w:hAnsi="Arial" w:cs="Arial"/>
                                        <w:color w:val="1E7BBB"/>
                                        <w:sz w:val="22"/>
                                        <w:szCs w:val="22"/>
                                        <w:u w:val="none"/>
                                      </w:rPr>
                                      <w:t xml:space="preserve">Academic </w:t>
                                    </w:r>
                                    <w:proofErr w:type="spellStart"/>
                                    <w:r w:rsidRPr="00466ACB">
                                      <w:rPr>
                                        <w:rStyle w:val="Hyperlink"/>
                                        <w:rFonts w:ascii="Arial" w:hAnsi="Arial" w:cs="Arial"/>
                                        <w:color w:val="1E7BBB"/>
                                        <w:sz w:val="22"/>
                                        <w:szCs w:val="22"/>
                                        <w:u w:val="none"/>
                                      </w:rPr>
                                      <w:t>Phrasebank</w:t>
                                    </w:r>
                                    <w:proofErr w:type="spellEnd"/>
                                    <w:r w:rsidRPr="00466ACB">
                                      <w:rPr>
                                        <w:rStyle w:val="Hyperlink"/>
                                        <w:rFonts w:ascii="Arial" w:hAnsi="Arial" w:cs="Arial"/>
                                        <w:color w:val="1E7BBB"/>
                                        <w:sz w:val="22"/>
                                        <w:szCs w:val="22"/>
                                        <w:u w:val="none"/>
                                      </w:rPr>
                                      <w:t xml:space="preserve"> (learningsupportcentre.com)</w:t>
                                    </w:r>
                                  </w:hyperlink>
                                </w:p>
                                <w:p w14:paraId="64E82C20" w14:textId="722137E9" w:rsidR="00466ACB" w:rsidRDefault="00466ACB" w:rsidP="00466ACB">
                                  <w:pPr>
                                    <w:pStyle w:val="NormalWeb"/>
                                    <w:shd w:val="clear" w:color="auto" w:fill="FFFFFF"/>
                                    <w:spacing w:before="0" w:beforeAutospacing="0" w:after="0" w:afterAutospacing="0" w:line="360" w:lineRule="auto"/>
                                    <w:rPr>
                                      <w:rFonts w:ascii="Arial" w:hAnsi="Arial" w:cs="Arial"/>
                                      <w:color w:val="283041"/>
                                      <w:sz w:val="22"/>
                                      <w:szCs w:val="22"/>
                                    </w:rPr>
                                  </w:pPr>
                                  <w:r w:rsidRPr="00466ACB">
                                    <w:rPr>
                                      <w:rFonts w:ascii="Arial" w:hAnsi="Arial" w:cs="Arial"/>
                                      <w:color w:val="283041"/>
                                      <w:sz w:val="22"/>
                                      <w:szCs w:val="22"/>
                                    </w:rPr>
                                    <w:t xml:space="preserve">3. Read more literature to develop a secure understanding of key concepts. You will benefit from revisiting the </w:t>
                                  </w:r>
                                  <w:r w:rsidR="00EA782F" w:rsidRPr="00466ACB">
                                    <w:rPr>
                                      <w:rFonts w:ascii="Arial" w:hAnsi="Arial" w:cs="Arial"/>
                                      <w:color w:val="283041"/>
                                      <w:sz w:val="22"/>
                                      <w:szCs w:val="22"/>
                                    </w:rPr>
                                    <w:t>PowerPoints</w:t>
                                  </w:r>
                                  <w:r w:rsidRPr="00466ACB">
                                    <w:rPr>
                                      <w:rFonts w:ascii="Arial" w:hAnsi="Arial" w:cs="Arial"/>
                                      <w:color w:val="283041"/>
                                      <w:sz w:val="22"/>
                                      <w:szCs w:val="22"/>
                                    </w:rPr>
                                    <w:t xml:space="preserve"> in your personal tutor sessions on 'reading critically' and 'academic </w:t>
                                  </w:r>
                                  <w:r w:rsidRPr="00466ACB">
                                    <w:rPr>
                                      <w:rFonts w:ascii="Arial" w:hAnsi="Arial" w:cs="Arial"/>
                                      <w:color w:val="283041"/>
                                      <w:sz w:val="22"/>
                                      <w:szCs w:val="22"/>
                                    </w:rPr>
                                    <w:t>writing</w:t>
                                  </w:r>
                                  <w:r w:rsidRPr="00466ACB">
                                    <w:rPr>
                                      <w:rFonts w:ascii="Arial" w:hAnsi="Arial" w:cs="Arial"/>
                                      <w:color w:val="283041"/>
                                      <w:sz w:val="22"/>
                                      <w:szCs w:val="22"/>
                                    </w:rPr>
                                    <w:t>'.</w:t>
                                  </w:r>
                                </w:p>
                                <w:p w14:paraId="69C1CE63" w14:textId="77777777" w:rsidR="004B05EF" w:rsidRPr="005D24D1" w:rsidRDefault="004B05EF" w:rsidP="004B05EF">
                                  <w:pPr>
                                    <w:pStyle w:val="Heading1"/>
                                    <w:spacing w:line="360" w:lineRule="auto"/>
                                    <w:jc w:val="center"/>
                                    <w:rPr>
                                      <w:rFonts w:ascii="Arial" w:eastAsia="Times New Roman" w:hAnsi="Arial" w:cs="Arial"/>
                                      <w:b/>
                                      <w:bCs/>
                                      <w:color w:val="auto"/>
                                      <w:sz w:val="36"/>
                                      <w:szCs w:val="36"/>
                                      <w:u w:val="single"/>
                                    </w:rPr>
                                  </w:pPr>
                                  <w:r w:rsidRPr="005D24D1">
                                    <w:rPr>
                                      <w:rFonts w:ascii="Arial" w:eastAsia="+mn-ea" w:hAnsi="Arial" w:cs="Arial"/>
                                      <w:b/>
                                      <w:bCs/>
                                      <w:color w:val="auto"/>
                                      <w:sz w:val="36"/>
                                      <w:szCs w:val="36"/>
                                      <w:u w:val="single"/>
                                    </w:rPr>
                                    <w:t>Critically reflect on your progress in planning, preparing, and teaching lessons that incorporate 4 specific pedagogical principles. (This evidence should be taken from the PLP.)</w:t>
                                  </w:r>
                                  <w:r w:rsidRPr="005D24D1">
                                    <w:rPr>
                                      <w:rFonts w:ascii="Arial" w:hAnsi="Arial" w:cs="Arial"/>
                                      <w:b/>
                                      <w:bCs/>
                                      <w:color w:val="auto"/>
                                      <w:sz w:val="36"/>
                                      <w:szCs w:val="36"/>
                                      <w:u w:val="single"/>
                                    </w:rPr>
                                    <w:t xml:space="preserve"> </w:t>
                                  </w:r>
                                  <w:r w:rsidRPr="005D24D1">
                                    <w:rPr>
                                      <w:rFonts w:ascii="Arial" w:eastAsia="+mn-ea" w:hAnsi="Arial" w:cs="Arial"/>
                                      <w:b/>
                                      <w:bCs/>
                                      <w:color w:val="auto"/>
                                      <w:sz w:val="36"/>
                                      <w:szCs w:val="36"/>
                                      <w:u w:val="single"/>
                                    </w:rPr>
                                    <w:t>Identify one of these pedagogical principles as an area for development and justify the next steps in your development.</w:t>
                                  </w:r>
                                </w:p>
                                <w:p w14:paraId="1265E2FD" w14:textId="77777777" w:rsidR="004B05EF" w:rsidRPr="00466ACB" w:rsidRDefault="004B05EF" w:rsidP="00466ACB">
                                  <w:pPr>
                                    <w:pStyle w:val="NormalWeb"/>
                                    <w:shd w:val="clear" w:color="auto" w:fill="FFFFFF"/>
                                    <w:spacing w:before="0" w:beforeAutospacing="0" w:after="0" w:afterAutospacing="0" w:line="360" w:lineRule="auto"/>
                                    <w:rPr>
                                      <w:rFonts w:ascii="Arial" w:hAnsi="Arial" w:cs="Arial"/>
                                      <w:color w:val="283041"/>
                                      <w:sz w:val="22"/>
                                      <w:szCs w:val="22"/>
                                    </w:rPr>
                                  </w:pPr>
                                </w:p>
                                <w:p w14:paraId="110EC4BB" w14:textId="77777777" w:rsidR="00CB4ACB" w:rsidRDefault="00CB4A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B498FA" id="_x0000_t202" coordsize="21600,21600" o:spt="202" path="m,l,21600r21600,l21600,xe">
                      <v:stroke joinstyle="miter"/>
                      <v:path gradientshapeok="t" o:connecttype="rect"/>
                    </v:shapetype>
                    <v:shape id="Text Box 1" o:spid="_x0000_s1026" type="#_x0000_t202" style="position:absolute;left:0;text-align:left;margin-left:-60.25pt;margin-top:-318.85pt;width:555.3pt;height:30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" fillcolor="white [3201]" stroked="f" strokeweight=".5pt">
                      <v:textbox>
                        <w:txbxContent>
                          <w:p w14:paraId="390764B9" w14:textId="283339CF" w:rsidR="00466ACB" w:rsidRPr="00466ACB" w:rsidRDefault="00466ACB" w:rsidP="00466ACB">
                            <w:pPr>
                              <w:pStyle w:val="NormalWeb"/>
                              <w:shd w:val="clear" w:color="auto" w:fill="FFFFFF"/>
                              <w:spacing w:before="0" w:beforeAutospacing="0" w:after="0" w:afterAutospacing="0" w:line="360" w:lineRule="auto"/>
                              <w:rPr>
                                <w:rFonts w:ascii="Arial" w:hAnsi="Arial" w:cs="Arial"/>
                                <w:color w:val="283041"/>
                                <w:sz w:val="22"/>
                                <w:szCs w:val="22"/>
                              </w:rPr>
                            </w:pPr>
                            <w:r w:rsidRPr="00466ACB">
                              <w:rPr>
                                <w:rFonts w:ascii="Arial" w:hAnsi="Arial" w:cs="Arial"/>
                                <w:color w:val="283041"/>
                                <w:sz w:val="22"/>
                                <w:szCs w:val="22"/>
                              </w:rPr>
                              <w:t>Targets</w:t>
                            </w:r>
                            <w:r w:rsidR="004B536C">
                              <w:rPr>
                                <w:rFonts w:ascii="Arial" w:hAnsi="Arial" w:cs="Arial"/>
                                <w:color w:val="283041"/>
                                <w:sz w:val="22"/>
                                <w:szCs w:val="22"/>
                              </w:rPr>
                              <w:t>:</w:t>
                            </w:r>
                          </w:p>
                          <w:p w14:paraId="6BAFD1EA" w14:textId="488C304D" w:rsidR="00466ACB" w:rsidRPr="00466ACB" w:rsidRDefault="00466ACB" w:rsidP="00466ACB">
                            <w:pPr>
                              <w:pStyle w:val="NormalWeb"/>
                              <w:shd w:val="clear" w:color="auto" w:fill="FFFFFF"/>
                              <w:spacing w:before="0" w:beforeAutospacing="0" w:after="0" w:afterAutospacing="0" w:line="360" w:lineRule="auto"/>
                              <w:rPr>
                                <w:rFonts w:ascii="Arial" w:hAnsi="Arial" w:cs="Arial"/>
                                <w:color w:val="283041"/>
                                <w:sz w:val="22"/>
                                <w:szCs w:val="22"/>
                              </w:rPr>
                            </w:pPr>
                            <w:r w:rsidRPr="00466ACB">
                              <w:rPr>
                                <w:rFonts w:ascii="Arial" w:hAnsi="Arial" w:cs="Arial"/>
                                <w:color w:val="283041"/>
                                <w:sz w:val="22"/>
                                <w:szCs w:val="22"/>
                              </w:rPr>
                              <w:t xml:space="preserve">1. </w:t>
                            </w:r>
                            <w:r w:rsidR="00EA782F" w:rsidRPr="00466ACB">
                              <w:rPr>
                                <w:rFonts w:ascii="Arial" w:hAnsi="Arial" w:cs="Arial"/>
                                <w:color w:val="283041"/>
                                <w:sz w:val="22"/>
                                <w:szCs w:val="22"/>
                              </w:rPr>
                              <w:t>Proofread</w:t>
                            </w:r>
                            <w:r w:rsidRPr="00466ACB">
                              <w:rPr>
                                <w:rFonts w:ascii="Arial" w:hAnsi="Arial" w:cs="Arial"/>
                                <w:color w:val="283041"/>
                                <w:sz w:val="22"/>
                                <w:szCs w:val="22"/>
                              </w:rPr>
                              <w:t xml:space="preserve"> all future writing to ensure your work is coherent.</w:t>
                            </w:r>
                          </w:p>
                          <w:p w14:paraId="5314ED80" w14:textId="77777777" w:rsidR="00466ACB" w:rsidRPr="00466ACB" w:rsidRDefault="00466ACB" w:rsidP="00466ACB">
                            <w:pPr>
                              <w:pStyle w:val="NormalWeb"/>
                              <w:shd w:val="clear" w:color="auto" w:fill="FFFFFF"/>
                              <w:spacing w:before="0" w:beforeAutospacing="0" w:after="0" w:afterAutospacing="0" w:line="360" w:lineRule="auto"/>
                              <w:rPr>
                                <w:rFonts w:ascii="Arial" w:hAnsi="Arial" w:cs="Arial"/>
                                <w:color w:val="283041"/>
                                <w:sz w:val="22"/>
                                <w:szCs w:val="22"/>
                              </w:rPr>
                            </w:pPr>
                            <w:r w:rsidRPr="00466ACB">
                              <w:rPr>
                                <w:rFonts w:ascii="Arial" w:hAnsi="Arial" w:cs="Arial"/>
                                <w:color w:val="283041"/>
                                <w:sz w:val="22"/>
                                <w:szCs w:val="22"/>
                              </w:rPr>
                              <w:t>2. Develop your writing style to maintain an academic tone, this phrasebook can help with this target </w:t>
                            </w:r>
                            <w:hyperlink r:id="rId8" w:history="1">
                              <w:r w:rsidRPr="00466ACB">
                                <w:rPr>
                                  <w:rStyle w:val="Hyperlink"/>
                                  <w:rFonts w:ascii="Arial" w:hAnsi="Arial" w:cs="Arial"/>
                                  <w:color w:val="1E7BBB"/>
                                  <w:sz w:val="22"/>
                                  <w:szCs w:val="22"/>
                                  <w:u w:val="none"/>
                                </w:rPr>
                                <w:t xml:space="preserve">Academic </w:t>
                              </w:r>
                              <w:proofErr w:type="spellStart"/>
                              <w:r w:rsidRPr="00466ACB">
                                <w:rPr>
                                  <w:rStyle w:val="Hyperlink"/>
                                  <w:rFonts w:ascii="Arial" w:hAnsi="Arial" w:cs="Arial"/>
                                  <w:color w:val="1E7BBB"/>
                                  <w:sz w:val="22"/>
                                  <w:szCs w:val="22"/>
                                  <w:u w:val="none"/>
                                </w:rPr>
                                <w:t>Phrasebank</w:t>
                              </w:r>
                              <w:proofErr w:type="spellEnd"/>
                              <w:r w:rsidRPr="00466ACB">
                                <w:rPr>
                                  <w:rStyle w:val="Hyperlink"/>
                                  <w:rFonts w:ascii="Arial" w:hAnsi="Arial" w:cs="Arial"/>
                                  <w:color w:val="1E7BBB"/>
                                  <w:sz w:val="22"/>
                                  <w:szCs w:val="22"/>
                                  <w:u w:val="none"/>
                                </w:rPr>
                                <w:t xml:space="preserve"> (learningsupportcentre.com)</w:t>
                              </w:r>
                            </w:hyperlink>
                          </w:p>
                          <w:p w14:paraId="64E82C20" w14:textId="722137E9" w:rsidR="00466ACB" w:rsidRDefault="00466ACB" w:rsidP="00466ACB">
                            <w:pPr>
                              <w:pStyle w:val="NormalWeb"/>
                              <w:shd w:val="clear" w:color="auto" w:fill="FFFFFF"/>
                              <w:spacing w:before="0" w:beforeAutospacing="0" w:after="0" w:afterAutospacing="0" w:line="360" w:lineRule="auto"/>
                              <w:rPr>
                                <w:rFonts w:ascii="Arial" w:hAnsi="Arial" w:cs="Arial"/>
                                <w:color w:val="283041"/>
                                <w:sz w:val="22"/>
                                <w:szCs w:val="22"/>
                              </w:rPr>
                            </w:pPr>
                            <w:r w:rsidRPr="00466ACB">
                              <w:rPr>
                                <w:rFonts w:ascii="Arial" w:hAnsi="Arial" w:cs="Arial"/>
                                <w:color w:val="283041"/>
                                <w:sz w:val="22"/>
                                <w:szCs w:val="22"/>
                              </w:rPr>
                              <w:t xml:space="preserve">3. Read more literature to develop a secure understanding of key concepts. You will benefit from revisiting the </w:t>
                            </w:r>
                            <w:r w:rsidR="00EA782F" w:rsidRPr="00466ACB">
                              <w:rPr>
                                <w:rFonts w:ascii="Arial" w:hAnsi="Arial" w:cs="Arial"/>
                                <w:color w:val="283041"/>
                                <w:sz w:val="22"/>
                                <w:szCs w:val="22"/>
                              </w:rPr>
                              <w:t>PowerPoints</w:t>
                            </w:r>
                            <w:r w:rsidRPr="00466ACB">
                              <w:rPr>
                                <w:rFonts w:ascii="Arial" w:hAnsi="Arial" w:cs="Arial"/>
                                <w:color w:val="283041"/>
                                <w:sz w:val="22"/>
                                <w:szCs w:val="22"/>
                              </w:rPr>
                              <w:t xml:space="preserve"> in your personal tutor sessions on 'reading critically' and 'academic </w:t>
                            </w:r>
                            <w:r w:rsidRPr="00466ACB">
                              <w:rPr>
                                <w:rFonts w:ascii="Arial" w:hAnsi="Arial" w:cs="Arial"/>
                                <w:color w:val="283041"/>
                                <w:sz w:val="22"/>
                                <w:szCs w:val="22"/>
                              </w:rPr>
                              <w:t>writing</w:t>
                            </w:r>
                            <w:r w:rsidRPr="00466ACB">
                              <w:rPr>
                                <w:rFonts w:ascii="Arial" w:hAnsi="Arial" w:cs="Arial"/>
                                <w:color w:val="283041"/>
                                <w:sz w:val="22"/>
                                <w:szCs w:val="22"/>
                              </w:rPr>
                              <w:t>'.</w:t>
                            </w:r>
                          </w:p>
                          <w:p w14:paraId="69C1CE63" w14:textId="77777777" w:rsidR="004B05EF" w:rsidRPr="005D24D1" w:rsidRDefault="004B05EF" w:rsidP="004B05EF">
                            <w:pPr>
                              <w:pStyle w:val="Heading1"/>
                              <w:spacing w:line="360" w:lineRule="auto"/>
                              <w:jc w:val="center"/>
                              <w:rPr>
                                <w:rFonts w:ascii="Arial" w:eastAsia="Times New Roman" w:hAnsi="Arial" w:cs="Arial"/>
                                <w:b/>
                                <w:bCs/>
                                <w:color w:val="auto"/>
                                <w:sz w:val="36"/>
                                <w:szCs w:val="36"/>
                                <w:u w:val="single"/>
                              </w:rPr>
                            </w:pPr>
                            <w:r w:rsidRPr="005D24D1">
                              <w:rPr>
                                <w:rFonts w:ascii="Arial" w:eastAsia="+mn-ea" w:hAnsi="Arial" w:cs="Arial"/>
                                <w:b/>
                                <w:bCs/>
                                <w:color w:val="auto"/>
                                <w:sz w:val="36"/>
                                <w:szCs w:val="36"/>
                                <w:u w:val="single"/>
                              </w:rPr>
                              <w:t>Critically reflect on your progress in planning, preparing, and teaching lessons that incorporate 4 specific pedagogical principles. (This evidence should be taken from the PLP.)</w:t>
                            </w:r>
                            <w:r w:rsidRPr="005D24D1">
                              <w:rPr>
                                <w:rFonts w:ascii="Arial" w:hAnsi="Arial" w:cs="Arial"/>
                                <w:b/>
                                <w:bCs/>
                                <w:color w:val="auto"/>
                                <w:sz w:val="36"/>
                                <w:szCs w:val="36"/>
                                <w:u w:val="single"/>
                              </w:rPr>
                              <w:t xml:space="preserve"> </w:t>
                            </w:r>
                            <w:r w:rsidRPr="005D24D1">
                              <w:rPr>
                                <w:rFonts w:ascii="Arial" w:eastAsia="+mn-ea" w:hAnsi="Arial" w:cs="Arial"/>
                                <w:b/>
                                <w:bCs/>
                                <w:color w:val="auto"/>
                                <w:sz w:val="36"/>
                                <w:szCs w:val="36"/>
                                <w:u w:val="single"/>
                              </w:rPr>
                              <w:t>Identify one of these pedagogical principles as an area for development and justify the next steps in your development.</w:t>
                            </w:r>
                          </w:p>
                          <w:p w14:paraId="1265E2FD" w14:textId="77777777" w:rsidR="004B05EF" w:rsidRPr="00466ACB" w:rsidRDefault="004B05EF" w:rsidP="00466ACB">
                            <w:pPr>
                              <w:pStyle w:val="NormalWeb"/>
                              <w:shd w:val="clear" w:color="auto" w:fill="FFFFFF"/>
                              <w:spacing w:before="0" w:beforeAutospacing="0" w:after="0" w:afterAutospacing="0" w:line="360" w:lineRule="auto"/>
                              <w:rPr>
                                <w:rFonts w:ascii="Arial" w:hAnsi="Arial" w:cs="Arial"/>
                                <w:color w:val="283041"/>
                                <w:sz w:val="22"/>
                                <w:szCs w:val="22"/>
                              </w:rPr>
                            </w:pPr>
                          </w:p>
                          <w:p w14:paraId="110EC4BB" w14:textId="77777777" w:rsidR="00CB4ACB" w:rsidRDefault="00CB4ACB"/>
                        </w:txbxContent>
                      </v:textbox>
                    </v:shape>
                  </w:pict>
                </mc:Fallback>
              </mc:AlternateContent>
            </w:r>
            <w:r w:rsidR="006754CC" w:rsidRPr="006754CC">
              <w:rPr>
                <w:rFonts w:ascii="Arial" w:hAnsi="Arial" w:cs="Arial"/>
                <w:sz w:val="22"/>
                <w:szCs w:val="22"/>
              </w:rPr>
              <w:t>Professional Experience Template 1</w:t>
            </w:r>
          </w:p>
        </w:tc>
        <w:tc>
          <w:tcPr>
            <w:tcW w:w="6327" w:type="dxa"/>
          </w:tcPr>
          <w:p w14:paraId="6DB065A6" w14:textId="77777777" w:rsidR="006754CC" w:rsidRPr="006754CC" w:rsidRDefault="006754CC" w:rsidP="004B05EF">
            <w:pPr>
              <w:spacing w:line="360" w:lineRule="auto"/>
              <w:rPr>
                <w:rFonts w:ascii="Arial" w:hAnsi="Arial" w:cs="Arial"/>
              </w:rPr>
            </w:pPr>
          </w:p>
        </w:tc>
      </w:tr>
      <w:tr w:rsidR="006754CC" w14:paraId="615248F0" w14:textId="77777777" w:rsidTr="004B05EF">
        <w:tc>
          <w:tcPr>
            <w:tcW w:w="2689" w:type="dxa"/>
          </w:tcPr>
          <w:p w14:paraId="4A3350FE" w14:textId="77777777" w:rsidR="006754CC" w:rsidRPr="006754CC" w:rsidRDefault="006754CC" w:rsidP="004B05EF">
            <w:pPr>
              <w:pStyle w:val="Heading2"/>
              <w:spacing w:line="360" w:lineRule="auto"/>
              <w:jc w:val="center"/>
              <w:outlineLvl w:val="1"/>
              <w:rPr>
                <w:rFonts w:ascii="Arial" w:hAnsi="Arial" w:cs="Arial"/>
                <w:sz w:val="22"/>
                <w:szCs w:val="22"/>
              </w:rPr>
            </w:pPr>
            <w:r w:rsidRPr="006754CC">
              <w:rPr>
                <w:rFonts w:ascii="Arial" w:hAnsi="Arial" w:cs="Arial"/>
                <w:sz w:val="22"/>
                <w:szCs w:val="22"/>
              </w:rPr>
              <w:t>Pedagogy Standard</w:t>
            </w:r>
          </w:p>
        </w:tc>
        <w:tc>
          <w:tcPr>
            <w:tcW w:w="6327" w:type="dxa"/>
          </w:tcPr>
          <w:p w14:paraId="2DB70547" w14:textId="77777777" w:rsidR="006754CC" w:rsidRPr="006754CC" w:rsidRDefault="006754CC" w:rsidP="004B05EF">
            <w:pPr>
              <w:spacing w:line="360" w:lineRule="auto"/>
              <w:rPr>
                <w:rFonts w:ascii="Arial" w:hAnsi="Arial" w:cs="Arial"/>
              </w:rPr>
            </w:pPr>
            <w:r w:rsidRPr="006754CC">
              <w:rPr>
                <w:rFonts w:ascii="Arial" w:hAnsi="Arial" w:cs="Arial"/>
                <w:color w:val="2F5496" w:themeColor="accent1" w:themeShade="BF"/>
              </w:rPr>
              <w:t>Assessment for learning</w:t>
            </w:r>
          </w:p>
        </w:tc>
      </w:tr>
      <w:tr w:rsidR="006754CC" w14:paraId="7E0DDC2A" w14:textId="77777777" w:rsidTr="004B05EF">
        <w:trPr>
          <w:trHeight w:val="2720"/>
        </w:trPr>
        <w:tc>
          <w:tcPr>
            <w:tcW w:w="2689" w:type="dxa"/>
          </w:tcPr>
          <w:p w14:paraId="2CC4F85B" w14:textId="77777777" w:rsidR="006754CC" w:rsidRPr="006754CC" w:rsidRDefault="006754CC" w:rsidP="004B05EF">
            <w:pPr>
              <w:pStyle w:val="Heading3"/>
              <w:spacing w:line="360" w:lineRule="auto"/>
              <w:jc w:val="center"/>
              <w:outlineLvl w:val="2"/>
              <w:rPr>
                <w:rFonts w:ascii="Arial" w:hAnsi="Arial" w:cs="Arial"/>
                <w:sz w:val="22"/>
                <w:szCs w:val="22"/>
              </w:rPr>
            </w:pPr>
            <w:r w:rsidRPr="006754CC">
              <w:rPr>
                <w:rFonts w:ascii="Arial" w:hAnsi="Arial" w:cs="Arial"/>
                <w:sz w:val="22"/>
                <w:szCs w:val="22"/>
              </w:rPr>
              <w:t>What did you do and why?</w:t>
            </w:r>
          </w:p>
          <w:p w14:paraId="1B787462" w14:textId="77777777" w:rsidR="006754CC" w:rsidRPr="006754CC" w:rsidRDefault="006754CC" w:rsidP="004B05EF">
            <w:pPr>
              <w:spacing w:line="360" w:lineRule="auto"/>
              <w:jc w:val="center"/>
              <w:rPr>
                <w:rFonts w:ascii="Arial" w:hAnsi="Arial" w:cs="Arial"/>
              </w:rPr>
            </w:pPr>
          </w:p>
        </w:tc>
        <w:tc>
          <w:tcPr>
            <w:tcW w:w="6327" w:type="dxa"/>
          </w:tcPr>
          <w:p w14:paraId="0FA9BEEA" w14:textId="722B627C" w:rsidR="006754CC" w:rsidRPr="006754CC" w:rsidRDefault="006754CC" w:rsidP="004B05EF">
            <w:pPr>
              <w:spacing w:line="360" w:lineRule="auto"/>
              <w:rPr>
                <w:rFonts w:ascii="Arial" w:hAnsi="Arial" w:cs="Arial"/>
              </w:rPr>
            </w:pPr>
            <w:r w:rsidRPr="006754CC">
              <w:rPr>
                <w:rFonts w:ascii="Arial" w:hAnsi="Arial" w:cs="Arial"/>
              </w:rPr>
              <w:t>I carried out a Welsh lesson with the children. Firstly, I done this to develop my Welsh skills as that was my target, however I also wanted to experiment with different types of AFL strategies as it was my first teaching week. The intended outcome from this lesson was to improve my Welsh skills, introduce the past tense to the children and to be able to reflect upon the AFL strategy of using a success criteria. I chose to focus on the standard assessment.</w:t>
            </w:r>
          </w:p>
        </w:tc>
      </w:tr>
      <w:tr w:rsidR="006754CC" w14:paraId="3C64C0AB" w14:textId="77777777" w:rsidTr="004B05EF">
        <w:tc>
          <w:tcPr>
            <w:tcW w:w="2689" w:type="dxa"/>
          </w:tcPr>
          <w:p w14:paraId="74C42A32" w14:textId="77777777" w:rsidR="006754CC" w:rsidRPr="006754CC" w:rsidRDefault="006754CC" w:rsidP="004B05EF">
            <w:pPr>
              <w:pStyle w:val="Heading3"/>
              <w:spacing w:line="360" w:lineRule="auto"/>
              <w:jc w:val="center"/>
              <w:outlineLvl w:val="2"/>
              <w:rPr>
                <w:rFonts w:ascii="Arial" w:hAnsi="Arial" w:cs="Arial"/>
                <w:sz w:val="22"/>
                <w:szCs w:val="22"/>
              </w:rPr>
            </w:pPr>
            <w:r w:rsidRPr="006754CC">
              <w:rPr>
                <w:rFonts w:ascii="Arial" w:hAnsi="Arial" w:cs="Arial"/>
                <w:sz w:val="22"/>
                <w:szCs w:val="22"/>
              </w:rPr>
              <w:t>What have you learned?</w:t>
            </w:r>
          </w:p>
          <w:p w14:paraId="2493B295" w14:textId="77777777" w:rsidR="006754CC" w:rsidRPr="006754CC" w:rsidRDefault="006754CC" w:rsidP="004B05EF">
            <w:pPr>
              <w:spacing w:line="360" w:lineRule="auto"/>
              <w:jc w:val="center"/>
              <w:rPr>
                <w:rFonts w:ascii="Arial" w:hAnsi="Arial" w:cs="Arial"/>
              </w:rPr>
            </w:pPr>
          </w:p>
        </w:tc>
        <w:tc>
          <w:tcPr>
            <w:tcW w:w="6327" w:type="dxa"/>
          </w:tcPr>
          <w:p w14:paraId="5136BFB1" w14:textId="77777777" w:rsidR="006754CC" w:rsidRPr="006754CC" w:rsidRDefault="006754CC" w:rsidP="004B05EF">
            <w:pPr>
              <w:spacing w:line="360" w:lineRule="auto"/>
              <w:rPr>
                <w:rFonts w:ascii="Arial" w:eastAsia="Times New Roman" w:hAnsi="Arial" w:cs="Arial"/>
                <w:color w:val="161616"/>
                <w:lang w:eastAsia="en-GB"/>
              </w:rPr>
            </w:pPr>
            <w:r w:rsidRPr="006754CC">
              <w:rPr>
                <w:rFonts w:ascii="Arial" w:eastAsia="Times New Roman" w:hAnsi="Arial" w:cs="Arial"/>
                <w:color w:val="161616"/>
                <w:lang w:eastAsia="en-GB"/>
              </w:rPr>
              <w:t xml:space="preserve">I learnt that the success criteria were better suited to the higher ability groups. It allowed the group to work more independently as they knew what was expected from them and could move onto the next sentence in their own time as the sentence started was there for them. The children being able to check off each sentence in the success criteria was a huge motivation for the children too, as they were able to do this themselves allowing them to feel more control over their work and promote their independence. </w:t>
            </w:r>
          </w:p>
        </w:tc>
      </w:tr>
      <w:tr w:rsidR="006754CC" w14:paraId="74DF664B" w14:textId="77777777" w:rsidTr="004B05EF">
        <w:tc>
          <w:tcPr>
            <w:tcW w:w="2689" w:type="dxa"/>
          </w:tcPr>
          <w:p w14:paraId="00403206" w14:textId="77777777" w:rsidR="006754CC" w:rsidRPr="006754CC" w:rsidRDefault="006754CC" w:rsidP="004B05EF">
            <w:pPr>
              <w:pStyle w:val="Heading3"/>
              <w:spacing w:line="360" w:lineRule="auto"/>
              <w:jc w:val="center"/>
              <w:outlineLvl w:val="2"/>
              <w:rPr>
                <w:rFonts w:ascii="Arial" w:hAnsi="Arial" w:cs="Arial"/>
                <w:sz w:val="22"/>
                <w:szCs w:val="22"/>
              </w:rPr>
            </w:pPr>
            <w:r w:rsidRPr="006754CC">
              <w:rPr>
                <w:rFonts w:ascii="Arial" w:hAnsi="Arial" w:cs="Arial"/>
                <w:sz w:val="22"/>
                <w:szCs w:val="22"/>
              </w:rPr>
              <w:lastRenderedPageBreak/>
              <w:t>What next?</w:t>
            </w:r>
          </w:p>
          <w:p w14:paraId="39CBB1C0" w14:textId="77777777" w:rsidR="006754CC" w:rsidRPr="006754CC" w:rsidRDefault="006754CC" w:rsidP="004B05EF">
            <w:pPr>
              <w:spacing w:line="360" w:lineRule="auto"/>
              <w:jc w:val="center"/>
              <w:rPr>
                <w:rFonts w:ascii="Arial" w:hAnsi="Arial" w:cs="Arial"/>
              </w:rPr>
            </w:pPr>
          </w:p>
        </w:tc>
        <w:tc>
          <w:tcPr>
            <w:tcW w:w="6327" w:type="dxa"/>
          </w:tcPr>
          <w:p w14:paraId="566ED49D" w14:textId="77777777" w:rsidR="006754CC" w:rsidRPr="006754CC" w:rsidRDefault="006754CC" w:rsidP="004B05EF">
            <w:pPr>
              <w:spacing w:line="360" w:lineRule="auto"/>
              <w:rPr>
                <w:rFonts w:ascii="Arial" w:hAnsi="Arial" w:cs="Arial"/>
              </w:rPr>
            </w:pPr>
            <w:r w:rsidRPr="006754CC">
              <w:rPr>
                <w:rFonts w:ascii="Arial" w:hAnsi="Arial" w:cs="Arial"/>
              </w:rPr>
              <w:t xml:space="preserve">Next time I would consider providing challenges for children who complete the work quickly. I would also maybe challenge group Coch more, as I didn’t expect them to show understanding so quickly about the past tense. Additionally, an area for development would be to prepare more Welsh as when it came to ‘places’ I wasn’t fully confident and had to use google to help. Using Welsh dictionaries would support me in developing my own Welsh speaking skills. I will record any websites and dictionaries I use to support me to share what I have learnt. </w:t>
            </w:r>
            <w:r w:rsidRPr="006754CC">
              <w:rPr>
                <w:rFonts w:ascii="Arial" w:eastAsia="Times New Roman" w:hAnsi="Arial" w:cs="Arial"/>
                <w:color w:val="161616"/>
                <w:lang w:eastAsia="en-GB"/>
              </w:rPr>
              <w:t xml:space="preserve"> With the lower ability groups, they were not able to read the success criteria which helped me understand that this might not be as beneficial for them, something like 'what a good one looks like' might be more beneficial, as I would be able to show this example to the children and go through it with them. I have learnt that the success criteria would be more beneficial if we came up with this together, instead of me just providing this for them which I think would promote more engagement as the children are more involved in the process. </w:t>
            </w:r>
          </w:p>
        </w:tc>
      </w:tr>
    </w:tbl>
    <w:p w14:paraId="5E1075B5" w14:textId="4CD57503" w:rsidR="00AC2E87" w:rsidRDefault="006754CC">
      <w:pPr>
        <w:rPr>
          <w:rFonts w:ascii="Arial" w:eastAsia="+mn-ea" w:hAnsi="Arial" w:cs="Arial"/>
          <w:b/>
          <w:bCs/>
          <w:sz w:val="36"/>
          <w:szCs w:val="36"/>
          <w:u w:val="single"/>
        </w:rPr>
      </w:pPr>
      <w:r>
        <w:rPr>
          <w:rFonts w:ascii="Arial" w:eastAsia="+mn-ea" w:hAnsi="Arial" w:cs="Arial"/>
          <w:b/>
          <w:bCs/>
          <w:sz w:val="36"/>
          <w:szCs w:val="36"/>
          <w:u w:val="single"/>
        </w:rPr>
        <w:br w:type="page"/>
      </w:r>
    </w:p>
    <w:tbl>
      <w:tblPr>
        <w:tblStyle w:val="TableGrid"/>
        <w:tblW w:w="0" w:type="auto"/>
        <w:tblLook w:val="04A0" w:firstRow="1" w:lastRow="0" w:firstColumn="1" w:lastColumn="0" w:noHBand="0" w:noVBand="1"/>
      </w:tblPr>
      <w:tblGrid>
        <w:gridCol w:w="2689"/>
        <w:gridCol w:w="6327"/>
      </w:tblGrid>
      <w:tr w:rsidR="00AC2E87" w:rsidRPr="00AC2E87" w14:paraId="3AF0E58B" w14:textId="77777777" w:rsidTr="002D351A">
        <w:tc>
          <w:tcPr>
            <w:tcW w:w="2689" w:type="dxa"/>
          </w:tcPr>
          <w:p w14:paraId="38809678" w14:textId="77777777" w:rsidR="00AC2E87" w:rsidRPr="00AC2E87" w:rsidRDefault="00AC2E87" w:rsidP="00AC2E87">
            <w:pPr>
              <w:pStyle w:val="Heading2"/>
              <w:spacing w:line="360" w:lineRule="auto"/>
              <w:jc w:val="center"/>
              <w:outlineLvl w:val="1"/>
              <w:rPr>
                <w:rFonts w:ascii="Arial" w:hAnsi="Arial" w:cs="Arial"/>
                <w:sz w:val="22"/>
                <w:szCs w:val="22"/>
              </w:rPr>
            </w:pPr>
            <w:r w:rsidRPr="00AC2E87">
              <w:rPr>
                <w:rFonts w:ascii="Arial" w:hAnsi="Arial" w:cs="Arial"/>
                <w:sz w:val="22"/>
                <w:szCs w:val="22"/>
              </w:rPr>
              <w:lastRenderedPageBreak/>
              <w:t>Professional Experience Template 2</w:t>
            </w:r>
          </w:p>
        </w:tc>
        <w:tc>
          <w:tcPr>
            <w:tcW w:w="6327" w:type="dxa"/>
          </w:tcPr>
          <w:p w14:paraId="38193AC8" w14:textId="77777777" w:rsidR="00AC2E87" w:rsidRPr="00AC2E87" w:rsidRDefault="00AC2E87" w:rsidP="00AC2E87">
            <w:pPr>
              <w:spacing w:line="360" w:lineRule="auto"/>
              <w:rPr>
                <w:rFonts w:ascii="Arial" w:hAnsi="Arial" w:cs="Arial"/>
              </w:rPr>
            </w:pPr>
          </w:p>
        </w:tc>
      </w:tr>
      <w:tr w:rsidR="00AC2E87" w:rsidRPr="00AC2E87" w14:paraId="3F19BAB3" w14:textId="77777777" w:rsidTr="002D351A">
        <w:tc>
          <w:tcPr>
            <w:tcW w:w="2689" w:type="dxa"/>
          </w:tcPr>
          <w:p w14:paraId="46A2EBFF" w14:textId="77777777" w:rsidR="00AC2E87" w:rsidRPr="00AC2E87" w:rsidRDefault="00AC2E87" w:rsidP="00AC2E87">
            <w:pPr>
              <w:pStyle w:val="Heading2"/>
              <w:spacing w:line="360" w:lineRule="auto"/>
              <w:jc w:val="center"/>
              <w:outlineLvl w:val="1"/>
              <w:rPr>
                <w:rFonts w:ascii="Arial" w:hAnsi="Arial" w:cs="Arial"/>
                <w:sz w:val="22"/>
                <w:szCs w:val="22"/>
              </w:rPr>
            </w:pPr>
            <w:r w:rsidRPr="00AC2E87">
              <w:rPr>
                <w:rFonts w:ascii="Arial" w:hAnsi="Arial" w:cs="Arial"/>
                <w:sz w:val="22"/>
                <w:szCs w:val="22"/>
              </w:rPr>
              <w:t>Pedagogy Standard</w:t>
            </w:r>
          </w:p>
        </w:tc>
        <w:tc>
          <w:tcPr>
            <w:tcW w:w="6327" w:type="dxa"/>
          </w:tcPr>
          <w:p w14:paraId="7344820E" w14:textId="77777777" w:rsidR="00AC2E87" w:rsidRPr="00AC2E87" w:rsidRDefault="00AC2E87" w:rsidP="00AC2E87">
            <w:pPr>
              <w:spacing w:line="360" w:lineRule="auto"/>
              <w:rPr>
                <w:rFonts w:ascii="Arial" w:hAnsi="Arial" w:cs="Arial"/>
                <w:b/>
                <w:color w:val="2F5496" w:themeColor="accent1" w:themeShade="BF"/>
              </w:rPr>
            </w:pPr>
            <w:r w:rsidRPr="00AC2E87">
              <w:rPr>
                <w:rFonts w:ascii="Arial" w:hAnsi="Arial" w:cs="Arial"/>
                <w:b/>
                <w:color w:val="2F5496" w:themeColor="accent1" w:themeShade="BF"/>
              </w:rPr>
              <w:t>Blended learning experiences</w:t>
            </w:r>
          </w:p>
          <w:p w14:paraId="263E4CEC" w14:textId="77777777" w:rsidR="00AC2E87" w:rsidRPr="00AC2E87" w:rsidRDefault="00AC2E87" w:rsidP="00AC2E87">
            <w:pPr>
              <w:spacing w:line="360" w:lineRule="auto"/>
              <w:rPr>
                <w:rFonts w:ascii="Arial" w:hAnsi="Arial" w:cs="Arial"/>
                <w:color w:val="2F5496" w:themeColor="accent1" w:themeShade="BF"/>
              </w:rPr>
            </w:pPr>
          </w:p>
        </w:tc>
      </w:tr>
      <w:tr w:rsidR="00AC2E87" w:rsidRPr="00AC2E87" w14:paraId="73D2E033" w14:textId="77777777" w:rsidTr="002D351A">
        <w:tc>
          <w:tcPr>
            <w:tcW w:w="2689" w:type="dxa"/>
          </w:tcPr>
          <w:p w14:paraId="591C2B02" w14:textId="77777777" w:rsidR="00AC2E87" w:rsidRPr="00AC2E87" w:rsidRDefault="00AC2E87" w:rsidP="00AC2E87">
            <w:pPr>
              <w:pStyle w:val="Heading3"/>
              <w:spacing w:line="360" w:lineRule="auto"/>
              <w:jc w:val="center"/>
              <w:outlineLvl w:val="2"/>
              <w:rPr>
                <w:rFonts w:ascii="Arial" w:hAnsi="Arial" w:cs="Arial"/>
                <w:sz w:val="22"/>
                <w:szCs w:val="22"/>
              </w:rPr>
            </w:pPr>
            <w:r w:rsidRPr="00AC2E87">
              <w:rPr>
                <w:rFonts w:ascii="Arial" w:hAnsi="Arial" w:cs="Arial"/>
                <w:sz w:val="22"/>
                <w:szCs w:val="22"/>
              </w:rPr>
              <w:t>What did you do and why?</w:t>
            </w:r>
          </w:p>
          <w:p w14:paraId="28AADE98" w14:textId="77777777" w:rsidR="00AC2E87" w:rsidRPr="00AC2E87" w:rsidRDefault="00AC2E87" w:rsidP="00AC2E87">
            <w:pPr>
              <w:spacing w:line="360" w:lineRule="auto"/>
              <w:jc w:val="center"/>
              <w:rPr>
                <w:rFonts w:ascii="Arial" w:hAnsi="Arial" w:cs="Arial"/>
              </w:rPr>
            </w:pPr>
          </w:p>
        </w:tc>
        <w:tc>
          <w:tcPr>
            <w:tcW w:w="6327" w:type="dxa"/>
          </w:tcPr>
          <w:p w14:paraId="3E2A3227" w14:textId="77777777" w:rsidR="00AC2E87" w:rsidRPr="00AC2E87" w:rsidRDefault="00AC2E87" w:rsidP="00AC2E87">
            <w:pPr>
              <w:spacing w:line="360" w:lineRule="auto"/>
              <w:rPr>
                <w:rFonts w:ascii="Arial" w:hAnsi="Arial" w:cs="Arial"/>
              </w:rPr>
            </w:pPr>
            <w:r w:rsidRPr="00AC2E87">
              <w:rPr>
                <w:rFonts w:ascii="Arial" w:hAnsi="Arial" w:cs="Arial"/>
              </w:rPr>
              <w:t xml:space="preserve">I worked with groups to create an 'all about me' poem using the laptops. I chose to do this as it fitted in with the termly topic of 'all about me' and gave me the opportunity to develop my digital competency skills by using the laptops with the children as this is not something I had done before, or something that the children done a lot in the classroom. The intended outcome from this experience was to incorporate ‘blended learning’ into my teaching and explore different teaching styles. </w:t>
            </w:r>
          </w:p>
        </w:tc>
      </w:tr>
      <w:tr w:rsidR="00AC2E87" w:rsidRPr="00AC2E87" w14:paraId="06FD8AA6" w14:textId="77777777" w:rsidTr="002D351A">
        <w:tc>
          <w:tcPr>
            <w:tcW w:w="2689" w:type="dxa"/>
          </w:tcPr>
          <w:p w14:paraId="7BF00327" w14:textId="77777777" w:rsidR="00AC2E87" w:rsidRPr="00AC2E87" w:rsidRDefault="00AC2E87" w:rsidP="00AC2E87">
            <w:pPr>
              <w:pStyle w:val="Heading3"/>
              <w:spacing w:line="360" w:lineRule="auto"/>
              <w:jc w:val="center"/>
              <w:outlineLvl w:val="2"/>
              <w:rPr>
                <w:rFonts w:ascii="Arial" w:hAnsi="Arial" w:cs="Arial"/>
                <w:sz w:val="22"/>
                <w:szCs w:val="22"/>
              </w:rPr>
            </w:pPr>
            <w:r w:rsidRPr="00AC2E87">
              <w:rPr>
                <w:rFonts w:ascii="Arial" w:hAnsi="Arial" w:cs="Arial"/>
                <w:sz w:val="22"/>
                <w:szCs w:val="22"/>
              </w:rPr>
              <w:t>What have you learned?</w:t>
            </w:r>
          </w:p>
          <w:p w14:paraId="41B5EE79" w14:textId="77777777" w:rsidR="00AC2E87" w:rsidRPr="00AC2E87" w:rsidRDefault="00AC2E87" w:rsidP="00AC2E87">
            <w:pPr>
              <w:spacing w:line="360" w:lineRule="auto"/>
              <w:jc w:val="center"/>
              <w:rPr>
                <w:rFonts w:ascii="Arial" w:hAnsi="Arial" w:cs="Arial"/>
              </w:rPr>
            </w:pPr>
          </w:p>
        </w:tc>
        <w:tc>
          <w:tcPr>
            <w:tcW w:w="6327" w:type="dxa"/>
          </w:tcPr>
          <w:p w14:paraId="7B8A62CF" w14:textId="77777777" w:rsidR="00AC2E87" w:rsidRPr="00AC2E87" w:rsidRDefault="00AC2E87" w:rsidP="00AC2E87">
            <w:pPr>
              <w:spacing w:line="360" w:lineRule="auto"/>
              <w:rPr>
                <w:rFonts w:ascii="Arial" w:hAnsi="Arial" w:cs="Arial"/>
              </w:rPr>
            </w:pPr>
            <w:r w:rsidRPr="00AC2E87">
              <w:rPr>
                <w:rFonts w:ascii="Arial" w:hAnsi="Arial" w:cs="Arial"/>
              </w:rPr>
              <w:t xml:space="preserve">I have learnt that allowing the children to present their work with the laptops was a successful blended learning experience. The children were really engaged in the lesson and met the intended outcome. This experience allowed me to see the importance of using different teaching styles to engage the children and the importance of children developing their skills using laptops, as I found that the children struggled more with finding the keys on the laptop even though they knew how to spell the word, as they only have experience using lower case letters and all of the letters on the laptop are in capital, so this was the time-consuming area which I learnt the children needed more support and practice with. </w:t>
            </w:r>
          </w:p>
        </w:tc>
      </w:tr>
      <w:tr w:rsidR="00AC2E87" w:rsidRPr="00AC2E87" w14:paraId="037579FC" w14:textId="77777777" w:rsidTr="002D351A">
        <w:tc>
          <w:tcPr>
            <w:tcW w:w="2689" w:type="dxa"/>
          </w:tcPr>
          <w:p w14:paraId="47BCC810" w14:textId="77777777" w:rsidR="00AC2E87" w:rsidRPr="00AC2E87" w:rsidRDefault="00AC2E87" w:rsidP="00AC2E87">
            <w:pPr>
              <w:pStyle w:val="Heading3"/>
              <w:spacing w:line="360" w:lineRule="auto"/>
              <w:jc w:val="center"/>
              <w:outlineLvl w:val="2"/>
              <w:rPr>
                <w:rFonts w:ascii="Arial" w:hAnsi="Arial" w:cs="Arial"/>
                <w:sz w:val="22"/>
                <w:szCs w:val="22"/>
              </w:rPr>
            </w:pPr>
            <w:r w:rsidRPr="00AC2E87">
              <w:rPr>
                <w:rFonts w:ascii="Arial" w:hAnsi="Arial" w:cs="Arial"/>
                <w:sz w:val="22"/>
                <w:szCs w:val="22"/>
              </w:rPr>
              <w:lastRenderedPageBreak/>
              <w:t>What next?</w:t>
            </w:r>
          </w:p>
          <w:p w14:paraId="3053EBC6" w14:textId="77777777" w:rsidR="00AC2E87" w:rsidRPr="00AC2E87" w:rsidRDefault="00AC2E87" w:rsidP="00AC2E87">
            <w:pPr>
              <w:spacing w:line="360" w:lineRule="auto"/>
              <w:jc w:val="center"/>
              <w:rPr>
                <w:rFonts w:ascii="Arial" w:hAnsi="Arial" w:cs="Arial"/>
              </w:rPr>
            </w:pPr>
          </w:p>
        </w:tc>
        <w:tc>
          <w:tcPr>
            <w:tcW w:w="6327" w:type="dxa"/>
          </w:tcPr>
          <w:p w14:paraId="1E88DC3B" w14:textId="77777777" w:rsidR="00AC2E87" w:rsidRPr="00AC2E87" w:rsidRDefault="00AC2E87" w:rsidP="00AC2E87">
            <w:pPr>
              <w:spacing w:line="360" w:lineRule="auto"/>
              <w:rPr>
                <w:rFonts w:ascii="Arial" w:hAnsi="Arial" w:cs="Arial"/>
              </w:rPr>
            </w:pPr>
            <w:r w:rsidRPr="00AC2E87">
              <w:rPr>
                <w:rFonts w:ascii="Arial" w:hAnsi="Arial" w:cs="Arial"/>
              </w:rPr>
              <w:t>As a result of this experience, I will continue to provide blended learning experiences in my planning. I think by doing this it will provide more engaging opportunities for the children and develop my confidence in different teaching styles. Next time, I would aim to be more organised, I didn’t manage to get the templates set up on the chrome books for the children which resulted in me working 1:1 with children as we only had the template on one laptop. Even though this worked well, the children would have been able to be more independent if they had their own chrome book and it would have been a quicker process. I believe this activity worked well and it's something the children really enjoyed doing as they love using the chrome books. To further the children's learning and provide opportunities for development I would consider allowing the children more independence rather than providing a template for them, I would allow the children to create their own poem using the Chromebook with support from a success criteria to promote support as well as independence. </w:t>
            </w:r>
          </w:p>
        </w:tc>
      </w:tr>
    </w:tbl>
    <w:p w14:paraId="3524B3F4" w14:textId="49EE827B" w:rsidR="00A56481" w:rsidRDefault="00A56481">
      <w:pPr>
        <w:rPr>
          <w:rFonts w:ascii="Arial" w:eastAsia="+mn-ea" w:hAnsi="Arial" w:cs="Arial"/>
          <w:b/>
          <w:bCs/>
          <w:sz w:val="36"/>
          <w:szCs w:val="36"/>
          <w:u w:val="single"/>
        </w:rPr>
      </w:pPr>
    </w:p>
    <w:p w14:paraId="3609D8A8" w14:textId="28A2E81A" w:rsidR="00670A56" w:rsidRDefault="00AC2E87">
      <w:pPr>
        <w:rPr>
          <w:rFonts w:ascii="Arial" w:eastAsia="+mn-ea" w:hAnsi="Arial" w:cs="Arial"/>
          <w:b/>
          <w:bCs/>
          <w:sz w:val="36"/>
          <w:szCs w:val="36"/>
          <w:u w:val="single"/>
        </w:rPr>
      </w:pPr>
      <w:r>
        <w:rPr>
          <w:rFonts w:ascii="Arial" w:eastAsia="+mn-ea" w:hAnsi="Arial" w:cs="Arial"/>
          <w:b/>
          <w:bCs/>
          <w:sz w:val="36"/>
          <w:szCs w:val="36"/>
          <w:u w:val="single"/>
        </w:rPr>
        <w:br w:type="page"/>
      </w:r>
    </w:p>
    <w:tbl>
      <w:tblPr>
        <w:tblStyle w:val="TableGrid"/>
        <w:tblW w:w="0" w:type="auto"/>
        <w:tblLook w:val="04A0" w:firstRow="1" w:lastRow="0" w:firstColumn="1" w:lastColumn="0" w:noHBand="0" w:noVBand="1"/>
      </w:tblPr>
      <w:tblGrid>
        <w:gridCol w:w="2689"/>
        <w:gridCol w:w="6327"/>
      </w:tblGrid>
      <w:tr w:rsidR="00670A56" w:rsidRPr="00670A56" w14:paraId="3160AC66" w14:textId="77777777" w:rsidTr="002D351A">
        <w:tc>
          <w:tcPr>
            <w:tcW w:w="2689" w:type="dxa"/>
          </w:tcPr>
          <w:p w14:paraId="32C979C7" w14:textId="77777777" w:rsidR="00670A56" w:rsidRPr="00670A56" w:rsidRDefault="00670A56" w:rsidP="00670A56">
            <w:pPr>
              <w:pStyle w:val="Heading2"/>
              <w:spacing w:line="360" w:lineRule="auto"/>
              <w:jc w:val="center"/>
              <w:outlineLvl w:val="1"/>
              <w:rPr>
                <w:rFonts w:ascii="Arial" w:hAnsi="Arial" w:cs="Arial"/>
                <w:sz w:val="22"/>
                <w:szCs w:val="22"/>
              </w:rPr>
            </w:pPr>
            <w:r w:rsidRPr="00670A56">
              <w:rPr>
                <w:rFonts w:ascii="Arial" w:hAnsi="Arial" w:cs="Arial"/>
                <w:sz w:val="22"/>
                <w:szCs w:val="22"/>
              </w:rPr>
              <w:lastRenderedPageBreak/>
              <w:t>Professional Experience Template 3</w:t>
            </w:r>
          </w:p>
        </w:tc>
        <w:tc>
          <w:tcPr>
            <w:tcW w:w="6327" w:type="dxa"/>
          </w:tcPr>
          <w:p w14:paraId="76518B7A" w14:textId="77777777" w:rsidR="00670A56" w:rsidRPr="00670A56" w:rsidRDefault="00670A56" w:rsidP="00670A56">
            <w:pPr>
              <w:spacing w:line="360" w:lineRule="auto"/>
              <w:rPr>
                <w:rFonts w:ascii="Arial" w:hAnsi="Arial" w:cs="Arial"/>
              </w:rPr>
            </w:pPr>
          </w:p>
        </w:tc>
      </w:tr>
      <w:tr w:rsidR="00670A56" w:rsidRPr="00670A56" w14:paraId="4839E1B9" w14:textId="77777777" w:rsidTr="002D351A">
        <w:tc>
          <w:tcPr>
            <w:tcW w:w="2689" w:type="dxa"/>
          </w:tcPr>
          <w:p w14:paraId="64C2A03E" w14:textId="77777777" w:rsidR="00670A56" w:rsidRPr="00670A56" w:rsidRDefault="00670A56" w:rsidP="00670A56">
            <w:pPr>
              <w:pStyle w:val="Heading2"/>
              <w:spacing w:line="360" w:lineRule="auto"/>
              <w:jc w:val="center"/>
              <w:outlineLvl w:val="1"/>
              <w:rPr>
                <w:rFonts w:ascii="Arial" w:hAnsi="Arial" w:cs="Arial"/>
                <w:sz w:val="22"/>
                <w:szCs w:val="22"/>
              </w:rPr>
            </w:pPr>
            <w:r w:rsidRPr="00670A56">
              <w:rPr>
                <w:rFonts w:ascii="Arial" w:hAnsi="Arial" w:cs="Arial"/>
                <w:sz w:val="22"/>
                <w:szCs w:val="22"/>
              </w:rPr>
              <w:t>Pedagogy Standard</w:t>
            </w:r>
          </w:p>
        </w:tc>
        <w:tc>
          <w:tcPr>
            <w:tcW w:w="6327" w:type="dxa"/>
          </w:tcPr>
          <w:p w14:paraId="198A468A" w14:textId="77777777" w:rsidR="00670A56" w:rsidRPr="00670A56" w:rsidRDefault="00670A56" w:rsidP="00670A56">
            <w:pPr>
              <w:spacing w:line="360" w:lineRule="auto"/>
              <w:rPr>
                <w:rFonts w:ascii="Arial" w:hAnsi="Arial" w:cs="Arial"/>
                <w:b/>
                <w:color w:val="2F5496" w:themeColor="accent1" w:themeShade="BF"/>
              </w:rPr>
            </w:pPr>
            <w:r w:rsidRPr="00670A56">
              <w:rPr>
                <w:rFonts w:ascii="Arial" w:hAnsi="Arial" w:cs="Arial"/>
                <w:b/>
                <w:color w:val="2F5496" w:themeColor="accent1" w:themeShade="BF"/>
              </w:rPr>
              <w:t>Real life authentic contexts</w:t>
            </w:r>
          </w:p>
          <w:p w14:paraId="68C0D1B4" w14:textId="77777777" w:rsidR="00670A56" w:rsidRPr="00670A56" w:rsidRDefault="00670A56" w:rsidP="00670A56">
            <w:pPr>
              <w:spacing w:line="360" w:lineRule="auto"/>
              <w:rPr>
                <w:rFonts w:ascii="Arial" w:hAnsi="Arial" w:cs="Arial"/>
              </w:rPr>
            </w:pPr>
          </w:p>
        </w:tc>
      </w:tr>
      <w:tr w:rsidR="00670A56" w:rsidRPr="00670A56" w14:paraId="138A09CF" w14:textId="77777777" w:rsidTr="002D351A">
        <w:tc>
          <w:tcPr>
            <w:tcW w:w="2689" w:type="dxa"/>
          </w:tcPr>
          <w:p w14:paraId="6F954F4B" w14:textId="77777777" w:rsidR="00670A56" w:rsidRPr="00670A56" w:rsidRDefault="00670A56" w:rsidP="00670A56">
            <w:pPr>
              <w:pStyle w:val="Heading3"/>
              <w:spacing w:line="360" w:lineRule="auto"/>
              <w:jc w:val="center"/>
              <w:outlineLvl w:val="2"/>
              <w:rPr>
                <w:rFonts w:ascii="Arial" w:hAnsi="Arial" w:cs="Arial"/>
                <w:sz w:val="22"/>
                <w:szCs w:val="22"/>
              </w:rPr>
            </w:pPr>
            <w:r w:rsidRPr="00670A56">
              <w:rPr>
                <w:rFonts w:ascii="Arial" w:hAnsi="Arial" w:cs="Arial"/>
                <w:sz w:val="22"/>
                <w:szCs w:val="22"/>
              </w:rPr>
              <w:t>What did you do and why?</w:t>
            </w:r>
          </w:p>
          <w:p w14:paraId="4E0FEF53" w14:textId="77777777" w:rsidR="00670A56" w:rsidRPr="00670A56" w:rsidRDefault="00670A56" w:rsidP="00670A56">
            <w:pPr>
              <w:spacing w:line="360" w:lineRule="auto"/>
              <w:jc w:val="center"/>
              <w:rPr>
                <w:rFonts w:ascii="Arial" w:hAnsi="Arial" w:cs="Arial"/>
              </w:rPr>
            </w:pPr>
          </w:p>
        </w:tc>
        <w:tc>
          <w:tcPr>
            <w:tcW w:w="6327" w:type="dxa"/>
          </w:tcPr>
          <w:p w14:paraId="545D1F63" w14:textId="77777777" w:rsidR="00670A56" w:rsidRPr="00670A56" w:rsidRDefault="00670A56" w:rsidP="00670A56">
            <w:pPr>
              <w:spacing w:line="360" w:lineRule="auto"/>
              <w:rPr>
                <w:rFonts w:ascii="Arial" w:hAnsi="Arial" w:cs="Arial"/>
              </w:rPr>
            </w:pPr>
            <w:r w:rsidRPr="00670A56">
              <w:rPr>
                <w:rFonts w:ascii="Arial" w:hAnsi="Arial" w:cs="Arial"/>
              </w:rPr>
              <w:t>I introduced the theme of Anti-bullying week as this was what was happening in the real world outside of school. I engaged in this experience to provide ‘real life authentic contexts’ for the children and additionally as I think it is something really important for the children to take with them in their lives outside of school as it prepares them for the real world and how they can positively approach these situations if they were to ever be in the situation where somebody was being unkind to them or even if they thought they were being bullied. I introduced 'caught you being kind' cards and we created a kindness jar to promote the children to be kind to their friends and go above and beyond for them. We also created a friendship hand, coming up with ideas of what makes a good friend, I done this so that children were aware of what a good friend looks like and so they were able to identify qualities in the future when they begin to make new friends. I chose to focus on the standard Real life authentic contexts as this fitted in well with what was going on in the real world this specific week. All the activities linked to the four purposes of 'healthy confident individuals' and 'ambitious capable learners' as the learners were understanding the impact of unkind words and the impact of bullying, homing in on wellbeing. Additionally, the children were being ambitious capable learners as they are building knowledge around anti bullying and preparing to take this into the real world and apply it to different situations they might face in the future. </w:t>
            </w:r>
          </w:p>
        </w:tc>
      </w:tr>
      <w:tr w:rsidR="00670A56" w:rsidRPr="00670A56" w14:paraId="1846B13D" w14:textId="77777777" w:rsidTr="002D351A">
        <w:tc>
          <w:tcPr>
            <w:tcW w:w="2689" w:type="dxa"/>
          </w:tcPr>
          <w:p w14:paraId="31A712CE" w14:textId="77777777" w:rsidR="00670A56" w:rsidRPr="00670A56" w:rsidRDefault="00670A56" w:rsidP="00670A56">
            <w:pPr>
              <w:pStyle w:val="Heading3"/>
              <w:spacing w:line="360" w:lineRule="auto"/>
              <w:jc w:val="center"/>
              <w:outlineLvl w:val="2"/>
              <w:rPr>
                <w:rFonts w:ascii="Arial" w:hAnsi="Arial" w:cs="Arial"/>
                <w:sz w:val="22"/>
                <w:szCs w:val="22"/>
              </w:rPr>
            </w:pPr>
            <w:r w:rsidRPr="00670A56">
              <w:rPr>
                <w:rFonts w:ascii="Arial" w:hAnsi="Arial" w:cs="Arial"/>
                <w:sz w:val="22"/>
                <w:szCs w:val="22"/>
              </w:rPr>
              <w:lastRenderedPageBreak/>
              <w:t>What have you learned?</w:t>
            </w:r>
          </w:p>
          <w:p w14:paraId="7189430C" w14:textId="77777777" w:rsidR="00670A56" w:rsidRPr="00670A56" w:rsidRDefault="00670A56" w:rsidP="00670A56">
            <w:pPr>
              <w:spacing w:line="360" w:lineRule="auto"/>
              <w:jc w:val="center"/>
              <w:rPr>
                <w:rFonts w:ascii="Arial" w:hAnsi="Arial" w:cs="Arial"/>
              </w:rPr>
            </w:pPr>
          </w:p>
        </w:tc>
        <w:tc>
          <w:tcPr>
            <w:tcW w:w="6327" w:type="dxa"/>
          </w:tcPr>
          <w:p w14:paraId="39DE17E0" w14:textId="77777777" w:rsidR="00670A56" w:rsidRPr="00670A56" w:rsidRDefault="00670A56" w:rsidP="00670A56">
            <w:pPr>
              <w:spacing w:line="360" w:lineRule="auto"/>
              <w:rPr>
                <w:rFonts w:ascii="Arial" w:hAnsi="Arial" w:cs="Arial"/>
              </w:rPr>
            </w:pPr>
            <w:r w:rsidRPr="00670A56">
              <w:rPr>
                <w:rFonts w:ascii="Arial" w:hAnsi="Arial" w:cs="Arial"/>
              </w:rPr>
              <w:t xml:space="preserve">Engaging with this experience allowed me to understand the importance of providing real life authentic context for the children and additionally to see them building knowledge to equip them in the future was really rewarding. I also learnt how this experience was important for the children, as they were involved in the experience, everything they done this week was their own ideas as the focus of ‘kind words’ was something the children experience day in day out.  I gave out lots of 'caught you being kind' cards, which showed the children were going above and beyond this week. The only thing I found, was it was difficult to keep on top of all the enhanced provision activities and give positive praise for these as there was a lot going on in the classroom which the children were carrying out independently. One implication for the learners was writing notes for the kindness jar, as a lot of children needed support with writing and spelling which resulted in them avoiding writing in there. This went well, and it is </w:t>
            </w:r>
            <w:proofErr w:type="gramStart"/>
            <w:r w:rsidRPr="00670A56">
              <w:rPr>
                <w:rFonts w:ascii="Arial" w:hAnsi="Arial" w:cs="Arial"/>
              </w:rPr>
              <w:t>definitely something</w:t>
            </w:r>
            <w:proofErr w:type="gramEnd"/>
            <w:r w:rsidRPr="00670A56">
              <w:rPr>
                <w:rFonts w:ascii="Arial" w:hAnsi="Arial" w:cs="Arial"/>
              </w:rPr>
              <w:t xml:space="preserve"> I will share with my future classes.</w:t>
            </w:r>
          </w:p>
        </w:tc>
      </w:tr>
      <w:tr w:rsidR="00670A56" w:rsidRPr="00670A56" w14:paraId="3653933A" w14:textId="77777777" w:rsidTr="002D351A">
        <w:tc>
          <w:tcPr>
            <w:tcW w:w="2689" w:type="dxa"/>
          </w:tcPr>
          <w:p w14:paraId="6B0A21DC" w14:textId="77777777" w:rsidR="00670A56" w:rsidRPr="00670A56" w:rsidRDefault="00670A56" w:rsidP="00670A56">
            <w:pPr>
              <w:pStyle w:val="Heading3"/>
              <w:spacing w:line="360" w:lineRule="auto"/>
              <w:jc w:val="center"/>
              <w:outlineLvl w:val="2"/>
              <w:rPr>
                <w:rFonts w:ascii="Arial" w:hAnsi="Arial" w:cs="Arial"/>
                <w:sz w:val="22"/>
                <w:szCs w:val="22"/>
              </w:rPr>
            </w:pPr>
            <w:r w:rsidRPr="00670A56">
              <w:rPr>
                <w:rFonts w:ascii="Arial" w:hAnsi="Arial" w:cs="Arial"/>
                <w:sz w:val="22"/>
                <w:szCs w:val="22"/>
              </w:rPr>
              <w:t>What next?</w:t>
            </w:r>
          </w:p>
          <w:p w14:paraId="7EC1F7AB" w14:textId="77777777" w:rsidR="00670A56" w:rsidRPr="00670A56" w:rsidRDefault="00670A56" w:rsidP="00670A56">
            <w:pPr>
              <w:spacing w:line="360" w:lineRule="auto"/>
              <w:jc w:val="center"/>
              <w:rPr>
                <w:rFonts w:ascii="Arial" w:hAnsi="Arial" w:cs="Arial"/>
              </w:rPr>
            </w:pPr>
          </w:p>
        </w:tc>
        <w:tc>
          <w:tcPr>
            <w:tcW w:w="6327" w:type="dxa"/>
          </w:tcPr>
          <w:p w14:paraId="724759F9" w14:textId="77777777" w:rsidR="00670A56" w:rsidRPr="00670A56" w:rsidRDefault="00670A56" w:rsidP="00670A56">
            <w:pPr>
              <w:spacing w:line="360" w:lineRule="auto"/>
              <w:rPr>
                <w:rFonts w:ascii="Arial" w:hAnsi="Arial" w:cs="Arial"/>
              </w:rPr>
            </w:pPr>
            <w:r w:rsidRPr="00670A56">
              <w:rPr>
                <w:rFonts w:ascii="Arial" w:hAnsi="Arial" w:cs="Arial"/>
              </w:rPr>
              <w:t xml:space="preserve">I will continue to plan and deliver lessons than include real life authentic context as I learnt how important this is for children, and how this will benefit them when they leave school. Next time I teach anti-bullying week, I will ensure I keep on top of any enhanced provision activities and give lots of positive praise to the children and share these with the class to ensure all children are motivated to complete these activities. The only thing I would change is the amount of support I give to the children. I would like the children to provide a word each to create a word cloud of lots of different kind words. The resources I made for this lesson will </w:t>
            </w:r>
            <w:proofErr w:type="gramStart"/>
            <w:r w:rsidRPr="00670A56">
              <w:rPr>
                <w:rFonts w:ascii="Arial" w:hAnsi="Arial" w:cs="Arial"/>
              </w:rPr>
              <w:t>definitely be</w:t>
            </w:r>
            <w:proofErr w:type="gramEnd"/>
            <w:r w:rsidRPr="00670A56">
              <w:rPr>
                <w:rFonts w:ascii="Arial" w:hAnsi="Arial" w:cs="Arial"/>
              </w:rPr>
              <w:t xml:space="preserve"> used in the future and shared with future classes as the week went really well, I will also use examples of children's work with future classes to show the amazing achievements and different kind words the children were able to come up with. </w:t>
            </w:r>
          </w:p>
        </w:tc>
      </w:tr>
    </w:tbl>
    <w:p w14:paraId="21A26E77" w14:textId="1682E14C" w:rsidR="00AC2E87" w:rsidRDefault="00AC2E87">
      <w:pPr>
        <w:rPr>
          <w:rFonts w:ascii="Arial" w:eastAsia="+mn-ea" w:hAnsi="Arial" w:cs="Arial"/>
          <w:b/>
          <w:bCs/>
          <w:sz w:val="36"/>
          <w:szCs w:val="36"/>
          <w:u w:val="single"/>
        </w:rPr>
      </w:pPr>
    </w:p>
    <w:p w14:paraId="2FDFE267" w14:textId="4D707B61" w:rsidR="00670A56" w:rsidRDefault="00670A56">
      <w:pPr>
        <w:rPr>
          <w:rFonts w:ascii="Arial" w:eastAsia="+mn-ea" w:hAnsi="Arial" w:cs="Arial"/>
          <w:b/>
          <w:bCs/>
          <w:sz w:val="36"/>
          <w:szCs w:val="36"/>
          <w:u w:val="single"/>
        </w:rPr>
      </w:pPr>
    </w:p>
    <w:tbl>
      <w:tblPr>
        <w:tblStyle w:val="TableGrid"/>
        <w:tblW w:w="0" w:type="auto"/>
        <w:tblLook w:val="04A0" w:firstRow="1" w:lastRow="0" w:firstColumn="1" w:lastColumn="0" w:noHBand="0" w:noVBand="1"/>
      </w:tblPr>
      <w:tblGrid>
        <w:gridCol w:w="2689"/>
        <w:gridCol w:w="6327"/>
      </w:tblGrid>
      <w:tr w:rsidR="00772700" w:rsidRPr="00772700" w14:paraId="2BA43A06" w14:textId="77777777" w:rsidTr="002D351A">
        <w:tc>
          <w:tcPr>
            <w:tcW w:w="2689" w:type="dxa"/>
          </w:tcPr>
          <w:p w14:paraId="207A03E0" w14:textId="77777777" w:rsidR="00772700" w:rsidRPr="00772700" w:rsidRDefault="00772700" w:rsidP="00772700">
            <w:pPr>
              <w:pStyle w:val="Heading2"/>
              <w:spacing w:line="360" w:lineRule="auto"/>
              <w:jc w:val="center"/>
              <w:outlineLvl w:val="1"/>
              <w:rPr>
                <w:rFonts w:ascii="Arial" w:hAnsi="Arial" w:cs="Arial"/>
                <w:sz w:val="22"/>
                <w:szCs w:val="22"/>
              </w:rPr>
            </w:pPr>
            <w:r w:rsidRPr="00772700">
              <w:rPr>
                <w:rFonts w:ascii="Arial" w:hAnsi="Arial" w:cs="Arial"/>
                <w:sz w:val="22"/>
                <w:szCs w:val="22"/>
              </w:rPr>
              <w:lastRenderedPageBreak/>
              <w:t>Professional Experience Template 4</w:t>
            </w:r>
          </w:p>
        </w:tc>
        <w:tc>
          <w:tcPr>
            <w:tcW w:w="6327" w:type="dxa"/>
          </w:tcPr>
          <w:p w14:paraId="03F36632" w14:textId="77777777" w:rsidR="00772700" w:rsidRPr="00772700" w:rsidRDefault="00772700" w:rsidP="00772700">
            <w:pPr>
              <w:spacing w:line="360" w:lineRule="auto"/>
              <w:rPr>
                <w:rFonts w:ascii="Arial" w:hAnsi="Arial" w:cs="Arial"/>
              </w:rPr>
            </w:pPr>
          </w:p>
        </w:tc>
      </w:tr>
      <w:tr w:rsidR="00772700" w:rsidRPr="00772700" w14:paraId="0C6826EB" w14:textId="77777777" w:rsidTr="002D351A">
        <w:tc>
          <w:tcPr>
            <w:tcW w:w="2689" w:type="dxa"/>
          </w:tcPr>
          <w:p w14:paraId="5652B1F3" w14:textId="77777777" w:rsidR="00772700" w:rsidRPr="00772700" w:rsidRDefault="00772700" w:rsidP="00772700">
            <w:pPr>
              <w:pStyle w:val="Heading2"/>
              <w:spacing w:line="360" w:lineRule="auto"/>
              <w:jc w:val="center"/>
              <w:outlineLvl w:val="1"/>
              <w:rPr>
                <w:rFonts w:ascii="Arial" w:hAnsi="Arial" w:cs="Arial"/>
                <w:sz w:val="22"/>
                <w:szCs w:val="22"/>
              </w:rPr>
            </w:pPr>
            <w:r w:rsidRPr="00772700">
              <w:rPr>
                <w:rFonts w:ascii="Arial" w:hAnsi="Arial" w:cs="Arial"/>
                <w:sz w:val="22"/>
                <w:szCs w:val="22"/>
              </w:rPr>
              <w:t>Pedagogy Standard</w:t>
            </w:r>
          </w:p>
        </w:tc>
        <w:tc>
          <w:tcPr>
            <w:tcW w:w="6327" w:type="dxa"/>
          </w:tcPr>
          <w:p w14:paraId="3D8192D7" w14:textId="77777777" w:rsidR="00772700" w:rsidRPr="00772700" w:rsidRDefault="00772700" w:rsidP="00772700">
            <w:pPr>
              <w:spacing w:line="360" w:lineRule="auto"/>
              <w:rPr>
                <w:rFonts w:ascii="Arial" w:hAnsi="Arial" w:cs="Arial"/>
                <w:b/>
                <w:color w:val="2F5496" w:themeColor="accent1" w:themeShade="BF"/>
              </w:rPr>
            </w:pPr>
            <w:r w:rsidRPr="00772700">
              <w:rPr>
                <w:rFonts w:ascii="Arial" w:hAnsi="Arial" w:cs="Arial"/>
                <w:b/>
                <w:color w:val="2F5496" w:themeColor="accent1" w:themeShade="BF"/>
              </w:rPr>
              <w:t>Cross-curricular themes</w:t>
            </w:r>
          </w:p>
          <w:p w14:paraId="2EEB1A99" w14:textId="77777777" w:rsidR="00772700" w:rsidRPr="00772700" w:rsidRDefault="00772700" w:rsidP="00772700">
            <w:pPr>
              <w:spacing w:line="360" w:lineRule="auto"/>
              <w:rPr>
                <w:rFonts w:ascii="Arial" w:hAnsi="Arial" w:cs="Arial"/>
              </w:rPr>
            </w:pPr>
          </w:p>
        </w:tc>
      </w:tr>
      <w:tr w:rsidR="00772700" w:rsidRPr="00772700" w14:paraId="4ED5D7BA" w14:textId="77777777" w:rsidTr="002D351A">
        <w:tc>
          <w:tcPr>
            <w:tcW w:w="2689" w:type="dxa"/>
          </w:tcPr>
          <w:p w14:paraId="12A9B5DA" w14:textId="77777777" w:rsidR="00772700" w:rsidRPr="00772700" w:rsidRDefault="00772700" w:rsidP="00772700">
            <w:pPr>
              <w:pStyle w:val="Heading3"/>
              <w:spacing w:line="360" w:lineRule="auto"/>
              <w:jc w:val="center"/>
              <w:outlineLvl w:val="2"/>
              <w:rPr>
                <w:rFonts w:ascii="Arial" w:hAnsi="Arial" w:cs="Arial"/>
                <w:sz w:val="22"/>
                <w:szCs w:val="22"/>
              </w:rPr>
            </w:pPr>
            <w:r w:rsidRPr="00772700">
              <w:rPr>
                <w:rFonts w:ascii="Arial" w:hAnsi="Arial" w:cs="Arial"/>
                <w:sz w:val="22"/>
                <w:szCs w:val="22"/>
              </w:rPr>
              <w:t>What did you do and why?</w:t>
            </w:r>
          </w:p>
          <w:p w14:paraId="13B233AE" w14:textId="77777777" w:rsidR="00772700" w:rsidRPr="00772700" w:rsidRDefault="00772700" w:rsidP="00772700">
            <w:pPr>
              <w:spacing w:line="360" w:lineRule="auto"/>
              <w:jc w:val="center"/>
              <w:rPr>
                <w:rFonts w:ascii="Arial" w:hAnsi="Arial" w:cs="Arial"/>
              </w:rPr>
            </w:pPr>
          </w:p>
        </w:tc>
        <w:tc>
          <w:tcPr>
            <w:tcW w:w="6327" w:type="dxa"/>
          </w:tcPr>
          <w:p w14:paraId="367558A1" w14:textId="77777777" w:rsidR="00772700" w:rsidRPr="00772700" w:rsidRDefault="00772700" w:rsidP="00772700">
            <w:pPr>
              <w:spacing w:line="360" w:lineRule="auto"/>
              <w:rPr>
                <w:rFonts w:ascii="Arial" w:hAnsi="Arial" w:cs="Arial"/>
              </w:rPr>
            </w:pPr>
            <w:r w:rsidRPr="00772700">
              <w:rPr>
                <w:rFonts w:ascii="Arial" w:hAnsi="Arial" w:cs="Arial"/>
              </w:rPr>
              <w:t>I introduced Remembrance Day to the children. I engaged in this experience I this was something going on in the real world, and I wanted to develop my confidence in delivering ‘cross curricular’ lessons. The children wrote Remembrance Day poems using their five senses, we completed this in their language books with the use of full sentences and adjectives. We then used expressive arts to perform the poems as a group, including DCF as the children found and downloaded photos of poppies from the internet to use as their green screen background. Additionally, as the children were sequencing the events, they were showing understanding of humanities, understanding that the past can be divided into periods of time. </w:t>
            </w:r>
          </w:p>
        </w:tc>
      </w:tr>
      <w:tr w:rsidR="00772700" w:rsidRPr="00772700" w14:paraId="34FA0906" w14:textId="77777777" w:rsidTr="002D351A">
        <w:tc>
          <w:tcPr>
            <w:tcW w:w="2689" w:type="dxa"/>
          </w:tcPr>
          <w:p w14:paraId="7CC1E018" w14:textId="77777777" w:rsidR="00772700" w:rsidRPr="00772700" w:rsidRDefault="00772700" w:rsidP="00772700">
            <w:pPr>
              <w:pStyle w:val="Heading3"/>
              <w:spacing w:line="360" w:lineRule="auto"/>
              <w:jc w:val="center"/>
              <w:outlineLvl w:val="2"/>
              <w:rPr>
                <w:rFonts w:ascii="Arial" w:hAnsi="Arial" w:cs="Arial"/>
                <w:sz w:val="22"/>
                <w:szCs w:val="22"/>
              </w:rPr>
            </w:pPr>
            <w:r w:rsidRPr="00772700">
              <w:rPr>
                <w:rFonts w:ascii="Arial" w:hAnsi="Arial" w:cs="Arial"/>
                <w:sz w:val="22"/>
                <w:szCs w:val="22"/>
              </w:rPr>
              <w:t>What have you learned?</w:t>
            </w:r>
          </w:p>
          <w:p w14:paraId="34BEFDA4" w14:textId="77777777" w:rsidR="00772700" w:rsidRPr="00772700" w:rsidRDefault="00772700" w:rsidP="00772700">
            <w:pPr>
              <w:spacing w:line="360" w:lineRule="auto"/>
              <w:jc w:val="center"/>
              <w:rPr>
                <w:rFonts w:ascii="Arial" w:hAnsi="Arial" w:cs="Arial"/>
              </w:rPr>
            </w:pPr>
          </w:p>
        </w:tc>
        <w:tc>
          <w:tcPr>
            <w:tcW w:w="6327" w:type="dxa"/>
          </w:tcPr>
          <w:p w14:paraId="1E155F69" w14:textId="77777777" w:rsidR="00772700" w:rsidRPr="00772700" w:rsidRDefault="00772700" w:rsidP="00772700">
            <w:pPr>
              <w:spacing w:line="360" w:lineRule="auto"/>
              <w:rPr>
                <w:rFonts w:ascii="Arial" w:hAnsi="Arial" w:cs="Arial"/>
              </w:rPr>
            </w:pPr>
            <w:r w:rsidRPr="00772700">
              <w:rPr>
                <w:rFonts w:ascii="Arial" w:hAnsi="Arial" w:cs="Arial"/>
              </w:rPr>
              <w:t xml:space="preserve">I learnt that the having a theme to a lesson made the cross curricular approach to teaching much more exciting and engaging for the children. I was worried that for my lesson to include more than one area of the curriculum it would not be engaging for the children, and it would be difficult. However, after discussing with my mentor different ways I could make the lesson ‘cross curricular’ I instantly felt at ease and learnt how simple it can be to include more than one area of the curriculum into my lesson.  Providing a cross-curricular approach is important to the children as it allows them to make links between their learning in a more creative approach, it engages the children's imagination as they are having fun at the same time as learning, the Remembrance Day activities </w:t>
            </w:r>
            <w:proofErr w:type="gramStart"/>
            <w:r w:rsidRPr="00772700">
              <w:rPr>
                <w:rFonts w:ascii="Arial" w:hAnsi="Arial" w:cs="Arial"/>
              </w:rPr>
              <w:t>definitely met</w:t>
            </w:r>
            <w:proofErr w:type="gramEnd"/>
            <w:r w:rsidRPr="00772700">
              <w:rPr>
                <w:rFonts w:ascii="Arial" w:hAnsi="Arial" w:cs="Arial"/>
              </w:rPr>
              <w:t xml:space="preserve"> the intended outcomes as all of the activities were completed successfully and with enthusiasm from the learners. I shared the videos the children created on the google classroom for parents to see, I also stuck QR codes in their books and created a display outside the classroom so the QR codes can be scanned from the display too. </w:t>
            </w:r>
          </w:p>
        </w:tc>
      </w:tr>
      <w:tr w:rsidR="00772700" w:rsidRPr="00772700" w14:paraId="3A3CE6D6" w14:textId="77777777" w:rsidTr="002D351A">
        <w:tc>
          <w:tcPr>
            <w:tcW w:w="2689" w:type="dxa"/>
          </w:tcPr>
          <w:p w14:paraId="773908C3" w14:textId="77777777" w:rsidR="00772700" w:rsidRPr="00772700" w:rsidRDefault="00772700" w:rsidP="00772700">
            <w:pPr>
              <w:pStyle w:val="Heading3"/>
              <w:spacing w:line="360" w:lineRule="auto"/>
              <w:jc w:val="center"/>
              <w:outlineLvl w:val="2"/>
              <w:rPr>
                <w:rFonts w:ascii="Arial" w:hAnsi="Arial" w:cs="Arial"/>
                <w:sz w:val="22"/>
                <w:szCs w:val="22"/>
              </w:rPr>
            </w:pPr>
            <w:r w:rsidRPr="00772700">
              <w:rPr>
                <w:rFonts w:ascii="Arial" w:hAnsi="Arial" w:cs="Arial"/>
                <w:sz w:val="22"/>
                <w:szCs w:val="22"/>
              </w:rPr>
              <w:lastRenderedPageBreak/>
              <w:t>What next?</w:t>
            </w:r>
          </w:p>
          <w:p w14:paraId="62121C05" w14:textId="77777777" w:rsidR="00772700" w:rsidRPr="00772700" w:rsidRDefault="00772700" w:rsidP="00772700">
            <w:pPr>
              <w:spacing w:line="360" w:lineRule="auto"/>
              <w:jc w:val="center"/>
              <w:rPr>
                <w:rFonts w:ascii="Arial" w:hAnsi="Arial" w:cs="Arial"/>
              </w:rPr>
            </w:pPr>
          </w:p>
        </w:tc>
        <w:tc>
          <w:tcPr>
            <w:tcW w:w="6327" w:type="dxa"/>
          </w:tcPr>
          <w:p w14:paraId="6BC9DD55" w14:textId="77777777" w:rsidR="00772700" w:rsidRPr="00772700" w:rsidRDefault="00772700" w:rsidP="00772700">
            <w:pPr>
              <w:spacing w:line="360" w:lineRule="auto"/>
              <w:rPr>
                <w:rFonts w:ascii="Arial" w:hAnsi="Arial" w:cs="Arial"/>
              </w:rPr>
            </w:pPr>
            <w:r w:rsidRPr="00772700">
              <w:rPr>
                <w:rFonts w:ascii="Arial" w:hAnsi="Arial" w:cs="Arial"/>
              </w:rPr>
              <w:t xml:space="preserve">I will </w:t>
            </w:r>
            <w:proofErr w:type="gramStart"/>
            <w:r w:rsidRPr="00772700">
              <w:rPr>
                <w:rFonts w:ascii="Arial" w:hAnsi="Arial" w:cs="Arial"/>
              </w:rPr>
              <w:t>definitely be</w:t>
            </w:r>
            <w:proofErr w:type="gramEnd"/>
            <w:r w:rsidRPr="00772700">
              <w:rPr>
                <w:rFonts w:ascii="Arial" w:hAnsi="Arial" w:cs="Arial"/>
              </w:rPr>
              <w:t xml:space="preserve"> making more of a conscious effort to include cross curricular activities in my lesson plans. This is </w:t>
            </w:r>
            <w:proofErr w:type="gramStart"/>
            <w:r w:rsidRPr="00772700">
              <w:rPr>
                <w:rFonts w:ascii="Arial" w:hAnsi="Arial" w:cs="Arial"/>
              </w:rPr>
              <w:t>really beneficial</w:t>
            </w:r>
            <w:proofErr w:type="gramEnd"/>
            <w:r w:rsidRPr="00772700">
              <w:rPr>
                <w:rFonts w:ascii="Arial" w:hAnsi="Arial" w:cs="Arial"/>
              </w:rPr>
              <w:t xml:space="preserve"> for the children as they are not aware they are covering more than one area in one activity which makes it more engaging. If I was to teach this lesson again, I would ensure to provide a challenge for the higher ability groups to further their learning. I would </w:t>
            </w:r>
            <w:proofErr w:type="gramStart"/>
            <w:r w:rsidRPr="00772700">
              <w:rPr>
                <w:rFonts w:ascii="Arial" w:hAnsi="Arial" w:cs="Arial"/>
              </w:rPr>
              <w:t>definitely challenge</w:t>
            </w:r>
            <w:proofErr w:type="gramEnd"/>
            <w:r w:rsidRPr="00772700">
              <w:rPr>
                <w:rFonts w:ascii="Arial" w:hAnsi="Arial" w:cs="Arial"/>
              </w:rPr>
              <w:t xml:space="preserve"> higher ability groups to write the poem independently rather than as a group. For the 1:1 child, I would consider working 1:1 rather than as a group and encourage independence so that the work was her own. Remembrance Day is </w:t>
            </w:r>
            <w:proofErr w:type="gramStart"/>
            <w:r w:rsidRPr="00772700">
              <w:rPr>
                <w:rFonts w:ascii="Arial" w:hAnsi="Arial" w:cs="Arial"/>
              </w:rPr>
              <w:t>definitely an</w:t>
            </w:r>
            <w:proofErr w:type="gramEnd"/>
            <w:r w:rsidRPr="00772700">
              <w:rPr>
                <w:rFonts w:ascii="Arial" w:hAnsi="Arial" w:cs="Arial"/>
              </w:rPr>
              <w:t xml:space="preserve"> area I will look into carrying out more research around to develop my own understanding and enable me to demonstrate more enthusiastically to engage the learners further. I think the children would benefit from experiencing real life context around this subject, for example having somebody in to re-tell the story, visiting a museum which would provide a more interesting hands-on experience for the children which might support their understanding further. </w:t>
            </w:r>
          </w:p>
        </w:tc>
      </w:tr>
    </w:tbl>
    <w:p w14:paraId="239106C6" w14:textId="77777777" w:rsidR="00670A56" w:rsidRDefault="00670A56">
      <w:pPr>
        <w:rPr>
          <w:rFonts w:ascii="Arial" w:eastAsia="+mn-ea" w:hAnsi="Arial" w:cs="Arial"/>
          <w:b/>
          <w:bCs/>
          <w:sz w:val="36"/>
          <w:szCs w:val="36"/>
          <w:u w:val="single"/>
        </w:rPr>
      </w:pPr>
    </w:p>
    <w:p w14:paraId="15B1648C" w14:textId="77777777" w:rsidR="006754CC" w:rsidRPr="00A56481" w:rsidRDefault="006754CC">
      <w:pPr>
        <w:rPr>
          <w:rFonts w:ascii="Arial" w:eastAsia="+mn-ea" w:hAnsi="Arial" w:cs="Arial"/>
          <w:b/>
          <w:bCs/>
          <w:sz w:val="38"/>
          <w:szCs w:val="38"/>
          <w:u w:val="single"/>
        </w:rPr>
      </w:pPr>
    </w:p>
    <w:p w14:paraId="3DC65B71" w14:textId="7DAEC767" w:rsidR="006754CC" w:rsidRDefault="006754CC">
      <w:pPr>
        <w:rPr>
          <w:rFonts w:ascii="Arial" w:eastAsia="+mn-ea" w:hAnsi="Arial" w:cs="Arial"/>
          <w:b/>
          <w:bCs/>
          <w:sz w:val="36"/>
          <w:szCs w:val="36"/>
          <w:u w:val="single"/>
        </w:rPr>
      </w:pPr>
    </w:p>
    <w:p w14:paraId="7D0F8C4A" w14:textId="3F66D8AD" w:rsidR="002012CD" w:rsidRDefault="002012CD" w:rsidP="002012CD">
      <w:pPr>
        <w:pStyle w:val="NormalWeb"/>
        <w:spacing w:before="154" w:beforeAutospacing="0" w:after="0" w:afterAutospacing="0"/>
        <w:rPr>
          <w:sz w:val="22"/>
          <w:szCs w:val="22"/>
          <w:u w:val="single"/>
        </w:rPr>
      </w:pPr>
    </w:p>
    <w:p w14:paraId="67932954" w14:textId="13A57C78" w:rsidR="004B05EF" w:rsidRDefault="004B05EF" w:rsidP="002012CD">
      <w:pPr>
        <w:pStyle w:val="NormalWeb"/>
        <w:spacing w:before="154" w:beforeAutospacing="0" w:after="0" w:afterAutospacing="0"/>
        <w:rPr>
          <w:sz w:val="22"/>
          <w:szCs w:val="22"/>
          <w:u w:val="single"/>
        </w:rPr>
      </w:pPr>
    </w:p>
    <w:p w14:paraId="4EA4D239" w14:textId="2421AB40" w:rsidR="004B05EF" w:rsidRDefault="004B05EF" w:rsidP="002012CD">
      <w:pPr>
        <w:pStyle w:val="NormalWeb"/>
        <w:spacing w:before="154" w:beforeAutospacing="0" w:after="0" w:afterAutospacing="0"/>
        <w:rPr>
          <w:sz w:val="22"/>
          <w:szCs w:val="22"/>
          <w:u w:val="single"/>
        </w:rPr>
      </w:pPr>
    </w:p>
    <w:p w14:paraId="3AB38839" w14:textId="147DC19C" w:rsidR="004B05EF" w:rsidRDefault="004B05EF" w:rsidP="002012CD">
      <w:pPr>
        <w:pStyle w:val="NormalWeb"/>
        <w:spacing w:before="154" w:beforeAutospacing="0" w:after="0" w:afterAutospacing="0"/>
        <w:rPr>
          <w:sz w:val="22"/>
          <w:szCs w:val="22"/>
          <w:u w:val="single"/>
        </w:rPr>
      </w:pPr>
    </w:p>
    <w:p w14:paraId="37793B6A" w14:textId="40E91EC2" w:rsidR="004B05EF" w:rsidRDefault="004B05EF" w:rsidP="002012CD">
      <w:pPr>
        <w:pStyle w:val="NormalWeb"/>
        <w:spacing w:before="154" w:beforeAutospacing="0" w:after="0" w:afterAutospacing="0"/>
        <w:rPr>
          <w:sz w:val="22"/>
          <w:szCs w:val="22"/>
          <w:u w:val="single"/>
        </w:rPr>
      </w:pPr>
    </w:p>
    <w:p w14:paraId="4A4DDCBB" w14:textId="2819CD20" w:rsidR="004B05EF" w:rsidRDefault="004B05EF" w:rsidP="002012CD">
      <w:pPr>
        <w:pStyle w:val="NormalWeb"/>
        <w:spacing w:before="154" w:beforeAutospacing="0" w:after="0" w:afterAutospacing="0"/>
        <w:rPr>
          <w:sz w:val="22"/>
          <w:szCs w:val="22"/>
          <w:u w:val="single"/>
        </w:rPr>
      </w:pPr>
    </w:p>
    <w:p w14:paraId="00DEFA47" w14:textId="05342B5F" w:rsidR="004B05EF" w:rsidRDefault="004B05EF" w:rsidP="002012CD">
      <w:pPr>
        <w:pStyle w:val="NormalWeb"/>
        <w:spacing w:before="154" w:beforeAutospacing="0" w:after="0" w:afterAutospacing="0"/>
        <w:rPr>
          <w:sz w:val="22"/>
          <w:szCs w:val="22"/>
          <w:u w:val="single"/>
        </w:rPr>
      </w:pPr>
    </w:p>
    <w:p w14:paraId="3D708A1E" w14:textId="216F857D" w:rsidR="004B05EF" w:rsidRDefault="004B05EF" w:rsidP="002012CD">
      <w:pPr>
        <w:pStyle w:val="NormalWeb"/>
        <w:spacing w:before="154" w:beforeAutospacing="0" w:after="0" w:afterAutospacing="0"/>
        <w:rPr>
          <w:sz w:val="22"/>
          <w:szCs w:val="22"/>
          <w:u w:val="single"/>
        </w:rPr>
      </w:pPr>
    </w:p>
    <w:p w14:paraId="4E60C5CE" w14:textId="71914EEB" w:rsidR="004B05EF" w:rsidRDefault="004B05EF" w:rsidP="002012CD">
      <w:pPr>
        <w:pStyle w:val="NormalWeb"/>
        <w:spacing w:before="154" w:beforeAutospacing="0" w:after="0" w:afterAutospacing="0"/>
        <w:rPr>
          <w:sz w:val="22"/>
          <w:szCs w:val="22"/>
          <w:u w:val="single"/>
        </w:rPr>
      </w:pPr>
    </w:p>
    <w:p w14:paraId="6E8D7A77" w14:textId="44A0130D" w:rsidR="004B05EF" w:rsidRDefault="004B05EF" w:rsidP="002012CD">
      <w:pPr>
        <w:pStyle w:val="NormalWeb"/>
        <w:spacing w:before="154" w:beforeAutospacing="0" w:after="0" w:afterAutospacing="0"/>
        <w:rPr>
          <w:sz w:val="22"/>
          <w:szCs w:val="22"/>
          <w:u w:val="single"/>
        </w:rPr>
      </w:pPr>
    </w:p>
    <w:p w14:paraId="4C07C23F" w14:textId="77777777" w:rsidR="004B05EF" w:rsidRPr="002012CD" w:rsidRDefault="004B05EF" w:rsidP="002012CD">
      <w:pPr>
        <w:pStyle w:val="NormalWeb"/>
        <w:spacing w:before="154" w:beforeAutospacing="0" w:after="0" w:afterAutospacing="0"/>
        <w:rPr>
          <w:sz w:val="22"/>
          <w:szCs w:val="22"/>
          <w:u w:val="single"/>
        </w:rPr>
      </w:pPr>
    </w:p>
    <w:p w14:paraId="45FDDD1F" w14:textId="4715715A" w:rsidR="00CC1DF9" w:rsidRPr="00552C79" w:rsidRDefault="00EA5C4E" w:rsidP="00552C79">
      <w:pPr>
        <w:spacing w:line="360" w:lineRule="auto"/>
        <w:rPr>
          <w:rFonts w:ascii="Arial" w:eastAsia="ArialMT" w:hAnsi="Arial" w:cs="Arial"/>
          <w:color w:val="000000" w:themeColor="text1"/>
        </w:rPr>
      </w:pPr>
      <w:r w:rsidRPr="00552C79">
        <w:rPr>
          <w:rFonts w:ascii="Arial" w:eastAsia="ArialMT" w:hAnsi="Arial" w:cs="Arial"/>
          <w:color w:val="000000" w:themeColor="text1"/>
        </w:rPr>
        <w:lastRenderedPageBreak/>
        <w:t xml:space="preserve">The intended focus of this assignment is to critically reflect upon a chosen aspect of a pedagogical principle </w:t>
      </w:r>
      <w:r w:rsidR="00B46A06" w:rsidRPr="00552C79">
        <w:rPr>
          <w:rFonts w:ascii="Arial" w:eastAsia="ArialMT" w:hAnsi="Arial" w:cs="Arial"/>
          <w:color w:val="000000" w:themeColor="text1"/>
        </w:rPr>
        <w:t xml:space="preserve">to develop future planning and teaching which will develop children’s development and progression. </w:t>
      </w:r>
      <w:r w:rsidR="00304C65" w:rsidRPr="00552C79">
        <w:rPr>
          <w:rFonts w:ascii="Arial" w:eastAsia="ArialMT" w:hAnsi="Arial" w:cs="Arial"/>
          <w:color w:val="000000" w:themeColor="text1"/>
        </w:rPr>
        <w:t xml:space="preserve">After </w:t>
      </w:r>
      <w:r w:rsidR="00B46A06" w:rsidRPr="00552C79">
        <w:rPr>
          <w:rFonts w:ascii="Arial" w:eastAsia="ArialMT" w:hAnsi="Arial" w:cs="Arial"/>
          <w:color w:val="000000" w:themeColor="text1"/>
        </w:rPr>
        <w:t>reflecti</w:t>
      </w:r>
      <w:r w:rsidR="00304C65" w:rsidRPr="00552C79">
        <w:rPr>
          <w:rFonts w:ascii="Arial" w:eastAsia="ArialMT" w:hAnsi="Arial" w:cs="Arial"/>
          <w:color w:val="000000" w:themeColor="text1"/>
        </w:rPr>
        <w:t xml:space="preserve">ng upon the </w:t>
      </w:r>
      <w:r w:rsidR="003861F9" w:rsidRPr="00552C79">
        <w:rPr>
          <w:rFonts w:ascii="Arial" w:eastAsia="ArialMT" w:hAnsi="Arial" w:cs="Arial"/>
          <w:color w:val="000000" w:themeColor="text1"/>
        </w:rPr>
        <w:t>use of assessment for learning (AFL) strategies</w:t>
      </w:r>
      <w:r w:rsidR="00304C65" w:rsidRPr="00552C79">
        <w:rPr>
          <w:rFonts w:ascii="Arial" w:eastAsia="ArialMT" w:hAnsi="Arial" w:cs="Arial"/>
          <w:color w:val="000000" w:themeColor="text1"/>
        </w:rPr>
        <w:t xml:space="preserve"> during my professional teaching experience,</w:t>
      </w:r>
      <w:r w:rsidR="00B46A06" w:rsidRPr="00552C79">
        <w:rPr>
          <w:rFonts w:ascii="Arial" w:eastAsia="ArialMT" w:hAnsi="Arial" w:cs="Arial"/>
          <w:color w:val="000000" w:themeColor="text1"/>
        </w:rPr>
        <w:t xml:space="preserve"> ‘</w:t>
      </w:r>
      <w:r w:rsidR="003861F9" w:rsidRPr="00552C79">
        <w:rPr>
          <w:rFonts w:ascii="Arial" w:eastAsia="ArialMT" w:hAnsi="Arial" w:cs="Arial"/>
          <w:color w:val="000000" w:themeColor="text1"/>
        </w:rPr>
        <w:t>AFL</w:t>
      </w:r>
      <w:r w:rsidR="00B46A06" w:rsidRPr="00552C79">
        <w:rPr>
          <w:rFonts w:ascii="Arial" w:eastAsia="ArialMT" w:hAnsi="Arial" w:cs="Arial"/>
          <w:color w:val="000000" w:themeColor="text1"/>
        </w:rPr>
        <w:t>’ will be the focus of this assignment</w:t>
      </w:r>
      <w:r w:rsidR="00304C65" w:rsidRPr="00552C79">
        <w:rPr>
          <w:rFonts w:ascii="Arial" w:eastAsia="ArialMT" w:hAnsi="Arial" w:cs="Arial"/>
          <w:color w:val="000000" w:themeColor="text1"/>
        </w:rPr>
        <w:t>.</w:t>
      </w:r>
      <w:r w:rsidR="003861F9" w:rsidRPr="00552C79">
        <w:rPr>
          <w:rFonts w:ascii="Arial" w:eastAsia="ArialMT" w:hAnsi="Arial" w:cs="Arial"/>
          <w:color w:val="000000" w:themeColor="text1"/>
        </w:rPr>
        <w:t xml:space="preserve"> Assessment for learning allows learners to provide meaningful feedback which results in teachers </w:t>
      </w:r>
      <w:r w:rsidR="009C31DC" w:rsidRPr="00552C79">
        <w:rPr>
          <w:rFonts w:ascii="Arial" w:eastAsia="ArialMT" w:hAnsi="Arial" w:cs="Arial"/>
          <w:color w:val="000000" w:themeColor="text1"/>
        </w:rPr>
        <w:t>providing effective and meaningful adaptations to ensure individuals needs are being met (Donaldson, 2015). Good teaching and learning require assessment for learning principles</w:t>
      </w:r>
      <w:r w:rsidR="009831AE" w:rsidRPr="00552C79">
        <w:rPr>
          <w:rFonts w:ascii="Arial" w:eastAsia="ArialMT" w:hAnsi="Arial" w:cs="Arial"/>
          <w:color w:val="000000" w:themeColor="text1"/>
        </w:rPr>
        <w:t xml:space="preserve"> (Donaldson, 2015).</w:t>
      </w:r>
      <w:r w:rsidR="008F0EA1" w:rsidRPr="00552C79">
        <w:rPr>
          <w:rFonts w:ascii="Arial" w:eastAsia="ArialMT" w:hAnsi="Arial" w:cs="Arial"/>
          <w:color w:val="000000" w:themeColor="text1"/>
        </w:rPr>
        <w:t xml:space="preserve"> This su</w:t>
      </w:r>
      <w:r w:rsidR="009C31DC" w:rsidRPr="00552C79">
        <w:rPr>
          <w:rFonts w:ascii="Arial" w:eastAsia="ArialMT" w:hAnsi="Arial" w:cs="Arial"/>
          <w:color w:val="000000" w:themeColor="text1"/>
        </w:rPr>
        <w:t>ppor</w:t>
      </w:r>
      <w:r w:rsidR="008F0EA1" w:rsidRPr="00552C79">
        <w:rPr>
          <w:rFonts w:ascii="Arial" w:eastAsia="ArialMT" w:hAnsi="Arial" w:cs="Arial"/>
          <w:color w:val="000000" w:themeColor="text1"/>
        </w:rPr>
        <w:t>ts</w:t>
      </w:r>
      <w:r w:rsidR="009C31DC" w:rsidRPr="00552C79">
        <w:rPr>
          <w:rFonts w:ascii="Arial" w:eastAsia="ArialMT" w:hAnsi="Arial" w:cs="Arial"/>
          <w:color w:val="000000" w:themeColor="text1"/>
        </w:rPr>
        <w:t xml:space="preserve"> the decision to implement different AFL strategies into my teaching practice, allowing for development and experience of different strategies </w:t>
      </w:r>
      <w:r w:rsidR="00B842B1" w:rsidRPr="00552C79">
        <w:rPr>
          <w:rFonts w:ascii="Arial" w:eastAsia="ArialMT" w:hAnsi="Arial" w:cs="Arial"/>
          <w:color w:val="000000" w:themeColor="text1"/>
        </w:rPr>
        <w:t>to</w:t>
      </w:r>
      <w:r w:rsidR="009C31DC" w:rsidRPr="00552C79">
        <w:rPr>
          <w:rFonts w:ascii="Arial" w:eastAsia="ArialMT" w:hAnsi="Arial" w:cs="Arial"/>
          <w:color w:val="000000" w:themeColor="text1"/>
        </w:rPr>
        <w:t xml:space="preserve"> secure the best strategy for learners to raise achievement (William, 1986). </w:t>
      </w:r>
      <w:r w:rsidR="00F752BE" w:rsidRPr="00552C79">
        <w:rPr>
          <w:rFonts w:ascii="Arial" w:eastAsia="ArialMT" w:hAnsi="Arial" w:cs="Arial"/>
          <w:color w:val="000000" w:themeColor="text1"/>
        </w:rPr>
        <w:t xml:space="preserve">The Welsh Government (2014) acknowledged the weaknesses of the understanding </w:t>
      </w:r>
      <w:r w:rsidR="00713D0B" w:rsidRPr="00552C79">
        <w:rPr>
          <w:rFonts w:ascii="Arial" w:eastAsia="ArialMT" w:hAnsi="Arial" w:cs="Arial"/>
          <w:color w:val="000000" w:themeColor="text1"/>
        </w:rPr>
        <w:t xml:space="preserve">around </w:t>
      </w:r>
      <w:r w:rsidR="008F0EA1" w:rsidRPr="00552C79">
        <w:rPr>
          <w:rFonts w:ascii="Arial" w:eastAsia="ArialMT" w:hAnsi="Arial" w:cs="Arial"/>
          <w:color w:val="000000" w:themeColor="text1"/>
        </w:rPr>
        <w:t xml:space="preserve">different </w:t>
      </w:r>
      <w:r w:rsidR="00F752BE" w:rsidRPr="00552C79">
        <w:rPr>
          <w:rFonts w:ascii="Arial" w:eastAsia="ArialMT" w:hAnsi="Arial" w:cs="Arial"/>
          <w:color w:val="000000" w:themeColor="text1"/>
        </w:rPr>
        <w:t>assessment for learning approaches</w:t>
      </w:r>
      <w:r w:rsidR="00713D0B" w:rsidRPr="00552C79">
        <w:rPr>
          <w:rFonts w:ascii="Arial" w:eastAsia="ArialMT" w:hAnsi="Arial" w:cs="Arial"/>
          <w:color w:val="000000" w:themeColor="text1"/>
        </w:rPr>
        <w:t xml:space="preserve">. However, </w:t>
      </w:r>
      <w:r w:rsidR="00F752BE" w:rsidRPr="00552C79">
        <w:rPr>
          <w:rFonts w:ascii="Arial" w:eastAsia="ArialMT" w:hAnsi="Arial" w:cs="Arial"/>
          <w:color w:val="000000" w:themeColor="text1"/>
        </w:rPr>
        <w:t>the evolving</w:t>
      </w:r>
      <w:r w:rsidR="00713D0B" w:rsidRPr="00552C79">
        <w:rPr>
          <w:rFonts w:ascii="Arial" w:eastAsia="ArialMT" w:hAnsi="Arial" w:cs="Arial"/>
          <w:color w:val="000000" w:themeColor="text1"/>
        </w:rPr>
        <w:t xml:space="preserve"> </w:t>
      </w:r>
      <w:r w:rsidR="00F752BE" w:rsidRPr="00552C79">
        <w:rPr>
          <w:rFonts w:ascii="Arial" w:eastAsia="ArialMT" w:hAnsi="Arial" w:cs="Arial"/>
          <w:color w:val="000000" w:themeColor="text1"/>
        </w:rPr>
        <w:t xml:space="preserve">curriculum </w:t>
      </w:r>
      <w:r w:rsidR="00713D0B" w:rsidRPr="00552C79">
        <w:rPr>
          <w:rFonts w:ascii="Arial" w:eastAsia="ArialMT" w:hAnsi="Arial" w:cs="Arial"/>
          <w:color w:val="000000" w:themeColor="text1"/>
        </w:rPr>
        <w:t xml:space="preserve">acknowledges the weaknesses and </w:t>
      </w:r>
      <w:r w:rsidR="00A3714A" w:rsidRPr="00552C79">
        <w:rPr>
          <w:rFonts w:ascii="Arial" w:eastAsia="ArialMT" w:hAnsi="Arial" w:cs="Arial"/>
          <w:color w:val="000000" w:themeColor="text1"/>
        </w:rPr>
        <w:t>provides emphasis</w:t>
      </w:r>
      <w:r w:rsidR="00713D0B" w:rsidRPr="00552C79">
        <w:rPr>
          <w:rFonts w:ascii="Arial" w:eastAsia="ArialMT" w:hAnsi="Arial" w:cs="Arial"/>
          <w:color w:val="000000" w:themeColor="text1"/>
        </w:rPr>
        <w:t xml:space="preserve"> on </w:t>
      </w:r>
      <w:r w:rsidR="00F752BE" w:rsidRPr="00552C79">
        <w:rPr>
          <w:rFonts w:ascii="Arial" w:eastAsia="ArialMT" w:hAnsi="Arial" w:cs="Arial"/>
          <w:color w:val="000000" w:themeColor="text1"/>
        </w:rPr>
        <w:t xml:space="preserve">assessment for learning which the progression steps </w:t>
      </w:r>
      <w:r w:rsidR="00713D0B" w:rsidRPr="00552C79">
        <w:rPr>
          <w:rFonts w:ascii="Arial" w:eastAsia="ArialMT" w:hAnsi="Arial" w:cs="Arial"/>
          <w:color w:val="000000" w:themeColor="text1"/>
        </w:rPr>
        <w:t xml:space="preserve">are set out to </w:t>
      </w:r>
      <w:r w:rsidR="00F752BE" w:rsidRPr="00552C79">
        <w:rPr>
          <w:rFonts w:ascii="Arial" w:eastAsia="ArialMT" w:hAnsi="Arial" w:cs="Arial"/>
          <w:color w:val="000000" w:themeColor="text1"/>
        </w:rPr>
        <w:t>form the basis of.</w:t>
      </w:r>
      <w:r w:rsidR="00713D0B" w:rsidRPr="00552C79">
        <w:rPr>
          <w:rFonts w:ascii="Arial" w:eastAsia="ArialMT" w:hAnsi="Arial" w:cs="Arial"/>
          <w:color w:val="000000" w:themeColor="text1"/>
        </w:rPr>
        <w:t xml:space="preserve"> It will be beneficial to broaden my understanding and knowledge around the area of AFL with the changing curriculum to allow development of my teaching and planning to ensure development and progression for learners</w:t>
      </w:r>
      <w:r w:rsidR="00A3714A" w:rsidRPr="00552C79">
        <w:rPr>
          <w:rFonts w:ascii="Arial" w:eastAsia="ArialMT" w:hAnsi="Arial" w:cs="Arial"/>
          <w:color w:val="000000" w:themeColor="text1"/>
        </w:rPr>
        <w:t xml:space="preserve"> by providing meaningful feedback on next steps for learners through AFL (Donaldson, 2015).</w:t>
      </w:r>
      <w:r w:rsidR="001D2B0A" w:rsidRPr="00552C79">
        <w:rPr>
          <w:rFonts w:ascii="Arial" w:eastAsia="ArialMT" w:hAnsi="Arial" w:cs="Arial"/>
          <w:color w:val="000000" w:themeColor="text1"/>
        </w:rPr>
        <w:t xml:space="preserve"> </w:t>
      </w:r>
      <w:r w:rsidR="00733E9C" w:rsidRPr="00552C79">
        <w:rPr>
          <w:rFonts w:ascii="Arial" w:eastAsia="ArialMT" w:hAnsi="Arial" w:cs="Arial"/>
          <w:color w:val="000000" w:themeColor="text1"/>
        </w:rPr>
        <w:t>‘</w:t>
      </w:r>
      <w:r w:rsidR="000F3F84" w:rsidRPr="00552C79">
        <w:rPr>
          <w:rFonts w:ascii="Arial" w:eastAsia="ArialMT" w:hAnsi="Arial" w:cs="Arial"/>
          <w:color w:val="000000" w:themeColor="text1"/>
        </w:rPr>
        <w:t>Assessment</w:t>
      </w:r>
      <w:r w:rsidR="00733E9C" w:rsidRPr="00552C79">
        <w:rPr>
          <w:rFonts w:ascii="Arial" w:eastAsia="ArialMT" w:hAnsi="Arial" w:cs="Arial"/>
          <w:color w:val="000000" w:themeColor="text1"/>
        </w:rPr>
        <w:t>’</w:t>
      </w:r>
      <w:r w:rsidR="000F3F84" w:rsidRPr="00552C79">
        <w:rPr>
          <w:rFonts w:ascii="Arial" w:eastAsia="ArialMT" w:hAnsi="Arial" w:cs="Arial"/>
          <w:color w:val="000000" w:themeColor="text1"/>
        </w:rPr>
        <w:t xml:space="preserve"> falls under one of the professional standards for teaching and leadership</w:t>
      </w:r>
      <w:r w:rsidR="00733E9C" w:rsidRPr="00552C79">
        <w:rPr>
          <w:rFonts w:ascii="Arial" w:eastAsia="ArialMT" w:hAnsi="Arial" w:cs="Arial"/>
          <w:color w:val="000000" w:themeColor="text1"/>
        </w:rPr>
        <w:t xml:space="preserve">, </w:t>
      </w:r>
      <w:r w:rsidR="00B130AA" w:rsidRPr="00552C79">
        <w:rPr>
          <w:rFonts w:ascii="Arial" w:eastAsia="ArialMT" w:hAnsi="Arial" w:cs="Arial"/>
          <w:color w:val="000000" w:themeColor="text1"/>
        </w:rPr>
        <w:t>stating teachers should promote</w:t>
      </w:r>
      <w:r w:rsidR="000F3F84" w:rsidRPr="00552C79">
        <w:rPr>
          <w:rFonts w:ascii="Arial" w:eastAsia="ArialMT" w:hAnsi="Arial" w:cs="Arial"/>
          <w:color w:val="000000" w:themeColor="text1"/>
        </w:rPr>
        <w:t xml:space="preserve"> an understanding of a range of purposes and practices for assessment</w:t>
      </w:r>
      <w:r w:rsidR="00E90CEF" w:rsidRPr="00552C79">
        <w:rPr>
          <w:rFonts w:ascii="Arial" w:eastAsia="ArialMT" w:hAnsi="Arial" w:cs="Arial"/>
          <w:color w:val="000000" w:themeColor="text1"/>
        </w:rPr>
        <w:t xml:space="preserve"> </w:t>
      </w:r>
      <w:r w:rsidR="000F3F84" w:rsidRPr="00552C79">
        <w:rPr>
          <w:rFonts w:ascii="Arial" w:eastAsia="ArialMT" w:hAnsi="Arial" w:cs="Arial"/>
          <w:color w:val="000000" w:themeColor="text1"/>
        </w:rPr>
        <w:t>(Welsh Government, 2019) therefore</w:t>
      </w:r>
      <w:r w:rsidR="00A3714A" w:rsidRPr="00552C79">
        <w:rPr>
          <w:rFonts w:ascii="Arial" w:eastAsia="ArialMT" w:hAnsi="Arial" w:cs="Arial"/>
          <w:color w:val="000000" w:themeColor="text1"/>
        </w:rPr>
        <w:t xml:space="preserve"> </w:t>
      </w:r>
      <w:r w:rsidR="000F3F84" w:rsidRPr="00552C79">
        <w:rPr>
          <w:rFonts w:ascii="Arial" w:eastAsia="ArialMT" w:hAnsi="Arial" w:cs="Arial"/>
          <w:color w:val="000000" w:themeColor="text1"/>
        </w:rPr>
        <w:t>a</w:t>
      </w:r>
      <w:r w:rsidR="00CC1DF9" w:rsidRPr="00552C79">
        <w:rPr>
          <w:rFonts w:ascii="Arial" w:eastAsia="ArialMT" w:hAnsi="Arial" w:cs="Arial"/>
          <w:color w:val="000000" w:themeColor="text1"/>
        </w:rPr>
        <w:t xml:space="preserve"> literature review will be completed to discover and critically reflect upon </w:t>
      </w:r>
      <w:r w:rsidR="00733E9C" w:rsidRPr="00552C79">
        <w:rPr>
          <w:rFonts w:ascii="Arial" w:eastAsia="ArialMT" w:hAnsi="Arial" w:cs="Arial"/>
          <w:color w:val="000000" w:themeColor="text1"/>
        </w:rPr>
        <w:t>AFL strategies</w:t>
      </w:r>
      <w:r w:rsidR="00CC1DF9" w:rsidRPr="00552C79">
        <w:rPr>
          <w:rFonts w:ascii="Arial" w:eastAsia="ArialMT" w:hAnsi="Arial" w:cs="Arial"/>
          <w:color w:val="000000" w:themeColor="text1"/>
        </w:rPr>
        <w:t xml:space="preserve"> to allow </w:t>
      </w:r>
      <w:r w:rsidR="000F3F84" w:rsidRPr="00552C79">
        <w:rPr>
          <w:rFonts w:ascii="Arial" w:eastAsia="ArialMT" w:hAnsi="Arial" w:cs="Arial"/>
          <w:color w:val="000000" w:themeColor="text1"/>
        </w:rPr>
        <w:t xml:space="preserve">an in depth understanding to be formed, </w:t>
      </w:r>
      <w:r w:rsidR="007D26CE" w:rsidRPr="00552C79">
        <w:rPr>
          <w:rFonts w:ascii="Arial" w:eastAsia="ArialMT" w:hAnsi="Arial" w:cs="Arial"/>
          <w:color w:val="000000" w:themeColor="text1"/>
        </w:rPr>
        <w:t>to</w:t>
      </w:r>
      <w:r w:rsidR="000F3F84" w:rsidRPr="00552C79">
        <w:rPr>
          <w:rFonts w:ascii="Arial" w:eastAsia="ArialMT" w:hAnsi="Arial" w:cs="Arial"/>
          <w:color w:val="000000" w:themeColor="text1"/>
        </w:rPr>
        <w:t xml:space="preserve"> develop and establish next steps in my teaching. </w:t>
      </w:r>
    </w:p>
    <w:p w14:paraId="5D0B5CB6" w14:textId="00656F5A" w:rsidR="002E46F6" w:rsidRPr="00CB7EB7" w:rsidRDefault="002E46F6" w:rsidP="00CB7EB7">
      <w:pPr>
        <w:spacing w:line="360" w:lineRule="auto"/>
        <w:rPr>
          <w:rFonts w:ascii="Arial" w:eastAsia="ArialMT" w:hAnsi="Arial" w:cs="Arial"/>
          <w:color w:val="000000" w:themeColor="text1"/>
        </w:rPr>
      </w:pPr>
      <w:r w:rsidRPr="00CB7EB7">
        <w:rPr>
          <w:rFonts w:ascii="Arial" w:eastAsia="ArialMT" w:hAnsi="Arial" w:cs="Arial"/>
          <w:color w:val="000000" w:themeColor="text1"/>
        </w:rPr>
        <w:t>Assessment for learning can be defined as gathering evidence from learners about what they have learnt and what they already know</w:t>
      </w:r>
      <w:r w:rsidR="00777677" w:rsidRPr="00CB7EB7">
        <w:rPr>
          <w:rFonts w:ascii="Arial" w:eastAsia="ArialMT" w:hAnsi="Arial" w:cs="Arial"/>
          <w:color w:val="000000" w:themeColor="text1"/>
        </w:rPr>
        <w:t xml:space="preserve">, </w:t>
      </w:r>
      <w:r w:rsidRPr="00CB7EB7">
        <w:rPr>
          <w:rFonts w:ascii="Arial" w:eastAsia="ArialMT" w:hAnsi="Arial" w:cs="Arial"/>
          <w:color w:val="000000" w:themeColor="text1"/>
        </w:rPr>
        <w:t xml:space="preserve">to </w:t>
      </w:r>
      <w:r w:rsidR="0028652E" w:rsidRPr="00CB7EB7">
        <w:rPr>
          <w:rFonts w:ascii="Arial" w:eastAsia="ArialMT" w:hAnsi="Arial" w:cs="Arial"/>
          <w:color w:val="000000" w:themeColor="text1"/>
        </w:rPr>
        <w:t xml:space="preserve">decide where learners are in their learning journey to establish the next steps to promote learner development. Learners need to engage in AFL so that teachers can understand that they are learning, the learning needs to be challenged for support to be given to move learners on to the next stage of their learning (Gardner, 2012). </w:t>
      </w:r>
      <w:r w:rsidR="00D0096E" w:rsidRPr="00CB7EB7">
        <w:rPr>
          <w:rFonts w:ascii="Arial" w:eastAsia="ArialMT" w:hAnsi="Arial" w:cs="Arial"/>
          <w:color w:val="000000" w:themeColor="text1"/>
        </w:rPr>
        <w:t>Welsh Government (2020) states that l</w:t>
      </w:r>
      <w:r w:rsidR="0038486B" w:rsidRPr="00CB7EB7">
        <w:rPr>
          <w:rFonts w:ascii="Arial" w:eastAsia="ArialMT" w:hAnsi="Arial" w:cs="Arial"/>
          <w:color w:val="000000" w:themeColor="text1"/>
        </w:rPr>
        <w:t xml:space="preserve">earners are central </w:t>
      </w:r>
      <w:r w:rsidR="00051F7A" w:rsidRPr="00CB7EB7">
        <w:rPr>
          <w:rFonts w:ascii="Arial" w:eastAsia="ArialMT" w:hAnsi="Arial" w:cs="Arial"/>
          <w:color w:val="000000" w:themeColor="text1"/>
        </w:rPr>
        <w:t xml:space="preserve">to </w:t>
      </w:r>
      <w:r w:rsidR="0038486B" w:rsidRPr="00CB7EB7">
        <w:rPr>
          <w:rFonts w:ascii="Arial" w:eastAsia="ArialMT" w:hAnsi="Arial" w:cs="Arial"/>
          <w:color w:val="000000" w:themeColor="text1"/>
        </w:rPr>
        <w:t>assessment as it is designed to support every learner to make progress, assessment provides a holistic approach for learners as strengths and weaknesses are identified which allows areas for development and next steps for learning and teaching. Assessment should take place on a day-to-day basis; however, it is important for teachers to understand why each assessment is taking place and what will happen with the findings</w:t>
      </w:r>
      <w:r w:rsidR="00336DCE" w:rsidRPr="00CB7EB7">
        <w:rPr>
          <w:rFonts w:ascii="Arial" w:eastAsia="ArialMT" w:hAnsi="Arial" w:cs="Arial"/>
          <w:color w:val="000000" w:themeColor="text1"/>
        </w:rPr>
        <w:t xml:space="preserve">, </w:t>
      </w:r>
      <w:r w:rsidR="0050325E" w:rsidRPr="00CB7EB7">
        <w:rPr>
          <w:rFonts w:ascii="Arial" w:eastAsia="ArialMT" w:hAnsi="Arial" w:cs="Arial"/>
          <w:color w:val="000000" w:themeColor="text1"/>
        </w:rPr>
        <w:t>for it to be beneficial</w:t>
      </w:r>
      <w:r w:rsidR="0038486B" w:rsidRPr="00CB7EB7">
        <w:rPr>
          <w:rFonts w:ascii="Arial" w:eastAsia="ArialMT" w:hAnsi="Arial" w:cs="Arial"/>
          <w:color w:val="000000" w:themeColor="text1"/>
        </w:rPr>
        <w:t xml:space="preserve"> (Welsh Government, 2020). </w:t>
      </w:r>
      <w:r w:rsidR="00A767C9" w:rsidRPr="00CB7EB7">
        <w:rPr>
          <w:rFonts w:ascii="Arial" w:eastAsia="ArialMT" w:hAnsi="Arial" w:cs="Arial"/>
          <w:color w:val="000000" w:themeColor="text1"/>
        </w:rPr>
        <w:t xml:space="preserve">Assessment fall into two different categories, summative and formative. </w:t>
      </w:r>
      <w:r w:rsidR="00063DAE" w:rsidRPr="00CB7EB7">
        <w:rPr>
          <w:rFonts w:ascii="Arial" w:eastAsia="ArialMT" w:hAnsi="Arial" w:cs="Arial"/>
          <w:color w:val="000000" w:themeColor="text1"/>
        </w:rPr>
        <w:t xml:space="preserve"> </w:t>
      </w:r>
      <w:r w:rsidR="003C2A42" w:rsidRPr="00CB7EB7">
        <w:rPr>
          <w:rFonts w:ascii="Arial" w:eastAsia="ArialMT" w:hAnsi="Arial" w:cs="Arial"/>
          <w:color w:val="000000" w:themeColor="text1"/>
        </w:rPr>
        <w:t xml:space="preserve">Lau (2015) portrays formative assessment </w:t>
      </w:r>
      <w:r w:rsidR="006B5F3A" w:rsidRPr="00CB7EB7">
        <w:rPr>
          <w:rFonts w:ascii="Arial" w:eastAsia="ArialMT" w:hAnsi="Arial" w:cs="Arial"/>
          <w:color w:val="000000" w:themeColor="text1"/>
        </w:rPr>
        <w:t>is a ‘good’ tool for assessment</w:t>
      </w:r>
      <w:r w:rsidR="00EC1F82" w:rsidRPr="00CB7EB7">
        <w:rPr>
          <w:rFonts w:ascii="Arial" w:eastAsia="ArialMT" w:hAnsi="Arial" w:cs="Arial"/>
          <w:color w:val="000000" w:themeColor="text1"/>
        </w:rPr>
        <w:t xml:space="preserve"> which tutors should strive towards using as it has most positive </w:t>
      </w:r>
      <w:r w:rsidR="00522DCB" w:rsidRPr="00CB7EB7">
        <w:rPr>
          <w:rFonts w:ascii="Arial" w:eastAsia="ArialMT" w:hAnsi="Arial" w:cs="Arial"/>
          <w:color w:val="000000" w:themeColor="text1"/>
        </w:rPr>
        <w:t xml:space="preserve">impacts on students. </w:t>
      </w:r>
      <w:r w:rsidR="00CD14AD" w:rsidRPr="00CB7EB7">
        <w:rPr>
          <w:rFonts w:ascii="Arial" w:eastAsia="ArialMT" w:hAnsi="Arial" w:cs="Arial"/>
          <w:color w:val="000000" w:themeColor="text1"/>
        </w:rPr>
        <w:t>Additionally</w:t>
      </w:r>
      <w:r w:rsidR="005B3A20" w:rsidRPr="00CB7EB7">
        <w:rPr>
          <w:rFonts w:ascii="Arial" w:eastAsia="ArialMT" w:hAnsi="Arial" w:cs="Arial"/>
          <w:color w:val="000000" w:themeColor="text1"/>
        </w:rPr>
        <w:t>,</w:t>
      </w:r>
      <w:r w:rsidR="00CD14AD" w:rsidRPr="00CB7EB7">
        <w:rPr>
          <w:rFonts w:ascii="Arial" w:eastAsia="ArialMT" w:hAnsi="Arial" w:cs="Arial"/>
          <w:color w:val="000000" w:themeColor="text1"/>
        </w:rPr>
        <w:t xml:space="preserve"> t</w:t>
      </w:r>
      <w:r w:rsidR="00522DCB" w:rsidRPr="00CB7EB7">
        <w:rPr>
          <w:rFonts w:ascii="Arial" w:eastAsia="ArialMT" w:hAnsi="Arial" w:cs="Arial"/>
          <w:color w:val="000000" w:themeColor="text1"/>
        </w:rPr>
        <w:t xml:space="preserve">his </w:t>
      </w:r>
      <w:r w:rsidR="00522DCB" w:rsidRPr="00CB7EB7">
        <w:rPr>
          <w:rFonts w:ascii="Arial" w:eastAsia="ArialMT" w:hAnsi="Arial" w:cs="Arial"/>
          <w:color w:val="000000" w:themeColor="text1"/>
        </w:rPr>
        <w:lastRenderedPageBreak/>
        <w:t xml:space="preserve">replicates the guidance in the </w:t>
      </w:r>
      <w:r w:rsidR="0068514C" w:rsidRPr="00CB7EB7">
        <w:rPr>
          <w:rFonts w:ascii="Arial" w:eastAsia="ArialMT" w:hAnsi="Arial" w:cs="Arial"/>
          <w:color w:val="000000" w:themeColor="text1"/>
        </w:rPr>
        <w:t>C</w:t>
      </w:r>
      <w:r w:rsidR="00522DCB" w:rsidRPr="00CB7EB7">
        <w:rPr>
          <w:rFonts w:ascii="Arial" w:eastAsia="ArialMT" w:hAnsi="Arial" w:cs="Arial"/>
          <w:color w:val="000000" w:themeColor="text1"/>
        </w:rPr>
        <w:t>urriculum which strives towards using formative assessment to ensure learners are placed at the centre of the approach</w:t>
      </w:r>
      <w:r w:rsidR="0068514C" w:rsidRPr="00CB7EB7">
        <w:rPr>
          <w:rFonts w:ascii="Arial" w:eastAsia="ArialMT" w:hAnsi="Arial" w:cs="Arial"/>
          <w:color w:val="000000" w:themeColor="text1"/>
        </w:rPr>
        <w:t xml:space="preserve"> (Welsh Government, 2020).</w:t>
      </w:r>
      <w:r w:rsidR="003D3694" w:rsidRPr="00CB7EB7">
        <w:rPr>
          <w:rFonts w:ascii="Arial" w:eastAsia="ArialMT" w:hAnsi="Arial" w:cs="Arial"/>
          <w:color w:val="000000" w:themeColor="text1"/>
        </w:rPr>
        <w:t xml:space="preserve"> However, Taras (2009) discusses a positive link between summative and formative assessment</w:t>
      </w:r>
      <w:r w:rsidR="00EB199B" w:rsidRPr="00CB7EB7">
        <w:rPr>
          <w:rFonts w:ascii="Arial" w:eastAsia="ArialMT" w:hAnsi="Arial" w:cs="Arial"/>
          <w:color w:val="000000" w:themeColor="text1"/>
        </w:rPr>
        <w:t xml:space="preserve"> stating that summative assessment should be seen as a positive</w:t>
      </w:r>
      <w:r w:rsidR="00EC5D01" w:rsidRPr="00CB7EB7">
        <w:rPr>
          <w:rFonts w:ascii="Arial" w:eastAsia="ArialMT" w:hAnsi="Arial" w:cs="Arial"/>
          <w:color w:val="000000" w:themeColor="text1"/>
        </w:rPr>
        <w:t xml:space="preserve">, </w:t>
      </w:r>
      <w:r w:rsidR="00EB199B" w:rsidRPr="00CB7EB7">
        <w:rPr>
          <w:rFonts w:ascii="Arial" w:eastAsia="ArialMT" w:hAnsi="Arial" w:cs="Arial"/>
          <w:color w:val="000000" w:themeColor="text1"/>
        </w:rPr>
        <w:t xml:space="preserve">as </w:t>
      </w:r>
      <w:r w:rsidR="008E3367" w:rsidRPr="00CB7EB7">
        <w:rPr>
          <w:rFonts w:ascii="Arial" w:eastAsia="ArialMT" w:hAnsi="Arial" w:cs="Arial"/>
          <w:color w:val="000000" w:themeColor="text1"/>
        </w:rPr>
        <w:t>progress and next steps can be identified by teachers from marking exams and tests</w:t>
      </w:r>
      <w:r w:rsidR="00EC5D01" w:rsidRPr="00CB7EB7">
        <w:rPr>
          <w:rFonts w:ascii="Arial" w:eastAsia="ArialMT" w:hAnsi="Arial" w:cs="Arial"/>
          <w:color w:val="000000" w:themeColor="text1"/>
        </w:rPr>
        <w:t xml:space="preserve"> as it shows clearly what has been learnt and understood</w:t>
      </w:r>
      <w:r w:rsidR="000F5DC6" w:rsidRPr="00CB7EB7">
        <w:rPr>
          <w:rFonts w:ascii="Arial" w:eastAsia="ArialMT" w:hAnsi="Arial" w:cs="Arial"/>
          <w:color w:val="000000" w:themeColor="text1"/>
        </w:rPr>
        <w:t>, arguing that summative assessment is beneficial for teaching and learning</w:t>
      </w:r>
      <w:r w:rsidR="008E3367" w:rsidRPr="00CB7EB7">
        <w:rPr>
          <w:rFonts w:ascii="Arial" w:eastAsia="ArialMT" w:hAnsi="Arial" w:cs="Arial"/>
          <w:color w:val="000000" w:themeColor="text1"/>
        </w:rPr>
        <w:t xml:space="preserve">. On the other hand, it is important for learners to understand where they have gone wrong, re-reading and self-assessing exam papers and tests </w:t>
      </w:r>
      <w:r w:rsidR="00EC5D01" w:rsidRPr="00CB7EB7">
        <w:rPr>
          <w:rFonts w:ascii="Arial" w:eastAsia="ArialMT" w:hAnsi="Arial" w:cs="Arial"/>
          <w:color w:val="000000" w:themeColor="text1"/>
        </w:rPr>
        <w:t>promotes in depth learning and understanding</w:t>
      </w:r>
      <w:r w:rsidR="00835432" w:rsidRPr="00CB7EB7">
        <w:rPr>
          <w:rFonts w:ascii="Arial" w:eastAsia="ArialMT" w:hAnsi="Arial" w:cs="Arial"/>
          <w:color w:val="000000" w:themeColor="text1"/>
        </w:rPr>
        <w:t xml:space="preserve">, showing a strong link between AFL strategies and </w:t>
      </w:r>
      <w:r w:rsidR="00CB7EB7" w:rsidRPr="00CB7EB7">
        <w:rPr>
          <w:rFonts w:ascii="Arial" w:eastAsia="ArialMT" w:hAnsi="Arial" w:cs="Arial"/>
          <w:color w:val="000000" w:themeColor="text1"/>
        </w:rPr>
        <w:t xml:space="preserve">learner </w:t>
      </w:r>
      <w:r w:rsidR="00835432" w:rsidRPr="00CB7EB7">
        <w:rPr>
          <w:rFonts w:ascii="Arial" w:eastAsia="ArialMT" w:hAnsi="Arial" w:cs="Arial"/>
          <w:color w:val="000000" w:themeColor="text1"/>
        </w:rPr>
        <w:t xml:space="preserve">development </w:t>
      </w:r>
      <w:r w:rsidR="00EC5D01" w:rsidRPr="00CB7EB7">
        <w:rPr>
          <w:rFonts w:ascii="Arial" w:eastAsia="ArialMT" w:hAnsi="Arial" w:cs="Arial"/>
          <w:color w:val="000000" w:themeColor="text1"/>
        </w:rPr>
        <w:t xml:space="preserve">(Black et al, 1998). </w:t>
      </w:r>
    </w:p>
    <w:p w14:paraId="04569B2F" w14:textId="037F9511" w:rsidR="00C06423" w:rsidRPr="00B76A92" w:rsidRDefault="00FC3DEE" w:rsidP="00B76A92">
      <w:pPr>
        <w:spacing w:line="360" w:lineRule="auto"/>
        <w:rPr>
          <w:rFonts w:ascii="Arial" w:eastAsia="ArialMT" w:hAnsi="Arial" w:cs="Arial"/>
          <w:color w:val="000000" w:themeColor="text1"/>
        </w:rPr>
      </w:pPr>
      <w:r w:rsidRPr="00B76A92">
        <w:rPr>
          <w:rFonts w:ascii="Arial" w:eastAsia="ArialMT" w:hAnsi="Arial" w:cs="Arial"/>
          <w:color w:val="000000" w:themeColor="text1"/>
        </w:rPr>
        <w:t>Black et al (</w:t>
      </w:r>
      <w:r w:rsidR="00CD14AD" w:rsidRPr="00B76A92">
        <w:rPr>
          <w:rFonts w:ascii="Arial" w:eastAsia="ArialMT" w:hAnsi="Arial" w:cs="Arial"/>
          <w:color w:val="000000" w:themeColor="text1"/>
        </w:rPr>
        <w:t>1998</w:t>
      </w:r>
      <w:r w:rsidRPr="00B76A92">
        <w:rPr>
          <w:rFonts w:ascii="Arial" w:eastAsia="ArialMT" w:hAnsi="Arial" w:cs="Arial"/>
          <w:color w:val="000000" w:themeColor="text1"/>
        </w:rPr>
        <w:t xml:space="preserve">) </w:t>
      </w:r>
      <w:r w:rsidR="00591199" w:rsidRPr="00B76A92">
        <w:rPr>
          <w:rFonts w:ascii="Arial" w:eastAsia="ArialMT" w:hAnsi="Arial" w:cs="Arial"/>
          <w:color w:val="000000" w:themeColor="text1"/>
        </w:rPr>
        <w:t xml:space="preserve">confirms four key aspects </w:t>
      </w:r>
      <w:r w:rsidR="00746732" w:rsidRPr="00B76A92">
        <w:rPr>
          <w:rFonts w:ascii="Arial" w:eastAsia="ArialMT" w:hAnsi="Arial" w:cs="Arial"/>
          <w:color w:val="000000" w:themeColor="text1"/>
        </w:rPr>
        <w:t xml:space="preserve">of AFL </w:t>
      </w:r>
      <w:r w:rsidR="00591199" w:rsidRPr="00B76A92">
        <w:rPr>
          <w:rFonts w:ascii="Arial" w:eastAsia="ArialMT" w:hAnsi="Arial" w:cs="Arial"/>
          <w:color w:val="000000" w:themeColor="text1"/>
        </w:rPr>
        <w:t xml:space="preserve">which he considers as ‘different strategies’ to take into teaching. The four strategies include </w:t>
      </w:r>
      <w:r w:rsidR="00AA5B7A" w:rsidRPr="00B76A92">
        <w:rPr>
          <w:rFonts w:ascii="Arial" w:eastAsia="ArialMT" w:hAnsi="Arial" w:cs="Arial"/>
          <w:color w:val="000000" w:themeColor="text1"/>
        </w:rPr>
        <w:t>q</w:t>
      </w:r>
      <w:r w:rsidR="00591199" w:rsidRPr="00B76A92">
        <w:rPr>
          <w:rFonts w:ascii="Arial" w:eastAsia="ArialMT" w:hAnsi="Arial" w:cs="Arial"/>
          <w:color w:val="000000" w:themeColor="text1"/>
        </w:rPr>
        <w:t xml:space="preserve">uestioning, feedback, peer and self-assessment and the formative use of summative assessment. </w:t>
      </w:r>
      <w:r w:rsidR="00495E5E" w:rsidRPr="00B76A92">
        <w:rPr>
          <w:rFonts w:ascii="Arial" w:eastAsia="ArialMT" w:hAnsi="Arial" w:cs="Arial"/>
          <w:color w:val="000000" w:themeColor="text1"/>
        </w:rPr>
        <w:t>The</w:t>
      </w:r>
      <w:r w:rsidR="00260E1F" w:rsidRPr="00B76A92">
        <w:rPr>
          <w:rFonts w:ascii="Arial" w:eastAsia="ArialMT" w:hAnsi="Arial" w:cs="Arial"/>
          <w:color w:val="000000" w:themeColor="text1"/>
        </w:rPr>
        <w:t xml:space="preserve"> new </w:t>
      </w:r>
      <w:r w:rsidR="00495E5E" w:rsidRPr="00B76A92">
        <w:rPr>
          <w:rFonts w:ascii="Arial" w:eastAsia="ArialMT" w:hAnsi="Arial" w:cs="Arial"/>
          <w:color w:val="000000" w:themeColor="text1"/>
        </w:rPr>
        <w:t>curriculum focuses on learner progression and aims to use assessment as part of a self-improving system</w:t>
      </w:r>
      <w:r w:rsidR="009D464D" w:rsidRPr="00B76A92">
        <w:rPr>
          <w:rFonts w:ascii="Arial" w:eastAsia="ArialMT" w:hAnsi="Arial" w:cs="Arial"/>
          <w:color w:val="000000" w:themeColor="text1"/>
        </w:rPr>
        <w:t xml:space="preserve"> (Welsh Government, 2015).</w:t>
      </w:r>
      <w:r w:rsidR="00495E5E" w:rsidRPr="00B76A92">
        <w:rPr>
          <w:rFonts w:ascii="Arial" w:eastAsia="ArialMT" w:hAnsi="Arial" w:cs="Arial"/>
          <w:color w:val="000000" w:themeColor="text1"/>
        </w:rPr>
        <w:t xml:space="preserve"> Therefore, choosing the focus of </w:t>
      </w:r>
      <w:r w:rsidR="00260E1F" w:rsidRPr="00B76A92">
        <w:rPr>
          <w:rFonts w:ascii="Arial" w:eastAsia="ArialMT" w:hAnsi="Arial" w:cs="Arial"/>
          <w:color w:val="000000" w:themeColor="text1"/>
        </w:rPr>
        <w:t>peer</w:t>
      </w:r>
      <w:r w:rsidR="00495E5E" w:rsidRPr="00B76A92">
        <w:rPr>
          <w:rFonts w:ascii="Arial" w:eastAsia="ArialMT" w:hAnsi="Arial" w:cs="Arial"/>
          <w:color w:val="000000" w:themeColor="text1"/>
        </w:rPr>
        <w:t>-assessment will allow progression and development in teaching</w:t>
      </w:r>
      <w:r w:rsidR="009D464D" w:rsidRPr="00B76A92">
        <w:rPr>
          <w:rFonts w:ascii="Arial" w:eastAsia="ArialMT" w:hAnsi="Arial" w:cs="Arial"/>
          <w:color w:val="000000" w:themeColor="text1"/>
        </w:rPr>
        <w:t xml:space="preserve"> by delving deeper into the benefits and limitations to the focus.</w:t>
      </w:r>
      <w:r w:rsidR="00C06423" w:rsidRPr="00B76A92">
        <w:rPr>
          <w:rFonts w:ascii="Arial" w:eastAsia="ArialMT" w:hAnsi="Arial" w:cs="Arial"/>
          <w:color w:val="000000" w:themeColor="text1"/>
        </w:rPr>
        <w:t xml:space="preserve"> </w:t>
      </w:r>
      <w:r w:rsidR="00A84773" w:rsidRPr="00B76A92">
        <w:rPr>
          <w:rFonts w:ascii="Arial" w:eastAsia="ArialMT" w:hAnsi="Arial" w:cs="Arial"/>
          <w:color w:val="000000" w:themeColor="text1"/>
        </w:rPr>
        <w:t xml:space="preserve">Peer assessment can be defined as the process of making judgements of </w:t>
      </w:r>
      <w:r w:rsidR="002159ED" w:rsidRPr="00B76A92">
        <w:rPr>
          <w:rFonts w:ascii="Arial" w:eastAsia="ArialMT" w:hAnsi="Arial" w:cs="Arial"/>
          <w:color w:val="000000" w:themeColor="text1"/>
        </w:rPr>
        <w:t>peers’</w:t>
      </w:r>
      <w:r w:rsidR="00A84773" w:rsidRPr="00B76A92">
        <w:rPr>
          <w:rFonts w:ascii="Arial" w:eastAsia="ArialMT" w:hAnsi="Arial" w:cs="Arial"/>
          <w:color w:val="000000" w:themeColor="text1"/>
        </w:rPr>
        <w:t xml:space="preserve"> work, providing feedback which aims to improve the quality of </w:t>
      </w:r>
      <w:r w:rsidR="0068514C" w:rsidRPr="00B76A92">
        <w:rPr>
          <w:rFonts w:ascii="Arial" w:eastAsia="ArialMT" w:hAnsi="Arial" w:cs="Arial"/>
          <w:color w:val="000000" w:themeColor="text1"/>
        </w:rPr>
        <w:t>another</w:t>
      </w:r>
      <w:r w:rsidR="00A84773" w:rsidRPr="00B76A92">
        <w:rPr>
          <w:rFonts w:ascii="Arial" w:eastAsia="ArialMT" w:hAnsi="Arial" w:cs="Arial"/>
          <w:color w:val="000000" w:themeColor="text1"/>
        </w:rPr>
        <w:t xml:space="preserve"> </w:t>
      </w:r>
      <w:r w:rsidR="002159ED" w:rsidRPr="00B76A92">
        <w:rPr>
          <w:rFonts w:ascii="Arial" w:eastAsia="ArialMT" w:hAnsi="Arial" w:cs="Arial"/>
          <w:color w:val="000000" w:themeColor="text1"/>
        </w:rPr>
        <w:t>learner’s</w:t>
      </w:r>
      <w:r w:rsidR="00A84773" w:rsidRPr="00B76A92">
        <w:rPr>
          <w:rFonts w:ascii="Arial" w:eastAsia="ArialMT" w:hAnsi="Arial" w:cs="Arial"/>
          <w:color w:val="000000" w:themeColor="text1"/>
        </w:rPr>
        <w:t xml:space="preserve"> work (</w:t>
      </w:r>
      <w:r w:rsidR="0075100E" w:rsidRPr="00B76A92">
        <w:rPr>
          <w:rFonts w:ascii="Arial" w:eastAsia="ArialMT" w:hAnsi="Arial" w:cs="Arial"/>
          <w:color w:val="000000" w:themeColor="text1"/>
        </w:rPr>
        <w:t xml:space="preserve">Spiller, 2012). </w:t>
      </w:r>
    </w:p>
    <w:p w14:paraId="7153BF94" w14:textId="0C2CE1C2" w:rsidR="00F05BD7" w:rsidRPr="00187F0D" w:rsidRDefault="00C06423" w:rsidP="00187F0D">
      <w:pPr>
        <w:spacing w:line="360" w:lineRule="auto"/>
        <w:rPr>
          <w:rFonts w:ascii="Arial" w:eastAsia="ArialMT" w:hAnsi="Arial" w:cs="Arial"/>
          <w:color w:val="000000" w:themeColor="text1"/>
        </w:rPr>
      </w:pPr>
      <w:r w:rsidRPr="00187F0D">
        <w:rPr>
          <w:rFonts w:ascii="Arial" w:eastAsia="ArialMT" w:hAnsi="Arial" w:cs="Arial"/>
          <w:color w:val="000000" w:themeColor="text1"/>
        </w:rPr>
        <w:t>Peer assessment can encourage self-regulated learners as it allows learners to manage their own learning by acting upon peer feedback (Lui and Carless, 2007)</w:t>
      </w:r>
      <w:r w:rsidR="009E2DCF" w:rsidRPr="00187F0D">
        <w:rPr>
          <w:rFonts w:ascii="Arial" w:eastAsia="ArialMT" w:hAnsi="Arial" w:cs="Arial"/>
          <w:color w:val="000000" w:themeColor="text1"/>
        </w:rPr>
        <w:t>,</w:t>
      </w:r>
      <w:r w:rsidR="004A3B43" w:rsidRPr="00187F0D">
        <w:rPr>
          <w:rFonts w:ascii="Arial" w:eastAsia="ArialMT" w:hAnsi="Arial" w:cs="Arial"/>
          <w:color w:val="000000" w:themeColor="text1"/>
        </w:rPr>
        <w:t xml:space="preserve"> this</w:t>
      </w:r>
      <w:r w:rsidR="009E2DCF" w:rsidRPr="00187F0D">
        <w:rPr>
          <w:rFonts w:ascii="Arial" w:eastAsia="ArialMT" w:hAnsi="Arial" w:cs="Arial"/>
          <w:color w:val="000000" w:themeColor="text1"/>
        </w:rPr>
        <w:t xml:space="preserve"> </w:t>
      </w:r>
      <w:r w:rsidRPr="00187F0D">
        <w:rPr>
          <w:rFonts w:ascii="Arial" w:eastAsia="ArialMT" w:hAnsi="Arial" w:cs="Arial"/>
          <w:color w:val="000000" w:themeColor="text1"/>
        </w:rPr>
        <w:t xml:space="preserve">encouraging active engagement for learning. </w:t>
      </w:r>
      <w:r w:rsidR="00AC5E53" w:rsidRPr="00187F0D">
        <w:rPr>
          <w:rFonts w:ascii="Arial" w:eastAsia="ArialMT" w:hAnsi="Arial" w:cs="Arial"/>
          <w:color w:val="000000" w:themeColor="text1"/>
        </w:rPr>
        <w:t>Self-regulated learners become motivated, lifelong learners who are determined to achieve (Lapan et al, 2002)</w:t>
      </w:r>
      <w:r w:rsidR="004A3B43" w:rsidRPr="00187F0D">
        <w:rPr>
          <w:rFonts w:ascii="Arial" w:eastAsia="ArialMT" w:hAnsi="Arial" w:cs="Arial"/>
          <w:color w:val="000000" w:themeColor="text1"/>
        </w:rPr>
        <w:t xml:space="preserve">. </w:t>
      </w:r>
      <w:r w:rsidRPr="00187F0D">
        <w:rPr>
          <w:rFonts w:ascii="Arial" w:eastAsia="ArialMT" w:hAnsi="Arial" w:cs="Arial"/>
          <w:color w:val="000000" w:themeColor="text1"/>
        </w:rPr>
        <w:t xml:space="preserve">Welsh Government (2020) </w:t>
      </w:r>
      <w:r w:rsidR="00B36073" w:rsidRPr="00187F0D">
        <w:rPr>
          <w:rFonts w:ascii="Arial" w:eastAsia="ArialMT" w:hAnsi="Arial" w:cs="Arial"/>
          <w:color w:val="000000" w:themeColor="text1"/>
        </w:rPr>
        <w:t>emphasises the importance of this by suggesting learners should have the opportunity to engage directly in the assessment process</w:t>
      </w:r>
      <w:r w:rsidR="003723CA" w:rsidRPr="00187F0D">
        <w:rPr>
          <w:rFonts w:ascii="Arial" w:eastAsia="ArialMT" w:hAnsi="Arial" w:cs="Arial"/>
          <w:color w:val="000000" w:themeColor="text1"/>
        </w:rPr>
        <w:t xml:space="preserve"> </w:t>
      </w:r>
      <w:r w:rsidR="00B36073" w:rsidRPr="00187F0D">
        <w:rPr>
          <w:rFonts w:ascii="Arial" w:eastAsia="ArialMT" w:hAnsi="Arial" w:cs="Arial"/>
          <w:color w:val="000000" w:themeColor="text1"/>
        </w:rPr>
        <w:t>by providing opportunities for peer assessment</w:t>
      </w:r>
      <w:r w:rsidR="00606D76" w:rsidRPr="00187F0D">
        <w:rPr>
          <w:rFonts w:ascii="Arial" w:eastAsia="ArialMT" w:hAnsi="Arial" w:cs="Arial"/>
          <w:color w:val="000000" w:themeColor="text1"/>
        </w:rPr>
        <w:t xml:space="preserve">. </w:t>
      </w:r>
      <w:r w:rsidR="00B243A1" w:rsidRPr="00187F0D">
        <w:rPr>
          <w:rFonts w:ascii="Arial" w:eastAsia="ArialMT" w:hAnsi="Arial" w:cs="Arial"/>
          <w:color w:val="000000" w:themeColor="text1"/>
        </w:rPr>
        <w:t>Peer assessment</w:t>
      </w:r>
      <w:r w:rsidR="00B36073" w:rsidRPr="00187F0D">
        <w:rPr>
          <w:rFonts w:ascii="Arial" w:eastAsia="ArialMT" w:hAnsi="Arial" w:cs="Arial"/>
          <w:color w:val="000000" w:themeColor="text1"/>
        </w:rPr>
        <w:t xml:space="preserve"> encourages development of skills, creating a strong link with one of the four purposes of the curriculum, ‘enterprising, creative contributors’ as learners are sharing their skills to benefit their peers</w:t>
      </w:r>
      <w:r w:rsidR="00B243A1" w:rsidRPr="00187F0D">
        <w:rPr>
          <w:rFonts w:ascii="Arial" w:eastAsia="ArialMT" w:hAnsi="Arial" w:cs="Arial"/>
          <w:color w:val="000000" w:themeColor="text1"/>
        </w:rPr>
        <w:t xml:space="preserve"> (Welsh Government, 2020)</w:t>
      </w:r>
      <w:r w:rsidR="00B36073" w:rsidRPr="00187F0D">
        <w:rPr>
          <w:rFonts w:ascii="Arial" w:eastAsia="ArialMT" w:hAnsi="Arial" w:cs="Arial"/>
          <w:color w:val="000000" w:themeColor="text1"/>
        </w:rPr>
        <w:t xml:space="preserve">. </w:t>
      </w:r>
      <w:r w:rsidR="00AC5E53" w:rsidRPr="00187F0D">
        <w:rPr>
          <w:rFonts w:ascii="Arial" w:eastAsia="ArialMT" w:hAnsi="Arial" w:cs="Arial"/>
          <w:color w:val="000000" w:themeColor="text1"/>
        </w:rPr>
        <w:t>Learners had limited opportunities to peer assess during PTE1</w:t>
      </w:r>
      <w:r w:rsidR="00431E54" w:rsidRPr="00187F0D">
        <w:rPr>
          <w:rFonts w:ascii="Arial" w:eastAsia="ArialMT" w:hAnsi="Arial" w:cs="Arial"/>
          <w:color w:val="000000" w:themeColor="text1"/>
        </w:rPr>
        <w:t xml:space="preserve"> due to the busy working environment and time restraints</w:t>
      </w:r>
      <w:r w:rsidR="00BD27D0" w:rsidRPr="00187F0D">
        <w:rPr>
          <w:rFonts w:ascii="Arial" w:eastAsia="ArialMT" w:hAnsi="Arial" w:cs="Arial"/>
          <w:color w:val="000000" w:themeColor="text1"/>
        </w:rPr>
        <w:t>. However, with the emphasis on learners becoming self-regulated</w:t>
      </w:r>
      <w:r w:rsidR="001E42E9" w:rsidRPr="00187F0D">
        <w:rPr>
          <w:rFonts w:ascii="Arial" w:eastAsia="ArialMT" w:hAnsi="Arial" w:cs="Arial"/>
          <w:color w:val="000000" w:themeColor="text1"/>
        </w:rPr>
        <w:t xml:space="preserve">, this </w:t>
      </w:r>
      <w:r w:rsidR="00BD27D0" w:rsidRPr="00187F0D">
        <w:rPr>
          <w:rFonts w:ascii="Arial" w:eastAsia="ArialMT" w:hAnsi="Arial" w:cs="Arial"/>
          <w:color w:val="000000" w:themeColor="text1"/>
        </w:rPr>
        <w:t xml:space="preserve">suggests an importance for allowing time and opportunities for peer assessment to allow learners to be at the centre of assessment.  </w:t>
      </w:r>
    </w:p>
    <w:p w14:paraId="010398CF" w14:textId="7667F3CD" w:rsidR="005E70F9" w:rsidRPr="00C90AC5" w:rsidRDefault="00BD27D0" w:rsidP="00C90AC5">
      <w:pPr>
        <w:spacing w:line="360" w:lineRule="auto"/>
        <w:rPr>
          <w:rFonts w:ascii="Arial" w:eastAsia="ArialMT" w:hAnsi="Arial" w:cs="Arial"/>
          <w:color w:val="000000" w:themeColor="text1"/>
        </w:rPr>
      </w:pPr>
      <w:r w:rsidRPr="00C90AC5">
        <w:rPr>
          <w:rFonts w:ascii="Arial" w:eastAsia="ArialMT" w:hAnsi="Arial" w:cs="Arial"/>
          <w:color w:val="000000" w:themeColor="text1"/>
        </w:rPr>
        <w:t xml:space="preserve">However, </w:t>
      </w:r>
      <w:r w:rsidR="006B78E2" w:rsidRPr="00C90AC5">
        <w:rPr>
          <w:rFonts w:ascii="Arial" w:eastAsia="ArialMT" w:hAnsi="Arial" w:cs="Arial"/>
          <w:color w:val="000000" w:themeColor="text1"/>
        </w:rPr>
        <w:t xml:space="preserve">one challenge for peer assessment might be time restraints. </w:t>
      </w:r>
      <w:r w:rsidR="00487B47" w:rsidRPr="00C90AC5">
        <w:rPr>
          <w:rFonts w:ascii="Arial" w:eastAsia="ArialMT" w:hAnsi="Arial" w:cs="Arial"/>
          <w:color w:val="000000" w:themeColor="text1"/>
        </w:rPr>
        <w:t xml:space="preserve">Working in larger groups results in peer assessment being time consuming and difficult to manage, resulting in less engagement and motivation from learners (Chin, 2016). </w:t>
      </w:r>
      <w:r w:rsidR="000D35C8" w:rsidRPr="00C90AC5">
        <w:rPr>
          <w:rFonts w:ascii="Arial" w:eastAsia="ArialMT" w:hAnsi="Arial" w:cs="Arial"/>
          <w:color w:val="000000" w:themeColor="text1"/>
        </w:rPr>
        <w:t>This was the case in PTE1</w:t>
      </w:r>
      <w:r w:rsidR="002240D2" w:rsidRPr="00C90AC5">
        <w:rPr>
          <w:rFonts w:ascii="Arial" w:eastAsia="ArialMT" w:hAnsi="Arial" w:cs="Arial"/>
          <w:color w:val="000000" w:themeColor="text1"/>
        </w:rPr>
        <w:t xml:space="preserve">, </w:t>
      </w:r>
      <w:r w:rsidR="000D35C8" w:rsidRPr="00C90AC5">
        <w:rPr>
          <w:rFonts w:ascii="Arial" w:eastAsia="ArialMT" w:hAnsi="Arial" w:cs="Arial"/>
          <w:color w:val="000000" w:themeColor="text1"/>
        </w:rPr>
        <w:t xml:space="preserve">due </w:t>
      </w:r>
      <w:r w:rsidR="000D35C8" w:rsidRPr="00C90AC5">
        <w:rPr>
          <w:rFonts w:ascii="Arial" w:eastAsia="ArialMT" w:hAnsi="Arial" w:cs="Arial"/>
          <w:color w:val="000000" w:themeColor="text1"/>
        </w:rPr>
        <w:lastRenderedPageBreak/>
        <w:t xml:space="preserve">to lessons running back-to-back, teacher marking was the quickest way to keep on top of </w:t>
      </w:r>
      <w:r w:rsidR="006842CC" w:rsidRPr="00C90AC5">
        <w:rPr>
          <w:rFonts w:ascii="Arial" w:eastAsia="ArialMT" w:hAnsi="Arial" w:cs="Arial"/>
          <w:color w:val="000000" w:themeColor="text1"/>
        </w:rPr>
        <w:t>progress</w:t>
      </w:r>
      <w:r w:rsidR="005E70F9" w:rsidRPr="00C90AC5">
        <w:rPr>
          <w:rFonts w:ascii="Arial" w:eastAsia="ArialMT" w:hAnsi="Arial" w:cs="Arial"/>
          <w:color w:val="000000" w:themeColor="text1"/>
        </w:rPr>
        <w:t>.</w:t>
      </w:r>
      <w:r w:rsidR="000D35C8" w:rsidRPr="00C90AC5">
        <w:rPr>
          <w:rFonts w:ascii="Arial" w:eastAsia="ArialMT" w:hAnsi="Arial" w:cs="Arial"/>
          <w:color w:val="000000" w:themeColor="text1"/>
        </w:rPr>
        <w:t xml:space="preserve"> </w:t>
      </w:r>
      <w:r w:rsidR="00AE0892" w:rsidRPr="00C90AC5">
        <w:rPr>
          <w:rFonts w:ascii="Arial" w:eastAsia="ArialMT" w:hAnsi="Arial" w:cs="Arial"/>
          <w:color w:val="000000" w:themeColor="text1"/>
        </w:rPr>
        <w:t>Learners are required to spend time peer assessing, thinking about how their marking is going to be valuable to their peer and how progress is going to be made (Black et al 1998) emphasising the time that needs to be given for a purposeful peer assessment</w:t>
      </w:r>
      <w:r w:rsidR="00FE2FDC" w:rsidRPr="00C90AC5">
        <w:rPr>
          <w:rFonts w:ascii="Arial" w:eastAsia="ArialMT" w:hAnsi="Arial" w:cs="Arial"/>
          <w:color w:val="000000" w:themeColor="text1"/>
        </w:rPr>
        <w:t xml:space="preserve"> that can be used to build the teaching and learning process (Donaldson, 2015). </w:t>
      </w:r>
      <w:r w:rsidR="000D10BA" w:rsidRPr="00C90AC5">
        <w:rPr>
          <w:rFonts w:ascii="Arial" w:eastAsia="ArialMT" w:hAnsi="Arial" w:cs="Arial"/>
          <w:color w:val="000000" w:themeColor="text1"/>
        </w:rPr>
        <w:t xml:space="preserve">Topping (2009) proposes that a learner with time can provide quality and </w:t>
      </w:r>
      <w:r w:rsidR="00C004E9" w:rsidRPr="00C90AC5">
        <w:rPr>
          <w:rFonts w:ascii="Arial" w:eastAsia="ArialMT" w:hAnsi="Arial" w:cs="Arial"/>
          <w:color w:val="000000" w:themeColor="text1"/>
        </w:rPr>
        <w:t>in-depth</w:t>
      </w:r>
      <w:r w:rsidR="000D10BA" w:rsidRPr="00C90AC5">
        <w:rPr>
          <w:rFonts w:ascii="Arial" w:eastAsia="ArialMT" w:hAnsi="Arial" w:cs="Arial"/>
          <w:color w:val="000000" w:themeColor="text1"/>
        </w:rPr>
        <w:t xml:space="preserve"> advice whilst peer assessing with ‘greater immediacy than teacher feedback’, </w:t>
      </w:r>
      <w:r w:rsidR="00C004E9" w:rsidRPr="00C90AC5">
        <w:rPr>
          <w:rFonts w:ascii="Arial" w:eastAsia="ArialMT" w:hAnsi="Arial" w:cs="Arial"/>
          <w:color w:val="000000" w:themeColor="text1"/>
        </w:rPr>
        <w:t>highlighting that peer assessment needs time to have purpose.</w:t>
      </w:r>
      <w:r w:rsidR="000D10BA" w:rsidRPr="00C90AC5">
        <w:rPr>
          <w:rFonts w:ascii="Arial" w:eastAsia="ArialMT" w:hAnsi="Arial" w:cs="Arial"/>
          <w:color w:val="000000" w:themeColor="text1"/>
        </w:rPr>
        <w:t xml:space="preserve"> </w:t>
      </w:r>
      <w:r w:rsidR="00BF14C5" w:rsidRPr="00C90AC5">
        <w:rPr>
          <w:rFonts w:ascii="Arial" w:eastAsia="ArialMT" w:hAnsi="Arial" w:cs="Arial"/>
          <w:color w:val="000000" w:themeColor="text1"/>
        </w:rPr>
        <w:t xml:space="preserve">Planning and following timings in PTE1 </w:t>
      </w:r>
      <w:r w:rsidR="00772D10" w:rsidRPr="00C90AC5">
        <w:rPr>
          <w:rFonts w:ascii="Arial" w:eastAsia="ArialMT" w:hAnsi="Arial" w:cs="Arial"/>
          <w:color w:val="000000" w:themeColor="text1"/>
        </w:rPr>
        <w:t>were</w:t>
      </w:r>
      <w:r w:rsidR="00BF14C5" w:rsidRPr="00C90AC5">
        <w:rPr>
          <w:rFonts w:ascii="Arial" w:eastAsia="ArialMT" w:hAnsi="Arial" w:cs="Arial"/>
          <w:color w:val="000000" w:themeColor="text1"/>
        </w:rPr>
        <w:t xml:space="preserve"> essential to ensuring the lessons ran smoothly, therefore </w:t>
      </w:r>
      <w:r w:rsidR="00253997" w:rsidRPr="00C90AC5">
        <w:rPr>
          <w:rFonts w:ascii="Arial" w:eastAsia="ArialMT" w:hAnsi="Arial" w:cs="Arial"/>
          <w:color w:val="000000" w:themeColor="text1"/>
        </w:rPr>
        <w:t>significant time was not provided for learners to provide in depth, purposeful peer feedback</w:t>
      </w:r>
      <w:r w:rsidR="00152540" w:rsidRPr="00C90AC5">
        <w:rPr>
          <w:rFonts w:ascii="Arial" w:eastAsia="ArialMT" w:hAnsi="Arial" w:cs="Arial"/>
          <w:color w:val="000000" w:themeColor="text1"/>
        </w:rPr>
        <w:t>. U</w:t>
      </w:r>
      <w:r w:rsidR="00253997" w:rsidRPr="00C90AC5">
        <w:rPr>
          <w:rFonts w:ascii="Arial" w:eastAsia="ArialMT" w:hAnsi="Arial" w:cs="Arial"/>
          <w:color w:val="000000" w:themeColor="text1"/>
        </w:rPr>
        <w:t xml:space="preserve">nderstanding that significant time promotes </w:t>
      </w:r>
      <w:r w:rsidR="000F74B9" w:rsidRPr="00C90AC5">
        <w:rPr>
          <w:rFonts w:ascii="Arial" w:eastAsia="ArialMT" w:hAnsi="Arial" w:cs="Arial"/>
          <w:color w:val="000000" w:themeColor="text1"/>
        </w:rPr>
        <w:t>in depth</w:t>
      </w:r>
      <w:r w:rsidR="00152540" w:rsidRPr="00C90AC5">
        <w:rPr>
          <w:rFonts w:ascii="Arial" w:eastAsia="ArialMT" w:hAnsi="Arial" w:cs="Arial"/>
          <w:color w:val="000000" w:themeColor="text1"/>
        </w:rPr>
        <w:t xml:space="preserve"> </w:t>
      </w:r>
      <w:r w:rsidR="000F74B9" w:rsidRPr="00C90AC5">
        <w:rPr>
          <w:rFonts w:ascii="Arial" w:eastAsia="ArialMT" w:hAnsi="Arial" w:cs="Arial"/>
          <w:color w:val="000000" w:themeColor="text1"/>
        </w:rPr>
        <w:t xml:space="preserve">quality feedback, time will be planned and taken into consideration for peer assessment in PTE1 block 2, to ensure quality and meaningful feedback that benefits learners. </w:t>
      </w:r>
    </w:p>
    <w:p w14:paraId="5815F6DF" w14:textId="4C9DD543" w:rsidR="00610CCF" w:rsidRPr="004D25E7" w:rsidRDefault="00FE2FDC" w:rsidP="004D25E7">
      <w:pPr>
        <w:spacing w:line="360" w:lineRule="auto"/>
        <w:rPr>
          <w:rFonts w:ascii="Arial" w:eastAsia="ArialMT" w:hAnsi="Arial" w:cs="Arial"/>
          <w:color w:val="000000" w:themeColor="text1"/>
        </w:rPr>
      </w:pPr>
      <w:r w:rsidRPr="004D25E7">
        <w:rPr>
          <w:rFonts w:ascii="Arial" w:eastAsia="ArialMT" w:hAnsi="Arial" w:cs="Arial"/>
          <w:color w:val="000000" w:themeColor="text1"/>
        </w:rPr>
        <w:t xml:space="preserve">Despite the time restraints, </w:t>
      </w:r>
      <w:r w:rsidR="0001545D" w:rsidRPr="004D25E7">
        <w:rPr>
          <w:rFonts w:ascii="Arial" w:eastAsia="ArialMT" w:hAnsi="Arial" w:cs="Arial"/>
          <w:color w:val="000000" w:themeColor="text1"/>
        </w:rPr>
        <w:t>peer assessment provides scaffolding for learners</w:t>
      </w:r>
      <w:r w:rsidR="00BD09E1" w:rsidRPr="004D25E7">
        <w:rPr>
          <w:rFonts w:ascii="Arial" w:eastAsia="ArialMT" w:hAnsi="Arial" w:cs="Arial"/>
          <w:color w:val="000000" w:themeColor="text1"/>
        </w:rPr>
        <w:t xml:space="preserve"> (Vygotsky, 1978) </w:t>
      </w:r>
      <w:r w:rsidR="00D755A6" w:rsidRPr="004D25E7">
        <w:rPr>
          <w:rFonts w:ascii="Arial" w:eastAsia="ArialMT" w:hAnsi="Arial" w:cs="Arial"/>
          <w:color w:val="000000" w:themeColor="text1"/>
        </w:rPr>
        <w:t xml:space="preserve">as </w:t>
      </w:r>
      <w:r w:rsidR="00BD09E1" w:rsidRPr="004D25E7">
        <w:rPr>
          <w:rFonts w:ascii="Arial" w:eastAsia="ArialMT" w:hAnsi="Arial" w:cs="Arial"/>
          <w:color w:val="000000" w:themeColor="text1"/>
        </w:rPr>
        <w:t>the learners are following guidance that has been given by peers to move onto the next level of learning</w:t>
      </w:r>
      <w:r w:rsidR="004E31C9" w:rsidRPr="004D25E7">
        <w:rPr>
          <w:rFonts w:ascii="Arial" w:eastAsia="ArialMT" w:hAnsi="Arial" w:cs="Arial"/>
          <w:color w:val="000000" w:themeColor="text1"/>
        </w:rPr>
        <w:t xml:space="preserve">, </w:t>
      </w:r>
      <w:r w:rsidR="00BD09E1" w:rsidRPr="004D25E7">
        <w:rPr>
          <w:rFonts w:ascii="Arial" w:eastAsia="ArialMT" w:hAnsi="Arial" w:cs="Arial"/>
          <w:color w:val="000000" w:themeColor="text1"/>
        </w:rPr>
        <w:t>by learners passing their skills on to peers</w:t>
      </w:r>
      <w:r w:rsidR="00EE658E" w:rsidRPr="004D25E7">
        <w:rPr>
          <w:rFonts w:ascii="Arial" w:eastAsia="ArialMT" w:hAnsi="Arial" w:cs="Arial"/>
          <w:color w:val="000000" w:themeColor="text1"/>
        </w:rPr>
        <w:t>,</w:t>
      </w:r>
      <w:r w:rsidR="00BD09E1" w:rsidRPr="004D25E7">
        <w:rPr>
          <w:rFonts w:ascii="Arial" w:eastAsia="ArialMT" w:hAnsi="Arial" w:cs="Arial"/>
          <w:color w:val="000000" w:themeColor="text1"/>
        </w:rPr>
        <w:t xml:space="preserve"> which is emphasised to ensuring the learner is at the centre of assessment for learning (Welsh Government, 2020). </w:t>
      </w:r>
      <w:r w:rsidR="00BE0EC7" w:rsidRPr="004D25E7">
        <w:rPr>
          <w:rFonts w:ascii="Arial" w:eastAsia="ArialMT" w:hAnsi="Arial" w:cs="Arial"/>
          <w:color w:val="000000" w:themeColor="text1"/>
        </w:rPr>
        <w:t xml:space="preserve">However, </w:t>
      </w:r>
      <w:r w:rsidR="0011507F" w:rsidRPr="004D25E7">
        <w:rPr>
          <w:rFonts w:ascii="Arial" w:eastAsia="ArialMT" w:hAnsi="Arial" w:cs="Arial"/>
          <w:color w:val="000000" w:themeColor="text1"/>
        </w:rPr>
        <w:t xml:space="preserve">although peer assessment provides scaffolding, </w:t>
      </w:r>
      <w:r w:rsidR="00CE76AC" w:rsidRPr="004D25E7">
        <w:rPr>
          <w:rFonts w:ascii="Arial" w:eastAsia="ArialMT" w:hAnsi="Arial" w:cs="Arial"/>
          <w:color w:val="000000" w:themeColor="text1"/>
        </w:rPr>
        <w:t xml:space="preserve">peer assessment can cause negative feelings between peers </w:t>
      </w:r>
      <w:r w:rsidR="008E1832" w:rsidRPr="004D25E7">
        <w:rPr>
          <w:rFonts w:ascii="Arial" w:eastAsia="ArialMT" w:hAnsi="Arial" w:cs="Arial"/>
          <w:color w:val="000000" w:themeColor="text1"/>
        </w:rPr>
        <w:t xml:space="preserve">when receiving negative feedback or improvements from their peers which can </w:t>
      </w:r>
      <w:r w:rsidR="00AD7B87" w:rsidRPr="004D25E7">
        <w:rPr>
          <w:rFonts w:ascii="Arial" w:eastAsia="ArialMT" w:hAnsi="Arial" w:cs="Arial"/>
          <w:color w:val="000000" w:themeColor="text1"/>
        </w:rPr>
        <w:t>affect</w:t>
      </w:r>
      <w:r w:rsidR="00383FC6" w:rsidRPr="004D25E7">
        <w:rPr>
          <w:rFonts w:ascii="Arial" w:eastAsia="ArialMT" w:hAnsi="Arial" w:cs="Arial"/>
          <w:color w:val="000000" w:themeColor="text1"/>
        </w:rPr>
        <w:t xml:space="preserve"> friendships </w:t>
      </w:r>
      <w:r w:rsidR="00893B87" w:rsidRPr="004D25E7">
        <w:rPr>
          <w:rFonts w:ascii="Arial" w:eastAsia="ArialMT" w:hAnsi="Arial" w:cs="Arial"/>
          <w:color w:val="000000" w:themeColor="text1"/>
        </w:rPr>
        <w:t>(Panadero, 2016).</w:t>
      </w:r>
      <w:r w:rsidR="00A87A76" w:rsidRPr="004D25E7">
        <w:rPr>
          <w:rFonts w:ascii="Arial" w:eastAsia="ArialMT" w:hAnsi="Arial" w:cs="Arial"/>
          <w:color w:val="000000" w:themeColor="text1"/>
        </w:rPr>
        <w:t xml:space="preserve"> On the other hand,</w:t>
      </w:r>
      <w:r w:rsidR="00893B87" w:rsidRPr="004D25E7">
        <w:rPr>
          <w:rFonts w:ascii="Arial" w:eastAsia="ArialMT" w:hAnsi="Arial" w:cs="Arial"/>
          <w:color w:val="000000" w:themeColor="text1"/>
        </w:rPr>
        <w:t xml:space="preserve"> </w:t>
      </w:r>
      <w:r w:rsidR="00AD7B87" w:rsidRPr="004D25E7">
        <w:rPr>
          <w:rFonts w:ascii="Arial" w:eastAsia="ArialMT" w:hAnsi="Arial" w:cs="Arial"/>
          <w:color w:val="000000" w:themeColor="text1"/>
        </w:rPr>
        <w:t xml:space="preserve">Rotsaert et al (2018) </w:t>
      </w:r>
      <w:r w:rsidR="001E3277" w:rsidRPr="004D25E7">
        <w:rPr>
          <w:rFonts w:ascii="Arial" w:eastAsia="ArialMT" w:hAnsi="Arial" w:cs="Arial"/>
          <w:color w:val="000000" w:themeColor="text1"/>
        </w:rPr>
        <w:t xml:space="preserve">overcomes the </w:t>
      </w:r>
      <w:r w:rsidR="007C32CB" w:rsidRPr="004D25E7">
        <w:rPr>
          <w:rFonts w:ascii="Arial" w:eastAsia="ArialMT" w:hAnsi="Arial" w:cs="Arial"/>
          <w:color w:val="000000" w:themeColor="text1"/>
        </w:rPr>
        <w:t>challenge of negative feedback by</w:t>
      </w:r>
      <w:r w:rsidR="00A16EE2" w:rsidRPr="004D25E7">
        <w:rPr>
          <w:rFonts w:ascii="Arial" w:eastAsia="ArialMT" w:hAnsi="Arial" w:cs="Arial"/>
          <w:color w:val="000000" w:themeColor="text1"/>
        </w:rPr>
        <w:t xml:space="preserve"> using anonymity </w:t>
      </w:r>
      <w:r w:rsidR="007C32CB" w:rsidRPr="004D25E7">
        <w:rPr>
          <w:rFonts w:ascii="Arial" w:eastAsia="ArialMT" w:hAnsi="Arial" w:cs="Arial"/>
          <w:color w:val="000000" w:themeColor="text1"/>
        </w:rPr>
        <w:t xml:space="preserve">whilst peer assessing, this releases pressure from the learners resulting in positive </w:t>
      </w:r>
      <w:r w:rsidR="00535A96" w:rsidRPr="004D25E7">
        <w:rPr>
          <w:rFonts w:ascii="Arial" w:eastAsia="ArialMT" w:hAnsi="Arial" w:cs="Arial"/>
          <w:color w:val="000000" w:themeColor="text1"/>
        </w:rPr>
        <w:t>attitudes from the learners</w:t>
      </w:r>
      <w:r w:rsidR="00295A8F" w:rsidRPr="004D25E7">
        <w:rPr>
          <w:rFonts w:ascii="Arial" w:eastAsia="ArialMT" w:hAnsi="Arial" w:cs="Arial"/>
          <w:color w:val="000000" w:themeColor="text1"/>
        </w:rPr>
        <w:t>, allowing learners</w:t>
      </w:r>
      <w:r w:rsidR="00535A96" w:rsidRPr="004D25E7">
        <w:rPr>
          <w:rFonts w:ascii="Arial" w:eastAsia="ArialMT" w:hAnsi="Arial" w:cs="Arial"/>
          <w:color w:val="000000" w:themeColor="text1"/>
        </w:rPr>
        <w:t xml:space="preserve"> to feel confident </w:t>
      </w:r>
      <w:r w:rsidR="00295A8F" w:rsidRPr="004D25E7">
        <w:rPr>
          <w:rFonts w:ascii="Arial" w:eastAsia="ArialMT" w:hAnsi="Arial" w:cs="Arial"/>
          <w:color w:val="000000" w:themeColor="text1"/>
        </w:rPr>
        <w:t>whilst peer assessing, ensuring quality and relevant feedback is given to ensure development.</w:t>
      </w:r>
      <w:r w:rsidR="00036EFB" w:rsidRPr="004D25E7">
        <w:rPr>
          <w:rFonts w:ascii="Arial" w:eastAsia="ArialMT" w:hAnsi="Arial" w:cs="Arial"/>
          <w:color w:val="000000" w:themeColor="text1"/>
        </w:rPr>
        <w:t xml:space="preserve"> </w:t>
      </w:r>
      <w:r w:rsidR="00803CE6" w:rsidRPr="004D25E7">
        <w:rPr>
          <w:rFonts w:ascii="Arial" w:eastAsia="ArialMT" w:hAnsi="Arial" w:cs="Arial"/>
          <w:color w:val="000000" w:themeColor="text1"/>
        </w:rPr>
        <w:t>Likewise</w:t>
      </w:r>
      <w:r w:rsidR="00E910DC" w:rsidRPr="004D25E7">
        <w:rPr>
          <w:rFonts w:ascii="Arial" w:eastAsia="ArialMT" w:hAnsi="Arial" w:cs="Arial"/>
          <w:color w:val="000000" w:themeColor="text1"/>
        </w:rPr>
        <w:t xml:space="preserve">, </w:t>
      </w:r>
      <w:r w:rsidR="00DD19C5" w:rsidRPr="004D25E7">
        <w:rPr>
          <w:rFonts w:ascii="Arial" w:eastAsia="ArialMT" w:hAnsi="Arial" w:cs="Arial"/>
          <w:color w:val="000000" w:themeColor="text1"/>
        </w:rPr>
        <w:t>(</w:t>
      </w:r>
      <w:r w:rsidR="00646BD6" w:rsidRPr="004D25E7">
        <w:rPr>
          <w:rFonts w:ascii="Arial" w:eastAsia="ArialMT" w:hAnsi="Arial" w:cs="Arial"/>
          <w:color w:val="000000" w:themeColor="text1"/>
        </w:rPr>
        <w:t>Kulenovic, 2018</w:t>
      </w:r>
      <w:r w:rsidR="00DD19C5" w:rsidRPr="004D25E7">
        <w:rPr>
          <w:rFonts w:ascii="Arial" w:eastAsia="ArialMT" w:hAnsi="Arial" w:cs="Arial"/>
          <w:color w:val="000000" w:themeColor="text1"/>
        </w:rPr>
        <w:t>)</w:t>
      </w:r>
      <w:r w:rsidR="00036EFB" w:rsidRPr="004D25E7">
        <w:rPr>
          <w:rFonts w:ascii="Arial" w:eastAsia="ArialMT" w:hAnsi="Arial" w:cs="Arial"/>
          <w:color w:val="000000" w:themeColor="text1"/>
        </w:rPr>
        <w:t xml:space="preserve"> </w:t>
      </w:r>
      <w:r w:rsidR="00803CE6" w:rsidRPr="004D25E7">
        <w:rPr>
          <w:rFonts w:ascii="Arial" w:eastAsia="ArialMT" w:hAnsi="Arial" w:cs="Arial"/>
          <w:color w:val="000000" w:themeColor="text1"/>
        </w:rPr>
        <w:t>states</w:t>
      </w:r>
      <w:r w:rsidR="00036EFB" w:rsidRPr="004D25E7">
        <w:rPr>
          <w:rFonts w:ascii="Arial" w:eastAsia="ArialMT" w:hAnsi="Arial" w:cs="Arial"/>
          <w:color w:val="000000" w:themeColor="text1"/>
        </w:rPr>
        <w:t xml:space="preserve"> peer assessment promotes self-confidence. </w:t>
      </w:r>
      <w:r w:rsidR="00662D5D" w:rsidRPr="004D25E7">
        <w:rPr>
          <w:rFonts w:ascii="Arial" w:eastAsia="ArialMT" w:hAnsi="Arial" w:cs="Arial"/>
          <w:color w:val="000000" w:themeColor="text1"/>
        </w:rPr>
        <w:t xml:space="preserve">However, research </w:t>
      </w:r>
      <w:r w:rsidR="00CA0ABF" w:rsidRPr="004D25E7">
        <w:rPr>
          <w:rFonts w:ascii="Arial" w:eastAsia="ArialMT" w:hAnsi="Arial" w:cs="Arial"/>
          <w:color w:val="000000" w:themeColor="text1"/>
        </w:rPr>
        <w:t>from Rotsaert et al (2018) considers young adults</w:t>
      </w:r>
      <w:r w:rsidR="007F5168" w:rsidRPr="004D25E7">
        <w:rPr>
          <w:rFonts w:ascii="Arial" w:eastAsia="ArialMT" w:hAnsi="Arial" w:cs="Arial"/>
          <w:color w:val="000000" w:themeColor="text1"/>
        </w:rPr>
        <w:t xml:space="preserve">, younger children are less likely to be influenced and offended by their peers (Brown, 2004). </w:t>
      </w:r>
      <w:r w:rsidR="00197A09" w:rsidRPr="004D25E7">
        <w:rPr>
          <w:rFonts w:ascii="Arial" w:eastAsia="ArialMT" w:hAnsi="Arial" w:cs="Arial"/>
          <w:color w:val="000000" w:themeColor="text1"/>
        </w:rPr>
        <w:t xml:space="preserve">However, </w:t>
      </w:r>
      <w:r w:rsidR="00FB3564" w:rsidRPr="004D25E7">
        <w:rPr>
          <w:rFonts w:ascii="Arial" w:eastAsia="ArialMT" w:hAnsi="Arial" w:cs="Arial"/>
          <w:color w:val="000000" w:themeColor="text1"/>
        </w:rPr>
        <w:t xml:space="preserve">Brown (2004)’s </w:t>
      </w:r>
      <w:r w:rsidR="00197A09" w:rsidRPr="004D25E7">
        <w:rPr>
          <w:rFonts w:ascii="Arial" w:eastAsia="ArialMT" w:hAnsi="Arial" w:cs="Arial"/>
          <w:color w:val="000000" w:themeColor="text1"/>
        </w:rPr>
        <w:t xml:space="preserve">research lacks validity as </w:t>
      </w:r>
      <w:r w:rsidR="00EC48E0" w:rsidRPr="004D25E7">
        <w:rPr>
          <w:rFonts w:ascii="Arial" w:eastAsia="ArialMT" w:hAnsi="Arial" w:cs="Arial"/>
          <w:color w:val="000000" w:themeColor="text1"/>
        </w:rPr>
        <w:t xml:space="preserve">it is not recent. </w:t>
      </w:r>
      <w:r w:rsidR="004D25E7" w:rsidRPr="004D25E7">
        <w:rPr>
          <w:rFonts w:ascii="Arial" w:eastAsia="ArialMT" w:hAnsi="Arial" w:cs="Arial"/>
          <w:color w:val="000000" w:themeColor="text1"/>
        </w:rPr>
        <w:t>M</w:t>
      </w:r>
      <w:r w:rsidR="00EC48E0" w:rsidRPr="004D25E7">
        <w:rPr>
          <w:rFonts w:ascii="Arial" w:eastAsia="ArialMT" w:hAnsi="Arial" w:cs="Arial"/>
          <w:color w:val="000000" w:themeColor="text1"/>
        </w:rPr>
        <w:t>ore recent research states</w:t>
      </w:r>
      <w:r w:rsidR="007F5168" w:rsidRPr="004D25E7">
        <w:rPr>
          <w:rFonts w:ascii="Arial" w:eastAsia="ArialMT" w:hAnsi="Arial" w:cs="Arial"/>
          <w:color w:val="000000" w:themeColor="text1"/>
        </w:rPr>
        <w:t xml:space="preserve"> u</w:t>
      </w:r>
      <w:r w:rsidR="0051683E" w:rsidRPr="004D25E7">
        <w:rPr>
          <w:rFonts w:ascii="Arial" w:eastAsia="ArialMT" w:hAnsi="Arial" w:cs="Arial"/>
          <w:color w:val="000000" w:themeColor="text1"/>
        </w:rPr>
        <w:t>sing anonymity to peer assess does not reflect real life authentic context</w:t>
      </w:r>
      <w:r w:rsidR="007F5168" w:rsidRPr="004D25E7">
        <w:rPr>
          <w:rFonts w:ascii="Arial" w:eastAsia="ArialMT" w:hAnsi="Arial" w:cs="Arial"/>
          <w:color w:val="000000" w:themeColor="text1"/>
        </w:rPr>
        <w:t xml:space="preserve"> which is important in allowing learners to become self-regulated</w:t>
      </w:r>
      <w:r w:rsidR="00610CCF" w:rsidRPr="004D25E7">
        <w:rPr>
          <w:rFonts w:ascii="Arial" w:eastAsia="ArialMT" w:hAnsi="Arial" w:cs="Arial"/>
          <w:color w:val="000000" w:themeColor="text1"/>
        </w:rPr>
        <w:t xml:space="preserve">. </w:t>
      </w:r>
      <w:r w:rsidR="0051683E" w:rsidRPr="004D25E7">
        <w:rPr>
          <w:rFonts w:ascii="Arial" w:eastAsia="ArialMT" w:hAnsi="Arial" w:cs="Arial"/>
          <w:color w:val="000000" w:themeColor="text1"/>
        </w:rPr>
        <w:t>(</w:t>
      </w:r>
      <w:r w:rsidR="00627C1F" w:rsidRPr="004D25E7">
        <w:rPr>
          <w:rFonts w:ascii="Arial" w:eastAsia="ArialMT" w:hAnsi="Arial" w:cs="Arial"/>
          <w:color w:val="000000" w:themeColor="text1"/>
        </w:rPr>
        <w:t>Rotseart, 2018).</w:t>
      </w:r>
    </w:p>
    <w:p w14:paraId="7DAACF58" w14:textId="0A3DCE1B" w:rsidR="00E37AE4" w:rsidRPr="000D55B2" w:rsidRDefault="00995036" w:rsidP="000D55B2">
      <w:pPr>
        <w:spacing w:line="360" w:lineRule="auto"/>
        <w:rPr>
          <w:rFonts w:ascii="Arial" w:eastAsia="ArialMT" w:hAnsi="Arial" w:cs="Arial"/>
          <w:color w:val="000000" w:themeColor="text1"/>
        </w:rPr>
      </w:pPr>
      <w:r w:rsidRPr="000D55B2">
        <w:rPr>
          <w:rFonts w:ascii="Arial" w:eastAsia="ArialMT" w:hAnsi="Arial" w:cs="Arial"/>
          <w:color w:val="000000" w:themeColor="text1"/>
        </w:rPr>
        <w:t xml:space="preserve">Ploegh et al (2009) raises the question </w:t>
      </w:r>
      <w:r w:rsidR="00FC03B3" w:rsidRPr="000D55B2">
        <w:rPr>
          <w:rFonts w:ascii="Arial" w:eastAsia="ArialMT" w:hAnsi="Arial" w:cs="Arial"/>
          <w:color w:val="000000" w:themeColor="text1"/>
        </w:rPr>
        <w:t xml:space="preserve">about measurement of quality whilst using peer assessment as an AFL strategy. </w:t>
      </w:r>
      <w:r w:rsidR="00610CCF" w:rsidRPr="000D55B2">
        <w:rPr>
          <w:rFonts w:ascii="Arial" w:eastAsia="ArialMT" w:hAnsi="Arial" w:cs="Arial"/>
          <w:color w:val="000000" w:themeColor="text1"/>
        </w:rPr>
        <w:t xml:space="preserve">Providing a </w:t>
      </w:r>
      <w:r w:rsidR="00C732FC" w:rsidRPr="000D55B2">
        <w:rPr>
          <w:rFonts w:ascii="Arial" w:eastAsia="ArialMT" w:hAnsi="Arial" w:cs="Arial"/>
          <w:color w:val="000000" w:themeColor="text1"/>
        </w:rPr>
        <w:t>criteri</w:t>
      </w:r>
      <w:r w:rsidR="00284185" w:rsidRPr="000D55B2">
        <w:rPr>
          <w:rFonts w:ascii="Arial" w:eastAsia="ArialMT" w:hAnsi="Arial" w:cs="Arial"/>
          <w:color w:val="000000" w:themeColor="text1"/>
        </w:rPr>
        <w:t xml:space="preserve">a </w:t>
      </w:r>
      <w:r w:rsidR="00610CCF" w:rsidRPr="000D55B2">
        <w:rPr>
          <w:rFonts w:ascii="Arial" w:eastAsia="ArialMT" w:hAnsi="Arial" w:cs="Arial"/>
          <w:color w:val="000000" w:themeColor="text1"/>
        </w:rPr>
        <w:t xml:space="preserve">for learners to follow is a possible </w:t>
      </w:r>
      <w:r w:rsidR="00A63D2B" w:rsidRPr="000D55B2">
        <w:rPr>
          <w:rFonts w:ascii="Arial" w:eastAsia="ArialMT" w:hAnsi="Arial" w:cs="Arial"/>
          <w:color w:val="000000" w:themeColor="text1"/>
        </w:rPr>
        <w:t xml:space="preserve">advantage for overcoming negative </w:t>
      </w:r>
      <w:r w:rsidR="00951196" w:rsidRPr="000D55B2">
        <w:rPr>
          <w:rFonts w:ascii="Arial" w:eastAsia="ArialMT" w:hAnsi="Arial" w:cs="Arial"/>
          <w:color w:val="000000" w:themeColor="text1"/>
        </w:rPr>
        <w:t xml:space="preserve">attitudes </w:t>
      </w:r>
      <w:r w:rsidR="00E216DA" w:rsidRPr="000D55B2">
        <w:rPr>
          <w:rFonts w:ascii="Arial" w:eastAsia="ArialMT" w:hAnsi="Arial" w:cs="Arial"/>
          <w:color w:val="000000" w:themeColor="text1"/>
        </w:rPr>
        <w:t>and the measurement of quality</w:t>
      </w:r>
      <w:r w:rsidR="00951196" w:rsidRPr="000D55B2">
        <w:rPr>
          <w:rFonts w:ascii="Arial" w:eastAsia="ArialMT" w:hAnsi="Arial" w:cs="Arial"/>
          <w:color w:val="000000" w:themeColor="text1"/>
        </w:rPr>
        <w:t xml:space="preserve"> in peer assessment</w:t>
      </w:r>
      <w:r w:rsidR="001978B7" w:rsidRPr="000D55B2">
        <w:rPr>
          <w:rFonts w:ascii="Arial" w:eastAsia="ArialMT" w:hAnsi="Arial" w:cs="Arial"/>
          <w:color w:val="000000" w:themeColor="text1"/>
        </w:rPr>
        <w:t xml:space="preserve">, </w:t>
      </w:r>
      <w:r w:rsidR="00284185" w:rsidRPr="000D55B2">
        <w:rPr>
          <w:rFonts w:ascii="Arial" w:eastAsia="ArialMT" w:hAnsi="Arial" w:cs="Arial"/>
          <w:color w:val="000000" w:themeColor="text1"/>
        </w:rPr>
        <w:t>as Plough et al (2009) states e</w:t>
      </w:r>
      <w:r w:rsidR="00B54394" w:rsidRPr="000D55B2">
        <w:rPr>
          <w:rFonts w:ascii="Arial" w:eastAsia="ArialMT" w:hAnsi="Arial" w:cs="Arial"/>
          <w:color w:val="000000" w:themeColor="text1"/>
        </w:rPr>
        <w:t xml:space="preserve">ffective peer assessment relies on a quality criteria </w:t>
      </w:r>
      <w:r w:rsidR="004D20AB" w:rsidRPr="000D55B2">
        <w:rPr>
          <w:rFonts w:ascii="Arial" w:eastAsia="ArialMT" w:hAnsi="Arial" w:cs="Arial"/>
          <w:color w:val="000000" w:themeColor="text1"/>
        </w:rPr>
        <w:t>with clear guidelines for learners to follow when they are assessing peers work</w:t>
      </w:r>
      <w:r w:rsidR="00284185" w:rsidRPr="000D55B2">
        <w:rPr>
          <w:rFonts w:ascii="Arial" w:eastAsia="ArialMT" w:hAnsi="Arial" w:cs="Arial"/>
          <w:color w:val="000000" w:themeColor="text1"/>
        </w:rPr>
        <w:t xml:space="preserve">. Showing a strong link between providing criteria and </w:t>
      </w:r>
      <w:r w:rsidR="00D46E7C" w:rsidRPr="000D55B2">
        <w:rPr>
          <w:rFonts w:ascii="Arial" w:eastAsia="ArialMT" w:hAnsi="Arial" w:cs="Arial"/>
          <w:color w:val="000000" w:themeColor="text1"/>
        </w:rPr>
        <w:t>measurement of quality.</w:t>
      </w:r>
      <w:r w:rsidR="00B414C1" w:rsidRPr="000D55B2">
        <w:rPr>
          <w:rFonts w:ascii="Arial" w:eastAsia="ArialMT" w:hAnsi="Arial" w:cs="Arial"/>
          <w:color w:val="000000" w:themeColor="text1"/>
        </w:rPr>
        <w:t xml:space="preserve"> More recent </w:t>
      </w:r>
      <w:r w:rsidR="00B414C1" w:rsidRPr="000D55B2">
        <w:rPr>
          <w:rFonts w:ascii="Arial" w:eastAsia="ArialMT" w:hAnsi="Arial" w:cs="Arial"/>
          <w:color w:val="000000" w:themeColor="text1"/>
        </w:rPr>
        <w:lastRenderedPageBreak/>
        <w:t xml:space="preserve">research </w:t>
      </w:r>
      <w:r w:rsidR="00E87696" w:rsidRPr="000D55B2">
        <w:rPr>
          <w:rFonts w:ascii="Arial" w:eastAsia="ArialMT" w:hAnsi="Arial" w:cs="Arial"/>
          <w:color w:val="000000" w:themeColor="text1"/>
        </w:rPr>
        <w:t xml:space="preserve">by VanShenkhof et al (2018) states </w:t>
      </w:r>
      <w:r w:rsidR="00497BC4" w:rsidRPr="000D55B2">
        <w:rPr>
          <w:rFonts w:ascii="Arial" w:eastAsia="ArialMT" w:hAnsi="Arial" w:cs="Arial"/>
          <w:color w:val="000000" w:themeColor="text1"/>
        </w:rPr>
        <w:t>creating a success criteria ensures effective and quality peer assessment as learners hav</w:t>
      </w:r>
      <w:r w:rsidR="00CF6F81" w:rsidRPr="000D55B2">
        <w:rPr>
          <w:rFonts w:ascii="Arial" w:eastAsia="ArialMT" w:hAnsi="Arial" w:cs="Arial"/>
          <w:color w:val="000000" w:themeColor="text1"/>
        </w:rPr>
        <w:t xml:space="preserve">e a clear objective of what to follow. </w:t>
      </w:r>
    </w:p>
    <w:p w14:paraId="30EA8741" w14:textId="1CA046F1" w:rsidR="00087FA5" w:rsidRPr="000D55B2" w:rsidRDefault="008958E3" w:rsidP="000D55B2">
      <w:pPr>
        <w:spacing w:line="360" w:lineRule="auto"/>
        <w:rPr>
          <w:rFonts w:ascii="Arial" w:eastAsia="ArialMT" w:hAnsi="Arial" w:cs="Arial"/>
          <w:color w:val="000000" w:themeColor="text1"/>
        </w:rPr>
      </w:pPr>
      <w:r w:rsidRPr="000D55B2">
        <w:rPr>
          <w:rFonts w:ascii="Arial" w:eastAsia="ArialMT" w:hAnsi="Arial" w:cs="Arial"/>
          <w:color w:val="000000" w:themeColor="text1"/>
        </w:rPr>
        <w:t xml:space="preserve">A success criteria is written by the teacher or developed by learners to </w:t>
      </w:r>
      <w:r w:rsidR="00E92A02" w:rsidRPr="000D55B2">
        <w:rPr>
          <w:rFonts w:ascii="Arial" w:eastAsia="ArialMT" w:hAnsi="Arial" w:cs="Arial"/>
          <w:color w:val="000000" w:themeColor="text1"/>
        </w:rPr>
        <w:t xml:space="preserve">describe what </w:t>
      </w:r>
      <w:r w:rsidR="001F24DB" w:rsidRPr="000D55B2">
        <w:rPr>
          <w:rFonts w:ascii="Arial" w:eastAsia="ArialMT" w:hAnsi="Arial" w:cs="Arial"/>
          <w:color w:val="000000" w:themeColor="text1"/>
        </w:rPr>
        <w:t>a successful piece of work looks like</w:t>
      </w:r>
      <w:r w:rsidR="009712BC" w:rsidRPr="000D55B2">
        <w:rPr>
          <w:rFonts w:ascii="Arial" w:eastAsia="ArialMT" w:hAnsi="Arial" w:cs="Arial"/>
          <w:color w:val="000000" w:themeColor="text1"/>
        </w:rPr>
        <w:t xml:space="preserve"> (</w:t>
      </w:r>
      <w:r w:rsidR="00FC0B45" w:rsidRPr="000D55B2">
        <w:rPr>
          <w:rFonts w:ascii="Arial" w:eastAsia="ArialMT" w:hAnsi="Arial" w:cs="Arial"/>
          <w:color w:val="000000" w:themeColor="text1"/>
        </w:rPr>
        <w:t>Ditchburn, 2019)</w:t>
      </w:r>
      <w:r w:rsidR="000D55B2" w:rsidRPr="000D55B2">
        <w:rPr>
          <w:rFonts w:ascii="Arial" w:eastAsia="ArialMT" w:hAnsi="Arial" w:cs="Arial"/>
          <w:color w:val="000000" w:themeColor="text1"/>
        </w:rPr>
        <w:t xml:space="preserve">. </w:t>
      </w:r>
      <w:r w:rsidR="008B7C9E" w:rsidRPr="000D55B2">
        <w:rPr>
          <w:rFonts w:ascii="Arial" w:eastAsia="ArialMT" w:hAnsi="Arial" w:cs="Arial"/>
          <w:color w:val="000000" w:themeColor="text1"/>
        </w:rPr>
        <w:t xml:space="preserve">Success criteria is often </w:t>
      </w:r>
      <w:r w:rsidR="001F24DB" w:rsidRPr="000D55B2">
        <w:rPr>
          <w:rFonts w:ascii="Arial" w:eastAsia="ArialMT" w:hAnsi="Arial" w:cs="Arial"/>
          <w:color w:val="000000" w:themeColor="text1"/>
        </w:rPr>
        <w:t>s</w:t>
      </w:r>
      <w:r w:rsidR="008B7C9E" w:rsidRPr="000D55B2">
        <w:rPr>
          <w:rFonts w:ascii="Arial" w:eastAsia="ArialMT" w:hAnsi="Arial" w:cs="Arial"/>
          <w:color w:val="000000" w:themeColor="text1"/>
        </w:rPr>
        <w:t xml:space="preserve">et out as a check </w:t>
      </w:r>
      <w:r w:rsidR="00D46E7C" w:rsidRPr="000D55B2">
        <w:rPr>
          <w:rFonts w:ascii="Arial" w:eastAsia="ArialMT" w:hAnsi="Arial" w:cs="Arial"/>
          <w:color w:val="000000" w:themeColor="text1"/>
        </w:rPr>
        <w:t>list or</w:t>
      </w:r>
      <w:r w:rsidR="008B7C9E" w:rsidRPr="000D55B2">
        <w:rPr>
          <w:rFonts w:ascii="Arial" w:eastAsia="ArialMT" w:hAnsi="Arial" w:cs="Arial"/>
          <w:color w:val="000000" w:themeColor="text1"/>
        </w:rPr>
        <w:t xml:space="preserve"> presented as an excellent piece of work so learners can see what is expected of the</w:t>
      </w:r>
      <w:r w:rsidR="001F24DB" w:rsidRPr="000D55B2">
        <w:rPr>
          <w:rFonts w:ascii="Arial" w:eastAsia="ArialMT" w:hAnsi="Arial" w:cs="Arial"/>
          <w:color w:val="000000" w:themeColor="text1"/>
        </w:rPr>
        <w:t xml:space="preserve">m </w:t>
      </w:r>
      <w:r w:rsidR="00784849" w:rsidRPr="000D55B2">
        <w:rPr>
          <w:rFonts w:ascii="Arial" w:eastAsia="ArialMT" w:hAnsi="Arial" w:cs="Arial"/>
          <w:color w:val="000000" w:themeColor="text1"/>
        </w:rPr>
        <w:t xml:space="preserve">and make judgements on their work referring to the success criteria </w:t>
      </w:r>
      <w:r w:rsidR="00794364" w:rsidRPr="000D55B2">
        <w:rPr>
          <w:rFonts w:ascii="Arial" w:eastAsia="ArialMT" w:hAnsi="Arial" w:cs="Arial"/>
          <w:color w:val="000000" w:themeColor="text1"/>
        </w:rPr>
        <w:t xml:space="preserve">(NCCA, 2015). </w:t>
      </w:r>
      <w:r w:rsidR="00311F61" w:rsidRPr="000D55B2">
        <w:rPr>
          <w:rFonts w:ascii="Arial" w:eastAsia="ArialMT" w:hAnsi="Arial" w:cs="Arial"/>
          <w:color w:val="000000" w:themeColor="text1"/>
        </w:rPr>
        <w:t>Williams (</w:t>
      </w:r>
      <w:r w:rsidR="007564F0" w:rsidRPr="000D55B2">
        <w:rPr>
          <w:rFonts w:ascii="Arial" w:eastAsia="ArialMT" w:hAnsi="Arial" w:cs="Arial"/>
          <w:color w:val="000000" w:themeColor="text1"/>
        </w:rPr>
        <w:t xml:space="preserve">2018) </w:t>
      </w:r>
      <w:r w:rsidR="007A7598" w:rsidRPr="000D55B2">
        <w:rPr>
          <w:rFonts w:ascii="Arial" w:eastAsia="ArialMT" w:hAnsi="Arial" w:cs="Arial"/>
          <w:color w:val="000000" w:themeColor="text1"/>
        </w:rPr>
        <w:t xml:space="preserve">states that sharing criteria with learners is one of the five </w:t>
      </w:r>
      <w:r w:rsidR="00B156CC" w:rsidRPr="000D55B2">
        <w:rPr>
          <w:rFonts w:ascii="Arial" w:eastAsia="ArialMT" w:hAnsi="Arial" w:cs="Arial"/>
          <w:color w:val="000000" w:themeColor="text1"/>
        </w:rPr>
        <w:t xml:space="preserve">key strategies for improving formative assessment. </w:t>
      </w:r>
      <w:r w:rsidR="00F35551" w:rsidRPr="000D55B2">
        <w:rPr>
          <w:rFonts w:ascii="Arial" w:eastAsia="ArialMT" w:hAnsi="Arial" w:cs="Arial"/>
          <w:color w:val="000000" w:themeColor="text1"/>
        </w:rPr>
        <w:t>Creating a success criteria for learners helps</w:t>
      </w:r>
      <w:r w:rsidR="00EE5E77" w:rsidRPr="000D55B2">
        <w:rPr>
          <w:rFonts w:ascii="Arial" w:eastAsia="ArialMT" w:hAnsi="Arial" w:cs="Arial"/>
          <w:color w:val="000000" w:themeColor="text1"/>
        </w:rPr>
        <w:t xml:space="preserve"> understand what it expected from them, as not all learn</w:t>
      </w:r>
      <w:r w:rsidR="001B2A05" w:rsidRPr="000D55B2">
        <w:rPr>
          <w:rFonts w:ascii="Arial" w:eastAsia="ArialMT" w:hAnsi="Arial" w:cs="Arial"/>
          <w:color w:val="000000" w:themeColor="text1"/>
        </w:rPr>
        <w:t xml:space="preserve">ers perceive a task in the same way (Williams, 2018). </w:t>
      </w:r>
    </w:p>
    <w:p w14:paraId="55F27EDB" w14:textId="7C74D115" w:rsidR="001663A8" w:rsidRPr="00537855" w:rsidRDefault="009C039D" w:rsidP="00537855">
      <w:pPr>
        <w:spacing w:line="360" w:lineRule="auto"/>
        <w:rPr>
          <w:rFonts w:ascii="Arial" w:eastAsia="ArialMT" w:hAnsi="Arial" w:cs="Arial"/>
          <w:color w:val="000000" w:themeColor="text1"/>
        </w:rPr>
      </w:pPr>
      <w:r w:rsidRPr="00537855">
        <w:rPr>
          <w:rFonts w:ascii="Arial" w:eastAsia="ArialMT" w:hAnsi="Arial" w:cs="Arial"/>
          <w:color w:val="000000" w:themeColor="text1"/>
        </w:rPr>
        <w:t>Sharing criteria encourages independent and motivated learner</w:t>
      </w:r>
      <w:r w:rsidR="00A15A06" w:rsidRPr="00537855">
        <w:rPr>
          <w:rFonts w:ascii="Arial" w:eastAsia="ArialMT" w:hAnsi="Arial" w:cs="Arial"/>
          <w:color w:val="000000" w:themeColor="text1"/>
        </w:rPr>
        <w:t>s</w:t>
      </w:r>
      <w:r w:rsidR="00401151" w:rsidRPr="00537855">
        <w:rPr>
          <w:rFonts w:ascii="Arial" w:eastAsia="ArialMT" w:hAnsi="Arial" w:cs="Arial"/>
          <w:color w:val="000000" w:themeColor="text1"/>
        </w:rPr>
        <w:t xml:space="preserve"> as learners are provided with clear specific attainable goals which spark motivation even in leaners who are </w:t>
      </w:r>
      <w:r w:rsidR="00605F69" w:rsidRPr="00537855">
        <w:rPr>
          <w:rFonts w:ascii="Arial" w:eastAsia="ArialMT" w:hAnsi="Arial" w:cs="Arial"/>
          <w:color w:val="000000" w:themeColor="text1"/>
        </w:rPr>
        <w:t>hesitant in their learning (</w:t>
      </w:r>
      <w:r w:rsidR="00DC2C45" w:rsidRPr="00537855">
        <w:rPr>
          <w:rFonts w:ascii="Arial" w:eastAsia="ArialMT" w:hAnsi="Arial" w:cs="Arial"/>
          <w:color w:val="000000" w:themeColor="text1"/>
        </w:rPr>
        <w:t xml:space="preserve">Fisher et al, </w:t>
      </w:r>
      <w:r w:rsidR="005E04D5" w:rsidRPr="00537855">
        <w:rPr>
          <w:rFonts w:ascii="Arial" w:eastAsia="ArialMT" w:hAnsi="Arial" w:cs="Arial"/>
          <w:color w:val="000000" w:themeColor="text1"/>
        </w:rPr>
        <w:t>2019).</w:t>
      </w:r>
      <w:r w:rsidR="00A01467" w:rsidRPr="00537855">
        <w:rPr>
          <w:rFonts w:ascii="Arial" w:eastAsia="ArialMT" w:hAnsi="Arial" w:cs="Arial"/>
          <w:color w:val="000000" w:themeColor="text1"/>
        </w:rPr>
        <w:t xml:space="preserve"> </w:t>
      </w:r>
      <w:r w:rsidR="00AE544F" w:rsidRPr="00537855">
        <w:rPr>
          <w:rFonts w:ascii="Arial" w:eastAsia="ArialMT" w:hAnsi="Arial" w:cs="Arial"/>
          <w:color w:val="000000" w:themeColor="text1"/>
        </w:rPr>
        <w:t>Additionally, motivated learners seek to close the gap between where they are with their learning, and where they need to be in comparison to the success criteria</w:t>
      </w:r>
      <w:r w:rsidR="00247649" w:rsidRPr="00537855">
        <w:rPr>
          <w:rFonts w:ascii="Arial" w:eastAsia="ArialMT" w:hAnsi="Arial" w:cs="Arial"/>
          <w:color w:val="000000" w:themeColor="text1"/>
        </w:rPr>
        <w:t>, this gap is called ‘disequilibrium’</w:t>
      </w:r>
      <w:r w:rsidR="00A15A06" w:rsidRPr="00537855">
        <w:rPr>
          <w:rFonts w:ascii="Arial" w:eastAsia="ArialMT" w:hAnsi="Arial" w:cs="Arial"/>
          <w:color w:val="000000" w:themeColor="text1"/>
        </w:rPr>
        <w:t>. T</w:t>
      </w:r>
      <w:r w:rsidR="00247649" w:rsidRPr="00537855">
        <w:rPr>
          <w:rFonts w:ascii="Arial" w:eastAsia="ArialMT" w:hAnsi="Arial" w:cs="Arial"/>
          <w:color w:val="000000" w:themeColor="text1"/>
        </w:rPr>
        <w:t>his is the stage where new information cannot link or fit in with what the learner already knows, or as Piaget refers to as ‘schemas’ (Piaget, 1952)</w:t>
      </w:r>
      <w:r w:rsidR="00AE544F" w:rsidRPr="00537855">
        <w:rPr>
          <w:rFonts w:ascii="Arial" w:eastAsia="ArialMT" w:hAnsi="Arial" w:cs="Arial"/>
          <w:color w:val="000000" w:themeColor="text1"/>
        </w:rPr>
        <w:t xml:space="preserve"> linking strongly with one of the four core purposes </w:t>
      </w:r>
      <w:r w:rsidR="008C1A96" w:rsidRPr="00537855">
        <w:rPr>
          <w:rFonts w:ascii="Arial" w:eastAsia="ArialMT" w:hAnsi="Arial" w:cs="Arial"/>
          <w:color w:val="000000" w:themeColor="text1"/>
        </w:rPr>
        <w:t xml:space="preserve">of the curriculum </w:t>
      </w:r>
      <w:r w:rsidR="00AE544F" w:rsidRPr="00537855">
        <w:rPr>
          <w:rFonts w:ascii="Arial" w:eastAsia="ArialMT" w:hAnsi="Arial" w:cs="Arial"/>
          <w:color w:val="000000" w:themeColor="text1"/>
        </w:rPr>
        <w:t>‘ambitious capable learners’</w:t>
      </w:r>
      <w:r w:rsidR="006A02D2" w:rsidRPr="00537855">
        <w:rPr>
          <w:rFonts w:ascii="Arial" w:eastAsia="ArialMT" w:hAnsi="Arial" w:cs="Arial"/>
          <w:color w:val="000000" w:themeColor="text1"/>
        </w:rPr>
        <w:t xml:space="preserve"> as learners </w:t>
      </w:r>
      <w:r w:rsidR="00A87407" w:rsidRPr="00537855">
        <w:rPr>
          <w:rFonts w:ascii="Arial" w:eastAsia="ArialMT" w:hAnsi="Arial" w:cs="Arial"/>
          <w:color w:val="000000" w:themeColor="text1"/>
        </w:rPr>
        <w:t xml:space="preserve">are ready and motivated to learn throughout their </w:t>
      </w:r>
      <w:r w:rsidR="00CF1785" w:rsidRPr="00537855">
        <w:rPr>
          <w:rFonts w:ascii="Arial" w:eastAsia="ArialMT" w:hAnsi="Arial" w:cs="Arial"/>
          <w:color w:val="000000" w:themeColor="text1"/>
        </w:rPr>
        <w:t>lives</w:t>
      </w:r>
      <w:r w:rsidR="00A7480F" w:rsidRPr="00537855">
        <w:rPr>
          <w:rFonts w:ascii="Arial" w:eastAsia="ArialMT" w:hAnsi="Arial" w:cs="Arial"/>
          <w:color w:val="000000" w:themeColor="text1"/>
        </w:rPr>
        <w:t xml:space="preserve"> (Welsh Government, 2020)</w:t>
      </w:r>
      <w:r w:rsidR="004167CE" w:rsidRPr="00537855">
        <w:rPr>
          <w:rFonts w:ascii="Arial" w:eastAsia="ArialMT" w:hAnsi="Arial" w:cs="Arial"/>
          <w:color w:val="000000" w:themeColor="text1"/>
        </w:rPr>
        <w:t>, seeking to close the gaps throughout their learning journey</w:t>
      </w:r>
      <w:r w:rsidR="008746D2" w:rsidRPr="00537855">
        <w:rPr>
          <w:rFonts w:ascii="Arial" w:eastAsia="ArialMT" w:hAnsi="Arial" w:cs="Arial"/>
          <w:color w:val="000000" w:themeColor="text1"/>
        </w:rPr>
        <w:t xml:space="preserve"> which can be done with the scaffolding of a good success criteria</w:t>
      </w:r>
      <w:r w:rsidR="00FE6CCC" w:rsidRPr="00537855">
        <w:rPr>
          <w:rFonts w:ascii="Arial" w:eastAsia="ArialMT" w:hAnsi="Arial" w:cs="Arial"/>
          <w:color w:val="000000" w:themeColor="text1"/>
        </w:rPr>
        <w:t>, as learners are provided with a map of how they will get to their destination</w:t>
      </w:r>
      <w:r w:rsidR="002134F8" w:rsidRPr="00537855">
        <w:rPr>
          <w:rFonts w:ascii="Arial" w:eastAsia="ArialMT" w:hAnsi="Arial" w:cs="Arial"/>
          <w:color w:val="000000" w:themeColor="text1"/>
        </w:rPr>
        <w:t>, signalling the learner in their learning journey</w:t>
      </w:r>
      <w:r w:rsidR="00FE6CCC" w:rsidRPr="00537855">
        <w:rPr>
          <w:rFonts w:ascii="Arial" w:eastAsia="ArialMT" w:hAnsi="Arial" w:cs="Arial"/>
          <w:color w:val="000000" w:themeColor="text1"/>
        </w:rPr>
        <w:t xml:space="preserve"> (Fisher et al, 2019). </w:t>
      </w:r>
      <w:r w:rsidR="00136420" w:rsidRPr="00537855">
        <w:rPr>
          <w:rFonts w:ascii="Arial" w:eastAsia="ArialMT" w:hAnsi="Arial" w:cs="Arial"/>
          <w:color w:val="000000" w:themeColor="text1"/>
        </w:rPr>
        <w:t xml:space="preserve"> </w:t>
      </w:r>
    </w:p>
    <w:p w14:paraId="4B536B07" w14:textId="52B0BBFF" w:rsidR="001635A9" w:rsidRPr="00D810F5" w:rsidRDefault="00327FB7" w:rsidP="00D810F5">
      <w:pPr>
        <w:spacing w:line="360" w:lineRule="auto"/>
        <w:rPr>
          <w:rFonts w:ascii="Arial" w:eastAsia="ArialMT" w:hAnsi="Arial" w:cs="Arial"/>
          <w:color w:val="000000" w:themeColor="text1"/>
        </w:rPr>
      </w:pPr>
      <w:r w:rsidRPr="00D810F5">
        <w:rPr>
          <w:rFonts w:ascii="Arial" w:eastAsia="ArialMT" w:hAnsi="Arial" w:cs="Arial"/>
          <w:color w:val="000000" w:themeColor="text1"/>
        </w:rPr>
        <w:t>However</w:t>
      </w:r>
      <w:r w:rsidR="00053D35" w:rsidRPr="00D810F5">
        <w:rPr>
          <w:rFonts w:ascii="Arial" w:eastAsia="ArialMT" w:hAnsi="Arial" w:cs="Arial"/>
          <w:color w:val="000000" w:themeColor="text1"/>
        </w:rPr>
        <w:t xml:space="preserve">, </w:t>
      </w:r>
      <w:r w:rsidR="00AD778F" w:rsidRPr="00D810F5">
        <w:rPr>
          <w:rFonts w:ascii="Arial" w:eastAsia="ArialMT" w:hAnsi="Arial" w:cs="Arial"/>
          <w:color w:val="000000" w:themeColor="text1"/>
        </w:rPr>
        <w:t>learners</w:t>
      </w:r>
      <w:r w:rsidR="00053D35" w:rsidRPr="00D810F5">
        <w:rPr>
          <w:rFonts w:ascii="Arial" w:eastAsia="ArialMT" w:hAnsi="Arial" w:cs="Arial"/>
          <w:color w:val="000000" w:themeColor="text1"/>
        </w:rPr>
        <w:t xml:space="preserve"> must understand how to move forward with their learning </w:t>
      </w:r>
      <w:r w:rsidR="005238CF" w:rsidRPr="00D810F5">
        <w:rPr>
          <w:rFonts w:ascii="Arial" w:eastAsia="ArialMT" w:hAnsi="Arial" w:cs="Arial"/>
          <w:color w:val="000000" w:themeColor="text1"/>
        </w:rPr>
        <w:t>to</w:t>
      </w:r>
      <w:r w:rsidR="00854A4E" w:rsidRPr="00D810F5">
        <w:rPr>
          <w:rFonts w:ascii="Arial" w:eastAsia="ArialMT" w:hAnsi="Arial" w:cs="Arial"/>
          <w:color w:val="000000" w:themeColor="text1"/>
        </w:rPr>
        <w:t xml:space="preserve"> plan their next steps an</w:t>
      </w:r>
      <w:r w:rsidR="00E656F0" w:rsidRPr="00D810F5">
        <w:rPr>
          <w:rFonts w:ascii="Arial" w:eastAsia="ArialMT" w:hAnsi="Arial" w:cs="Arial"/>
          <w:color w:val="000000" w:themeColor="text1"/>
        </w:rPr>
        <w:t xml:space="preserve">d therefore teachers should support learners </w:t>
      </w:r>
      <w:r w:rsidR="005D1664" w:rsidRPr="00D810F5">
        <w:rPr>
          <w:rFonts w:ascii="Arial" w:eastAsia="ArialMT" w:hAnsi="Arial" w:cs="Arial"/>
          <w:color w:val="000000" w:themeColor="text1"/>
        </w:rPr>
        <w:t>in how to use the success criteria, taking away independence from learners (</w:t>
      </w:r>
      <w:r w:rsidR="006B0354" w:rsidRPr="00D810F5">
        <w:rPr>
          <w:rFonts w:ascii="Arial" w:eastAsia="ArialMT" w:hAnsi="Arial" w:cs="Arial"/>
          <w:color w:val="000000" w:themeColor="text1"/>
        </w:rPr>
        <w:t xml:space="preserve">Read et al, 2009). </w:t>
      </w:r>
      <w:r w:rsidR="005238CF" w:rsidRPr="00D810F5">
        <w:rPr>
          <w:rFonts w:ascii="Arial" w:eastAsia="ArialMT" w:hAnsi="Arial" w:cs="Arial"/>
          <w:color w:val="000000" w:themeColor="text1"/>
        </w:rPr>
        <w:t xml:space="preserve">This conflicts with Black et al (1998) who emphasises the importance of learners taking responsibility for their own learning and become active learners, as </w:t>
      </w:r>
      <w:r w:rsidR="00DF414E" w:rsidRPr="00D810F5">
        <w:rPr>
          <w:rFonts w:ascii="Arial" w:eastAsia="ArialMT" w:hAnsi="Arial" w:cs="Arial"/>
          <w:color w:val="000000" w:themeColor="text1"/>
        </w:rPr>
        <w:t>learners are</w:t>
      </w:r>
      <w:r w:rsidR="00235882" w:rsidRPr="00D810F5">
        <w:rPr>
          <w:rFonts w:ascii="Arial" w:eastAsia="ArialMT" w:hAnsi="Arial" w:cs="Arial"/>
          <w:color w:val="000000" w:themeColor="text1"/>
        </w:rPr>
        <w:t xml:space="preserve"> guided</w:t>
      </w:r>
      <w:r w:rsidR="00133B36" w:rsidRPr="00D810F5">
        <w:rPr>
          <w:rFonts w:ascii="Arial" w:eastAsia="ArialMT" w:hAnsi="Arial" w:cs="Arial"/>
          <w:color w:val="000000" w:themeColor="text1"/>
        </w:rPr>
        <w:t xml:space="preserve"> by the teacher.</w:t>
      </w:r>
      <w:r w:rsidR="005A0D71" w:rsidRPr="00D810F5">
        <w:rPr>
          <w:rFonts w:ascii="Arial" w:eastAsia="ArialMT" w:hAnsi="Arial" w:cs="Arial"/>
          <w:color w:val="000000" w:themeColor="text1"/>
        </w:rPr>
        <w:t xml:space="preserve"> </w:t>
      </w:r>
      <w:r w:rsidR="00034318" w:rsidRPr="00D810F5">
        <w:rPr>
          <w:rFonts w:ascii="Arial" w:eastAsia="ArialMT" w:hAnsi="Arial" w:cs="Arial"/>
          <w:color w:val="000000" w:themeColor="text1"/>
        </w:rPr>
        <w:t xml:space="preserve">Additionally, Donaldson (2015) </w:t>
      </w:r>
      <w:r w:rsidR="007436B3" w:rsidRPr="00D810F5">
        <w:rPr>
          <w:rFonts w:ascii="Arial" w:eastAsia="ArialMT" w:hAnsi="Arial" w:cs="Arial"/>
          <w:color w:val="000000" w:themeColor="text1"/>
        </w:rPr>
        <w:t xml:space="preserve">highlights the importance of inspiring children to want to learn and to learn </w:t>
      </w:r>
      <w:r w:rsidR="002D684A" w:rsidRPr="00D810F5">
        <w:rPr>
          <w:rFonts w:ascii="Arial" w:eastAsia="ArialMT" w:hAnsi="Arial" w:cs="Arial"/>
          <w:color w:val="000000" w:themeColor="text1"/>
        </w:rPr>
        <w:t xml:space="preserve">independently, which success criteria has been seen to </w:t>
      </w:r>
      <w:r w:rsidR="0052071D" w:rsidRPr="00D810F5">
        <w:rPr>
          <w:rFonts w:ascii="Arial" w:eastAsia="ArialMT" w:hAnsi="Arial" w:cs="Arial"/>
          <w:color w:val="000000" w:themeColor="text1"/>
        </w:rPr>
        <w:t>do if</w:t>
      </w:r>
      <w:r w:rsidR="002D684A" w:rsidRPr="00D810F5">
        <w:rPr>
          <w:rFonts w:ascii="Arial" w:eastAsia="ArialMT" w:hAnsi="Arial" w:cs="Arial"/>
          <w:color w:val="000000" w:themeColor="text1"/>
        </w:rPr>
        <w:t xml:space="preserve"> it is understood by the learners. </w:t>
      </w:r>
    </w:p>
    <w:p w14:paraId="6E702AF7" w14:textId="3033E290" w:rsidR="00C53301" w:rsidRPr="004F308D" w:rsidRDefault="001F3819" w:rsidP="004F308D">
      <w:pPr>
        <w:spacing w:line="360" w:lineRule="auto"/>
        <w:rPr>
          <w:rFonts w:ascii="Arial" w:eastAsia="ArialMT" w:hAnsi="Arial" w:cs="Arial"/>
          <w:color w:val="000000" w:themeColor="text1"/>
        </w:rPr>
      </w:pPr>
      <w:r w:rsidRPr="004F308D">
        <w:rPr>
          <w:rFonts w:ascii="Arial" w:eastAsia="ArialMT" w:hAnsi="Arial" w:cs="Arial"/>
          <w:color w:val="000000" w:themeColor="text1"/>
        </w:rPr>
        <w:t>Clarke (2008</w:t>
      </w:r>
      <w:r w:rsidR="007F75AC" w:rsidRPr="004F308D">
        <w:rPr>
          <w:rFonts w:ascii="Arial" w:eastAsia="ArialMT" w:hAnsi="Arial" w:cs="Arial"/>
          <w:color w:val="000000" w:themeColor="text1"/>
        </w:rPr>
        <w:t>) argues that success criteria is only beneficial if it is generated by learners, otherwise it is meaningless and does not impact on learning</w:t>
      </w:r>
      <w:r w:rsidR="003836DC" w:rsidRPr="004F308D">
        <w:rPr>
          <w:rFonts w:ascii="Arial" w:eastAsia="ArialMT" w:hAnsi="Arial" w:cs="Arial"/>
          <w:color w:val="000000" w:themeColor="text1"/>
        </w:rPr>
        <w:t xml:space="preserve">, this way learners are involved in the process which </w:t>
      </w:r>
      <w:r w:rsidR="0052071D" w:rsidRPr="004F308D">
        <w:rPr>
          <w:rFonts w:ascii="Arial" w:eastAsia="ArialMT" w:hAnsi="Arial" w:cs="Arial"/>
          <w:color w:val="000000" w:themeColor="text1"/>
        </w:rPr>
        <w:t>engages learners and results in motivation.</w:t>
      </w:r>
      <w:r w:rsidR="00CC4009" w:rsidRPr="004F308D">
        <w:rPr>
          <w:rFonts w:ascii="Arial" w:eastAsia="ArialMT" w:hAnsi="Arial" w:cs="Arial"/>
          <w:color w:val="000000" w:themeColor="text1"/>
        </w:rPr>
        <w:t xml:space="preserve"> </w:t>
      </w:r>
      <w:r w:rsidR="005F41AB" w:rsidRPr="004F308D">
        <w:rPr>
          <w:rFonts w:ascii="Arial" w:eastAsia="ArialMT" w:hAnsi="Arial" w:cs="Arial"/>
          <w:color w:val="000000" w:themeColor="text1"/>
        </w:rPr>
        <w:t xml:space="preserve">Similarly, </w:t>
      </w:r>
      <w:r w:rsidR="002C747B" w:rsidRPr="004F308D">
        <w:rPr>
          <w:rFonts w:ascii="Arial" w:eastAsia="ArialMT" w:hAnsi="Arial" w:cs="Arial"/>
          <w:color w:val="000000" w:themeColor="text1"/>
        </w:rPr>
        <w:t>VanShenkof et al (2018) discuss</w:t>
      </w:r>
      <w:r w:rsidR="001E3F8D" w:rsidRPr="004F308D">
        <w:rPr>
          <w:rFonts w:ascii="Arial" w:eastAsia="ArialMT" w:hAnsi="Arial" w:cs="Arial"/>
          <w:color w:val="000000" w:themeColor="text1"/>
        </w:rPr>
        <w:t xml:space="preserve"> </w:t>
      </w:r>
      <w:r w:rsidR="002C747B" w:rsidRPr="004F308D">
        <w:rPr>
          <w:rFonts w:ascii="Arial" w:eastAsia="ArialMT" w:hAnsi="Arial" w:cs="Arial"/>
          <w:color w:val="000000" w:themeColor="text1"/>
        </w:rPr>
        <w:t xml:space="preserve">the importance of learner </w:t>
      </w:r>
      <w:r w:rsidR="001E3F8D" w:rsidRPr="004F308D">
        <w:rPr>
          <w:rFonts w:ascii="Arial" w:eastAsia="ArialMT" w:hAnsi="Arial" w:cs="Arial"/>
          <w:color w:val="000000" w:themeColor="text1"/>
        </w:rPr>
        <w:t>involvement</w:t>
      </w:r>
      <w:r w:rsidR="002C747B" w:rsidRPr="004F308D">
        <w:rPr>
          <w:rFonts w:ascii="Arial" w:eastAsia="ArialMT" w:hAnsi="Arial" w:cs="Arial"/>
          <w:color w:val="000000" w:themeColor="text1"/>
        </w:rPr>
        <w:t xml:space="preserve"> in developing success criteria </w:t>
      </w:r>
      <w:r w:rsidR="001E3F8D" w:rsidRPr="004F308D">
        <w:rPr>
          <w:rFonts w:ascii="Arial" w:eastAsia="ArialMT" w:hAnsi="Arial" w:cs="Arial"/>
          <w:color w:val="000000" w:themeColor="text1"/>
        </w:rPr>
        <w:t xml:space="preserve">is likely to improve understanding, which results in quality feedback. </w:t>
      </w:r>
      <w:r w:rsidR="00CC4009" w:rsidRPr="004F308D">
        <w:rPr>
          <w:rFonts w:ascii="Arial" w:eastAsia="ArialMT" w:hAnsi="Arial" w:cs="Arial"/>
          <w:color w:val="000000" w:themeColor="text1"/>
        </w:rPr>
        <w:t xml:space="preserve">Experiencing the use of success criteria in PTE1 highlighted a barrier of learner involvement, as learners were at </w:t>
      </w:r>
      <w:r w:rsidR="00CC4009" w:rsidRPr="004F308D">
        <w:rPr>
          <w:rFonts w:ascii="Arial" w:eastAsia="ArialMT" w:hAnsi="Arial" w:cs="Arial"/>
          <w:color w:val="000000" w:themeColor="text1"/>
        </w:rPr>
        <w:lastRenderedPageBreak/>
        <w:t>different abilities and a young age, therefore the success criteria were planned and differentiated and given to the learners. A barrier arose when learners of a lower ability were unable to read the criteria, resulting on less independence for the task</w:t>
      </w:r>
      <w:r w:rsidR="00FC1AE6" w:rsidRPr="004F308D">
        <w:rPr>
          <w:rFonts w:ascii="Arial" w:eastAsia="ArialMT" w:hAnsi="Arial" w:cs="Arial"/>
          <w:color w:val="000000" w:themeColor="text1"/>
        </w:rPr>
        <w:t xml:space="preserve">. However, understanding the importance of involving the learners </w:t>
      </w:r>
      <w:r w:rsidR="00C202E9" w:rsidRPr="004F308D">
        <w:rPr>
          <w:rFonts w:ascii="Arial" w:eastAsia="ArialMT" w:hAnsi="Arial" w:cs="Arial"/>
          <w:color w:val="000000" w:themeColor="text1"/>
        </w:rPr>
        <w:t xml:space="preserve">and generating the success criteria with them, this will be planned and taken forward into PTE1 block 2 to ensure engaged, motivated learners </w:t>
      </w:r>
      <w:r w:rsidR="00887604" w:rsidRPr="004F308D">
        <w:rPr>
          <w:rFonts w:ascii="Arial" w:eastAsia="ArialMT" w:hAnsi="Arial" w:cs="Arial"/>
          <w:color w:val="000000" w:themeColor="text1"/>
        </w:rPr>
        <w:t>who can become active, independent learners (Black et al, 1998).</w:t>
      </w:r>
      <w:r w:rsidR="00096295" w:rsidRPr="004F308D">
        <w:rPr>
          <w:rFonts w:ascii="Arial" w:eastAsia="ArialMT" w:hAnsi="Arial" w:cs="Arial"/>
          <w:color w:val="000000" w:themeColor="text1"/>
        </w:rPr>
        <w:t xml:space="preserve"> </w:t>
      </w:r>
      <w:r w:rsidR="001C53A4" w:rsidRPr="004F308D">
        <w:rPr>
          <w:rFonts w:ascii="Arial" w:eastAsia="ArialMT" w:hAnsi="Arial" w:cs="Arial"/>
          <w:color w:val="000000" w:themeColor="text1"/>
        </w:rPr>
        <w:t xml:space="preserve">However, </w:t>
      </w:r>
      <w:r w:rsidR="00C11854" w:rsidRPr="004F308D">
        <w:rPr>
          <w:rFonts w:ascii="Arial" w:eastAsia="ArialMT" w:hAnsi="Arial" w:cs="Arial"/>
          <w:color w:val="000000" w:themeColor="text1"/>
        </w:rPr>
        <w:t xml:space="preserve">research by Clarke (2008) considered primary school aged children which acknowledges the age </w:t>
      </w:r>
      <w:r w:rsidR="004702C9" w:rsidRPr="004F308D">
        <w:rPr>
          <w:rFonts w:ascii="Arial" w:eastAsia="ArialMT" w:hAnsi="Arial" w:cs="Arial"/>
          <w:color w:val="000000" w:themeColor="text1"/>
        </w:rPr>
        <w:t>barriers and suggest</w:t>
      </w:r>
      <w:r w:rsidR="00E60C41" w:rsidRPr="004F308D">
        <w:rPr>
          <w:rFonts w:ascii="Arial" w:eastAsia="ArialMT" w:hAnsi="Arial" w:cs="Arial"/>
          <w:color w:val="000000" w:themeColor="text1"/>
        </w:rPr>
        <w:t xml:space="preserve">s </w:t>
      </w:r>
      <w:r w:rsidR="004702C9" w:rsidRPr="004F308D">
        <w:rPr>
          <w:rFonts w:ascii="Arial" w:eastAsia="ArialMT" w:hAnsi="Arial" w:cs="Arial"/>
          <w:color w:val="000000" w:themeColor="text1"/>
        </w:rPr>
        <w:t>scaffolding</w:t>
      </w:r>
      <w:r w:rsidR="004F308D" w:rsidRPr="004F308D">
        <w:rPr>
          <w:rFonts w:ascii="Arial" w:eastAsia="ArialMT" w:hAnsi="Arial" w:cs="Arial"/>
          <w:color w:val="000000" w:themeColor="text1"/>
        </w:rPr>
        <w:t xml:space="preserve">, which </w:t>
      </w:r>
      <w:r w:rsidR="004702C9" w:rsidRPr="004F308D">
        <w:rPr>
          <w:rFonts w:ascii="Arial" w:eastAsia="ArialMT" w:hAnsi="Arial" w:cs="Arial"/>
          <w:color w:val="000000" w:themeColor="text1"/>
        </w:rPr>
        <w:t>allow</w:t>
      </w:r>
      <w:r w:rsidR="004F308D" w:rsidRPr="004F308D">
        <w:rPr>
          <w:rFonts w:ascii="Arial" w:eastAsia="ArialMT" w:hAnsi="Arial" w:cs="Arial"/>
          <w:color w:val="000000" w:themeColor="text1"/>
        </w:rPr>
        <w:t>s</w:t>
      </w:r>
      <w:r w:rsidR="004702C9" w:rsidRPr="004F308D">
        <w:rPr>
          <w:rFonts w:ascii="Arial" w:eastAsia="ArialMT" w:hAnsi="Arial" w:cs="Arial"/>
          <w:color w:val="000000" w:themeColor="text1"/>
        </w:rPr>
        <w:t xml:space="preserve"> learners to </w:t>
      </w:r>
      <w:r w:rsidR="006E7A22" w:rsidRPr="004F308D">
        <w:rPr>
          <w:rFonts w:ascii="Arial" w:eastAsia="ArialMT" w:hAnsi="Arial" w:cs="Arial"/>
          <w:color w:val="000000" w:themeColor="text1"/>
        </w:rPr>
        <w:t xml:space="preserve">create a success criteria </w:t>
      </w:r>
      <w:r w:rsidR="004F308D" w:rsidRPr="004F308D">
        <w:rPr>
          <w:rFonts w:ascii="Arial" w:eastAsia="ArialMT" w:hAnsi="Arial" w:cs="Arial"/>
          <w:color w:val="000000" w:themeColor="text1"/>
        </w:rPr>
        <w:t xml:space="preserve">with the support of the teacher, </w:t>
      </w:r>
      <w:r w:rsidR="006E7A22" w:rsidRPr="004F308D">
        <w:rPr>
          <w:rFonts w:ascii="Arial" w:eastAsia="ArialMT" w:hAnsi="Arial" w:cs="Arial"/>
          <w:color w:val="000000" w:themeColor="text1"/>
        </w:rPr>
        <w:t xml:space="preserve">to ensure learning is being developed. </w:t>
      </w:r>
    </w:p>
    <w:p w14:paraId="7E8B2FB5" w14:textId="32916660" w:rsidR="00644F60" w:rsidRDefault="00074451" w:rsidP="06A22CBA">
      <w:pPr>
        <w:rPr>
          <w:rFonts w:ascii="Times New Roman" w:eastAsia="ArialMT" w:hAnsi="Times New Roman" w:cs="Times New Roman"/>
          <w:color w:val="000000" w:themeColor="text1"/>
          <w:sz w:val="24"/>
          <w:szCs w:val="24"/>
        </w:rPr>
      </w:pPr>
      <w:r>
        <w:rPr>
          <w:rFonts w:ascii="Times New Roman" w:eastAsia="ArialMT" w:hAnsi="Times New Roman" w:cs="Times New Roman"/>
          <w:color w:val="000000" w:themeColor="text1"/>
          <w:sz w:val="24"/>
          <w:szCs w:val="24"/>
        </w:rPr>
        <w:t xml:space="preserve">To ensure the balance is struck between </w:t>
      </w:r>
      <w:r w:rsidR="006A6F71">
        <w:rPr>
          <w:rFonts w:ascii="Times New Roman" w:eastAsia="ArialMT" w:hAnsi="Times New Roman" w:cs="Times New Roman"/>
          <w:color w:val="000000" w:themeColor="text1"/>
          <w:sz w:val="24"/>
          <w:szCs w:val="24"/>
        </w:rPr>
        <w:t xml:space="preserve">empowering independent learners, and ensuring the success criteria is understood by learners, a possible </w:t>
      </w:r>
      <w:r w:rsidR="005B75D0">
        <w:rPr>
          <w:rFonts w:ascii="Times New Roman" w:eastAsia="ArialMT" w:hAnsi="Times New Roman" w:cs="Times New Roman"/>
          <w:color w:val="000000" w:themeColor="text1"/>
          <w:sz w:val="24"/>
          <w:szCs w:val="24"/>
        </w:rPr>
        <w:t xml:space="preserve">recommendation would be the use of scaffolding </w:t>
      </w:r>
      <w:r w:rsidR="00C53301">
        <w:rPr>
          <w:rFonts w:ascii="Times New Roman" w:eastAsia="ArialMT" w:hAnsi="Times New Roman" w:cs="Times New Roman"/>
          <w:color w:val="000000" w:themeColor="text1"/>
          <w:sz w:val="24"/>
          <w:szCs w:val="24"/>
        </w:rPr>
        <w:t>the learning (Donaldson, 2015). G</w:t>
      </w:r>
      <w:r w:rsidR="00722363">
        <w:rPr>
          <w:rFonts w:ascii="Times New Roman" w:eastAsia="ArialMT" w:hAnsi="Times New Roman" w:cs="Times New Roman"/>
          <w:color w:val="000000" w:themeColor="text1"/>
          <w:sz w:val="24"/>
          <w:szCs w:val="24"/>
        </w:rPr>
        <w:t xml:space="preserve">ood </w:t>
      </w:r>
      <w:r w:rsidR="0068771E">
        <w:rPr>
          <w:rFonts w:ascii="Times New Roman" w:eastAsia="ArialMT" w:hAnsi="Times New Roman" w:cs="Times New Roman"/>
          <w:color w:val="000000" w:themeColor="text1"/>
          <w:sz w:val="24"/>
          <w:szCs w:val="24"/>
        </w:rPr>
        <w:t xml:space="preserve">teaching </w:t>
      </w:r>
      <w:r w:rsidR="00072014">
        <w:rPr>
          <w:rFonts w:ascii="Times New Roman" w:eastAsia="ArialMT" w:hAnsi="Times New Roman" w:cs="Times New Roman"/>
          <w:color w:val="000000" w:themeColor="text1"/>
          <w:sz w:val="24"/>
          <w:szCs w:val="24"/>
        </w:rPr>
        <w:t>includes direct teaching</w:t>
      </w:r>
      <w:r w:rsidR="001F2B2C">
        <w:rPr>
          <w:rFonts w:ascii="Times New Roman" w:eastAsia="ArialMT" w:hAnsi="Times New Roman" w:cs="Times New Roman"/>
          <w:color w:val="000000" w:themeColor="text1"/>
          <w:sz w:val="24"/>
          <w:szCs w:val="24"/>
        </w:rPr>
        <w:t xml:space="preserve"> (Welsh Government, 2020)</w:t>
      </w:r>
      <w:r w:rsidR="00072014">
        <w:rPr>
          <w:rFonts w:ascii="Times New Roman" w:eastAsia="ArialMT" w:hAnsi="Times New Roman" w:cs="Times New Roman"/>
          <w:color w:val="000000" w:themeColor="text1"/>
          <w:sz w:val="24"/>
          <w:szCs w:val="24"/>
        </w:rPr>
        <w:t>, which Hattie</w:t>
      </w:r>
      <w:r w:rsidR="00CF1785">
        <w:rPr>
          <w:rFonts w:ascii="Times New Roman" w:eastAsia="ArialMT" w:hAnsi="Times New Roman" w:cs="Times New Roman"/>
          <w:color w:val="000000" w:themeColor="text1"/>
          <w:sz w:val="24"/>
          <w:szCs w:val="24"/>
        </w:rPr>
        <w:t xml:space="preserve"> (2012)</w:t>
      </w:r>
      <w:r w:rsidR="00862720">
        <w:rPr>
          <w:rFonts w:ascii="Times New Roman" w:eastAsia="ArialMT" w:hAnsi="Times New Roman" w:cs="Times New Roman"/>
          <w:color w:val="000000" w:themeColor="text1"/>
          <w:sz w:val="24"/>
          <w:szCs w:val="24"/>
        </w:rPr>
        <w:t xml:space="preserve">, as cited in Welsh Government (2020) </w:t>
      </w:r>
      <w:r w:rsidR="00072014">
        <w:rPr>
          <w:rFonts w:ascii="Times New Roman" w:eastAsia="ArialMT" w:hAnsi="Times New Roman" w:cs="Times New Roman"/>
          <w:color w:val="000000" w:themeColor="text1"/>
          <w:sz w:val="24"/>
          <w:szCs w:val="24"/>
        </w:rPr>
        <w:t xml:space="preserve">defines as </w:t>
      </w:r>
      <w:r w:rsidR="001F2B2C">
        <w:rPr>
          <w:rFonts w:ascii="Times New Roman" w:eastAsia="ArialMT" w:hAnsi="Times New Roman" w:cs="Times New Roman"/>
          <w:color w:val="000000" w:themeColor="text1"/>
          <w:sz w:val="24"/>
          <w:szCs w:val="24"/>
        </w:rPr>
        <w:t>modelling a success criteria</w:t>
      </w:r>
      <w:r w:rsidR="00C92809">
        <w:rPr>
          <w:rFonts w:ascii="Times New Roman" w:eastAsia="ArialMT" w:hAnsi="Times New Roman" w:cs="Times New Roman"/>
          <w:color w:val="000000" w:themeColor="text1"/>
          <w:sz w:val="24"/>
          <w:szCs w:val="24"/>
        </w:rPr>
        <w:t xml:space="preserve"> which provides scaffolding for learners, providing an opportunity for independent learning</w:t>
      </w:r>
      <w:r w:rsidR="00862720">
        <w:rPr>
          <w:rFonts w:ascii="Times New Roman" w:eastAsia="ArialMT" w:hAnsi="Times New Roman" w:cs="Times New Roman"/>
          <w:color w:val="000000" w:themeColor="text1"/>
          <w:sz w:val="24"/>
          <w:szCs w:val="24"/>
        </w:rPr>
        <w:t>.</w:t>
      </w:r>
      <w:r w:rsidR="00CF1785">
        <w:rPr>
          <w:rFonts w:ascii="Times New Roman" w:eastAsia="ArialMT" w:hAnsi="Times New Roman" w:cs="Times New Roman"/>
          <w:color w:val="000000" w:themeColor="text1"/>
          <w:sz w:val="24"/>
          <w:szCs w:val="24"/>
        </w:rPr>
        <w:t xml:space="preserve"> </w:t>
      </w:r>
    </w:p>
    <w:p w14:paraId="6AB21E47" w14:textId="48956A1E" w:rsidR="0053109C" w:rsidRPr="00F359D4" w:rsidRDefault="006B6D66" w:rsidP="00F359D4">
      <w:pPr>
        <w:spacing w:line="360" w:lineRule="auto"/>
        <w:rPr>
          <w:rFonts w:ascii="Arial" w:eastAsia="ArialMT" w:hAnsi="Arial" w:cs="Arial"/>
          <w:color w:val="000000" w:themeColor="text1"/>
        </w:rPr>
      </w:pPr>
      <w:r w:rsidRPr="00F359D4">
        <w:rPr>
          <w:rFonts w:ascii="Arial" w:eastAsia="ArialMT" w:hAnsi="Arial" w:cs="Arial"/>
          <w:color w:val="000000" w:themeColor="text1"/>
        </w:rPr>
        <w:t>Scaffolding aids learners to become independent and self-regulating learners and problem solvers</w:t>
      </w:r>
      <w:r w:rsidR="00A979D4" w:rsidRPr="00F359D4">
        <w:rPr>
          <w:rFonts w:ascii="Arial" w:eastAsia="ArialMT" w:hAnsi="Arial" w:cs="Arial"/>
          <w:color w:val="000000" w:themeColor="text1"/>
        </w:rPr>
        <w:t>, it facilitates learners to buil</w:t>
      </w:r>
      <w:r w:rsidR="00BF44D2" w:rsidRPr="00F359D4">
        <w:rPr>
          <w:rFonts w:ascii="Arial" w:eastAsia="ArialMT" w:hAnsi="Arial" w:cs="Arial"/>
          <w:color w:val="000000" w:themeColor="text1"/>
        </w:rPr>
        <w:t xml:space="preserve">d </w:t>
      </w:r>
      <w:r w:rsidR="00A979D4" w:rsidRPr="00F359D4">
        <w:rPr>
          <w:rFonts w:ascii="Arial" w:eastAsia="ArialMT" w:hAnsi="Arial" w:cs="Arial"/>
          <w:color w:val="000000" w:themeColor="text1"/>
        </w:rPr>
        <w:t xml:space="preserve">on prior knowledge and helps </w:t>
      </w:r>
      <w:r w:rsidR="00BF44D2" w:rsidRPr="00F359D4">
        <w:rPr>
          <w:rFonts w:ascii="Arial" w:eastAsia="ArialMT" w:hAnsi="Arial" w:cs="Arial"/>
          <w:color w:val="000000" w:themeColor="text1"/>
        </w:rPr>
        <w:t xml:space="preserve">process new information (Joshi, 2018). </w:t>
      </w:r>
      <w:r w:rsidR="000100FB" w:rsidRPr="00F359D4">
        <w:rPr>
          <w:rFonts w:ascii="Arial" w:eastAsia="ArialMT" w:hAnsi="Arial" w:cs="Arial"/>
          <w:color w:val="000000" w:themeColor="text1"/>
        </w:rPr>
        <w:t xml:space="preserve">Scaffolding </w:t>
      </w:r>
      <w:r w:rsidR="00A2574B" w:rsidRPr="00F359D4">
        <w:rPr>
          <w:rFonts w:ascii="Arial" w:eastAsia="ArialMT" w:hAnsi="Arial" w:cs="Arial"/>
          <w:color w:val="000000" w:themeColor="text1"/>
        </w:rPr>
        <w:t xml:space="preserve">helps learners move to the next </w:t>
      </w:r>
      <w:r w:rsidR="00AA207B" w:rsidRPr="00F359D4">
        <w:rPr>
          <w:rFonts w:ascii="Arial" w:eastAsia="ArialMT" w:hAnsi="Arial" w:cs="Arial"/>
          <w:color w:val="000000" w:themeColor="text1"/>
        </w:rPr>
        <w:t xml:space="preserve">step of their learning process, it consists of an activity provided by the teacher or a more knowledgeable peer to lead and support the learner </w:t>
      </w:r>
      <w:r w:rsidR="00DD6F9C" w:rsidRPr="00F359D4">
        <w:rPr>
          <w:rFonts w:ascii="Arial" w:eastAsia="ArialMT" w:hAnsi="Arial" w:cs="Arial"/>
          <w:color w:val="000000" w:themeColor="text1"/>
        </w:rPr>
        <w:t xml:space="preserve">(Vygotsky, 1978). </w:t>
      </w:r>
      <w:r w:rsidR="00892CC2" w:rsidRPr="00F359D4">
        <w:rPr>
          <w:rFonts w:ascii="Arial" w:eastAsia="ArialMT" w:hAnsi="Arial" w:cs="Arial"/>
          <w:color w:val="000000" w:themeColor="text1"/>
        </w:rPr>
        <w:t>Developing a success criteria with the learners to use as the scaffolding to support the learners, allows the teacher confidence in the learners understanding</w:t>
      </w:r>
      <w:r w:rsidR="000168F7" w:rsidRPr="00F359D4">
        <w:rPr>
          <w:rFonts w:ascii="Arial" w:eastAsia="ArialMT" w:hAnsi="Arial" w:cs="Arial"/>
          <w:color w:val="000000" w:themeColor="text1"/>
        </w:rPr>
        <w:t xml:space="preserve"> and encourages and supports the learners to complete the task again independently (Vygotsky, 1978), closing that gap that the learners are motivated to close (Piaget, 1952).  </w:t>
      </w:r>
      <w:r w:rsidR="00547651" w:rsidRPr="00F359D4">
        <w:rPr>
          <w:rFonts w:ascii="Arial" w:eastAsia="ArialMT" w:hAnsi="Arial" w:cs="Arial"/>
          <w:color w:val="000000" w:themeColor="text1"/>
        </w:rPr>
        <w:t>Additionally</w:t>
      </w:r>
      <w:r w:rsidR="000168F7" w:rsidRPr="00F359D4">
        <w:rPr>
          <w:rFonts w:ascii="Arial" w:eastAsia="ArialMT" w:hAnsi="Arial" w:cs="Arial"/>
          <w:color w:val="000000" w:themeColor="text1"/>
        </w:rPr>
        <w:t>,</w:t>
      </w:r>
      <w:r w:rsidR="00547651" w:rsidRPr="00F359D4">
        <w:rPr>
          <w:rFonts w:ascii="Arial" w:eastAsia="ArialMT" w:hAnsi="Arial" w:cs="Arial"/>
          <w:color w:val="000000" w:themeColor="text1"/>
        </w:rPr>
        <w:t xml:space="preserve"> </w:t>
      </w:r>
      <w:r w:rsidR="00CE2133" w:rsidRPr="00F359D4">
        <w:rPr>
          <w:rFonts w:ascii="Arial" w:eastAsia="ArialMT" w:hAnsi="Arial" w:cs="Arial"/>
          <w:color w:val="000000" w:themeColor="text1"/>
        </w:rPr>
        <w:t>scaffolding can develop ‘schemas’</w:t>
      </w:r>
      <w:r w:rsidR="00457BF1" w:rsidRPr="00F359D4">
        <w:rPr>
          <w:rFonts w:ascii="Arial" w:eastAsia="ArialMT" w:hAnsi="Arial" w:cs="Arial"/>
          <w:color w:val="000000" w:themeColor="text1"/>
        </w:rPr>
        <w:t xml:space="preserve">, </w:t>
      </w:r>
      <w:r w:rsidR="002C0A51" w:rsidRPr="00F359D4">
        <w:rPr>
          <w:rFonts w:ascii="Arial" w:eastAsia="ArialMT" w:hAnsi="Arial" w:cs="Arial"/>
          <w:color w:val="000000" w:themeColor="text1"/>
        </w:rPr>
        <w:t xml:space="preserve">which are defined at units of knowledge, </w:t>
      </w:r>
      <w:r w:rsidR="00457BF1" w:rsidRPr="00F359D4">
        <w:rPr>
          <w:rFonts w:ascii="Arial" w:eastAsia="ArialMT" w:hAnsi="Arial" w:cs="Arial"/>
          <w:color w:val="000000" w:themeColor="text1"/>
        </w:rPr>
        <w:t xml:space="preserve">as the learners are applying the knowledge they already know and creating a new ‘schema’ </w:t>
      </w:r>
      <w:r w:rsidR="002C0A51" w:rsidRPr="00F359D4">
        <w:rPr>
          <w:rFonts w:ascii="Arial" w:eastAsia="ArialMT" w:hAnsi="Arial" w:cs="Arial"/>
          <w:color w:val="000000" w:themeColor="text1"/>
        </w:rPr>
        <w:t>to be able to move onto the next steps of their learning by referring to the success criteria (</w:t>
      </w:r>
      <w:r w:rsidR="00202940" w:rsidRPr="00F359D4">
        <w:rPr>
          <w:rFonts w:ascii="Arial" w:eastAsia="ArialMT" w:hAnsi="Arial" w:cs="Arial"/>
          <w:color w:val="000000" w:themeColor="text1"/>
        </w:rPr>
        <w:t xml:space="preserve">Piaget, 1952). </w:t>
      </w:r>
    </w:p>
    <w:p w14:paraId="2714DF89" w14:textId="7BD65832" w:rsidR="002F6BD3" w:rsidRPr="004C7209" w:rsidRDefault="00120AAB" w:rsidP="004C7209">
      <w:pPr>
        <w:spacing w:line="360" w:lineRule="auto"/>
        <w:rPr>
          <w:rFonts w:ascii="Arial" w:eastAsia="ArialMT" w:hAnsi="Arial" w:cs="Arial"/>
          <w:color w:val="000000" w:themeColor="text1"/>
        </w:rPr>
      </w:pPr>
      <w:r w:rsidRPr="004C7209">
        <w:rPr>
          <w:rFonts w:ascii="Arial" w:eastAsia="ArialMT" w:hAnsi="Arial" w:cs="Arial"/>
          <w:color w:val="000000" w:themeColor="text1"/>
        </w:rPr>
        <w:t>The literature discussed</w:t>
      </w:r>
      <w:r w:rsidR="002F6BD3" w:rsidRPr="004C7209">
        <w:rPr>
          <w:rFonts w:ascii="Arial" w:eastAsia="ArialMT" w:hAnsi="Arial" w:cs="Arial"/>
          <w:color w:val="000000" w:themeColor="text1"/>
        </w:rPr>
        <w:t xml:space="preserve"> shows a strong link between </w:t>
      </w:r>
      <w:r w:rsidR="004C7209" w:rsidRPr="004C7209">
        <w:rPr>
          <w:rFonts w:ascii="Arial" w:eastAsia="ArialMT" w:hAnsi="Arial" w:cs="Arial"/>
          <w:color w:val="000000" w:themeColor="text1"/>
        </w:rPr>
        <w:t xml:space="preserve">the </w:t>
      </w:r>
      <w:r w:rsidR="002F6BD3" w:rsidRPr="004C7209">
        <w:rPr>
          <w:rFonts w:ascii="Arial" w:eastAsia="ArialMT" w:hAnsi="Arial" w:cs="Arial"/>
          <w:color w:val="000000" w:themeColor="text1"/>
        </w:rPr>
        <w:t xml:space="preserve">AFL strategies of peer assessment and success criteria. </w:t>
      </w:r>
      <w:r w:rsidR="000A5C16" w:rsidRPr="004C7209">
        <w:rPr>
          <w:rFonts w:ascii="Arial" w:eastAsia="ArialMT" w:hAnsi="Arial" w:cs="Arial"/>
          <w:color w:val="000000" w:themeColor="text1"/>
        </w:rPr>
        <w:t xml:space="preserve">Developing success criteria with learners encourages </w:t>
      </w:r>
      <w:r w:rsidR="001E427A" w:rsidRPr="004C7209">
        <w:rPr>
          <w:rFonts w:ascii="Arial" w:eastAsia="ArialMT" w:hAnsi="Arial" w:cs="Arial"/>
          <w:color w:val="000000" w:themeColor="text1"/>
        </w:rPr>
        <w:t xml:space="preserve">motivated independent learners, </w:t>
      </w:r>
      <w:r w:rsidR="00CC0185" w:rsidRPr="004C7209">
        <w:rPr>
          <w:rFonts w:ascii="Arial" w:eastAsia="ArialMT" w:hAnsi="Arial" w:cs="Arial"/>
          <w:color w:val="000000" w:themeColor="text1"/>
        </w:rPr>
        <w:t xml:space="preserve">allowing learners to follow the criteria to </w:t>
      </w:r>
      <w:r w:rsidR="00E70A09" w:rsidRPr="004C7209">
        <w:rPr>
          <w:rFonts w:ascii="Arial" w:eastAsia="ArialMT" w:hAnsi="Arial" w:cs="Arial"/>
          <w:color w:val="000000" w:themeColor="text1"/>
        </w:rPr>
        <w:t xml:space="preserve">improve </w:t>
      </w:r>
      <w:r w:rsidR="00C13D7F" w:rsidRPr="004C7209">
        <w:rPr>
          <w:rFonts w:ascii="Arial" w:eastAsia="ArialMT" w:hAnsi="Arial" w:cs="Arial"/>
          <w:color w:val="000000" w:themeColor="text1"/>
        </w:rPr>
        <w:t>learners’</w:t>
      </w:r>
      <w:r w:rsidR="00E70A09" w:rsidRPr="004C7209">
        <w:rPr>
          <w:rFonts w:ascii="Arial" w:eastAsia="ArialMT" w:hAnsi="Arial" w:cs="Arial"/>
          <w:color w:val="000000" w:themeColor="text1"/>
        </w:rPr>
        <w:t xml:space="preserve"> confidence in peer assessing, </w:t>
      </w:r>
      <w:r w:rsidR="001E427A" w:rsidRPr="004C7209">
        <w:rPr>
          <w:rFonts w:ascii="Arial" w:eastAsia="ArialMT" w:hAnsi="Arial" w:cs="Arial"/>
          <w:color w:val="000000" w:themeColor="text1"/>
        </w:rPr>
        <w:t xml:space="preserve">involving </w:t>
      </w:r>
      <w:r w:rsidR="00E70A09" w:rsidRPr="004C7209">
        <w:rPr>
          <w:rFonts w:ascii="Arial" w:eastAsia="ArialMT" w:hAnsi="Arial" w:cs="Arial"/>
          <w:color w:val="000000" w:themeColor="text1"/>
        </w:rPr>
        <w:t>learners in</w:t>
      </w:r>
      <w:r w:rsidR="001E427A" w:rsidRPr="004C7209">
        <w:rPr>
          <w:rFonts w:ascii="Arial" w:eastAsia="ArialMT" w:hAnsi="Arial" w:cs="Arial"/>
          <w:color w:val="000000" w:themeColor="text1"/>
        </w:rPr>
        <w:t xml:space="preserve"> the </w:t>
      </w:r>
      <w:r w:rsidR="00AD778F" w:rsidRPr="004C7209">
        <w:rPr>
          <w:rFonts w:ascii="Arial" w:eastAsia="ArialMT" w:hAnsi="Arial" w:cs="Arial"/>
          <w:color w:val="000000" w:themeColor="text1"/>
        </w:rPr>
        <w:t>process,</w:t>
      </w:r>
      <w:r w:rsidR="001E427A" w:rsidRPr="004C7209">
        <w:rPr>
          <w:rFonts w:ascii="Arial" w:eastAsia="ArialMT" w:hAnsi="Arial" w:cs="Arial"/>
          <w:color w:val="000000" w:themeColor="text1"/>
        </w:rPr>
        <w:t xml:space="preserve"> and placing them at the hear</w:t>
      </w:r>
      <w:r w:rsidR="00E70A09" w:rsidRPr="004C7209">
        <w:rPr>
          <w:rFonts w:ascii="Arial" w:eastAsia="ArialMT" w:hAnsi="Arial" w:cs="Arial"/>
          <w:color w:val="000000" w:themeColor="text1"/>
        </w:rPr>
        <w:t xml:space="preserve">t </w:t>
      </w:r>
      <w:r w:rsidR="001E427A" w:rsidRPr="004C7209">
        <w:rPr>
          <w:rFonts w:ascii="Arial" w:eastAsia="ArialMT" w:hAnsi="Arial" w:cs="Arial"/>
          <w:color w:val="000000" w:themeColor="text1"/>
        </w:rPr>
        <w:t xml:space="preserve">of assessment </w:t>
      </w:r>
      <w:r w:rsidR="00E70A09" w:rsidRPr="004C7209">
        <w:rPr>
          <w:rFonts w:ascii="Arial" w:eastAsia="ArialMT" w:hAnsi="Arial" w:cs="Arial"/>
          <w:color w:val="000000" w:themeColor="text1"/>
        </w:rPr>
        <w:t>which is a</w:t>
      </w:r>
      <w:r w:rsidR="003A7FC5" w:rsidRPr="004C7209">
        <w:rPr>
          <w:rFonts w:ascii="Arial" w:eastAsia="ArialMT" w:hAnsi="Arial" w:cs="Arial"/>
          <w:color w:val="000000" w:themeColor="text1"/>
        </w:rPr>
        <w:t xml:space="preserve">n </w:t>
      </w:r>
      <w:r w:rsidR="00E70A09" w:rsidRPr="004C7209">
        <w:rPr>
          <w:rFonts w:ascii="Arial" w:eastAsia="ArialMT" w:hAnsi="Arial" w:cs="Arial"/>
          <w:color w:val="000000" w:themeColor="text1"/>
        </w:rPr>
        <w:t xml:space="preserve">important acknowledgement for </w:t>
      </w:r>
      <w:r w:rsidR="00E3077C" w:rsidRPr="004C7209">
        <w:rPr>
          <w:rFonts w:ascii="Arial" w:eastAsia="ArialMT" w:hAnsi="Arial" w:cs="Arial"/>
          <w:color w:val="000000" w:themeColor="text1"/>
        </w:rPr>
        <w:t xml:space="preserve">the development of </w:t>
      </w:r>
      <w:r w:rsidR="00E70A09" w:rsidRPr="004C7209">
        <w:rPr>
          <w:rFonts w:ascii="Arial" w:eastAsia="ArialMT" w:hAnsi="Arial" w:cs="Arial"/>
          <w:color w:val="000000" w:themeColor="text1"/>
        </w:rPr>
        <w:t xml:space="preserve">assessment in the new curriculum </w:t>
      </w:r>
      <w:r w:rsidR="001E427A" w:rsidRPr="004C7209">
        <w:rPr>
          <w:rFonts w:ascii="Arial" w:eastAsia="ArialMT" w:hAnsi="Arial" w:cs="Arial"/>
          <w:color w:val="000000" w:themeColor="text1"/>
        </w:rPr>
        <w:t xml:space="preserve">(Welsh Government, 2020). </w:t>
      </w:r>
    </w:p>
    <w:p w14:paraId="3C620CBF" w14:textId="565F8BB0" w:rsidR="00F800F4" w:rsidRPr="004A099A" w:rsidRDefault="006D22F3" w:rsidP="004A099A">
      <w:pPr>
        <w:spacing w:line="360" w:lineRule="auto"/>
        <w:rPr>
          <w:rFonts w:ascii="Arial" w:eastAsia="Arial" w:hAnsi="Arial" w:cs="Arial"/>
          <w:color w:val="000000" w:themeColor="text1"/>
        </w:rPr>
      </w:pPr>
      <w:r w:rsidRPr="004A099A">
        <w:rPr>
          <w:rFonts w:ascii="Arial" w:eastAsia="Arial" w:hAnsi="Arial" w:cs="Arial"/>
          <w:color w:val="000000" w:themeColor="text1"/>
        </w:rPr>
        <w:t xml:space="preserve">Professional learning consists of being a reflective practitioner. A reflective practitioner </w:t>
      </w:r>
      <w:r w:rsidR="00E62B33" w:rsidRPr="004A099A">
        <w:rPr>
          <w:rFonts w:ascii="Arial" w:eastAsia="Arial" w:hAnsi="Arial" w:cs="Arial"/>
          <w:color w:val="000000" w:themeColor="text1"/>
        </w:rPr>
        <w:t xml:space="preserve">should have the opportunity to reflect critically and candidly on current practice whilst being open to others’ reflections on how practice can be improved or developed (Welsh </w:t>
      </w:r>
      <w:r w:rsidR="00316BA6" w:rsidRPr="004A099A">
        <w:rPr>
          <w:rFonts w:ascii="Arial" w:eastAsia="Arial" w:hAnsi="Arial" w:cs="Arial"/>
          <w:color w:val="000000" w:themeColor="text1"/>
        </w:rPr>
        <w:lastRenderedPageBreak/>
        <w:t>Government</w:t>
      </w:r>
      <w:r w:rsidR="00E62B33" w:rsidRPr="004A099A">
        <w:rPr>
          <w:rFonts w:ascii="Arial" w:eastAsia="Arial" w:hAnsi="Arial" w:cs="Arial"/>
          <w:color w:val="000000" w:themeColor="text1"/>
        </w:rPr>
        <w:t>, 20</w:t>
      </w:r>
      <w:r w:rsidR="00316BA6" w:rsidRPr="004A099A">
        <w:rPr>
          <w:rFonts w:ascii="Arial" w:eastAsia="Arial" w:hAnsi="Arial" w:cs="Arial"/>
          <w:color w:val="000000" w:themeColor="text1"/>
        </w:rPr>
        <w:t>18). Therefore, I will use the literature discussed to identify the next steps in my teaching practice, justifying specific actions I will take into my future teaching practice</w:t>
      </w:r>
      <w:r w:rsidR="00A33A8A" w:rsidRPr="004A099A">
        <w:rPr>
          <w:rFonts w:ascii="Arial" w:eastAsia="Arial" w:hAnsi="Arial" w:cs="Arial"/>
          <w:color w:val="000000" w:themeColor="text1"/>
        </w:rPr>
        <w:t xml:space="preserve">, as it is important to take on board </w:t>
      </w:r>
      <w:r w:rsidR="00350592" w:rsidRPr="004A099A">
        <w:rPr>
          <w:rFonts w:ascii="Arial" w:eastAsia="Arial" w:hAnsi="Arial" w:cs="Arial"/>
          <w:color w:val="000000" w:themeColor="text1"/>
        </w:rPr>
        <w:t xml:space="preserve">reflections from literature to improve my practice, ensuring children are receiving the best possible teaching to develop through their lives (Welsh Government, 2020). </w:t>
      </w:r>
    </w:p>
    <w:p w14:paraId="217C07BB" w14:textId="77777777" w:rsidR="004A099A" w:rsidRPr="004A099A" w:rsidRDefault="006000D5" w:rsidP="004A099A">
      <w:pPr>
        <w:spacing w:line="360" w:lineRule="auto"/>
        <w:rPr>
          <w:rFonts w:ascii="Arial" w:eastAsia="Arial" w:hAnsi="Arial" w:cs="Arial"/>
          <w:color w:val="000000" w:themeColor="text1"/>
        </w:rPr>
      </w:pPr>
      <w:r w:rsidRPr="004A099A">
        <w:rPr>
          <w:rFonts w:ascii="Arial" w:eastAsia="Arial" w:hAnsi="Arial" w:cs="Arial"/>
          <w:color w:val="000000" w:themeColor="text1"/>
        </w:rPr>
        <w:t xml:space="preserve">After considering the importance of AFL in the evolving curriculum, the importance of the learner being at the heart of the process </w:t>
      </w:r>
      <w:r w:rsidR="00E34285" w:rsidRPr="004A099A">
        <w:rPr>
          <w:rFonts w:ascii="Arial" w:eastAsia="Arial" w:hAnsi="Arial" w:cs="Arial"/>
          <w:color w:val="000000" w:themeColor="text1"/>
        </w:rPr>
        <w:t>is a key aspect for improvement (Welsh Government, 2020) therefore, in future practice I will take this forward with me, ensuring sufficient planning for justifying an AFL strategy to ensure it is appropriate</w:t>
      </w:r>
      <w:r w:rsidR="003C4447" w:rsidRPr="004A099A">
        <w:rPr>
          <w:rFonts w:ascii="Arial" w:eastAsia="Arial" w:hAnsi="Arial" w:cs="Arial"/>
          <w:color w:val="000000" w:themeColor="text1"/>
        </w:rPr>
        <w:t xml:space="preserve"> for the task, and </w:t>
      </w:r>
      <w:r w:rsidR="00E34285" w:rsidRPr="004A099A">
        <w:rPr>
          <w:rFonts w:ascii="Arial" w:eastAsia="Arial" w:hAnsi="Arial" w:cs="Arial"/>
          <w:color w:val="000000" w:themeColor="text1"/>
        </w:rPr>
        <w:t xml:space="preserve">understanding how the specific AFL strategy will benefit </w:t>
      </w:r>
      <w:r w:rsidR="005A15C0" w:rsidRPr="004A099A">
        <w:rPr>
          <w:rFonts w:ascii="Arial" w:eastAsia="Arial" w:hAnsi="Arial" w:cs="Arial"/>
          <w:color w:val="000000" w:themeColor="text1"/>
        </w:rPr>
        <w:t>learners’</w:t>
      </w:r>
      <w:r w:rsidR="00E34285" w:rsidRPr="004A099A">
        <w:rPr>
          <w:rFonts w:ascii="Arial" w:eastAsia="Arial" w:hAnsi="Arial" w:cs="Arial"/>
          <w:color w:val="000000" w:themeColor="text1"/>
        </w:rPr>
        <w:t xml:space="preserve"> development. </w:t>
      </w:r>
      <w:r w:rsidR="00A50F4C" w:rsidRPr="004A099A">
        <w:rPr>
          <w:rFonts w:ascii="Arial" w:eastAsia="Arial" w:hAnsi="Arial" w:cs="Arial"/>
          <w:color w:val="000000" w:themeColor="text1"/>
        </w:rPr>
        <w:t xml:space="preserve">Additionally, the professional standards for teaching </w:t>
      </w:r>
      <w:r w:rsidR="004A099A" w:rsidRPr="004A099A">
        <w:rPr>
          <w:rFonts w:ascii="Arial" w:eastAsia="Arial" w:hAnsi="Arial" w:cs="Arial"/>
          <w:color w:val="000000" w:themeColor="text1"/>
        </w:rPr>
        <w:t xml:space="preserve">and leadership </w:t>
      </w:r>
      <w:r w:rsidR="00285D87" w:rsidRPr="004A099A">
        <w:rPr>
          <w:rFonts w:ascii="Arial" w:eastAsia="Arial" w:hAnsi="Arial" w:cs="Arial"/>
          <w:color w:val="000000" w:themeColor="text1"/>
        </w:rPr>
        <w:t xml:space="preserve">state that teachers should </w:t>
      </w:r>
    </w:p>
    <w:p w14:paraId="44285E5F" w14:textId="6B5BA53A" w:rsidR="004A099A" w:rsidRPr="004A099A" w:rsidRDefault="00285D87" w:rsidP="004A099A">
      <w:pPr>
        <w:spacing w:line="360" w:lineRule="auto"/>
        <w:jc w:val="center"/>
        <w:rPr>
          <w:rStyle w:val="QuoteChar"/>
          <w:rFonts w:ascii="Arial" w:hAnsi="Arial" w:cs="Arial"/>
        </w:rPr>
      </w:pPr>
      <w:r w:rsidRPr="004A099A">
        <w:rPr>
          <w:rStyle w:val="QuoteChar"/>
          <w:rFonts w:ascii="Arial" w:hAnsi="Arial" w:cs="Arial"/>
        </w:rPr>
        <w:t>“</w:t>
      </w:r>
      <w:r w:rsidR="004A099A" w:rsidRPr="004A099A">
        <w:rPr>
          <w:rStyle w:val="QuoteChar"/>
          <w:rFonts w:ascii="Arial" w:hAnsi="Arial" w:cs="Arial"/>
        </w:rPr>
        <w:t>Ensure</w:t>
      </w:r>
      <w:r w:rsidRPr="004A099A">
        <w:rPr>
          <w:rStyle w:val="QuoteChar"/>
          <w:rFonts w:ascii="Arial" w:hAnsi="Arial" w:cs="Arial"/>
        </w:rPr>
        <w:t xml:space="preserve"> assessment is used effectively to pinpoint learning needs for all learners”</w:t>
      </w:r>
    </w:p>
    <w:p w14:paraId="6FB02878" w14:textId="1B5FC57F" w:rsidR="006000D5" w:rsidRPr="004A099A" w:rsidRDefault="00285D87" w:rsidP="004A099A">
      <w:pPr>
        <w:spacing w:line="360" w:lineRule="auto"/>
        <w:rPr>
          <w:rFonts w:ascii="Arial" w:eastAsia="Arial" w:hAnsi="Arial" w:cs="Arial"/>
          <w:color w:val="000000" w:themeColor="text1"/>
        </w:rPr>
      </w:pPr>
      <w:r w:rsidRPr="004A099A">
        <w:rPr>
          <w:rFonts w:ascii="Arial" w:eastAsia="Arial" w:hAnsi="Arial" w:cs="Arial"/>
          <w:color w:val="000000" w:themeColor="text1"/>
        </w:rPr>
        <w:t xml:space="preserve"> justifying my </w:t>
      </w:r>
      <w:r w:rsidR="00387F43" w:rsidRPr="004A099A">
        <w:rPr>
          <w:rFonts w:ascii="Arial" w:eastAsia="Arial" w:hAnsi="Arial" w:cs="Arial"/>
          <w:color w:val="000000" w:themeColor="text1"/>
        </w:rPr>
        <w:t xml:space="preserve">action of ensuring appropriate AFL strategies as the professional standards state that learners needs must be best met by using assessment </w:t>
      </w:r>
      <w:r w:rsidR="005B2ADC" w:rsidRPr="004A099A">
        <w:rPr>
          <w:rFonts w:ascii="Arial" w:eastAsia="Arial" w:hAnsi="Arial" w:cs="Arial"/>
          <w:color w:val="000000" w:themeColor="text1"/>
        </w:rPr>
        <w:t>techniques</w:t>
      </w:r>
      <w:r w:rsidR="00387F43" w:rsidRPr="004A099A">
        <w:rPr>
          <w:rFonts w:ascii="Arial" w:eastAsia="Arial" w:hAnsi="Arial" w:cs="Arial"/>
          <w:color w:val="000000" w:themeColor="text1"/>
        </w:rPr>
        <w:t xml:space="preserve"> (</w:t>
      </w:r>
      <w:r w:rsidR="005B2ADC" w:rsidRPr="004A099A">
        <w:rPr>
          <w:rFonts w:ascii="Arial" w:eastAsia="Arial" w:hAnsi="Arial" w:cs="Arial"/>
          <w:color w:val="000000" w:themeColor="text1"/>
        </w:rPr>
        <w:t xml:space="preserve">Welsh Government, 2019). </w:t>
      </w:r>
    </w:p>
    <w:p w14:paraId="1F301CB3" w14:textId="063E009F" w:rsidR="004664BC" w:rsidRPr="00525C0E" w:rsidRDefault="00C26ED4" w:rsidP="00525C0E">
      <w:pPr>
        <w:spacing w:line="360" w:lineRule="auto"/>
        <w:rPr>
          <w:rFonts w:ascii="Arial" w:eastAsia="Arial" w:hAnsi="Arial" w:cs="Arial"/>
          <w:color w:val="000000" w:themeColor="text1"/>
        </w:rPr>
      </w:pPr>
      <w:r w:rsidRPr="00525C0E">
        <w:rPr>
          <w:rFonts w:ascii="Arial" w:eastAsia="Arial" w:hAnsi="Arial" w:cs="Arial"/>
          <w:color w:val="000000" w:themeColor="text1"/>
        </w:rPr>
        <w:t xml:space="preserve">Research around </w:t>
      </w:r>
      <w:r w:rsidR="00943964" w:rsidRPr="00525C0E">
        <w:rPr>
          <w:rFonts w:ascii="Arial" w:eastAsia="Arial" w:hAnsi="Arial" w:cs="Arial"/>
          <w:color w:val="000000" w:themeColor="text1"/>
        </w:rPr>
        <w:t>both AFL</w:t>
      </w:r>
      <w:r w:rsidRPr="00525C0E">
        <w:rPr>
          <w:rFonts w:ascii="Arial" w:eastAsia="Arial" w:hAnsi="Arial" w:cs="Arial"/>
          <w:color w:val="000000" w:themeColor="text1"/>
        </w:rPr>
        <w:t xml:space="preserve"> strategies discussed</w:t>
      </w:r>
      <w:r w:rsidR="007444F5" w:rsidRPr="00525C0E">
        <w:rPr>
          <w:rFonts w:ascii="Arial" w:eastAsia="Arial" w:hAnsi="Arial" w:cs="Arial"/>
          <w:color w:val="000000" w:themeColor="text1"/>
        </w:rPr>
        <w:t xml:space="preserve"> in the literature review</w:t>
      </w:r>
      <w:r w:rsidRPr="00525C0E">
        <w:rPr>
          <w:rFonts w:ascii="Arial" w:eastAsia="Arial" w:hAnsi="Arial" w:cs="Arial"/>
          <w:color w:val="000000" w:themeColor="text1"/>
        </w:rPr>
        <w:t xml:space="preserve">, peer assessment and success criteria </w:t>
      </w:r>
      <w:r w:rsidR="007F7910" w:rsidRPr="00525C0E">
        <w:rPr>
          <w:rFonts w:ascii="Arial" w:eastAsia="Arial" w:hAnsi="Arial" w:cs="Arial"/>
          <w:color w:val="000000" w:themeColor="text1"/>
        </w:rPr>
        <w:t>concluded that pupil involvement encourages motivation and self-regulated independent learners</w:t>
      </w:r>
      <w:r w:rsidR="00943964" w:rsidRPr="00525C0E">
        <w:rPr>
          <w:rFonts w:ascii="Arial" w:eastAsia="Arial" w:hAnsi="Arial" w:cs="Arial"/>
          <w:color w:val="000000" w:themeColor="text1"/>
        </w:rPr>
        <w:t>. This is a limitation of my first teaching practice PTE1,</w:t>
      </w:r>
      <w:r w:rsidR="00791BD4" w:rsidRPr="00525C0E">
        <w:rPr>
          <w:rFonts w:ascii="Arial" w:eastAsia="Arial" w:hAnsi="Arial" w:cs="Arial"/>
          <w:color w:val="000000" w:themeColor="text1"/>
        </w:rPr>
        <w:t xml:space="preserve"> as I did not involve the learners in developing the success criteria for the Welsh lesson, this resulted in barriers of learners not understanding the criteria, and some learners not being able to read the criteria as it was not simplified enough. </w:t>
      </w:r>
      <w:r w:rsidR="008E061A" w:rsidRPr="00525C0E">
        <w:rPr>
          <w:rFonts w:ascii="Arial" w:eastAsia="Arial" w:hAnsi="Arial" w:cs="Arial"/>
          <w:color w:val="000000" w:themeColor="text1"/>
        </w:rPr>
        <w:t>Therefore, after considering the importance of including learners in the development of the success criteria, I will ensure</w:t>
      </w:r>
      <w:r w:rsidR="00404DFA" w:rsidRPr="00525C0E">
        <w:rPr>
          <w:rFonts w:ascii="Arial" w:eastAsia="Arial" w:hAnsi="Arial" w:cs="Arial"/>
          <w:color w:val="000000" w:themeColor="text1"/>
        </w:rPr>
        <w:t xml:space="preserve"> I take this into my next block of PTE1, to work with learners to ensure understanding of the success criteria and their next learning steps to ensure development of my teaching and learning. </w:t>
      </w:r>
    </w:p>
    <w:p w14:paraId="418D7E50" w14:textId="1C89886B" w:rsidR="00404DFA" w:rsidRPr="008C5F32" w:rsidRDefault="009E49D2" w:rsidP="008C5F32">
      <w:pPr>
        <w:spacing w:line="360" w:lineRule="auto"/>
        <w:rPr>
          <w:rFonts w:ascii="Arial" w:eastAsia="Arial" w:hAnsi="Arial" w:cs="Arial"/>
          <w:color w:val="000000" w:themeColor="text1"/>
        </w:rPr>
      </w:pPr>
      <w:r w:rsidRPr="008C5F32">
        <w:rPr>
          <w:rFonts w:ascii="Arial" w:eastAsia="Arial" w:hAnsi="Arial" w:cs="Arial"/>
          <w:color w:val="000000" w:themeColor="text1"/>
        </w:rPr>
        <w:t>Additionally</w:t>
      </w:r>
      <w:r w:rsidR="00404DFA" w:rsidRPr="008C5F32">
        <w:rPr>
          <w:rFonts w:ascii="Arial" w:eastAsia="Arial" w:hAnsi="Arial" w:cs="Arial"/>
          <w:color w:val="000000" w:themeColor="text1"/>
        </w:rPr>
        <w:t xml:space="preserve">, </w:t>
      </w:r>
      <w:r w:rsidR="007D2656" w:rsidRPr="008C5F32">
        <w:rPr>
          <w:rFonts w:ascii="Arial" w:eastAsia="Arial" w:hAnsi="Arial" w:cs="Arial"/>
          <w:color w:val="000000" w:themeColor="text1"/>
        </w:rPr>
        <w:t xml:space="preserve">the literature discussed that </w:t>
      </w:r>
      <w:r w:rsidRPr="008C5F32">
        <w:rPr>
          <w:rFonts w:ascii="Arial" w:eastAsia="Arial" w:hAnsi="Arial" w:cs="Arial"/>
          <w:color w:val="000000" w:themeColor="text1"/>
        </w:rPr>
        <w:t xml:space="preserve">involving learners encourages </w:t>
      </w:r>
      <w:r w:rsidR="00202DEC" w:rsidRPr="008C5F32">
        <w:rPr>
          <w:rFonts w:ascii="Arial" w:eastAsia="Arial" w:hAnsi="Arial" w:cs="Arial"/>
          <w:color w:val="000000" w:themeColor="text1"/>
        </w:rPr>
        <w:t>learners’</w:t>
      </w:r>
      <w:r w:rsidR="007D2656" w:rsidRPr="008C5F32">
        <w:rPr>
          <w:rFonts w:ascii="Arial" w:eastAsia="Arial" w:hAnsi="Arial" w:cs="Arial"/>
          <w:color w:val="000000" w:themeColor="text1"/>
        </w:rPr>
        <w:t xml:space="preserve"> self-confidence </w:t>
      </w:r>
      <w:r w:rsidR="00202DEC" w:rsidRPr="008C5F32">
        <w:rPr>
          <w:rFonts w:ascii="Arial" w:eastAsia="Arial" w:hAnsi="Arial" w:cs="Arial"/>
          <w:color w:val="000000" w:themeColor="text1"/>
        </w:rPr>
        <w:t>(Kulenovic, 2018). Which</w:t>
      </w:r>
      <w:r w:rsidR="000A4260" w:rsidRPr="008C5F32">
        <w:rPr>
          <w:rFonts w:ascii="Arial" w:eastAsia="Arial" w:hAnsi="Arial" w:cs="Arial"/>
          <w:color w:val="000000" w:themeColor="text1"/>
        </w:rPr>
        <w:t xml:space="preserve"> supports</w:t>
      </w:r>
      <w:r w:rsidR="00202DEC" w:rsidRPr="008C5F32">
        <w:rPr>
          <w:rFonts w:ascii="Arial" w:eastAsia="Arial" w:hAnsi="Arial" w:cs="Arial"/>
          <w:color w:val="000000" w:themeColor="text1"/>
        </w:rPr>
        <w:t xml:space="preserve"> Maslow’s </w:t>
      </w:r>
      <w:r w:rsidR="001555BB" w:rsidRPr="008C5F32">
        <w:rPr>
          <w:rFonts w:ascii="Arial" w:eastAsia="Arial" w:hAnsi="Arial" w:cs="Arial"/>
          <w:color w:val="000000" w:themeColor="text1"/>
        </w:rPr>
        <w:t>hierarchy</w:t>
      </w:r>
      <w:r w:rsidR="00202DEC" w:rsidRPr="008C5F32">
        <w:rPr>
          <w:rFonts w:ascii="Arial" w:eastAsia="Arial" w:hAnsi="Arial" w:cs="Arial"/>
          <w:color w:val="000000" w:themeColor="text1"/>
        </w:rPr>
        <w:t xml:space="preserve"> of needs (1943</w:t>
      </w:r>
      <w:r w:rsidR="000A4260" w:rsidRPr="008C5F32">
        <w:rPr>
          <w:rFonts w:ascii="Arial" w:eastAsia="Arial" w:hAnsi="Arial" w:cs="Arial"/>
          <w:color w:val="000000" w:themeColor="text1"/>
        </w:rPr>
        <w:t xml:space="preserve">), as learners are becoming </w:t>
      </w:r>
      <w:r w:rsidR="002D7687" w:rsidRPr="008C5F32">
        <w:rPr>
          <w:rFonts w:ascii="Arial" w:eastAsia="Arial" w:hAnsi="Arial" w:cs="Arial"/>
          <w:color w:val="000000" w:themeColor="text1"/>
        </w:rPr>
        <w:t xml:space="preserve">independent, and achieving their learning goals, </w:t>
      </w:r>
      <w:r w:rsidR="00B776C2" w:rsidRPr="008C5F32">
        <w:rPr>
          <w:rFonts w:ascii="Arial" w:eastAsia="Arial" w:hAnsi="Arial" w:cs="Arial"/>
          <w:color w:val="000000" w:themeColor="text1"/>
        </w:rPr>
        <w:t>reaching the sta</w:t>
      </w:r>
      <w:r w:rsidR="007109B1" w:rsidRPr="008C5F32">
        <w:rPr>
          <w:rFonts w:ascii="Arial" w:eastAsia="Arial" w:hAnsi="Arial" w:cs="Arial"/>
          <w:color w:val="000000" w:themeColor="text1"/>
        </w:rPr>
        <w:t>g</w:t>
      </w:r>
      <w:r w:rsidR="00B776C2" w:rsidRPr="008C5F32">
        <w:rPr>
          <w:rFonts w:ascii="Arial" w:eastAsia="Arial" w:hAnsi="Arial" w:cs="Arial"/>
          <w:color w:val="000000" w:themeColor="text1"/>
        </w:rPr>
        <w:t>e of ‘esteem needs’ within the hierarchy</w:t>
      </w:r>
      <w:r w:rsidR="008C5F32" w:rsidRPr="008C5F32">
        <w:rPr>
          <w:rFonts w:ascii="Arial" w:eastAsia="Arial" w:hAnsi="Arial" w:cs="Arial"/>
          <w:color w:val="000000" w:themeColor="text1"/>
        </w:rPr>
        <w:t xml:space="preserve"> </w:t>
      </w:r>
      <w:r w:rsidR="00B776C2" w:rsidRPr="008C5F32">
        <w:rPr>
          <w:rFonts w:ascii="Arial" w:eastAsia="Arial" w:hAnsi="Arial" w:cs="Arial"/>
          <w:color w:val="000000" w:themeColor="text1"/>
        </w:rPr>
        <w:t>which all humans are motivated by (Maslow, 1943).</w:t>
      </w:r>
      <w:r w:rsidR="007109B1" w:rsidRPr="008C5F32">
        <w:rPr>
          <w:rFonts w:ascii="Arial" w:eastAsia="Arial" w:hAnsi="Arial" w:cs="Arial"/>
          <w:color w:val="000000" w:themeColor="text1"/>
        </w:rPr>
        <w:t xml:space="preserve"> </w:t>
      </w:r>
      <w:r w:rsidR="00B776C2" w:rsidRPr="008C5F32">
        <w:rPr>
          <w:rFonts w:ascii="Arial" w:eastAsia="Arial" w:hAnsi="Arial" w:cs="Arial"/>
          <w:color w:val="000000" w:themeColor="text1"/>
        </w:rPr>
        <w:t>Justifying my action of including learners</w:t>
      </w:r>
      <w:r w:rsidR="00316C4E" w:rsidRPr="008C5F32">
        <w:rPr>
          <w:rFonts w:ascii="Arial" w:eastAsia="Arial" w:hAnsi="Arial" w:cs="Arial"/>
          <w:color w:val="000000" w:themeColor="text1"/>
        </w:rPr>
        <w:t xml:space="preserve"> in the AFL process</w:t>
      </w:r>
      <w:r w:rsidR="009759A0" w:rsidRPr="008C5F32">
        <w:rPr>
          <w:rFonts w:ascii="Arial" w:eastAsia="Arial" w:hAnsi="Arial" w:cs="Arial"/>
          <w:color w:val="000000" w:themeColor="text1"/>
        </w:rPr>
        <w:t xml:space="preserve"> to ensure they are developing confidence</w:t>
      </w:r>
      <w:r w:rsidR="00316C4E" w:rsidRPr="008C5F32">
        <w:rPr>
          <w:rFonts w:ascii="Arial" w:eastAsia="Arial" w:hAnsi="Arial" w:cs="Arial"/>
          <w:color w:val="000000" w:themeColor="text1"/>
        </w:rPr>
        <w:t xml:space="preserve">, </w:t>
      </w:r>
      <w:r w:rsidR="009759A0" w:rsidRPr="008C5F32">
        <w:rPr>
          <w:rFonts w:ascii="Arial" w:eastAsia="Arial" w:hAnsi="Arial" w:cs="Arial"/>
          <w:color w:val="000000" w:themeColor="text1"/>
        </w:rPr>
        <w:t xml:space="preserve">and </w:t>
      </w:r>
      <w:r w:rsidR="00316C4E" w:rsidRPr="008C5F32">
        <w:rPr>
          <w:rFonts w:ascii="Arial" w:eastAsia="Arial" w:hAnsi="Arial" w:cs="Arial"/>
          <w:color w:val="000000" w:themeColor="text1"/>
        </w:rPr>
        <w:t>again ensuring they are at the heart of the process (Welsh Government, 2020).</w:t>
      </w:r>
    </w:p>
    <w:p w14:paraId="39E3A967" w14:textId="6EE168A7" w:rsidR="00FD1BC3" w:rsidRPr="008C5F32" w:rsidRDefault="0051736B" w:rsidP="008C5F32">
      <w:pPr>
        <w:spacing w:line="360" w:lineRule="auto"/>
        <w:rPr>
          <w:rFonts w:ascii="Arial" w:eastAsia="Arial" w:hAnsi="Arial" w:cs="Arial"/>
          <w:color w:val="000000" w:themeColor="text1"/>
        </w:rPr>
      </w:pPr>
      <w:r w:rsidRPr="008C5F32">
        <w:rPr>
          <w:rFonts w:ascii="Arial" w:eastAsia="Arial" w:hAnsi="Arial" w:cs="Arial"/>
          <w:color w:val="000000" w:themeColor="text1"/>
        </w:rPr>
        <w:t>As discussed in the literature, s</w:t>
      </w:r>
      <w:r w:rsidR="00217C45" w:rsidRPr="008C5F32">
        <w:rPr>
          <w:rFonts w:ascii="Arial" w:eastAsia="Arial" w:hAnsi="Arial" w:cs="Arial"/>
          <w:color w:val="000000" w:themeColor="text1"/>
        </w:rPr>
        <w:t xml:space="preserve">caffolding learners </w:t>
      </w:r>
      <w:r w:rsidR="002A724C" w:rsidRPr="008C5F32">
        <w:rPr>
          <w:rFonts w:ascii="Arial" w:eastAsia="Arial" w:hAnsi="Arial" w:cs="Arial"/>
          <w:color w:val="000000" w:themeColor="text1"/>
        </w:rPr>
        <w:t xml:space="preserve">is important to aiding learners to become </w:t>
      </w:r>
      <w:r w:rsidR="00374CDB" w:rsidRPr="008C5F32">
        <w:rPr>
          <w:rFonts w:ascii="Arial" w:eastAsia="Arial" w:hAnsi="Arial" w:cs="Arial"/>
          <w:color w:val="000000" w:themeColor="text1"/>
        </w:rPr>
        <w:t>independent</w:t>
      </w:r>
      <w:r w:rsidR="00E65C98" w:rsidRPr="008C5F32">
        <w:rPr>
          <w:rFonts w:ascii="Arial" w:eastAsia="Arial" w:hAnsi="Arial" w:cs="Arial"/>
          <w:color w:val="000000" w:themeColor="text1"/>
        </w:rPr>
        <w:t xml:space="preserve"> (Vygotsky, 1978)</w:t>
      </w:r>
      <w:r w:rsidR="00374CDB" w:rsidRPr="008C5F32">
        <w:rPr>
          <w:rFonts w:ascii="Arial" w:eastAsia="Arial" w:hAnsi="Arial" w:cs="Arial"/>
          <w:color w:val="000000" w:themeColor="text1"/>
        </w:rPr>
        <w:t xml:space="preserve">. The literature shows a strong link between scaffolding </w:t>
      </w:r>
      <w:r w:rsidR="00374CDB" w:rsidRPr="008C5F32">
        <w:rPr>
          <w:rFonts w:ascii="Arial" w:eastAsia="Arial" w:hAnsi="Arial" w:cs="Arial"/>
          <w:color w:val="000000" w:themeColor="text1"/>
        </w:rPr>
        <w:lastRenderedPageBreak/>
        <w:t xml:space="preserve">learners during the assessment process, providing a success criteria for learners to follow whilst they are peer assessing creates a clear guideline and </w:t>
      </w:r>
      <w:r w:rsidR="00541CBD" w:rsidRPr="008C5F32">
        <w:rPr>
          <w:rFonts w:ascii="Arial" w:eastAsia="Arial" w:hAnsi="Arial" w:cs="Arial"/>
          <w:color w:val="000000" w:themeColor="text1"/>
        </w:rPr>
        <w:t xml:space="preserve">allows learners to have a clear instruction of what is expected within the piece of work, encouraging in depth </w:t>
      </w:r>
      <w:r w:rsidR="00B918A9" w:rsidRPr="008C5F32">
        <w:rPr>
          <w:rFonts w:ascii="Arial" w:eastAsia="Arial" w:hAnsi="Arial" w:cs="Arial"/>
          <w:color w:val="000000" w:themeColor="text1"/>
        </w:rPr>
        <w:t>and detailed peer assessment which also allows learners to feel confiden</w:t>
      </w:r>
      <w:r w:rsidR="008C5F32" w:rsidRPr="008C5F32">
        <w:rPr>
          <w:rFonts w:ascii="Arial" w:eastAsia="Arial" w:hAnsi="Arial" w:cs="Arial"/>
          <w:color w:val="000000" w:themeColor="text1"/>
        </w:rPr>
        <w:t>ce</w:t>
      </w:r>
      <w:r w:rsidR="00B918A9" w:rsidRPr="008C5F32">
        <w:rPr>
          <w:rFonts w:ascii="Arial" w:eastAsia="Arial" w:hAnsi="Arial" w:cs="Arial"/>
          <w:color w:val="000000" w:themeColor="text1"/>
        </w:rPr>
        <w:t xml:space="preserve"> whilst peer assessing. Therefore, I will ensure success criteria is developed with learners to promote independence and ensure learners are aware of what is expected, to develop their confidence</w:t>
      </w:r>
      <w:r w:rsidR="00B25EC1" w:rsidRPr="008C5F32">
        <w:rPr>
          <w:rFonts w:ascii="Arial" w:eastAsia="Arial" w:hAnsi="Arial" w:cs="Arial"/>
          <w:color w:val="000000" w:themeColor="text1"/>
        </w:rPr>
        <w:t xml:space="preserve"> whilst peer assessing. </w:t>
      </w:r>
    </w:p>
    <w:p w14:paraId="164CD7AA" w14:textId="37F5FBB7" w:rsidR="00535751" w:rsidRPr="008C5F32" w:rsidRDefault="00535751" w:rsidP="00274A49">
      <w:pPr>
        <w:spacing w:line="360" w:lineRule="auto"/>
        <w:rPr>
          <w:rFonts w:ascii="Arial" w:eastAsia="Arial" w:hAnsi="Arial" w:cs="Arial"/>
          <w:color w:val="000000" w:themeColor="text1"/>
        </w:rPr>
      </w:pPr>
      <w:r w:rsidRPr="008C5F32">
        <w:rPr>
          <w:rFonts w:ascii="Arial" w:eastAsia="Arial" w:hAnsi="Arial" w:cs="Arial"/>
          <w:color w:val="000000" w:themeColor="text1"/>
        </w:rPr>
        <w:t>Finally,</w:t>
      </w:r>
      <w:r w:rsidR="00BD6D78" w:rsidRPr="008C5F32">
        <w:rPr>
          <w:rFonts w:ascii="Arial" w:eastAsia="Arial" w:hAnsi="Arial" w:cs="Arial"/>
          <w:color w:val="000000" w:themeColor="text1"/>
        </w:rPr>
        <w:t xml:space="preserve"> during PTE1 block 2 I will ensure </w:t>
      </w:r>
      <w:r w:rsidR="006F3F25" w:rsidRPr="008C5F32">
        <w:rPr>
          <w:rFonts w:ascii="Arial" w:eastAsia="Arial" w:hAnsi="Arial" w:cs="Arial"/>
          <w:color w:val="000000" w:themeColor="text1"/>
        </w:rPr>
        <w:t>the actions discussed will be taken forward to develop teaching experiences</w:t>
      </w:r>
      <w:r w:rsidR="005C62B5" w:rsidRPr="008C5F32">
        <w:rPr>
          <w:rFonts w:ascii="Arial" w:eastAsia="Arial" w:hAnsi="Arial" w:cs="Arial"/>
          <w:color w:val="000000" w:themeColor="text1"/>
        </w:rPr>
        <w:t xml:space="preserve"> and provide quality learning for learners. </w:t>
      </w:r>
      <w:r w:rsidR="00873EEB" w:rsidRPr="008C5F32">
        <w:rPr>
          <w:rFonts w:ascii="Arial" w:eastAsia="Arial" w:hAnsi="Arial" w:cs="Arial"/>
          <w:color w:val="000000" w:themeColor="text1"/>
        </w:rPr>
        <w:t xml:space="preserve">I will continue to develop my understanding around the AFL strategies to ensure all learners needs are </w:t>
      </w:r>
      <w:r w:rsidR="00BB11D9" w:rsidRPr="008C5F32">
        <w:rPr>
          <w:rFonts w:ascii="Arial" w:eastAsia="Arial" w:hAnsi="Arial" w:cs="Arial"/>
          <w:color w:val="000000" w:themeColor="text1"/>
        </w:rPr>
        <w:t xml:space="preserve">being met, </w:t>
      </w:r>
      <w:r w:rsidR="00DD1E13" w:rsidRPr="008C5F32">
        <w:rPr>
          <w:rFonts w:ascii="Arial" w:eastAsia="Arial" w:hAnsi="Arial" w:cs="Arial"/>
          <w:color w:val="000000" w:themeColor="text1"/>
        </w:rPr>
        <w:t xml:space="preserve">ensuring </w:t>
      </w:r>
      <w:r w:rsidR="00BB03BB" w:rsidRPr="008C5F32">
        <w:rPr>
          <w:rFonts w:ascii="Arial" w:eastAsia="Arial" w:hAnsi="Arial" w:cs="Arial"/>
          <w:color w:val="000000" w:themeColor="text1"/>
        </w:rPr>
        <w:t>I take different perspectives and ideas from my mentor and other staff that I observe</w:t>
      </w:r>
      <w:r w:rsidR="00C30552" w:rsidRPr="008C5F32">
        <w:rPr>
          <w:rFonts w:ascii="Arial" w:eastAsia="Arial" w:hAnsi="Arial" w:cs="Arial"/>
          <w:color w:val="000000" w:themeColor="text1"/>
        </w:rPr>
        <w:t xml:space="preserve"> being open to improvements, ensuring I am becoming a reflective practitioner </w:t>
      </w:r>
      <w:r w:rsidR="00735ECD" w:rsidRPr="008C5F32">
        <w:rPr>
          <w:rFonts w:ascii="Arial" w:eastAsia="Arial" w:hAnsi="Arial" w:cs="Arial"/>
          <w:color w:val="000000" w:themeColor="text1"/>
        </w:rPr>
        <w:t xml:space="preserve">effectively using AFL strategies. </w:t>
      </w:r>
    </w:p>
    <w:p w14:paraId="4F1A3ED5" w14:textId="77777777" w:rsidR="00B44254" w:rsidRDefault="00B44254" w:rsidP="06A22CBA">
      <w:pPr>
        <w:rPr>
          <w:rFonts w:ascii="Times New Roman" w:eastAsia="Arial" w:hAnsi="Times New Roman" w:cs="Times New Roman"/>
          <w:color w:val="000000" w:themeColor="text1"/>
          <w:sz w:val="24"/>
          <w:szCs w:val="24"/>
        </w:rPr>
      </w:pPr>
    </w:p>
    <w:p w14:paraId="3B07AF8E" w14:textId="77777777" w:rsidR="00E94B03" w:rsidRPr="00F800F4" w:rsidRDefault="00E94B03" w:rsidP="06A22CBA">
      <w:pPr>
        <w:rPr>
          <w:rFonts w:ascii="Times New Roman" w:eastAsia="Arial" w:hAnsi="Times New Roman" w:cs="Times New Roman"/>
          <w:color w:val="000000" w:themeColor="text1"/>
          <w:sz w:val="24"/>
          <w:szCs w:val="24"/>
        </w:rPr>
      </w:pPr>
    </w:p>
    <w:p w14:paraId="522CEFBC" w14:textId="31B00CA4" w:rsidR="003A7FC5" w:rsidRDefault="003A7FC5" w:rsidP="06A22CBA">
      <w:pPr>
        <w:rPr>
          <w:rFonts w:ascii="Arial" w:eastAsia="Arial" w:hAnsi="Arial" w:cs="Arial"/>
          <w:color w:val="000000" w:themeColor="text1"/>
          <w:sz w:val="24"/>
          <w:szCs w:val="24"/>
        </w:rPr>
      </w:pPr>
    </w:p>
    <w:p w14:paraId="39F7E065" w14:textId="77777777" w:rsidR="002D35FB" w:rsidRDefault="002D35FB">
      <w:pPr>
        <w:rPr>
          <w:rFonts w:ascii="Arial" w:eastAsia="Arial" w:hAnsi="Arial" w:cs="Arial"/>
          <w:color w:val="000000" w:themeColor="text1"/>
          <w:sz w:val="24"/>
          <w:szCs w:val="24"/>
        </w:rPr>
      </w:pPr>
      <w:r>
        <w:rPr>
          <w:rFonts w:ascii="Arial" w:eastAsia="Arial" w:hAnsi="Arial" w:cs="Arial"/>
          <w:color w:val="000000" w:themeColor="text1"/>
          <w:sz w:val="24"/>
          <w:szCs w:val="24"/>
        </w:rPr>
        <w:br w:type="page"/>
      </w:r>
    </w:p>
    <w:p w14:paraId="5810066C" w14:textId="167F0250" w:rsidR="002D35FB" w:rsidRPr="00274A49" w:rsidRDefault="002D35FB" w:rsidP="00A3714A">
      <w:pPr>
        <w:rPr>
          <w:rFonts w:ascii="Arial" w:hAnsi="Arial" w:cs="Arial"/>
        </w:rPr>
      </w:pPr>
      <w:r w:rsidRPr="00274A49">
        <w:rPr>
          <w:rFonts w:ascii="Arial" w:hAnsi="Arial" w:cs="Arial"/>
        </w:rPr>
        <w:lastRenderedPageBreak/>
        <w:t>Reference List</w:t>
      </w:r>
    </w:p>
    <w:p w14:paraId="5B94A425" w14:textId="18B7A07A" w:rsidR="002D35FB" w:rsidRDefault="002D35FB"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2CB24EEC" w14:textId="77777777"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Black, P. Harrison, C. Lee, C et al (1998). </w:t>
      </w:r>
      <w:r w:rsidRPr="00763D97">
        <w:rPr>
          <w:rFonts w:ascii="Times New Roman" w:eastAsia="Times New Roman" w:hAnsi="Times New Roman" w:cs="Times New Roman"/>
          <w:i/>
          <w:iCs/>
          <w:color w:val="000000"/>
          <w:sz w:val="20"/>
          <w:szCs w:val="20"/>
          <w:shd w:val="clear" w:color="auto" w:fill="FFFFFF"/>
          <w:lang w:eastAsia="en-GB"/>
        </w:rPr>
        <w:t>Working inside the Black Box: Assessment for Learning in the Classroom</w:t>
      </w:r>
      <w:r>
        <w:rPr>
          <w:rFonts w:ascii="Times New Roman" w:eastAsia="Times New Roman" w:hAnsi="Times New Roman" w:cs="Times New Roman"/>
          <w:color w:val="000000"/>
          <w:sz w:val="20"/>
          <w:szCs w:val="20"/>
          <w:shd w:val="clear" w:color="auto" w:fill="FFFFFF"/>
          <w:lang w:eastAsia="en-GB"/>
        </w:rPr>
        <w:t xml:space="preserve">. 86 (1). Available at: </w:t>
      </w:r>
      <w:hyperlink r:id="rId9" w:history="1">
        <w:r w:rsidRPr="003E10A1">
          <w:rPr>
            <w:rStyle w:val="Hyperlink"/>
            <w:rFonts w:ascii="Times New Roman" w:eastAsia="Times New Roman" w:hAnsi="Times New Roman" w:cs="Times New Roman"/>
            <w:sz w:val="20"/>
            <w:szCs w:val="20"/>
            <w:shd w:val="clear" w:color="auto" w:fill="FFFFFF"/>
            <w:lang w:eastAsia="en-GB"/>
          </w:rPr>
          <w:t>https://www.researchgate.net/publication/44835745_Working_Inside_the_Black_Box_Assessment_for_Learning_in_the_Classroom</w:t>
        </w:r>
      </w:hyperlink>
      <w:r>
        <w:rPr>
          <w:rFonts w:ascii="Times New Roman" w:eastAsia="Times New Roman" w:hAnsi="Times New Roman" w:cs="Times New Roman"/>
          <w:color w:val="000000"/>
          <w:sz w:val="20"/>
          <w:szCs w:val="20"/>
          <w:shd w:val="clear" w:color="auto" w:fill="FFFFFF"/>
          <w:lang w:eastAsia="en-GB"/>
        </w:rPr>
        <w:t xml:space="preserve"> (Accessed: 15</w:t>
      </w:r>
      <w:r w:rsidRPr="00763D97">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w:t>
      </w:r>
    </w:p>
    <w:p w14:paraId="1A5892DC" w14:textId="77777777" w:rsidR="002142DB" w:rsidRDefault="002142DB" w:rsidP="00C520E4">
      <w:pPr>
        <w:spacing w:after="0" w:line="240" w:lineRule="auto"/>
        <w:rPr>
          <w:rFonts w:ascii="Times New Roman" w:eastAsia="Times New Roman" w:hAnsi="Times New Roman" w:cs="Times New Roman"/>
          <w:color w:val="000000"/>
          <w:sz w:val="20"/>
          <w:szCs w:val="20"/>
          <w:shd w:val="clear" w:color="auto" w:fill="FFFFFF"/>
          <w:lang w:eastAsia="en-GB"/>
        </w:rPr>
      </w:pPr>
    </w:p>
    <w:p w14:paraId="4F8A8B06" w14:textId="7F7DDB72" w:rsidR="00274A49" w:rsidRDefault="00274A49" w:rsidP="00C520E4">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Brown, S (2005). </w:t>
      </w:r>
      <w:r w:rsidRPr="00EC7CD3">
        <w:rPr>
          <w:rFonts w:ascii="Times New Roman" w:eastAsia="Times New Roman" w:hAnsi="Times New Roman" w:cs="Times New Roman"/>
          <w:i/>
          <w:iCs/>
          <w:color w:val="000000"/>
          <w:sz w:val="20"/>
          <w:szCs w:val="20"/>
          <w:shd w:val="clear" w:color="auto" w:fill="FFFFFF"/>
          <w:lang w:eastAsia="en-GB"/>
        </w:rPr>
        <w:t>Assessment for Learning. Learning and teaching in higher education</w:t>
      </w:r>
      <w:r>
        <w:rPr>
          <w:rFonts w:ascii="Times New Roman" w:eastAsia="Times New Roman" w:hAnsi="Times New Roman" w:cs="Times New Roman"/>
          <w:color w:val="000000"/>
          <w:sz w:val="20"/>
          <w:szCs w:val="20"/>
          <w:shd w:val="clear" w:color="auto" w:fill="FFFFFF"/>
          <w:lang w:eastAsia="en-GB"/>
        </w:rPr>
        <w:t xml:space="preserve">. (1), pp 81-89. Available at: </w:t>
      </w:r>
      <w:hyperlink r:id="rId10" w:history="1">
        <w:r w:rsidRPr="006A4940">
          <w:rPr>
            <w:rStyle w:val="Hyperlink"/>
            <w:rFonts w:ascii="Times New Roman" w:eastAsia="Times New Roman" w:hAnsi="Times New Roman" w:cs="Times New Roman"/>
            <w:sz w:val="20"/>
            <w:szCs w:val="20"/>
            <w:shd w:val="clear" w:color="auto" w:fill="FFFFFF"/>
            <w:lang w:eastAsia="en-GB"/>
          </w:rPr>
          <w:t>https://eprints.glos.ac.uk/3607/1/LATHE%201.%20Assessment%20for%20Learning%20Brown.pdf</w:t>
        </w:r>
      </w:hyperlink>
      <w:r>
        <w:rPr>
          <w:rFonts w:ascii="Times New Roman" w:eastAsia="Times New Roman" w:hAnsi="Times New Roman" w:cs="Times New Roman"/>
          <w:color w:val="000000"/>
          <w:sz w:val="20"/>
          <w:szCs w:val="20"/>
          <w:shd w:val="clear" w:color="auto" w:fill="FFFFFF"/>
          <w:lang w:eastAsia="en-GB"/>
        </w:rPr>
        <w:t xml:space="preserve"> (Accessed: 27</w:t>
      </w:r>
      <w:r w:rsidRPr="00EC7CD3">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17ADBECF" w14:textId="77777777" w:rsidR="002142DB" w:rsidRDefault="002142DB"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11045679" w14:textId="3580579C"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Chin, P (2016). </w:t>
      </w:r>
      <w:r w:rsidRPr="00C004E9">
        <w:rPr>
          <w:rFonts w:ascii="Times New Roman" w:eastAsia="Times New Roman" w:hAnsi="Times New Roman" w:cs="Times New Roman"/>
          <w:i/>
          <w:iCs/>
          <w:color w:val="000000"/>
          <w:sz w:val="20"/>
          <w:szCs w:val="20"/>
          <w:shd w:val="clear" w:color="auto" w:fill="FFFFFF"/>
          <w:lang w:eastAsia="en-GB"/>
        </w:rPr>
        <w:t>Peer assessment</w:t>
      </w:r>
      <w:r>
        <w:rPr>
          <w:rFonts w:ascii="Times New Roman" w:eastAsia="Times New Roman" w:hAnsi="Times New Roman" w:cs="Times New Roman"/>
          <w:color w:val="000000"/>
          <w:sz w:val="20"/>
          <w:szCs w:val="20"/>
          <w:shd w:val="clear" w:color="auto" w:fill="FFFFFF"/>
          <w:lang w:eastAsia="en-GB"/>
        </w:rPr>
        <w:t xml:space="preserve">. </w:t>
      </w:r>
      <w:r w:rsidRPr="003E4B3C">
        <w:rPr>
          <w:rFonts w:ascii="Times New Roman" w:eastAsia="Times New Roman" w:hAnsi="Times New Roman" w:cs="Times New Roman"/>
          <w:i/>
          <w:iCs/>
          <w:color w:val="000000"/>
          <w:sz w:val="20"/>
          <w:szCs w:val="20"/>
          <w:shd w:val="clear" w:color="auto" w:fill="FFFFFF"/>
          <w:lang w:eastAsia="en-GB"/>
        </w:rPr>
        <w:t>New Directions in the Teaching of Physical</w:t>
      </w:r>
      <w:r>
        <w:rPr>
          <w:rFonts w:ascii="Times New Roman" w:eastAsia="Times New Roman" w:hAnsi="Times New Roman" w:cs="Times New Roman"/>
          <w:color w:val="000000"/>
          <w:sz w:val="20"/>
          <w:szCs w:val="20"/>
          <w:shd w:val="clear" w:color="auto" w:fill="FFFFFF"/>
          <w:lang w:eastAsia="en-GB"/>
        </w:rPr>
        <w:t xml:space="preserve"> Sciences 0(3), pp, 13-18. Available at: </w:t>
      </w:r>
      <w:hyperlink r:id="rId11" w:history="1">
        <w:r w:rsidRPr="003E10A1">
          <w:rPr>
            <w:rStyle w:val="Hyperlink"/>
            <w:rFonts w:ascii="Times New Roman" w:eastAsia="Times New Roman" w:hAnsi="Times New Roman" w:cs="Times New Roman"/>
            <w:sz w:val="20"/>
            <w:szCs w:val="20"/>
            <w:shd w:val="clear" w:color="auto" w:fill="FFFFFF"/>
            <w:lang w:eastAsia="en-GB"/>
          </w:rPr>
          <w:t>https://www.researchgate.net/publication/328340643_Peer_assessment</w:t>
        </w:r>
      </w:hyperlink>
      <w:r>
        <w:rPr>
          <w:rFonts w:ascii="Times New Roman" w:eastAsia="Times New Roman" w:hAnsi="Times New Roman" w:cs="Times New Roman"/>
          <w:color w:val="000000"/>
          <w:sz w:val="20"/>
          <w:szCs w:val="20"/>
          <w:shd w:val="clear" w:color="auto" w:fill="FFFFFF"/>
          <w:lang w:eastAsia="en-GB"/>
        </w:rPr>
        <w:t xml:space="preserve"> (Accessed: 15</w:t>
      </w:r>
      <w:r w:rsidRPr="000D10BA">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4776D96F" w14:textId="77777777" w:rsidR="002142DB" w:rsidRDefault="002142DB" w:rsidP="00392BA0">
      <w:pPr>
        <w:rPr>
          <w:rFonts w:ascii="Times New Roman" w:eastAsia="Times New Roman" w:hAnsi="Times New Roman" w:cs="Times New Roman"/>
          <w:color w:val="000000"/>
          <w:sz w:val="20"/>
          <w:szCs w:val="20"/>
          <w:shd w:val="clear" w:color="auto" w:fill="FFFFFF"/>
          <w:lang w:eastAsia="en-GB"/>
        </w:rPr>
      </w:pPr>
    </w:p>
    <w:p w14:paraId="6E762C02" w14:textId="38A25A81" w:rsidR="00274A49" w:rsidRDefault="00274A49" w:rsidP="00392BA0">
      <w:pPr>
        <w:rPr>
          <w:rFonts w:ascii="Times New Roman" w:eastAsia="Times New Roman" w:hAnsi="Times New Roman" w:cs="Times New Roman"/>
          <w:color w:val="000000"/>
          <w:sz w:val="20"/>
          <w:szCs w:val="20"/>
          <w:shd w:val="clear" w:color="auto" w:fill="FFFFFF"/>
          <w:lang w:eastAsia="en-GB"/>
        </w:rPr>
      </w:pPr>
      <w:r w:rsidRPr="00392BA0">
        <w:rPr>
          <w:rFonts w:ascii="Times New Roman" w:eastAsia="Times New Roman" w:hAnsi="Times New Roman" w:cs="Times New Roman"/>
          <w:color w:val="000000"/>
          <w:sz w:val="20"/>
          <w:szCs w:val="20"/>
          <w:shd w:val="clear" w:color="auto" w:fill="FFFFFF"/>
          <w:lang w:eastAsia="en-GB"/>
        </w:rPr>
        <w:t>Clarke, S. 2008. </w:t>
      </w:r>
      <w:r w:rsidRPr="00392BA0">
        <w:rPr>
          <w:rFonts w:ascii="Times New Roman" w:eastAsia="Times New Roman" w:hAnsi="Times New Roman" w:cs="Times New Roman"/>
          <w:i/>
          <w:iCs/>
          <w:color w:val="000000"/>
          <w:sz w:val="20"/>
          <w:szCs w:val="20"/>
          <w:shd w:val="clear" w:color="auto" w:fill="FFFFFF"/>
          <w:lang w:eastAsia="en-GB"/>
        </w:rPr>
        <w:t>Active learning through formative assessment</w:t>
      </w:r>
      <w:r w:rsidRPr="00392BA0">
        <w:rPr>
          <w:rFonts w:ascii="Times New Roman" w:eastAsia="Times New Roman" w:hAnsi="Times New Roman" w:cs="Times New Roman"/>
          <w:color w:val="000000"/>
          <w:sz w:val="20"/>
          <w:szCs w:val="20"/>
          <w:shd w:val="clear" w:color="auto" w:fill="FFFFFF"/>
          <w:lang w:eastAsia="en-GB"/>
        </w:rPr>
        <w:t>, London: Hodder Education.</w:t>
      </w:r>
      <w:r>
        <w:rPr>
          <w:rFonts w:ascii="Times New Roman" w:eastAsia="Times New Roman" w:hAnsi="Times New Roman" w:cs="Times New Roman"/>
          <w:color w:val="000000"/>
          <w:sz w:val="20"/>
          <w:szCs w:val="20"/>
          <w:shd w:val="clear" w:color="auto" w:fill="FFFFFF"/>
          <w:lang w:eastAsia="en-GB"/>
        </w:rPr>
        <w:t xml:space="preserve"> (Accessed: 28</w:t>
      </w:r>
      <w:r w:rsidRPr="00392BA0">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w:t>
      </w:r>
    </w:p>
    <w:p w14:paraId="46833094" w14:textId="77777777" w:rsidR="00274A49" w:rsidRDefault="00274A49" w:rsidP="00D71BA2">
      <w:pPr>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Ditchburn, J (2019). </w:t>
      </w:r>
      <w:r w:rsidRPr="002E6C6D">
        <w:rPr>
          <w:rFonts w:ascii="Times New Roman" w:eastAsia="Times New Roman" w:hAnsi="Times New Roman" w:cs="Times New Roman"/>
          <w:i/>
          <w:iCs/>
          <w:color w:val="000000"/>
          <w:sz w:val="20"/>
          <w:szCs w:val="20"/>
          <w:shd w:val="clear" w:color="auto" w:fill="FFFFFF"/>
          <w:lang w:eastAsia="en-GB"/>
        </w:rPr>
        <w:t>Effective assessment, feedback &amp; marking policy</w:t>
      </w:r>
      <w:r>
        <w:rPr>
          <w:rFonts w:ascii="Times New Roman" w:eastAsia="Times New Roman" w:hAnsi="Times New Roman" w:cs="Times New Roman"/>
          <w:color w:val="000000"/>
          <w:sz w:val="20"/>
          <w:szCs w:val="20"/>
          <w:shd w:val="clear" w:color="auto" w:fill="FFFFFF"/>
          <w:lang w:eastAsia="en-GB"/>
        </w:rPr>
        <w:t xml:space="preserve">. Available at: </w:t>
      </w:r>
      <w:hyperlink r:id="rId12" w:history="1">
        <w:r w:rsidRPr="006A4940">
          <w:rPr>
            <w:rStyle w:val="Hyperlink"/>
            <w:rFonts w:ascii="Times New Roman" w:eastAsia="Times New Roman" w:hAnsi="Times New Roman" w:cs="Times New Roman"/>
            <w:sz w:val="20"/>
            <w:szCs w:val="20"/>
            <w:shd w:val="clear" w:color="auto" w:fill="FFFFFF"/>
            <w:lang w:eastAsia="en-GB"/>
          </w:rPr>
          <w:t>https://www.crosby-on-eden.cumbria.sch.uk/attachments/article/95/Effective%20Assessment,%20Feedback%20and%20Marking%20Policy%20(Mar%202019).pdf</w:t>
        </w:r>
      </w:hyperlink>
      <w:r>
        <w:rPr>
          <w:rFonts w:ascii="Times New Roman" w:eastAsia="Times New Roman" w:hAnsi="Times New Roman" w:cs="Times New Roman"/>
          <w:color w:val="000000"/>
          <w:sz w:val="20"/>
          <w:szCs w:val="20"/>
          <w:shd w:val="clear" w:color="auto" w:fill="FFFFFF"/>
          <w:lang w:eastAsia="en-GB"/>
        </w:rPr>
        <w:t xml:space="preserve"> (Accessed: 28</w:t>
      </w:r>
      <w:r w:rsidRPr="002E6C6D">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w:t>
      </w:r>
    </w:p>
    <w:p w14:paraId="31EB6E51" w14:textId="77777777" w:rsidR="00274A49" w:rsidRDefault="00274A49" w:rsidP="002D35FB">
      <w:pPr>
        <w:spacing w:after="0" w:line="240" w:lineRule="auto"/>
        <w:rPr>
          <w:rFonts w:ascii="Times New Roman" w:eastAsia="Times New Roman" w:hAnsi="Times New Roman" w:cs="Times New Roman"/>
          <w:color w:val="1C1D1E"/>
          <w:sz w:val="21"/>
          <w:szCs w:val="21"/>
          <w:shd w:val="clear" w:color="auto" w:fill="FFFFFF"/>
          <w:lang w:eastAsia="en-GB"/>
        </w:rPr>
      </w:pPr>
      <w:r>
        <w:rPr>
          <w:rFonts w:ascii="Times New Roman" w:eastAsia="Times New Roman" w:hAnsi="Times New Roman" w:cs="Times New Roman"/>
          <w:color w:val="1C1D1E"/>
          <w:sz w:val="21"/>
          <w:szCs w:val="21"/>
          <w:shd w:val="clear" w:color="auto" w:fill="FFFFFF"/>
          <w:lang w:eastAsia="en-GB"/>
        </w:rPr>
        <w:t xml:space="preserve">Donaldson, G (2015). </w:t>
      </w:r>
      <w:r w:rsidRPr="00D9514F">
        <w:rPr>
          <w:rFonts w:ascii="Times New Roman" w:eastAsia="Times New Roman" w:hAnsi="Times New Roman" w:cs="Times New Roman"/>
          <w:i/>
          <w:iCs/>
          <w:color w:val="1C1D1E"/>
          <w:sz w:val="21"/>
          <w:szCs w:val="21"/>
          <w:shd w:val="clear" w:color="auto" w:fill="FFFFFF"/>
          <w:lang w:eastAsia="en-GB"/>
        </w:rPr>
        <w:t>Successful Futures</w:t>
      </w:r>
      <w:r>
        <w:rPr>
          <w:rFonts w:ascii="Times New Roman" w:eastAsia="Times New Roman" w:hAnsi="Times New Roman" w:cs="Times New Roman"/>
          <w:color w:val="1C1D1E"/>
          <w:sz w:val="21"/>
          <w:szCs w:val="21"/>
          <w:shd w:val="clear" w:color="auto" w:fill="FFFFFF"/>
          <w:lang w:eastAsia="en-GB"/>
        </w:rPr>
        <w:t xml:space="preserve">. Available at: </w:t>
      </w:r>
      <w:hyperlink r:id="rId13" w:history="1">
        <w:r w:rsidRPr="00646FBF">
          <w:rPr>
            <w:rStyle w:val="Hyperlink"/>
            <w:rFonts w:ascii="Times New Roman" w:eastAsia="Times New Roman" w:hAnsi="Times New Roman" w:cs="Times New Roman"/>
            <w:sz w:val="21"/>
            <w:szCs w:val="21"/>
            <w:shd w:val="clear" w:color="auto" w:fill="FFFFFF"/>
            <w:lang w:eastAsia="en-GB"/>
          </w:rPr>
          <w:t>https://gov.wales/sites/default/files/publications/2018-03/successful-futures.pdf</w:t>
        </w:r>
      </w:hyperlink>
      <w:r>
        <w:rPr>
          <w:rFonts w:ascii="Times New Roman" w:eastAsia="Times New Roman" w:hAnsi="Times New Roman" w:cs="Times New Roman"/>
          <w:color w:val="1C1D1E"/>
          <w:sz w:val="21"/>
          <w:szCs w:val="21"/>
          <w:shd w:val="clear" w:color="auto" w:fill="FFFFFF"/>
          <w:lang w:eastAsia="en-GB"/>
        </w:rPr>
        <w:t xml:space="preserve"> Pp. 35-51(Accessed: 14</w:t>
      </w:r>
      <w:r w:rsidRPr="00814BB4">
        <w:rPr>
          <w:rFonts w:ascii="Times New Roman" w:eastAsia="Times New Roman" w:hAnsi="Times New Roman" w:cs="Times New Roman"/>
          <w:color w:val="1C1D1E"/>
          <w:sz w:val="21"/>
          <w:szCs w:val="21"/>
          <w:shd w:val="clear" w:color="auto" w:fill="FFFFFF"/>
          <w:vertAlign w:val="superscript"/>
          <w:lang w:eastAsia="en-GB"/>
        </w:rPr>
        <w:t>th</w:t>
      </w:r>
      <w:r>
        <w:rPr>
          <w:rFonts w:ascii="Times New Roman" w:eastAsia="Times New Roman" w:hAnsi="Times New Roman" w:cs="Times New Roman"/>
          <w:color w:val="1C1D1E"/>
          <w:sz w:val="21"/>
          <w:szCs w:val="21"/>
          <w:shd w:val="clear" w:color="auto" w:fill="FFFFFF"/>
          <w:lang w:eastAsia="en-GB"/>
        </w:rPr>
        <w:t xml:space="preserve"> December 2021) </w:t>
      </w:r>
    </w:p>
    <w:p w14:paraId="39882FE6" w14:textId="77777777" w:rsidR="002142DB" w:rsidRDefault="002142DB" w:rsidP="00733DC1">
      <w:pPr>
        <w:rPr>
          <w:rFonts w:ascii="Times New Roman" w:eastAsia="Times New Roman" w:hAnsi="Times New Roman" w:cs="Times New Roman"/>
          <w:color w:val="000000" w:themeColor="text1"/>
          <w:sz w:val="20"/>
          <w:szCs w:val="20"/>
          <w:shd w:val="clear" w:color="auto" w:fill="FFFFFF"/>
          <w:lang w:eastAsia="en-GB"/>
        </w:rPr>
      </w:pPr>
    </w:p>
    <w:p w14:paraId="2FF3D705" w14:textId="7CBEA9E2" w:rsidR="00274A49" w:rsidRDefault="00274A49" w:rsidP="00733DC1">
      <w:pPr>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themeColor="text1"/>
          <w:sz w:val="20"/>
          <w:szCs w:val="20"/>
          <w:shd w:val="clear" w:color="auto" w:fill="FFFFFF"/>
          <w:lang w:eastAsia="en-GB"/>
        </w:rPr>
        <w:t xml:space="preserve">Fisher, D. Frey, N. Amador, O et al (2019). </w:t>
      </w:r>
      <w:r w:rsidRPr="000776E4">
        <w:rPr>
          <w:rFonts w:ascii="Times New Roman" w:eastAsia="Times New Roman" w:hAnsi="Times New Roman" w:cs="Times New Roman"/>
          <w:i/>
          <w:iCs/>
          <w:color w:val="000000" w:themeColor="text1"/>
          <w:sz w:val="20"/>
          <w:szCs w:val="20"/>
          <w:shd w:val="clear" w:color="auto" w:fill="FFFFFF"/>
          <w:lang w:eastAsia="en-GB"/>
        </w:rPr>
        <w:t>The teacher clarity playbook.</w:t>
      </w:r>
      <w:r>
        <w:rPr>
          <w:rFonts w:ascii="Times New Roman" w:eastAsia="Times New Roman" w:hAnsi="Times New Roman" w:cs="Times New Roman"/>
          <w:color w:val="000000" w:themeColor="text1"/>
          <w:sz w:val="20"/>
          <w:szCs w:val="20"/>
          <w:shd w:val="clear" w:color="auto" w:fill="FFFFFF"/>
          <w:lang w:eastAsia="en-GB"/>
        </w:rPr>
        <w:t xml:space="preserve"> </w:t>
      </w:r>
      <w:r w:rsidRPr="0028652E">
        <w:rPr>
          <w:rFonts w:ascii="Times New Roman" w:eastAsia="Times New Roman" w:hAnsi="Times New Roman" w:cs="Times New Roman"/>
          <w:color w:val="000000"/>
          <w:sz w:val="20"/>
          <w:szCs w:val="20"/>
          <w:shd w:val="clear" w:color="auto" w:fill="FFFFFF"/>
          <w:lang w:eastAsia="en-GB"/>
        </w:rPr>
        <w:t>London: SAGE Publications.</w:t>
      </w:r>
      <w:r>
        <w:rPr>
          <w:rFonts w:ascii="Times New Roman" w:eastAsia="Times New Roman" w:hAnsi="Times New Roman" w:cs="Times New Roman"/>
          <w:color w:val="000000"/>
          <w:sz w:val="20"/>
          <w:szCs w:val="20"/>
          <w:shd w:val="clear" w:color="auto" w:fill="FFFFFF"/>
          <w:lang w:eastAsia="en-GB"/>
        </w:rPr>
        <w:t xml:space="preserve"> (Accessed: 28</w:t>
      </w:r>
      <w:r w:rsidRPr="008314ED">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388C9A22" w14:textId="77777777"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sidRPr="0028652E">
        <w:rPr>
          <w:rFonts w:ascii="Times New Roman" w:eastAsia="Times New Roman" w:hAnsi="Times New Roman" w:cs="Times New Roman"/>
          <w:color w:val="000000"/>
          <w:sz w:val="20"/>
          <w:szCs w:val="20"/>
          <w:shd w:val="clear" w:color="auto" w:fill="FFFFFF"/>
          <w:lang w:eastAsia="en-GB"/>
        </w:rPr>
        <w:t>Gardner, J., 2012. </w:t>
      </w:r>
      <w:r w:rsidRPr="0028652E">
        <w:rPr>
          <w:rFonts w:ascii="Times New Roman" w:eastAsia="Times New Roman" w:hAnsi="Times New Roman" w:cs="Times New Roman"/>
          <w:i/>
          <w:iCs/>
          <w:color w:val="000000"/>
          <w:sz w:val="20"/>
          <w:szCs w:val="20"/>
          <w:shd w:val="clear" w:color="auto" w:fill="FFFFFF"/>
          <w:lang w:eastAsia="en-GB"/>
        </w:rPr>
        <w:t>Assessment and Learning</w:t>
      </w:r>
      <w:r w:rsidRPr="0028652E">
        <w:rPr>
          <w:rFonts w:ascii="Times New Roman" w:eastAsia="Times New Roman" w:hAnsi="Times New Roman" w:cs="Times New Roman"/>
          <w:color w:val="000000"/>
          <w:sz w:val="20"/>
          <w:szCs w:val="20"/>
          <w:shd w:val="clear" w:color="auto" w:fill="FFFFFF"/>
          <w:lang w:eastAsia="en-GB"/>
        </w:rPr>
        <w:t>. 2nd ed. London: SAGE Publications.</w:t>
      </w:r>
      <w:r>
        <w:rPr>
          <w:rFonts w:ascii="Times New Roman" w:eastAsia="Times New Roman" w:hAnsi="Times New Roman" w:cs="Times New Roman"/>
          <w:color w:val="000000"/>
          <w:sz w:val="20"/>
          <w:szCs w:val="20"/>
          <w:shd w:val="clear" w:color="auto" w:fill="FFFFFF"/>
          <w:lang w:eastAsia="en-GB"/>
        </w:rPr>
        <w:t xml:space="preserve"> (Accessed: 14</w:t>
      </w:r>
      <w:r w:rsidRPr="00AB5606">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23BF4B76" w14:textId="77777777" w:rsidR="002142DB" w:rsidRDefault="002142DB" w:rsidP="00392BA0">
      <w:pPr>
        <w:rPr>
          <w:rFonts w:ascii="Times New Roman" w:eastAsia="Times New Roman" w:hAnsi="Times New Roman" w:cs="Times New Roman"/>
          <w:color w:val="000000"/>
          <w:sz w:val="20"/>
          <w:szCs w:val="20"/>
          <w:shd w:val="clear" w:color="auto" w:fill="FFFFFF"/>
          <w:lang w:eastAsia="en-GB"/>
        </w:rPr>
      </w:pPr>
    </w:p>
    <w:p w14:paraId="0501D07D" w14:textId="16430263" w:rsidR="00274A49" w:rsidRDefault="00274A49" w:rsidP="00392BA0">
      <w:pPr>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Joshi, R (2019). Scaffolding in education: Promotes cognitive learning. Available at: </w:t>
      </w:r>
      <w:hyperlink r:id="rId14" w:history="1">
        <w:r w:rsidRPr="006A4940">
          <w:rPr>
            <w:rStyle w:val="Hyperlink"/>
            <w:rFonts w:ascii="Times New Roman" w:eastAsia="Times New Roman" w:hAnsi="Times New Roman" w:cs="Times New Roman"/>
            <w:sz w:val="20"/>
            <w:szCs w:val="20"/>
            <w:shd w:val="clear" w:color="auto" w:fill="FFFFFF"/>
            <w:lang w:eastAsia="en-GB"/>
          </w:rPr>
          <w:t>https://thehimalayantimes.com/opinion/scaffolding-in-education-promotes-cognitive-learning</w:t>
        </w:r>
      </w:hyperlink>
      <w:r>
        <w:rPr>
          <w:rFonts w:ascii="Times New Roman" w:eastAsia="Times New Roman" w:hAnsi="Times New Roman" w:cs="Times New Roman"/>
          <w:color w:val="000000"/>
          <w:sz w:val="20"/>
          <w:szCs w:val="20"/>
          <w:shd w:val="clear" w:color="auto" w:fill="FFFFFF"/>
          <w:lang w:eastAsia="en-GB"/>
        </w:rPr>
        <w:t xml:space="preserve"> (Accessed: 28</w:t>
      </w:r>
      <w:r w:rsidRPr="00BF44D2">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w:t>
      </w:r>
    </w:p>
    <w:p w14:paraId="31A7FF7D" w14:textId="77777777" w:rsidR="00274A49" w:rsidRDefault="00274A49" w:rsidP="00C520E4">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Kulenovic, E (2018). </w:t>
      </w:r>
      <w:r w:rsidRPr="00662361">
        <w:rPr>
          <w:rFonts w:ascii="Times New Roman" w:eastAsia="Times New Roman" w:hAnsi="Times New Roman" w:cs="Times New Roman"/>
          <w:i/>
          <w:iCs/>
          <w:color w:val="000000"/>
          <w:sz w:val="20"/>
          <w:szCs w:val="20"/>
          <w:shd w:val="clear" w:color="auto" w:fill="FFFFFF"/>
          <w:lang w:eastAsia="en-GB"/>
        </w:rPr>
        <w:t>How can student peer assessment be used to improve the quality of student learning?</w:t>
      </w:r>
      <w:r>
        <w:rPr>
          <w:rFonts w:ascii="Times New Roman" w:eastAsia="Times New Roman" w:hAnsi="Times New Roman" w:cs="Times New Roman"/>
          <w:color w:val="000000"/>
          <w:sz w:val="20"/>
          <w:szCs w:val="20"/>
          <w:shd w:val="clear" w:color="auto" w:fill="FFFFFF"/>
          <w:lang w:eastAsia="en-GB"/>
        </w:rPr>
        <w:t xml:space="preserve"> 10(1), pp 35-49. Available at: </w:t>
      </w:r>
      <w:hyperlink r:id="rId15" w:history="1">
        <w:r w:rsidRPr="006A4940">
          <w:rPr>
            <w:rStyle w:val="Hyperlink"/>
            <w:rFonts w:ascii="Times New Roman" w:eastAsia="Times New Roman" w:hAnsi="Times New Roman" w:cs="Times New Roman"/>
            <w:sz w:val="20"/>
            <w:szCs w:val="20"/>
            <w:shd w:val="clear" w:color="auto" w:fill="FFFFFF"/>
            <w:lang w:eastAsia="en-GB"/>
          </w:rPr>
          <w:t>https://files.eric.ed.gov/fulltext/EJ1268258.pdf</w:t>
        </w:r>
      </w:hyperlink>
      <w:r>
        <w:rPr>
          <w:rFonts w:ascii="Times New Roman" w:eastAsia="Times New Roman" w:hAnsi="Times New Roman" w:cs="Times New Roman"/>
          <w:color w:val="000000"/>
          <w:sz w:val="20"/>
          <w:szCs w:val="20"/>
          <w:shd w:val="clear" w:color="auto" w:fill="FFFFFF"/>
          <w:lang w:eastAsia="en-GB"/>
        </w:rPr>
        <w:t xml:space="preserve"> (Accessed: 27</w:t>
      </w:r>
      <w:r w:rsidRPr="00662361">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0A6315AB" w14:textId="77777777" w:rsidR="002142DB" w:rsidRDefault="002142DB"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15011B1B" w14:textId="754C4795"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Lapan, T. Kardash, M. Sherri, T (2007</w:t>
      </w:r>
      <w:r w:rsidRPr="0065681B">
        <w:rPr>
          <w:rFonts w:ascii="Times New Roman" w:eastAsia="Times New Roman" w:hAnsi="Times New Roman" w:cs="Times New Roman"/>
          <w:i/>
          <w:iCs/>
          <w:color w:val="000000"/>
          <w:sz w:val="20"/>
          <w:szCs w:val="20"/>
          <w:shd w:val="clear" w:color="auto" w:fill="FFFFFF"/>
          <w:lang w:eastAsia="en-GB"/>
        </w:rPr>
        <w:t>). Empowering students to become self-regulated learners</w:t>
      </w:r>
      <w:r>
        <w:rPr>
          <w:rFonts w:ascii="Times New Roman" w:eastAsia="Times New Roman" w:hAnsi="Times New Roman" w:cs="Times New Roman"/>
          <w:color w:val="000000"/>
          <w:sz w:val="20"/>
          <w:szCs w:val="20"/>
          <w:shd w:val="clear" w:color="auto" w:fill="FFFFFF"/>
          <w:lang w:eastAsia="en-GB"/>
        </w:rPr>
        <w:t xml:space="preserve">. 5(4), pp 257. Available at: </w:t>
      </w:r>
      <w:hyperlink r:id="rId16" w:history="1">
        <w:r w:rsidRPr="003E10A1">
          <w:rPr>
            <w:rStyle w:val="Hyperlink"/>
            <w:rFonts w:ascii="Times New Roman" w:eastAsia="Times New Roman" w:hAnsi="Times New Roman" w:cs="Times New Roman"/>
            <w:sz w:val="20"/>
            <w:szCs w:val="20"/>
            <w:shd w:val="clear" w:color="auto" w:fill="FFFFFF"/>
            <w:lang w:eastAsia="en-GB"/>
          </w:rPr>
          <w:t>https://www.proquest.com/docview/213307293?fromopenview=true&amp;pq-origsite=gscholar</w:t>
        </w:r>
      </w:hyperlink>
      <w:r>
        <w:rPr>
          <w:rFonts w:ascii="Times New Roman" w:eastAsia="Times New Roman" w:hAnsi="Times New Roman" w:cs="Times New Roman"/>
          <w:color w:val="000000"/>
          <w:sz w:val="20"/>
          <w:szCs w:val="20"/>
          <w:shd w:val="clear" w:color="auto" w:fill="FFFFFF"/>
          <w:lang w:eastAsia="en-GB"/>
        </w:rPr>
        <w:t xml:space="preserve"> (Accessed 15</w:t>
      </w:r>
      <w:r w:rsidRPr="0065681B">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430A181F" w14:textId="77777777" w:rsidR="002142DB" w:rsidRDefault="002142DB"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6679933A" w14:textId="2A4F6608"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Liu, N. Carless, D (2007</w:t>
      </w:r>
      <w:r w:rsidRPr="002159ED">
        <w:rPr>
          <w:rFonts w:ascii="Times New Roman" w:eastAsia="Times New Roman" w:hAnsi="Times New Roman" w:cs="Times New Roman"/>
          <w:i/>
          <w:iCs/>
          <w:color w:val="000000"/>
          <w:sz w:val="20"/>
          <w:szCs w:val="20"/>
          <w:shd w:val="clear" w:color="auto" w:fill="FFFFFF"/>
          <w:lang w:eastAsia="en-GB"/>
        </w:rPr>
        <w:t>). Peer feedback: the learning element of peer assessment</w:t>
      </w:r>
      <w:r>
        <w:rPr>
          <w:rFonts w:ascii="Times New Roman" w:eastAsia="Times New Roman" w:hAnsi="Times New Roman" w:cs="Times New Roman"/>
          <w:color w:val="000000"/>
          <w:sz w:val="20"/>
          <w:szCs w:val="20"/>
          <w:shd w:val="clear" w:color="auto" w:fill="FFFFFF"/>
          <w:lang w:eastAsia="en-GB"/>
        </w:rPr>
        <w:t xml:space="preserve">. pp 279-290. Available at: </w:t>
      </w:r>
      <w:hyperlink r:id="rId17" w:history="1">
        <w:r w:rsidRPr="003E10A1">
          <w:rPr>
            <w:rStyle w:val="Hyperlink"/>
            <w:rFonts w:ascii="Times New Roman" w:eastAsia="Times New Roman" w:hAnsi="Times New Roman" w:cs="Times New Roman"/>
            <w:sz w:val="20"/>
            <w:szCs w:val="20"/>
            <w:shd w:val="clear" w:color="auto" w:fill="FFFFFF"/>
            <w:lang w:eastAsia="en-GB"/>
          </w:rPr>
          <w:t>https://www.tandfonline.com/doi/full/10.1080/13562510600680582?casa_token=47Z4VuNedsgAAAAA%3AUWqvKLKMYSjglJ870VAiEjRBsGMmkPPtBn10gn5qfk3LTHWYAmGwNkYcVz8Hn57g2VLxoBnmWA</w:t>
        </w:r>
      </w:hyperlink>
      <w:r>
        <w:rPr>
          <w:rFonts w:ascii="Times New Roman" w:eastAsia="Times New Roman" w:hAnsi="Times New Roman" w:cs="Times New Roman"/>
          <w:color w:val="000000"/>
          <w:sz w:val="20"/>
          <w:szCs w:val="20"/>
          <w:shd w:val="clear" w:color="auto" w:fill="FFFFFF"/>
          <w:lang w:eastAsia="en-GB"/>
        </w:rPr>
        <w:t xml:space="preserve"> (Accessed: 15</w:t>
      </w:r>
      <w:r w:rsidRPr="002159ED">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w:t>
      </w:r>
    </w:p>
    <w:p w14:paraId="61120FA7" w14:textId="77777777" w:rsidR="00274A49" w:rsidRDefault="00274A49" w:rsidP="00A347F8">
      <w:pPr>
        <w:rPr>
          <w:rFonts w:ascii="Times New Roman" w:eastAsia="Times New Roman" w:hAnsi="Times New Roman" w:cs="Times New Roman"/>
          <w:color w:val="000000"/>
          <w:sz w:val="20"/>
          <w:szCs w:val="20"/>
          <w:shd w:val="clear" w:color="auto" w:fill="FFFFFF"/>
          <w:lang w:eastAsia="en-GB"/>
        </w:rPr>
      </w:pPr>
      <w:r w:rsidRPr="00A347F8">
        <w:rPr>
          <w:rFonts w:ascii="Times New Roman" w:eastAsia="Times New Roman" w:hAnsi="Times New Roman" w:cs="Times New Roman"/>
          <w:color w:val="000000"/>
          <w:sz w:val="20"/>
          <w:szCs w:val="20"/>
          <w:shd w:val="clear" w:color="auto" w:fill="FFFFFF"/>
          <w:lang w:eastAsia="en-GB"/>
        </w:rPr>
        <w:t>Maslow, H</w:t>
      </w:r>
      <w:r>
        <w:rPr>
          <w:rFonts w:ascii="Times New Roman" w:eastAsia="Times New Roman" w:hAnsi="Times New Roman" w:cs="Times New Roman"/>
          <w:color w:val="000000"/>
          <w:sz w:val="20"/>
          <w:szCs w:val="20"/>
          <w:shd w:val="clear" w:color="auto" w:fill="FFFFFF"/>
          <w:lang w:eastAsia="en-GB"/>
        </w:rPr>
        <w:t xml:space="preserve"> </w:t>
      </w:r>
      <w:r w:rsidRPr="00A347F8">
        <w:rPr>
          <w:rFonts w:ascii="Times New Roman" w:eastAsia="Times New Roman" w:hAnsi="Times New Roman" w:cs="Times New Roman"/>
          <w:color w:val="000000"/>
          <w:sz w:val="20"/>
          <w:szCs w:val="20"/>
          <w:shd w:val="clear" w:color="auto" w:fill="FFFFFF"/>
          <w:lang w:eastAsia="en-GB"/>
        </w:rPr>
        <w:t xml:space="preserve">(1943). </w:t>
      </w:r>
      <w:r w:rsidRPr="00A347F8">
        <w:rPr>
          <w:rFonts w:ascii="Times New Roman" w:eastAsia="Times New Roman" w:hAnsi="Times New Roman" w:cs="Times New Roman"/>
          <w:i/>
          <w:iCs/>
          <w:color w:val="000000"/>
          <w:sz w:val="20"/>
          <w:szCs w:val="20"/>
          <w:shd w:val="clear" w:color="auto" w:fill="FFFFFF"/>
          <w:lang w:eastAsia="en-GB"/>
        </w:rPr>
        <w:t>A theory of human motivation</w:t>
      </w:r>
      <w:r w:rsidRPr="00A347F8">
        <w:rPr>
          <w:rFonts w:ascii="Times New Roman" w:eastAsia="Times New Roman" w:hAnsi="Times New Roman" w:cs="Times New Roman"/>
          <w:color w:val="000000"/>
          <w:sz w:val="20"/>
          <w:szCs w:val="20"/>
          <w:shd w:val="clear" w:color="auto" w:fill="FFFFFF"/>
          <w:lang w:eastAsia="en-GB"/>
        </w:rPr>
        <w:t>. </w:t>
      </w:r>
      <w:r w:rsidRPr="00A347F8">
        <w:rPr>
          <w:rFonts w:ascii="Times New Roman" w:eastAsia="Times New Roman" w:hAnsi="Times New Roman" w:cs="Times New Roman"/>
          <w:i/>
          <w:iCs/>
          <w:color w:val="000000"/>
          <w:sz w:val="20"/>
          <w:szCs w:val="20"/>
          <w:shd w:val="clear" w:color="auto" w:fill="FFFFFF"/>
          <w:lang w:eastAsia="en-GB"/>
        </w:rPr>
        <w:t>Psychological Review, 50</w:t>
      </w:r>
      <w:r w:rsidRPr="00A347F8">
        <w:rPr>
          <w:rFonts w:ascii="Times New Roman" w:eastAsia="Times New Roman" w:hAnsi="Times New Roman" w:cs="Times New Roman"/>
          <w:color w:val="000000"/>
          <w:sz w:val="20"/>
          <w:szCs w:val="20"/>
          <w:shd w:val="clear" w:color="auto" w:fill="FFFFFF"/>
          <w:lang w:eastAsia="en-GB"/>
        </w:rPr>
        <w:t>(4), 370–396.</w:t>
      </w:r>
      <w:r>
        <w:rPr>
          <w:rFonts w:ascii="Times New Roman" w:eastAsia="Times New Roman" w:hAnsi="Times New Roman" w:cs="Times New Roman"/>
          <w:color w:val="000000"/>
          <w:sz w:val="20"/>
          <w:szCs w:val="20"/>
          <w:shd w:val="clear" w:color="auto" w:fill="FFFFFF"/>
          <w:lang w:eastAsia="en-GB"/>
        </w:rPr>
        <w:t xml:space="preserve"> </w:t>
      </w:r>
      <w:hyperlink r:id="rId18" w:tgtFrame="_blank" w:history="1">
        <w:r w:rsidRPr="0011133C">
          <w:rPr>
            <w:rStyle w:val="Hyperlink"/>
            <w:rFonts w:ascii="Times New Roman" w:hAnsi="Times New Roman" w:cs="Times New Roman"/>
            <w:color w:val="2C72B7"/>
            <w:sz w:val="21"/>
            <w:szCs w:val="21"/>
            <w:shd w:val="clear" w:color="auto" w:fill="FFFFFF"/>
          </w:rPr>
          <w:t>https://doi.org/10.1037/h0054346</w:t>
        </w:r>
      </w:hyperlink>
      <w:r w:rsidRPr="0011133C">
        <w:rPr>
          <w:rFonts w:ascii="Times New Roman" w:hAnsi="Times New Roman" w:cs="Times New Roman"/>
        </w:rPr>
        <w:t xml:space="preserve"> </w:t>
      </w:r>
      <w:r w:rsidRPr="0011133C">
        <w:rPr>
          <w:rFonts w:ascii="Times New Roman" w:eastAsia="Times New Roman" w:hAnsi="Times New Roman" w:cs="Times New Roman"/>
          <w:color w:val="000000"/>
          <w:sz w:val="20"/>
          <w:szCs w:val="20"/>
          <w:shd w:val="clear" w:color="auto" w:fill="FFFFFF"/>
          <w:lang w:eastAsia="en-GB"/>
        </w:rPr>
        <w:t xml:space="preserve"> (</w:t>
      </w:r>
      <w:r>
        <w:rPr>
          <w:rFonts w:ascii="Times New Roman" w:eastAsia="Times New Roman" w:hAnsi="Times New Roman" w:cs="Times New Roman"/>
          <w:color w:val="000000"/>
          <w:sz w:val="20"/>
          <w:szCs w:val="20"/>
          <w:shd w:val="clear" w:color="auto" w:fill="FFFFFF"/>
          <w:lang w:eastAsia="en-GB"/>
        </w:rPr>
        <w:t>Accessed: 29</w:t>
      </w:r>
      <w:r w:rsidRPr="00714288">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0CEF75FA" w14:textId="77777777" w:rsidR="00274A49" w:rsidRDefault="00274A49" w:rsidP="00733DC1">
      <w:pPr>
        <w:rPr>
          <w:rFonts w:ascii="Times New Roman" w:eastAsia="Times New Roman" w:hAnsi="Times New Roman" w:cs="Times New Roman"/>
          <w:color w:val="000000" w:themeColor="text1"/>
          <w:sz w:val="20"/>
          <w:szCs w:val="20"/>
          <w:shd w:val="clear" w:color="auto" w:fill="FFFFFF"/>
          <w:lang w:eastAsia="en-GB"/>
        </w:rPr>
      </w:pPr>
      <w:r>
        <w:rPr>
          <w:rFonts w:ascii="Times New Roman" w:eastAsia="Times New Roman" w:hAnsi="Times New Roman" w:cs="Times New Roman"/>
          <w:color w:val="000000" w:themeColor="text1"/>
          <w:sz w:val="20"/>
          <w:szCs w:val="20"/>
          <w:shd w:val="clear" w:color="auto" w:fill="FFFFFF"/>
          <w:lang w:eastAsia="en-GB"/>
        </w:rPr>
        <w:t xml:space="preserve">NCCA (2015). </w:t>
      </w:r>
      <w:r w:rsidRPr="002F4AF1">
        <w:rPr>
          <w:rFonts w:ascii="Times New Roman" w:eastAsia="Times New Roman" w:hAnsi="Times New Roman" w:cs="Times New Roman"/>
          <w:i/>
          <w:iCs/>
          <w:color w:val="000000" w:themeColor="text1"/>
          <w:sz w:val="20"/>
          <w:szCs w:val="20"/>
          <w:shd w:val="clear" w:color="auto" w:fill="FFFFFF"/>
          <w:lang w:eastAsia="en-GB"/>
        </w:rPr>
        <w:t>Learning intentions and success criteria</w:t>
      </w:r>
      <w:r>
        <w:rPr>
          <w:rFonts w:ascii="Times New Roman" w:eastAsia="Times New Roman" w:hAnsi="Times New Roman" w:cs="Times New Roman"/>
          <w:color w:val="000000" w:themeColor="text1"/>
          <w:sz w:val="20"/>
          <w:szCs w:val="20"/>
          <w:shd w:val="clear" w:color="auto" w:fill="FFFFFF"/>
          <w:lang w:eastAsia="en-GB"/>
        </w:rPr>
        <w:t xml:space="preserve">. Available at: </w:t>
      </w:r>
      <w:hyperlink r:id="rId19" w:history="1">
        <w:r w:rsidRPr="006A4940">
          <w:rPr>
            <w:rStyle w:val="Hyperlink"/>
            <w:rFonts w:ascii="Times New Roman" w:eastAsia="Times New Roman" w:hAnsi="Times New Roman" w:cs="Times New Roman"/>
            <w:sz w:val="20"/>
            <w:szCs w:val="20"/>
            <w:shd w:val="clear" w:color="auto" w:fill="FFFFFF"/>
            <w:lang w:eastAsia="en-GB"/>
          </w:rPr>
          <w:t>https://ncca.ie/media/1927/assessment-workshop-1_en.pdf</w:t>
        </w:r>
      </w:hyperlink>
      <w:r>
        <w:rPr>
          <w:rFonts w:ascii="Times New Roman" w:eastAsia="Times New Roman" w:hAnsi="Times New Roman" w:cs="Times New Roman"/>
          <w:color w:val="000000" w:themeColor="text1"/>
          <w:sz w:val="20"/>
          <w:szCs w:val="20"/>
          <w:shd w:val="clear" w:color="auto" w:fill="FFFFFF"/>
          <w:lang w:eastAsia="en-GB"/>
        </w:rPr>
        <w:t xml:space="preserve"> (Accessed: 28</w:t>
      </w:r>
      <w:r w:rsidRPr="002F4AF1">
        <w:rPr>
          <w:rFonts w:ascii="Times New Roman" w:eastAsia="Times New Roman" w:hAnsi="Times New Roman" w:cs="Times New Roman"/>
          <w:color w:val="000000" w:themeColor="text1"/>
          <w:sz w:val="20"/>
          <w:szCs w:val="20"/>
          <w:shd w:val="clear" w:color="auto" w:fill="FFFFFF"/>
          <w:vertAlign w:val="superscript"/>
          <w:lang w:eastAsia="en-GB"/>
        </w:rPr>
        <w:t>th</w:t>
      </w:r>
      <w:r>
        <w:rPr>
          <w:rFonts w:ascii="Times New Roman" w:eastAsia="Times New Roman" w:hAnsi="Times New Roman" w:cs="Times New Roman"/>
          <w:color w:val="000000" w:themeColor="text1"/>
          <w:sz w:val="20"/>
          <w:szCs w:val="20"/>
          <w:shd w:val="clear" w:color="auto" w:fill="FFFFFF"/>
          <w:lang w:eastAsia="en-GB"/>
        </w:rPr>
        <w:t xml:space="preserve"> December 2021). </w:t>
      </w:r>
    </w:p>
    <w:p w14:paraId="598DB868" w14:textId="77777777" w:rsidR="00274A49" w:rsidRDefault="00274A49" w:rsidP="00733DC1">
      <w:pPr>
        <w:rPr>
          <w:rFonts w:ascii="Times New Roman" w:eastAsia="Times New Roman" w:hAnsi="Times New Roman" w:cs="Times New Roman"/>
          <w:color w:val="000000" w:themeColor="text1"/>
          <w:sz w:val="20"/>
          <w:szCs w:val="20"/>
          <w:shd w:val="clear" w:color="auto" w:fill="FFFFFF"/>
          <w:lang w:eastAsia="en-GB"/>
        </w:rPr>
      </w:pPr>
      <w:r w:rsidRPr="00733DC1">
        <w:rPr>
          <w:rFonts w:ascii="Times New Roman" w:eastAsia="Times New Roman" w:hAnsi="Times New Roman" w:cs="Times New Roman"/>
          <w:color w:val="000000" w:themeColor="text1"/>
          <w:sz w:val="20"/>
          <w:szCs w:val="20"/>
          <w:shd w:val="clear" w:color="auto" w:fill="FFFFFF"/>
          <w:lang w:eastAsia="en-GB"/>
        </w:rPr>
        <w:t xml:space="preserve">Panadero, E (2016). </w:t>
      </w:r>
      <w:r w:rsidRPr="00733DC1">
        <w:rPr>
          <w:rFonts w:ascii="Times New Roman" w:eastAsia="Times New Roman" w:hAnsi="Times New Roman" w:cs="Times New Roman"/>
          <w:i/>
          <w:iCs/>
          <w:color w:val="000000" w:themeColor="text1"/>
          <w:sz w:val="20"/>
          <w:szCs w:val="20"/>
          <w:shd w:val="clear" w:color="auto" w:fill="FFFFFF"/>
          <w:lang w:eastAsia="en-GB"/>
        </w:rPr>
        <w:t>Is it safe? Social, interpersonal, and human effects of peer assessment. Handbook of human and social conditions in assessment</w:t>
      </w:r>
      <w:r>
        <w:rPr>
          <w:rFonts w:ascii="Times New Roman" w:eastAsia="Times New Roman" w:hAnsi="Times New Roman" w:cs="Times New Roman"/>
          <w:i/>
          <w:iCs/>
          <w:color w:val="000000" w:themeColor="text1"/>
          <w:sz w:val="20"/>
          <w:szCs w:val="20"/>
          <w:shd w:val="clear" w:color="auto" w:fill="FFFFFF"/>
          <w:lang w:eastAsia="en-GB"/>
        </w:rPr>
        <w:t xml:space="preserve">. </w:t>
      </w:r>
      <w:r w:rsidRPr="00154C17">
        <w:rPr>
          <w:rFonts w:ascii="Times New Roman" w:eastAsia="Times New Roman" w:hAnsi="Times New Roman" w:cs="Times New Roman"/>
          <w:color w:val="000000" w:themeColor="text1"/>
          <w:sz w:val="20"/>
          <w:szCs w:val="20"/>
          <w:shd w:val="clear" w:color="auto" w:fill="FFFFFF"/>
          <w:lang w:eastAsia="en-GB"/>
        </w:rPr>
        <w:t>Routledge</w:t>
      </w:r>
      <w:r>
        <w:rPr>
          <w:rFonts w:ascii="Times New Roman" w:eastAsia="Times New Roman" w:hAnsi="Times New Roman" w:cs="Times New Roman"/>
          <w:i/>
          <w:iCs/>
          <w:color w:val="000000" w:themeColor="text1"/>
          <w:sz w:val="20"/>
          <w:szCs w:val="20"/>
          <w:shd w:val="clear" w:color="auto" w:fill="FFFFFF"/>
          <w:lang w:eastAsia="en-GB"/>
        </w:rPr>
        <w:t xml:space="preserve">. </w:t>
      </w:r>
      <w:r>
        <w:rPr>
          <w:rFonts w:ascii="Times New Roman" w:eastAsia="Times New Roman" w:hAnsi="Times New Roman" w:cs="Times New Roman"/>
          <w:color w:val="000000" w:themeColor="text1"/>
          <w:sz w:val="20"/>
          <w:szCs w:val="20"/>
          <w:shd w:val="clear" w:color="auto" w:fill="FFFFFF"/>
          <w:lang w:eastAsia="en-GB"/>
        </w:rPr>
        <w:t>P</w:t>
      </w:r>
      <w:r w:rsidRPr="00733DC1">
        <w:rPr>
          <w:rFonts w:ascii="Times New Roman" w:eastAsia="Times New Roman" w:hAnsi="Times New Roman" w:cs="Times New Roman"/>
          <w:color w:val="000000" w:themeColor="text1"/>
          <w:sz w:val="20"/>
          <w:szCs w:val="20"/>
          <w:shd w:val="clear" w:color="auto" w:fill="FFFFFF"/>
          <w:lang w:eastAsia="en-GB"/>
        </w:rPr>
        <w:t>p.247-266</w:t>
      </w:r>
      <w:r>
        <w:rPr>
          <w:rFonts w:ascii="Times New Roman" w:eastAsia="Times New Roman" w:hAnsi="Times New Roman" w:cs="Times New Roman"/>
          <w:color w:val="000000" w:themeColor="text1"/>
          <w:sz w:val="20"/>
          <w:szCs w:val="20"/>
          <w:shd w:val="clear" w:color="auto" w:fill="FFFFFF"/>
          <w:lang w:eastAsia="en-GB"/>
        </w:rPr>
        <w:t xml:space="preserve"> (Accessed: 27</w:t>
      </w:r>
      <w:r w:rsidRPr="00154C17">
        <w:rPr>
          <w:rFonts w:ascii="Times New Roman" w:eastAsia="Times New Roman" w:hAnsi="Times New Roman" w:cs="Times New Roman"/>
          <w:color w:val="000000" w:themeColor="text1"/>
          <w:sz w:val="20"/>
          <w:szCs w:val="20"/>
          <w:shd w:val="clear" w:color="auto" w:fill="FFFFFF"/>
          <w:vertAlign w:val="superscript"/>
          <w:lang w:eastAsia="en-GB"/>
        </w:rPr>
        <w:t>th</w:t>
      </w:r>
      <w:r>
        <w:rPr>
          <w:rFonts w:ascii="Times New Roman" w:eastAsia="Times New Roman" w:hAnsi="Times New Roman" w:cs="Times New Roman"/>
          <w:color w:val="000000" w:themeColor="text1"/>
          <w:sz w:val="20"/>
          <w:szCs w:val="20"/>
          <w:shd w:val="clear" w:color="auto" w:fill="FFFFFF"/>
          <w:lang w:eastAsia="en-GB"/>
        </w:rPr>
        <w:t xml:space="preserve"> December 2021). </w:t>
      </w:r>
    </w:p>
    <w:p w14:paraId="2CE85DA7" w14:textId="77777777" w:rsidR="00274A49" w:rsidRDefault="00274A49" w:rsidP="00D71BA2">
      <w:pPr>
        <w:rPr>
          <w:rFonts w:ascii="Times New Roman" w:eastAsia="Times New Roman" w:hAnsi="Times New Roman" w:cs="Times New Roman"/>
          <w:color w:val="000000"/>
          <w:sz w:val="20"/>
          <w:szCs w:val="20"/>
          <w:shd w:val="clear" w:color="auto" w:fill="FFFFFF"/>
          <w:lang w:eastAsia="en-GB"/>
        </w:rPr>
      </w:pPr>
      <w:r w:rsidRPr="00D71BA2">
        <w:rPr>
          <w:rFonts w:ascii="Times New Roman" w:eastAsia="Times New Roman" w:hAnsi="Times New Roman" w:cs="Times New Roman"/>
          <w:color w:val="000000"/>
          <w:sz w:val="20"/>
          <w:szCs w:val="20"/>
          <w:shd w:val="clear" w:color="auto" w:fill="FFFFFF"/>
          <w:lang w:eastAsia="en-GB"/>
        </w:rPr>
        <w:t xml:space="preserve">Piaget, J. Cook, T. (1952). </w:t>
      </w:r>
      <w:r w:rsidRPr="00D71BA2">
        <w:rPr>
          <w:rFonts w:ascii="Times New Roman" w:eastAsia="Times New Roman" w:hAnsi="Times New Roman" w:cs="Times New Roman"/>
          <w:i/>
          <w:iCs/>
          <w:color w:val="000000"/>
          <w:sz w:val="20"/>
          <w:szCs w:val="20"/>
          <w:shd w:val="clear" w:color="auto" w:fill="FFFFFF"/>
          <w:lang w:eastAsia="en-GB"/>
        </w:rPr>
        <w:t>The origins of intelligence in children</w:t>
      </w:r>
      <w:r w:rsidRPr="00D71BA2">
        <w:rPr>
          <w:rFonts w:ascii="Times New Roman" w:eastAsia="Times New Roman" w:hAnsi="Times New Roman" w:cs="Times New Roman"/>
          <w:color w:val="000000"/>
          <w:sz w:val="20"/>
          <w:szCs w:val="20"/>
          <w:shd w:val="clear" w:color="auto" w:fill="FFFFFF"/>
          <w:lang w:eastAsia="en-GB"/>
        </w:rPr>
        <w:t>. New York, NY: International University Press</w:t>
      </w:r>
      <w:r>
        <w:rPr>
          <w:rFonts w:ascii="Times New Roman" w:eastAsia="Times New Roman" w:hAnsi="Times New Roman" w:cs="Times New Roman"/>
          <w:color w:val="000000"/>
          <w:sz w:val="20"/>
          <w:szCs w:val="20"/>
          <w:shd w:val="clear" w:color="auto" w:fill="FFFFFF"/>
          <w:lang w:eastAsia="en-GB"/>
        </w:rPr>
        <w:t xml:space="preserve"> (Accessed: 28</w:t>
      </w:r>
      <w:r w:rsidRPr="00D71BA2">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695D8A69" w14:textId="77777777" w:rsidR="00274A49" w:rsidRDefault="00274A49" w:rsidP="00C520E4">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lastRenderedPageBreak/>
        <w:t xml:space="preserve">Ploegh, K. Tillema, H. Segers, M (2009). </w:t>
      </w:r>
      <w:r w:rsidRPr="00B564EA">
        <w:rPr>
          <w:rFonts w:ascii="Times New Roman" w:eastAsia="Times New Roman" w:hAnsi="Times New Roman" w:cs="Times New Roman"/>
          <w:i/>
          <w:iCs/>
          <w:color w:val="000000"/>
          <w:sz w:val="20"/>
          <w:szCs w:val="20"/>
          <w:shd w:val="clear" w:color="auto" w:fill="FFFFFF"/>
          <w:lang w:eastAsia="en-GB"/>
        </w:rPr>
        <w:t>In search of quality criteria in peer assessment practices</w:t>
      </w:r>
      <w:r>
        <w:rPr>
          <w:rFonts w:ascii="Times New Roman" w:eastAsia="Times New Roman" w:hAnsi="Times New Roman" w:cs="Times New Roman"/>
          <w:color w:val="000000"/>
          <w:sz w:val="20"/>
          <w:szCs w:val="20"/>
          <w:shd w:val="clear" w:color="auto" w:fill="FFFFFF"/>
          <w:lang w:eastAsia="en-GB"/>
        </w:rPr>
        <w:t xml:space="preserve">. 35(2-3), pp 102-109. Available at: </w:t>
      </w:r>
      <w:hyperlink r:id="rId20" w:history="1">
        <w:r w:rsidRPr="006A4940">
          <w:rPr>
            <w:rStyle w:val="Hyperlink"/>
            <w:rFonts w:ascii="Times New Roman" w:eastAsia="Times New Roman" w:hAnsi="Times New Roman" w:cs="Times New Roman"/>
            <w:sz w:val="20"/>
            <w:szCs w:val="20"/>
            <w:shd w:val="clear" w:color="auto" w:fill="FFFFFF"/>
            <w:lang w:eastAsia="en-GB"/>
          </w:rPr>
          <w:t>https://www.sciencedirect.com/science/article/pii/S0191491X09000182?casa_token=k7Q3jO4QLNsAAAAA:OGZsANGeg2gRMRvUinIGAMPiee53uVIq-BbF_U-GDzxZMnYlHAOXbUfRSHCw7gaFPkwKIpM</w:t>
        </w:r>
      </w:hyperlink>
      <w:r>
        <w:rPr>
          <w:rFonts w:ascii="Times New Roman" w:eastAsia="Times New Roman" w:hAnsi="Times New Roman" w:cs="Times New Roman"/>
          <w:color w:val="000000"/>
          <w:sz w:val="20"/>
          <w:szCs w:val="20"/>
          <w:shd w:val="clear" w:color="auto" w:fill="FFFFFF"/>
          <w:lang w:eastAsia="en-GB"/>
        </w:rPr>
        <w:t xml:space="preserve"> (Accessed: 27</w:t>
      </w:r>
      <w:r w:rsidRPr="00B564EA">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51E71CF9" w14:textId="77777777" w:rsidR="002142DB" w:rsidRDefault="002142DB" w:rsidP="00392BA0">
      <w:pPr>
        <w:rPr>
          <w:rFonts w:ascii="Times New Roman" w:eastAsia="Times New Roman" w:hAnsi="Times New Roman" w:cs="Times New Roman"/>
          <w:color w:val="000000"/>
          <w:sz w:val="20"/>
          <w:szCs w:val="20"/>
          <w:shd w:val="clear" w:color="auto" w:fill="FFFFFF"/>
          <w:lang w:eastAsia="en-GB"/>
        </w:rPr>
      </w:pPr>
    </w:p>
    <w:p w14:paraId="4493C792" w14:textId="42FBD354" w:rsidR="00274A49" w:rsidRDefault="00274A49" w:rsidP="00392BA0">
      <w:pPr>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Read, A. Hurford, D (2009). </w:t>
      </w:r>
      <w:r w:rsidRPr="00BC6207">
        <w:rPr>
          <w:rFonts w:ascii="Times New Roman" w:eastAsia="Times New Roman" w:hAnsi="Times New Roman" w:cs="Times New Roman"/>
          <w:i/>
          <w:iCs/>
          <w:color w:val="000000"/>
          <w:sz w:val="20"/>
          <w:szCs w:val="20"/>
          <w:shd w:val="clear" w:color="auto" w:fill="FFFFFF"/>
          <w:lang w:eastAsia="en-GB"/>
        </w:rPr>
        <w:t>‘I know how to read longer novels’- developing pupils’ success criteria in the classroom.</w:t>
      </w:r>
      <w:r>
        <w:rPr>
          <w:rFonts w:ascii="Times New Roman" w:eastAsia="Times New Roman" w:hAnsi="Times New Roman" w:cs="Times New Roman"/>
          <w:color w:val="000000"/>
          <w:sz w:val="20"/>
          <w:szCs w:val="20"/>
          <w:shd w:val="clear" w:color="auto" w:fill="FFFFFF"/>
          <w:lang w:eastAsia="en-GB"/>
        </w:rPr>
        <w:t xml:space="preserve"> 38(1), pp 87-100. Available at: </w:t>
      </w:r>
      <w:hyperlink r:id="rId21" w:history="1">
        <w:r w:rsidRPr="006A4940">
          <w:rPr>
            <w:rStyle w:val="Hyperlink"/>
            <w:rFonts w:ascii="Times New Roman" w:eastAsia="Times New Roman" w:hAnsi="Times New Roman" w:cs="Times New Roman"/>
            <w:sz w:val="20"/>
            <w:szCs w:val="20"/>
            <w:shd w:val="clear" w:color="auto" w:fill="FFFFFF"/>
            <w:lang w:eastAsia="en-GB"/>
          </w:rPr>
          <w:t>https://www.tandfonline.com/doi/full/10.1080/03004270903099843?casa_token=vbBWFUEUy4IAAAAA%3AvmU_nvrjPcx2dToHva6izgwckoJ73xL28_qM4TNwNAcr2iyb3fsB6-eKf9V5rmTnIAaE6EuOyA</w:t>
        </w:r>
      </w:hyperlink>
      <w:r>
        <w:rPr>
          <w:rFonts w:ascii="Times New Roman" w:eastAsia="Times New Roman" w:hAnsi="Times New Roman" w:cs="Times New Roman"/>
          <w:color w:val="000000"/>
          <w:sz w:val="20"/>
          <w:szCs w:val="20"/>
          <w:shd w:val="clear" w:color="auto" w:fill="FFFFFF"/>
          <w:lang w:eastAsia="en-GB"/>
        </w:rPr>
        <w:t xml:space="preserve"> (Accessed: 28</w:t>
      </w:r>
      <w:r w:rsidRPr="00BC6207">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w:t>
      </w:r>
    </w:p>
    <w:p w14:paraId="745BF551" w14:textId="77777777" w:rsidR="00274A49" w:rsidRDefault="00274A49" w:rsidP="00733DC1">
      <w:pPr>
        <w:rPr>
          <w:rFonts w:ascii="Times New Roman" w:eastAsia="Times New Roman" w:hAnsi="Times New Roman" w:cs="Times New Roman"/>
          <w:color w:val="000000" w:themeColor="text1"/>
          <w:sz w:val="20"/>
          <w:szCs w:val="20"/>
          <w:shd w:val="clear" w:color="auto" w:fill="FFFFFF"/>
          <w:lang w:eastAsia="en-GB"/>
        </w:rPr>
      </w:pPr>
      <w:r>
        <w:rPr>
          <w:rFonts w:ascii="Times New Roman" w:eastAsia="Times New Roman" w:hAnsi="Times New Roman" w:cs="Times New Roman"/>
          <w:color w:val="000000" w:themeColor="text1"/>
          <w:sz w:val="20"/>
          <w:szCs w:val="20"/>
          <w:shd w:val="clear" w:color="auto" w:fill="FFFFFF"/>
          <w:lang w:eastAsia="en-GB"/>
        </w:rPr>
        <w:t xml:space="preserve">Rotaert, T. Pandero, E. Schellens, T (2018). </w:t>
      </w:r>
      <w:r w:rsidRPr="00705462">
        <w:rPr>
          <w:rFonts w:ascii="Times New Roman" w:eastAsia="Times New Roman" w:hAnsi="Times New Roman" w:cs="Times New Roman"/>
          <w:i/>
          <w:iCs/>
          <w:color w:val="000000" w:themeColor="text1"/>
          <w:sz w:val="20"/>
          <w:szCs w:val="20"/>
          <w:shd w:val="clear" w:color="auto" w:fill="FFFFFF"/>
          <w:lang w:eastAsia="en-GB"/>
        </w:rPr>
        <w:t>Anonymity as an instructional scaffold in peer assessment: its effects on peer feedback quality and evolution in students’ perceptions about peer assessment skills.</w:t>
      </w:r>
      <w:r>
        <w:rPr>
          <w:rFonts w:ascii="Times New Roman" w:eastAsia="Times New Roman" w:hAnsi="Times New Roman" w:cs="Times New Roman"/>
          <w:color w:val="000000" w:themeColor="text1"/>
          <w:sz w:val="20"/>
          <w:szCs w:val="20"/>
          <w:shd w:val="clear" w:color="auto" w:fill="FFFFFF"/>
          <w:lang w:eastAsia="en-GB"/>
        </w:rPr>
        <w:t xml:space="preserve"> (33), pp 75-99. Available at: </w:t>
      </w:r>
      <w:hyperlink r:id="rId22" w:history="1">
        <w:r w:rsidRPr="006A4940">
          <w:rPr>
            <w:rStyle w:val="Hyperlink"/>
            <w:rFonts w:ascii="Times New Roman" w:eastAsia="Times New Roman" w:hAnsi="Times New Roman" w:cs="Times New Roman"/>
            <w:sz w:val="20"/>
            <w:szCs w:val="20"/>
            <w:shd w:val="clear" w:color="auto" w:fill="FFFFFF"/>
            <w:lang w:eastAsia="en-GB"/>
          </w:rPr>
          <w:t>https://www.researchgate.net/publication/318911091_Anonymity_as_an_instructional_scaffold_in_peer_assessment_its_effects_on_peer_feedback_quality_and_evolution_in_students'_perceptions_about_peer_assessment_skills</w:t>
        </w:r>
      </w:hyperlink>
      <w:r>
        <w:rPr>
          <w:rFonts w:ascii="Times New Roman" w:eastAsia="Times New Roman" w:hAnsi="Times New Roman" w:cs="Times New Roman"/>
          <w:color w:val="000000" w:themeColor="text1"/>
          <w:sz w:val="20"/>
          <w:szCs w:val="20"/>
          <w:shd w:val="clear" w:color="auto" w:fill="FFFFFF"/>
          <w:lang w:eastAsia="en-GB"/>
        </w:rPr>
        <w:t xml:space="preserve"> (Accessed: 27</w:t>
      </w:r>
      <w:r w:rsidRPr="00705462">
        <w:rPr>
          <w:rFonts w:ascii="Times New Roman" w:eastAsia="Times New Roman" w:hAnsi="Times New Roman" w:cs="Times New Roman"/>
          <w:color w:val="000000" w:themeColor="text1"/>
          <w:sz w:val="20"/>
          <w:szCs w:val="20"/>
          <w:shd w:val="clear" w:color="auto" w:fill="FFFFFF"/>
          <w:vertAlign w:val="superscript"/>
          <w:lang w:eastAsia="en-GB"/>
        </w:rPr>
        <w:t>th</w:t>
      </w:r>
      <w:r>
        <w:rPr>
          <w:rFonts w:ascii="Times New Roman" w:eastAsia="Times New Roman" w:hAnsi="Times New Roman" w:cs="Times New Roman"/>
          <w:color w:val="000000" w:themeColor="text1"/>
          <w:sz w:val="20"/>
          <w:szCs w:val="20"/>
          <w:shd w:val="clear" w:color="auto" w:fill="FFFFFF"/>
          <w:lang w:eastAsia="en-GB"/>
        </w:rPr>
        <w:t xml:space="preserve"> December 2021). </w:t>
      </w:r>
    </w:p>
    <w:p w14:paraId="06DF16FF" w14:textId="22D58732"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Spiller, D (2012). Assessment Matters: Self-Assessment and Peer Assessment. Available at: </w:t>
      </w:r>
      <w:hyperlink r:id="rId23" w:history="1">
        <w:r w:rsidRPr="003E10A1">
          <w:rPr>
            <w:rStyle w:val="Hyperlink"/>
            <w:rFonts w:ascii="Times New Roman" w:eastAsia="Times New Roman" w:hAnsi="Times New Roman" w:cs="Times New Roman"/>
            <w:sz w:val="20"/>
            <w:szCs w:val="20"/>
            <w:shd w:val="clear" w:color="auto" w:fill="FFFFFF"/>
            <w:lang w:eastAsia="en-GB"/>
          </w:rPr>
          <w:t>https://d1wqtxts1xzle7.cloudfront.net/36041694/9_SelfPeerAssessment-with-cover-page-v2.pdf?Expires=1639565466&amp;Signature=A4Ah~w-3oBOTHLxDV0YawaTXAAJivH0mCgqewrbtRmGC8ZyO4F7NdfgCKVnz2h2Nh2tvtX279VdZ6fjLtS2ykHphR809SliBxoeLJiIEyYp64hXHP2aP4Ej7TN~TO64DTFBR2n5L-F7ZvVmioxZO8n66BsPNS7Vi1SytKK4EaW2qtgYTvpIS0y7kSniGPqck66mOtoe63km2o1u8Mvan6Chk~3om6EY7i-S9H9xLQ8RiK10jreCtKrBfGW6XxUtjRPS3I88FMWc6wSYIecGcPAF00g2IqX2i1qKlXagbzgasMRrq1WoJACmbV4WfKakHjzbY4m90yd0QN19eadtYrw__&amp;Key-Pair-Id=APKAJLOHF5GGSLRBV4ZA</w:t>
        </w:r>
      </w:hyperlink>
      <w:r>
        <w:rPr>
          <w:rFonts w:ascii="Times New Roman" w:eastAsia="Times New Roman" w:hAnsi="Times New Roman" w:cs="Times New Roman"/>
          <w:color w:val="000000"/>
          <w:sz w:val="20"/>
          <w:szCs w:val="20"/>
          <w:shd w:val="clear" w:color="auto" w:fill="FFFFFF"/>
          <w:lang w:eastAsia="en-GB"/>
        </w:rPr>
        <w:t xml:space="preserve"> (Accessed: 15</w:t>
      </w:r>
      <w:r w:rsidRPr="002159ED">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74B04208" w14:textId="77777777"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3781DDC6" w14:textId="28E227F1" w:rsidR="00274A49" w:rsidRDefault="00274A49" w:rsidP="00C520E4">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Taras, M (2009). </w:t>
      </w:r>
      <w:r w:rsidRPr="00734197">
        <w:rPr>
          <w:rFonts w:ascii="Times New Roman" w:eastAsia="Times New Roman" w:hAnsi="Times New Roman" w:cs="Times New Roman"/>
          <w:i/>
          <w:iCs/>
          <w:color w:val="000000"/>
          <w:sz w:val="20"/>
          <w:szCs w:val="20"/>
          <w:shd w:val="clear" w:color="auto" w:fill="FFFFFF"/>
          <w:lang w:eastAsia="en-GB"/>
        </w:rPr>
        <w:t>Summative assessment: the missing link for formative assessment.</w:t>
      </w:r>
      <w:r>
        <w:rPr>
          <w:rFonts w:ascii="Times New Roman" w:eastAsia="Times New Roman" w:hAnsi="Times New Roman" w:cs="Times New Roman"/>
          <w:color w:val="000000"/>
          <w:sz w:val="20"/>
          <w:szCs w:val="20"/>
          <w:shd w:val="clear" w:color="auto" w:fill="FFFFFF"/>
          <w:lang w:eastAsia="en-GB"/>
        </w:rPr>
        <w:t xml:space="preserve"> 33(1), pp 57-69. Available at: </w:t>
      </w:r>
      <w:hyperlink r:id="rId24" w:history="1">
        <w:r w:rsidRPr="006A4940">
          <w:rPr>
            <w:rStyle w:val="Hyperlink"/>
            <w:rFonts w:ascii="Times New Roman" w:eastAsia="Times New Roman" w:hAnsi="Times New Roman" w:cs="Times New Roman"/>
            <w:sz w:val="20"/>
            <w:szCs w:val="20"/>
            <w:shd w:val="clear" w:color="auto" w:fill="FFFFFF"/>
            <w:lang w:eastAsia="en-GB"/>
          </w:rPr>
          <w:t>https://www.tandfonline.com/doi/full/10.1080/03098770802638671?casa_token=52cLoa6JVr8AAAAA%3AhZuRaA_MJhHnWc5r9QbLSzsnLTKbUfILzAJ8jSqUzqYTban9qyHWuX_OgxBya6jaUNdfyCZbHQ</w:t>
        </w:r>
      </w:hyperlink>
      <w:r>
        <w:rPr>
          <w:rFonts w:ascii="Times New Roman" w:eastAsia="Times New Roman" w:hAnsi="Times New Roman" w:cs="Times New Roman"/>
          <w:color w:val="000000"/>
          <w:sz w:val="20"/>
          <w:szCs w:val="20"/>
          <w:shd w:val="clear" w:color="auto" w:fill="FFFFFF"/>
          <w:lang w:eastAsia="en-GB"/>
        </w:rPr>
        <w:t xml:space="preserve"> (Accessed: 27</w:t>
      </w:r>
      <w:r w:rsidRPr="00734197">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072305EC" w14:textId="77777777" w:rsidR="00274A49" w:rsidRDefault="00274A49" w:rsidP="00C520E4">
      <w:pPr>
        <w:spacing w:after="0" w:line="240" w:lineRule="auto"/>
        <w:rPr>
          <w:rFonts w:ascii="Times New Roman" w:eastAsia="Times New Roman" w:hAnsi="Times New Roman" w:cs="Times New Roman"/>
          <w:color w:val="000000"/>
          <w:sz w:val="20"/>
          <w:szCs w:val="20"/>
          <w:shd w:val="clear" w:color="auto" w:fill="FFFFFF"/>
          <w:lang w:eastAsia="en-GB"/>
        </w:rPr>
      </w:pPr>
    </w:p>
    <w:p w14:paraId="0C25C40F" w14:textId="65A6D924"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Topping, J (2009). </w:t>
      </w:r>
      <w:r w:rsidRPr="00C004E9">
        <w:rPr>
          <w:rFonts w:ascii="Times New Roman" w:eastAsia="Times New Roman" w:hAnsi="Times New Roman" w:cs="Times New Roman"/>
          <w:i/>
          <w:iCs/>
          <w:color w:val="000000"/>
          <w:sz w:val="20"/>
          <w:szCs w:val="20"/>
          <w:shd w:val="clear" w:color="auto" w:fill="FFFFFF"/>
          <w:lang w:eastAsia="en-GB"/>
        </w:rPr>
        <w:t>Peer Assessment</w:t>
      </w:r>
      <w:r>
        <w:rPr>
          <w:rFonts w:ascii="Times New Roman" w:eastAsia="Times New Roman" w:hAnsi="Times New Roman" w:cs="Times New Roman"/>
          <w:color w:val="000000"/>
          <w:sz w:val="20"/>
          <w:szCs w:val="20"/>
          <w:shd w:val="clear" w:color="auto" w:fill="FFFFFF"/>
          <w:lang w:eastAsia="en-GB"/>
        </w:rPr>
        <w:t xml:space="preserve">. 48(1), pp 20-27. Available at: </w:t>
      </w:r>
      <w:hyperlink r:id="rId25" w:history="1">
        <w:r w:rsidRPr="003E10A1">
          <w:rPr>
            <w:rStyle w:val="Hyperlink"/>
            <w:rFonts w:ascii="Times New Roman" w:eastAsia="Times New Roman" w:hAnsi="Times New Roman" w:cs="Times New Roman"/>
            <w:sz w:val="20"/>
            <w:szCs w:val="20"/>
            <w:shd w:val="clear" w:color="auto" w:fill="FFFFFF"/>
            <w:lang w:eastAsia="en-GB"/>
          </w:rPr>
          <w:t>https://www.tandfonline.com/doi/citedby/10.1080/00405840802577569?scroll=top&amp;needAccess=true</w:t>
        </w:r>
      </w:hyperlink>
      <w:r>
        <w:rPr>
          <w:rFonts w:ascii="Times New Roman" w:eastAsia="Times New Roman" w:hAnsi="Times New Roman" w:cs="Times New Roman"/>
          <w:color w:val="000000"/>
          <w:sz w:val="20"/>
          <w:szCs w:val="20"/>
          <w:shd w:val="clear" w:color="auto" w:fill="FFFFFF"/>
          <w:lang w:eastAsia="en-GB"/>
        </w:rPr>
        <w:t xml:space="preserve"> (Accessed: 15</w:t>
      </w:r>
      <w:r w:rsidRPr="00C004E9">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4CE532F0" w14:textId="77777777"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1FDF1FBC" w14:textId="77777777" w:rsidR="00274A49" w:rsidRPr="00AA5DAA" w:rsidRDefault="00274A49" w:rsidP="00AA5DAA">
      <w:pPr>
        <w:spacing w:after="0" w:line="240" w:lineRule="auto"/>
        <w:rPr>
          <w:rFonts w:ascii="Times New Roman" w:eastAsia="Times New Roman" w:hAnsi="Times New Roman" w:cs="Times New Roman"/>
          <w:sz w:val="21"/>
          <w:szCs w:val="21"/>
          <w:lang w:eastAsia="en-GB"/>
        </w:rPr>
      </w:pPr>
      <w:r w:rsidRPr="00AA5DAA">
        <w:rPr>
          <w:rFonts w:ascii="Times New Roman" w:eastAsia="Times New Roman" w:hAnsi="Times New Roman" w:cs="Times New Roman"/>
          <w:sz w:val="21"/>
          <w:szCs w:val="21"/>
          <w:lang w:eastAsia="en-GB"/>
        </w:rPr>
        <w:t>VanSchenkhof, M</w:t>
      </w:r>
      <w:r w:rsidRPr="00965A28">
        <w:rPr>
          <w:rFonts w:ascii="Times New Roman" w:eastAsia="Times New Roman" w:hAnsi="Times New Roman" w:cs="Times New Roman"/>
          <w:sz w:val="21"/>
          <w:szCs w:val="21"/>
          <w:lang w:eastAsia="en-GB"/>
        </w:rPr>
        <w:t>.</w:t>
      </w:r>
      <w:r w:rsidRPr="00AA5DAA">
        <w:rPr>
          <w:rFonts w:ascii="Times New Roman" w:eastAsia="Times New Roman" w:hAnsi="Times New Roman" w:cs="Times New Roman"/>
          <w:sz w:val="21"/>
          <w:szCs w:val="21"/>
          <w:lang w:eastAsia="en-GB"/>
        </w:rPr>
        <w:t xml:space="preserve"> Houseworth, M</w:t>
      </w:r>
      <w:r w:rsidRPr="00965A28">
        <w:rPr>
          <w:rFonts w:ascii="Times New Roman" w:eastAsia="Times New Roman" w:hAnsi="Times New Roman" w:cs="Times New Roman"/>
          <w:sz w:val="21"/>
          <w:szCs w:val="21"/>
          <w:lang w:eastAsia="en-GB"/>
        </w:rPr>
        <w:t>.</w:t>
      </w:r>
      <w:r w:rsidRPr="00AA5DAA">
        <w:rPr>
          <w:rFonts w:ascii="Times New Roman" w:eastAsia="Times New Roman" w:hAnsi="Times New Roman" w:cs="Times New Roman"/>
          <w:sz w:val="21"/>
          <w:szCs w:val="21"/>
          <w:lang w:eastAsia="en-GB"/>
        </w:rPr>
        <w:t xml:space="preserve"> McCord, M</w:t>
      </w:r>
      <w:r w:rsidRPr="00965A28">
        <w:rPr>
          <w:rFonts w:ascii="Times New Roman" w:eastAsia="Times New Roman" w:hAnsi="Times New Roman" w:cs="Times New Roman"/>
          <w:sz w:val="21"/>
          <w:szCs w:val="21"/>
          <w:lang w:eastAsia="en-GB"/>
        </w:rPr>
        <w:t xml:space="preserve"> et al</w:t>
      </w:r>
      <w:r w:rsidRPr="00AA5DAA">
        <w:rPr>
          <w:rFonts w:ascii="Times New Roman" w:eastAsia="Times New Roman" w:hAnsi="Times New Roman" w:cs="Times New Roman"/>
          <w:sz w:val="21"/>
          <w:szCs w:val="21"/>
          <w:lang w:eastAsia="en-GB"/>
        </w:rPr>
        <w:t xml:space="preserve"> (2018). </w:t>
      </w:r>
      <w:r w:rsidRPr="00AA5DAA">
        <w:rPr>
          <w:rFonts w:ascii="Times New Roman" w:eastAsia="Times New Roman" w:hAnsi="Times New Roman" w:cs="Times New Roman"/>
          <w:i/>
          <w:iCs/>
          <w:sz w:val="21"/>
          <w:szCs w:val="21"/>
          <w:lang w:eastAsia="en-GB"/>
        </w:rPr>
        <w:t>Peer evaluations within experiential pedagogy: Fairness, objectivity, retaliation</w:t>
      </w:r>
      <w:r w:rsidRPr="00965A28">
        <w:rPr>
          <w:rFonts w:ascii="Times New Roman" w:eastAsia="Times New Roman" w:hAnsi="Times New Roman" w:cs="Times New Roman"/>
          <w:i/>
          <w:iCs/>
          <w:sz w:val="21"/>
          <w:szCs w:val="21"/>
          <w:lang w:eastAsia="en-GB"/>
        </w:rPr>
        <w:t xml:space="preserve">. </w:t>
      </w:r>
      <w:r w:rsidRPr="00965A28">
        <w:rPr>
          <w:rFonts w:ascii="Times New Roman" w:eastAsia="Times New Roman" w:hAnsi="Times New Roman" w:cs="Times New Roman"/>
          <w:sz w:val="21"/>
          <w:szCs w:val="21"/>
          <w:lang w:eastAsia="en-GB"/>
        </w:rPr>
        <w:t xml:space="preserve">Pp 92-104. Available at: </w:t>
      </w:r>
      <w:hyperlink r:id="rId26" w:history="1">
        <w:r w:rsidRPr="00965A28">
          <w:rPr>
            <w:rStyle w:val="Hyperlink"/>
            <w:rFonts w:ascii="Times New Roman" w:eastAsia="Times New Roman" w:hAnsi="Times New Roman" w:cs="Times New Roman"/>
            <w:sz w:val="21"/>
            <w:szCs w:val="21"/>
            <w:lang w:eastAsia="en-GB"/>
          </w:rPr>
          <w:t>https://ur.booksc.eu/book/67779443/81f1f9</w:t>
        </w:r>
      </w:hyperlink>
      <w:r w:rsidRPr="00965A28">
        <w:rPr>
          <w:rFonts w:ascii="Times New Roman" w:eastAsia="Times New Roman" w:hAnsi="Times New Roman" w:cs="Times New Roman"/>
          <w:sz w:val="21"/>
          <w:szCs w:val="21"/>
          <w:lang w:eastAsia="en-GB"/>
        </w:rPr>
        <w:t xml:space="preserve"> (Accessed: 28</w:t>
      </w:r>
      <w:r w:rsidRPr="00965A28">
        <w:rPr>
          <w:rFonts w:ascii="Times New Roman" w:eastAsia="Times New Roman" w:hAnsi="Times New Roman" w:cs="Times New Roman"/>
          <w:sz w:val="21"/>
          <w:szCs w:val="21"/>
          <w:vertAlign w:val="superscript"/>
          <w:lang w:eastAsia="en-GB"/>
        </w:rPr>
        <w:t>th</w:t>
      </w:r>
      <w:r w:rsidRPr="00965A28">
        <w:rPr>
          <w:rFonts w:ascii="Times New Roman" w:eastAsia="Times New Roman" w:hAnsi="Times New Roman" w:cs="Times New Roman"/>
          <w:sz w:val="21"/>
          <w:szCs w:val="21"/>
          <w:lang w:eastAsia="en-GB"/>
        </w:rPr>
        <w:t xml:space="preserve"> December 2021). </w:t>
      </w:r>
    </w:p>
    <w:p w14:paraId="1E99EE1F" w14:textId="77777777" w:rsidR="00274A49" w:rsidRDefault="00274A49" w:rsidP="0039603E">
      <w:pPr>
        <w:spacing w:after="0" w:line="240" w:lineRule="auto"/>
        <w:rPr>
          <w:rFonts w:ascii="Times New Roman" w:eastAsia="Times New Roman" w:hAnsi="Times New Roman" w:cs="Times New Roman"/>
          <w:color w:val="000000"/>
          <w:sz w:val="20"/>
          <w:szCs w:val="20"/>
          <w:shd w:val="clear" w:color="auto" w:fill="FFFFFF"/>
          <w:lang w:eastAsia="en-GB"/>
        </w:rPr>
      </w:pPr>
    </w:p>
    <w:p w14:paraId="4DD1302F" w14:textId="0FDFFA81" w:rsidR="00274A49" w:rsidRPr="0039603E" w:rsidRDefault="00274A49" w:rsidP="0039603E">
      <w:pPr>
        <w:spacing w:after="0" w:line="240" w:lineRule="auto"/>
        <w:rPr>
          <w:rFonts w:ascii="Times New Roman" w:eastAsia="Times New Roman" w:hAnsi="Times New Roman" w:cs="Times New Roman"/>
          <w:color w:val="000000"/>
          <w:sz w:val="20"/>
          <w:szCs w:val="20"/>
          <w:shd w:val="clear" w:color="auto" w:fill="FFFFFF"/>
          <w:lang w:eastAsia="en-GB"/>
        </w:rPr>
      </w:pPr>
      <w:r w:rsidRPr="0039603E">
        <w:rPr>
          <w:rFonts w:ascii="Times New Roman" w:eastAsia="Times New Roman" w:hAnsi="Times New Roman" w:cs="Times New Roman"/>
          <w:color w:val="000000"/>
          <w:sz w:val="20"/>
          <w:szCs w:val="20"/>
          <w:shd w:val="clear" w:color="auto" w:fill="FFFFFF"/>
          <w:lang w:eastAsia="en-GB"/>
        </w:rPr>
        <w:t>Vygotsky, L. S. (1978). </w:t>
      </w:r>
      <w:r w:rsidRPr="0039603E">
        <w:rPr>
          <w:rFonts w:ascii="Times New Roman" w:eastAsia="Times New Roman" w:hAnsi="Times New Roman" w:cs="Times New Roman"/>
          <w:i/>
          <w:iCs/>
          <w:color w:val="000000"/>
          <w:sz w:val="20"/>
          <w:szCs w:val="20"/>
          <w:shd w:val="clear" w:color="auto" w:fill="FFFFFF"/>
          <w:lang w:eastAsia="en-GB"/>
        </w:rPr>
        <w:t>Mind in society: The development of higher psychological processes</w:t>
      </w:r>
      <w:r w:rsidRPr="0039603E">
        <w:rPr>
          <w:rFonts w:ascii="Times New Roman" w:eastAsia="Times New Roman" w:hAnsi="Times New Roman" w:cs="Times New Roman"/>
          <w:color w:val="000000"/>
          <w:sz w:val="20"/>
          <w:szCs w:val="20"/>
          <w:shd w:val="clear" w:color="auto" w:fill="FFFFFF"/>
          <w:lang w:eastAsia="en-GB"/>
        </w:rPr>
        <w:t>. Cambridge, MA: Harvard University Press</w:t>
      </w:r>
      <w:r>
        <w:rPr>
          <w:rFonts w:ascii="Times New Roman" w:eastAsia="Times New Roman" w:hAnsi="Times New Roman" w:cs="Times New Roman"/>
          <w:color w:val="000000"/>
          <w:sz w:val="20"/>
          <w:szCs w:val="20"/>
          <w:shd w:val="clear" w:color="auto" w:fill="FFFFFF"/>
          <w:lang w:eastAsia="en-GB"/>
        </w:rPr>
        <w:t xml:space="preserve"> (Accessed: 15</w:t>
      </w:r>
      <w:r w:rsidRPr="0039603E">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45596951" w14:textId="77777777" w:rsidR="00274A49" w:rsidRDefault="00274A49" w:rsidP="00E405F6">
      <w:pPr>
        <w:rPr>
          <w:rFonts w:ascii="Times New Roman" w:eastAsia="Times New Roman" w:hAnsi="Times New Roman" w:cs="Times New Roman"/>
          <w:color w:val="000000"/>
          <w:sz w:val="20"/>
          <w:szCs w:val="20"/>
          <w:shd w:val="clear" w:color="auto" w:fill="FFFFFF"/>
          <w:lang w:eastAsia="en-GB"/>
        </w:rPr>
      </w:pPr>
    </w:p>
    <w:p w14:paraId="40AB12C4" w14:textId="77777777" w:rsidR="00274A49" w:rsidRDefault="00274A49" w:rsidP="002D35FB">
      <w:pPr>
        <w:spacing w:after="0" w:line="240" w:lineRule="auto"/>
        <w:rPr>
          <w:rFonts w:ascii="Times New Roman" w:eastAsia="Times New Roman" w:hAnsi="Times New Roman" w:cs="Times New Roman"/>
          <w:color w:val="1C1D1E"/>
          <w:sz w:val="21"/>
          <w:szCs w:val="21"/>
          <w:shd w:val="clear" w:color="auto" w:fill="FFFFFF"/>
          <w:lang w:eastAsia="en-GB"/>
        </w:rPr>
      </w:pPr>
      <w:r>
        <w:rPr>
          <w:rFonts w:ascii="Times New Roman" w:eastAsia="Times New Roman" w:hAnsi="Times New Roman" w:cs="Times New Roman"/>
          <w:color w:val="1C1D1E"/>
          <w:sz w:val="21"/>
          <w:szCs w:val="21"/>
          <w:shd w:val="clear" w:color="auto" w:fill="FFFFFF"/>
          <w:lang w:eastAsia="en-GB"/>
        </w:rPr>
        <w:t xml:space="preserve">Welsh Government (2015). </w:t>
      </w:r>
      <w:r w:rsidRPr="00D9514F">
        <w:rPr>
          <w:rFonts w:ascii="Times New Roman" w:eastAsia="Times New Roman" w:hAnsi="Times New Roman" w:cs="Times New Roman"/>
          <w:i/>
          <w:iCs/>
          <w:color w:val="1C1D1E"/>
          <w:sz w:val="21"/>
          <w:szCs w:val="21"/>
          <w:shd w:val="clear" w:color="auto" w:fill="FFFFFF"/>
          <w:lang w:eastAsia="en-GB"/>
        </w:rPr>
        <w:t>Foundation Phase Framework.</w:t>
      </w:r>
      <w:r>
        <w:rPr>
          <w:rFonts w:ascii="Times New Roman" w:eastAsia="Times New Roman" w:hAnsi="Times New Roman" w:cs="Times New Roman"/>
          <w:color w:val="1C1D1E"/>
          <w:sz w:val="21"/>
          <w:szCs w:val="21"/>
          <w:shd w:val="clear" w:color="auto" w:fill="FFFFFF"/>
          <w:lang w:eastAsia="en-GB"/>
        </w:rPr>
        <w:t xml:space="preserve"> Available at: </w:t>
      </w:r>
      <w:hyperlink r:id="rId27" w:history="1">
        <w:r w:rsidRPr="00646FBF">
          <w:rPr>
            <w:rStyle w:val="Hyperlink"/>
            <w:rFonts w:ascii="Times New Roman" w:eastAsia="Times New Roman" w:hAnsi="Times New Roman" w:cs="Times New Roman"/>
            <w:sz w:val="21"/>
            <w:szCs w:val="21"/>
            <w:shd w:val="clear" w:color="auto" w:fill="FFFFFF"/>
            <w:lang w:eastAsia="en-GB"/>
          </w:rPr>
          <w:t>https://hwb.gov.wales/curriculum-for-wales-2008/foundation-phase/foundation-phase-framework/</w:t>
        </w:r>
      </w:hyperlink>
      <w:r>
        <w:rPr>
          <w:rFonts w:ascii="Times New Roman" w:eastAsia="Times New Roman" w:hAnsi="Times New Roman" w:cs="Times New Roman"/>
          <w:color w:val="1C1D1E"/>
          <w:sz w:val="21"/>
          <w:szCs w:val="21"/>
          <w:shd w:val="clear" w:color="auto" w:fill="FFFFFF"/>
          <w:lang w:eastAsia="en-GB"/>
        </w:rPr>
        <w:t xml:space="preserve"> (Accessed: 14</w:t>
      </w:r>
      <w:r w:rsidRPr="00D9514F">
        <w:rPr>
          <w:rFonts w:ascii="Times New Roman" w:eastAsia="Times New Roman" w:hAnsi="Times New Roman" w:cs="Times New Roman"/>
          <w:color w:val="1C1D1E"/>
          <w:sz w:val="21"/>
          <w:szCs w:val="21"/>
          <w:shd w:val="clear" w:color="auto" w:fill="FFFFFF"/>
          <w:vertAlign w:val="superscript"/>
          <w:lang w:eastAsia="en-GB"/>
        </w:rPr>
        <w:t>th</w:t>
      </w:r>
      <w:r>
        <w:rPr>
          <w:rFonts w:ascii="Times New Roman" w:eastAsia="Times New Roman" w:hAnsi="Times New Roman" w:cs="Times New Roman"/>
          <w:color w:val="1C1D1E"/>
          <w:sz w:val="21"/>
          <w:szCs w:val="21"/>
          <w:shd w:val="clear" w:color="auto" w:fill="FFFFFF"/>
          <w:lang w:eastAsia="en-GB"/>
        </w:rPr>
        <w:t xml:space="preserve"> December 2021) </w:t>
      </w:r>
    </w:p>
    <w:p w14:paraId="5AD933AB" w14:textId="77777777" w:rsidR="00274A49" w:rsidRDefault="00274A49" w:rsidP="00E405F6">
      <w:pPr>
        <w:rPr>
          <w:rFonts w:ascii="Times New Roman" w:eastAsia="Times New Roman" w:hAnsi="Times New Roman" w:cs="Times New Roman"/>
          <w:color w:val="000000"/>
          <w:sz w:val="20"/>
          <w:szCs w:val="20"/>
          <w:shd w:val="clear" w:color="auto" w:fill="FFFFFF"/>
          <w:lang w:eastAsia="en-GB"/>
        </w:rPr>
      </w:pPr>
    </w:p>
    <w:p w14:paraId="7DFBADC2" w14:textId="55B9FAD9" w:rsidR="00274A49" w:rsidRDefault="00274A49" w:rsidP="00E405F6">
      <w:pPr>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Welsh Government (2018). </w:t>
      </w:r>
      <w:r w:rsidRPr="00316BA6">
        <w:rPr>
          <w:rFonts w:ascii="Times New Roman" w:eastAsia="Times New Roman" w:hAnsi="Times New Roman" w:cs="Times New Roman"/>
          <w:i/>
          <w:iCs/>
          <w:color w:val="000000"/>
          <w:sz w:val="20"/>
          <w:szCs w:val="20"/>
          <w:shd w:val="clear" w:color="auto" w:fill="FFFFFF"/>
          <w:lang w:eastAsia="en-GB"/>
        </w:rPr>
        <w:t>Pedagogy for professional learning</w:t>
      </w:r>
      <w:r>
        <w:rPr>
          <w:rFonts w:ascii="Times New Roman" w:eastAsia="Times New Roman" w:hAnsi="Times New Roman" w:cs="Times New Roman"/>
          <w:color w:val="000000"/>
          <w:sz w:val="20"/>
          <w:szCs w:val="20"/>
          <w:shd w:val="clear" w:color="auto" w:fill="FFFFFF"/>
          <w:lang w:eastAsia="en-GB"/>
        </w:rPr>
        <w:t xml:space="preserve">. Available at: </w:t>
      </w:r>
      <w:hyperlink r:id="rId28" w:history="1">
        <w:r w:rsidRPr="004A4C3B">
          <w:rPr>
            <w:rStyle w:val="Hyperlink"/>
            <w:rFonts w:ascii="Times New Roman" w:eastAsia="Times New Roman" w:hAnsi="Times New Roman" w:cs="Times New Roman"/>
            <w:sz w:val="20"/>
            <w:szCs w:val="20"/>
            <w:shd w:val="clear" w:color="auto" w:fill="FFFFFF"/>
            <w:lang w:eastAsia="en-GB"/>
          </w:rPr>
          <w:t>https://hwb.gov.wales/professional-development/national-approach-to-professional-learning/pedagogy-for-professional-learning</w:t>
        </w:r>
      </w:hyperlink>
      <w:r>
        <w:rPr>
          <w:rFonts w:ascii="Times New Roman" w:eastAsia="Times New Roman" w:hAnsi="Times New Roman" w:cs="Times New Roman"/>
          <w:color w:val="000000"/>
          <w:sz w:val="20"/>
          <w:szCs w:val="20"/>
          <w:shd w:val="clear" w:color="auto" w:fill="FFFFFF"/>
          <w:lang w:eastAsia="en-GB"/>
        </w:rPr>
        <w:t xml:space="preserve"> (Accessed: 29</w:t>
      </w:r>
      <w:r w:rsidRPr="00316BA6">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w:t>
      </w:r>
    </w:p>
    <w:p w14:paraId="3B45F366" w14:textId="77777777" w:rsidR="00274A49" w:rsidRDefault="00274A49" w:rsidP="00C520E4">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lastRenderedPageBreak/>
        <w:t xml:space="preserve">Welsh Government (2019). </w:t>
      </w:r>
      <w:r w:rsidRPr="00C520E4">
        <w:rPr>
          <w:rFonts w:ascii="Times New Roman" w:eastAsia="Times New Roman" w:hAnsi="Times New Roman" w:cs="Times New Roman"/>
          <w:i/>
          <w:iCs/>
          <w:color w:val="000000"/>
          <w:sz w:val="20"/>
          <w:szCs w:val="20"/>
          <w:shd w:val="clear" w:color="auto" w:fill="FFFFFF"/>
          <w:lang w:eastAsia="en-GB"/>
        </w:rPr>
        <w:t>Professional standards for teaching and leadership</w:t>
      </w:r>
      <w:r>
        <w:rPr>
          <w:rFonts w:ascii="Times New Roman" w:eastAsia="Times New Roman" w:hAnsi="Times New Roman" w:cs="Times New Roman"/>
          <w:color w:val="000000"/>
          <w:sz w:val="20"/>
          <w:szCs w:val="20"/>
          <w:shd w:val="clear" w:color="auto" w:fill="FFFFFF"/>
          <w:lang w:eastAsia="en-GB"/>
        </w:rPr>
        <w:t xml:space="preserve">. Available at: </w:t>
      </w:r>
      <w:hyperlink r:id="rId29" w:history="1">
        <w:r w:rsidRPr="003E10A1">
          <w:rPr>
            <w:rStyle w:val="Hyperlink"/>
            <w:rFonts w:ascii="Times New Roman" w:eastAsia="Times New Roman" w:hAnsi="Times New Roman" w:cs="Times New Roman"/>
            <w:sz w:val="20"/>
            <w:szCs w:val="20"/>
            <w:shd w:val="clear" w:color="auto" w:fill="FFFFFF"/>
            <w:lang w:eastAsia="en-GB"/>
          </w:rPr>
          <w:t>https://hwb.gov.wales/api/storage/19bc948b-8a3f-41e0-944a-7bf2cadf7d18/professional-standards-for-teaching-and-leadership-interactive-pdf-for-pc.pdf</w:t>
        </w:r>
      </w:hyperlink>
      <w:r>
        <w:rPr>
          <w:rFonts w:ascii="Times New Roman" w:eastAsia="Times New Roman" w:hAnsi="Times New Roman" w:cs="Times New Roman"/>
          <w:color w:val="000000"/>
          <w:sz w:val="20"/>
          <w:szCs w:val="20"/>
          <w:shd w:val="clear" w:color="auto" w:fill="FFFFFF"/>
          <w:lang w:eastAsia="en-GB"/>
        </w:rPr>
        <w:t xml:space="preserve"> (Accessed: 15</w:t>
      </w:r>
      <w:r w:rsidRPr="00C520E4">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17316F18" w14:textId="77777777" w:rsidR="002142DB" w:rsidRDefault="002142DB"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059756B7" w14:textId="090EC893"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Welsh Government (2020). </w:t>
      </w:r>
      <w:r w:rsidRPr="0065681B">
        <w:rPr>
          <w:rFonts w:ascii="Times New Roman" w:eastAsia="Times New Roman" w:hAnsi="Times New Roman" w:cs="Times New Roman"/>
          <w:i/>
          <w:iCs/>
          <w:color w:val="000000"/>
          <w:sz w:val="20"/>
          <w:szCs w:val="20"/>
          <w:shd w:val="clear" w:color="auto" w:fill="FFFFFF"/>
          <w:lang w:eastAsia="en-GB"/>
        </w:rPr>
        <w:t>Developing a vision for curriculum design</w:t>
      </w:r>
      <w:r>
        <w:rPr>
          <w:rFonts w:ascii="Times New Roman" w:eastAsia="Times New Roman" w:hAnsi="Times New Roman" w:cs="Times New Roman"/>
          <w:color w:val="000000"/>
          <w:sz w:val="20"/>
          <w:szCs w:val="20"/>
          <w:shd w:val="clear" w:color="auto" w:fill="FFFFFF"/>
          <w:lang w:eastAsia="en-GB"/>
        </w:rPr>
        <w:t xml:space="preserve">. Available at: </w:t>
      </w:r>
      <w:hyperlink r:id="rId30" w:anchor="curriculum-design-and-the-four-purposes" w:history="1">
        <w:r w:rsidRPr="003E10A1">
          <w:rPr>
            <w:rStyle w:val="Hyperlink"/>
            <w:rFonts w:ascii="Times New Roman" w:eastAsia="Times New Roman" w:hAnsi="Times New Roman" w:cs="Times New Roman"/>
            <w:sz w:val="20"/>
            <w:szCs w:val="20"/>
            <w:shd w:val="clear" w:color="auto" w:fill="FFFFFF"/>
            <w:lang w:eastAsia="en-GB"/>
          </w:rPr>
          <w:t>https://hwb.gov.wales/curriculum-for-wales/designing-your-curriculum/developing-a-vision-for-curriculum-design/#curriculum-design-and-the-four-purposes</w:t>
        </w:r>
      </w:hyperlink>
      <w:r>
        <w:rPr>
          <w:rFonts w:ascii="Times New Roman" w:eastAsia="Times New Roman" w:hAnsi="Times New Roman" w:cs="Times New Roman"/>
          <w:color w:val="000000"/>
          <w:sz w:val="20"/>
          <w:szCs w:val="20"/>
          <w:shd w:val="clear" w:color="auto" w:fill="FFFFFF"/>
          <w:lang w:eastAsia="en-GB"/>
        </w:rPr>
        <w:t xml:space="preserve"> (Accessed: 15</w:t>
      </w:r>
      <w:r w:rsidRPr="0065681B">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634FB8B6" w14:textId="77777777" w:rsidR="002142DB" w:rsidRDefault="002142DB"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19E668F9" w14:textId="5E7FAE54" w:rsidR="00274A49" w:rsidRDefault="00274A49" w:rsidP="0028652E">
      <w:pPr>
        <w:spacing w:after="0" w:line="240" w:lineRule="auto"/>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Welsh Government (2020). </w:t>
      </w:r>
      <w:r w:rsidRPr="002159ED">
        <w:rPr>
          <w:rFonts w:ascii="Times New Roman" w:eastAsia="Times New Roman" w:hAnsi="Times New Roman" w:cs="Times New Roman"/>
          <w:i/>
          <w:iCs/>
          <w:color w:val="000000"/>
          <w:sz w:val="20"/>
          <w:szCs w:val="20"/>
          <w:shd w:val="clear" w:color="auto" w:fill="FFFFFF"/>
          <w:lang w:eastAsia="en-GB"/>
        </w:rPr>
        <w:t>Supporting learner progression: assessment guidance</w:t>
      </w:r>
      <w:r>
        <w:rPr>
          <w:rFonts w:ascii="Times New Roman" w:eastAsia="Times New Roman" w:hAnsi="Times New Roman" w:cs="Times New Roman"/>
          <w:color w:val="000000"/>
          <w:sz w:val="20"/>
          <w:szCs w:val="20"/>
          <w:shd w:val="clear" w:color="auto" w:fill="FFFFFF"/>
          <w:lang w:eastAsia="en-GB"/>
        </w:rPr>
        <w:t xml:space="preserve">. Available at: </w:t>
      </w:r>
      <w:hyperlink r:id="rId31" w:history="1">
        <w:r w:rsidRPr="00646FBF">
          <w:rPr>
            <w:rStyle w:val="Hyperlink"/>
            <w:rFonts w:ascii="Times New Roman" w:eastAsia="Times New Roman" w:hAnsi="Times New Roman" w:cs="Times New Roman"/>
            <w:sz w:val="20"/>
            <w:szCs w:val="20"/>
            <w:shd w:val="clear" w:color="auto" w:fill="FFFFFF"/>
            <w:lang w:eastAsia="en-GB"/>
          </w:rPr>
          <w:t>https://hwb.gov.wales/curriculum-for-wales/supporting-learner-progression-assessment-guidance/</w:t>
        </w:r>
      </w:hyperlink>
      <w:r>
        <w:rPr>
          <w:rFonts w:ascii="Times New Roman" w:eastAsia="Times New Roman" w:hAnsi="Times New Roman" w:cs="Times New Roman"/>
          <w:color w:val="000000"/>
          <w:sz w:val="20"/>
          <w:szCs w:val="20"/>
          <w:shd w:val="clear" w:color="auto" w:fill="FFFFFF"/>
          <w:lang w:eastAsia="en-GB"/>
        </w:rPr>
        <w:t xml:space="preserve"> (Accessed: 14</w:t>
      </w:r>
      <w:r w:rsidRPr="00051F7A">
        <w:rPr>
          <w:rFonts w:ascii="Times New Roman" w:eastAsia="Times New Roman" w:hAnsi="Times New Roman" w:cs="Times New Roman"/>
          <w:color w:val="000000"/>
          <w:sz w:val="20"/>
          <w:szCs w:val="20"/>
          <w:shd w:val="clear" w:color="auto" w:fill="FFFFFF"/>
          <w:vertAlign w:val="superscript"/>
          <w:lang w:eastAsia="en-GB"/>
        </w:rPr>
        <w:t>th</w:t>
      </w:r>
      <w:r>
        <w:rPr>
          <w:rFonts w:ascii="Times New Roman" w:eastAsia="Times New Roman" w:hAnsi="Times New Roman" w:cs="Times New Roman"/>
          <w:color w:val="000000"/>
          <w:sz w:val="20"/>
          <w:szCs w:val="20"/>
          <w:shd w:val="clear" w:color="auto" w:fill="FFFFFF"/>
          <w:lang w:eastAsia="en-GB"/>
        </w:rPr>
        <w:t xml:space="preserve"> December 2021). </w:t>
      </w:r>
    </w:p>
    <w:p w14:paraId="0B77B08A" w14:textId="77777777" w:rsidR="002142DB" w:rsidRDefault="002142DB" w:rsidP="002D35FB">
      <w:pPr>
        <w:spacing w:after="0" w:line="240" w:lineRule="auto"/>
        <w:rPr>
          <w:rFonts w:ascii="Times New Roman" w:eastAsia="Times New Roman" w:hAnsi="Times New Roman" w:cs="Times New Roman"/>
          <w:color w:val="000000"/>
          <w:sz w:val="20"/>
          <w:szCs w:val="20"/>
          <w:shd w:val="clear" w:color="auto" w:fill="FFFFFF"/>
          <w:lang w:eastAsia="en-GB"/>
        </w:rPr>
      </w:pPr>
    </w:p>
    <w:p w14:paraId="3755DEAA" w14:textId="046E030D" w:rsidR="00274A49" w:rsidRDefault="00274A49" w:rsidP="002D35FB">
      <w:pPr>
        <w:spacing w:after="0" w:line="240" w:lineRule="auto"/>
        <w:rPr>
          <w:rFonts w:ascii="Times New Roman" w:eastAsia="Times New Roman" w:hAnsi="Times New Roman" w:cs="Times New Roman"/>
          <w:color w:val="1C1D1E"/>
          <w:sz w:val="21"/>
          <w:szCs w:val="21"/>
          <w:shd w:val="clear" w:color="auto" w:fill="FFFFFF"/>
          <w:lang w:eastAsia="en-GB"/>
        </w:rPr>
      </w:pPr>
      <w:r w:rsidRPr="00A3714A">
        <w:rPr>
          <w:rFonts w:ascii="Times New Roman" w:eastAsia="Times New Roman" w:hAnsi="Times New Roman" w:cs="Times New Roman"/>
          <w:color w:val="000000"/>
          <w:sz w:val="20"/>
          <w:szCs w:val="20"/>
          <w:shd w:val="clear" w:color="auto" w:fill="FFFFFF"/>
          <w:lang w:eastAsia="en-GB"/>
        </w:rPr>
        <w:t>William, D., 2009. </w:t>
      </w:r>
      <w:r w:rsidRPr="00A3714A">
        <w:rPr>
          <w:rFonts w:ascii="Times New Roman" w:eastAsia="Times New Roman" w:hAnsi="Times New Roman" w:cs="Times New Roman"/>
          <w:i/>
          <w:iCs/>
          <w:color w:val="000000"/>
          <w:sz w:val="20"/>
          <w:szCs w:val="20"/>
          <w:shd w:val="clear" w:color="auto" w:fill="FFFFFF"/>
          <w:lang w:eastAsia="en-GB"/>
        </w:rPr>
        <w:t>Assessment for Learning: Why, what, and how?</w:t>
      </w:r>
      <w:r w:rsidRPr="00A3714A">
        <w:rPr>
          <w:rFonts w:ascii="Times New Roman" w:eastAsia="Times New Roman" w:hAnsi="Times New Roman" w:cs="Times New Roman"/>
          <w:color w:val="000000"/>
          <w:sz w:val="20"/>
          <w:szCs w:val="20"/>
          <w:shd w:val="clear" w:color="auto" w:fill="FFFFFF"/>
          <w:lang w:eastAsia="en-GB"/>
        </w:rPr>
        <w:t xml:space="preserve"> Pennsylvania State University: Institute of Education, University of London, pp.1-40.</w:t>
      </w: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color w:val="1C1D1E"/>
          <w:sz w:val="21"/>
          <w:szCs w:val="21"/>
          <w:shd w:val="clear" w:color="auto" w:fill="FFFFFF"/>
          <w:lang w:eastAsia="en-GB"/>
        </w:rPr>
        <w:t>(Accessed: 14</w:t>
      </w:r>
      <w:r w:rsidRPr="00A3714A">
        <w:rPr>
          <w:rFonts w:ascii="Times New Roman" w:eastAsia="Times New Roman" w:hAnsi="Times New Roman" w:cs="Times New Roman"/>
          <w:color w:val="1C1D1E"/>
          <w:sz w:val="21"/>
          <w:szCs w:val="21"/>
          <w:shd w:val="clear" w:color="auto" w:fill="FFFFFF"/>
          <w:vertAlign w:val="superscript"/>
          <w:lang w:eastAsia="en-GB"/>
        </w:rPr>
        <w:t>th</w:t>
      </w:r>
      <w:r>
        <w:rPr>
          <w:rFonts w:ascii="Times New Roman" w:eastAsia="Times New Roman" w:hAnsi="Times New Roman" w:cs="Times New Roman"/>
          <w:color w:val="1C1D1E"/>
          <w:sz w:val="21"/>
          <w:szCs w:val="21"/>
          <w:shd w:val="clear" w:color="auto" w:fill="FFFFFF"/>
          <w:lang w:eastAsia="en-GB"/>
        </w:rPr>
        <w:t xml:space="preserve"> December 2021). </w:t>
      </w:r>
    </w:p>
    <w:p w14:paraId="1917D966" w14:textId="77777777" w:rsidR="002142DB" w:rsidRDefault="002142DB" w:rsidP="00D71BA2">
      <w:pPr>
        <w:rPr>
          <w:rFonts w:ascii="Times New Roman" w:eastAsia="Times New Roman" w:hAnsi="Times New Roman" w:cs="Times New Roman"/>
          <w:color w:val="000000"/>
          <w:sz w:val="20"/>
          <w:szCs w:val="20"/>
          <w:shd w:val="clear" w:color="auto" w:fill="FFFFFF"/>
          <w:lang w:eastAsia="en-GB"/>
        </w:rPr>
      </w:pPr>
    </w:p>
    <w:p w14:paraId="744C0129" w14:textId="09BC550F" w:rsidR="00274A49" w:rsidRDefault="00274A49" w:rsidP="00D71BA2">
      <w:pPr>
        <w:rPr>
          <w:rFonts w:ascii="Times New Roman" w:eastAsia="Times New Roman" w:hAnsi="Times New Roman" w:cs="Times New Roman"/>
          <w:color w:val="000000"/>
          <w:sz w:val="20"/>
          <w:szCs w:val="20"/>
          <w:shd w:val="clear" w:color="auto" w:fill="FFFFFF"/>
          <w:lang w:eastAsia="en-GB"/>
        </w:rPr>
      </w:pPr>
      <w:r>
        <w:rPr>
          <w:rFonts w:ascii="Times New Roman" w:eastAsia="Times New Roman" w:hAnsi="Times New Roman" w:cs="Times New Roman"/>
          <w:color w:val="000000"/>
          <w:sz w:val="20"/>
          <w:szCs w:val="20"/>
          <w:shd w:val="clear" w:color="auto" w:fill="FFFFFF"/>
          <w:lang w:eastAsia="en-GB"/>
        </w:rPr>
        <w:t xml:space="preserve">Williams, D (2018). </w:t>
      </w:r>
      <w:r w:rsidRPr="000D0798">
        <w:rPr>
          <w:rFonts w:ascii="Times New Roman" w:eastAsia="Times New Roman" w:hAnsi="Times New Roman" w:cs="Times New Roman"/>
          <w:i/>
          <w:iCs/>
          <w:color w:val="000000"/>
          <w:sz w:val="20"/>
          <w:szCs w:val="20"/>
          <w:shd w:val="clear" w:color="auto" w:fill="FFFFFF"/>
          <w:lang w:eastAsia="en-GB"/>
        </w:rPr>
        <w:t>Embedded formative assessment</w:t>
      </w:r>
      <w:r>
        <w:rPr>
          <w:rFonts w:ascii="Times New Roman" w:eastAsia="Times New Roman" w:hAnsi="Times New Roman" w:cs="Times New Roman"/>
          <w:color w:val="000000"/>
          <w:sz w:val="20"/>
          <w:szCs w:val="20"/>
          <w:shd w:val="clear" w:color="auto" w:fill="FFFFFF"/>
          <w:lang w:eastAsia="en-GB"/>
        </w:rPr>
        <w:t xml:space="preserve">. Second edition. Bloomington, Indiana: Solution Tree Press. </w:t>
      </w:r>
    </w:p>
    <w:p w14:paraId="5E0B2EBE" w14:textId="6E0D24E2" w:rsidR="0011133C" w:rsidRDefault="0011133C" w:rsidP="00A347F8">
      <w:pPr>
        <w:rPr>
          <w:rFonts w:ascii="Times New Roman" w:eastAsia="Times New Roman" w:hAnsi="Times New Roman" w:cs="Times New Roman"/>
          <w:color w:val="000000"/>
          <w:sz w:val="20"/>
          <w:szCs w:val="20"/>
          <w:shd w:val="clear" w:color="auto" w:fill="FFFFFF"/>
          <w:lang w:eastAsia="en-GB"/>
        </w:rPr>
      </w:pPr>
    </w:p>
    <w:p w14:paraId="094CE798" w14:textId="77777777" w:rsidR="0011133C" w:rsidRPr="0011133C" w:rsidRDefault="0011133C" w:rsidP="00A347F8"/>
    <w:p w14:paraId="764EC2F1" w14:textId="77777777" w:rsidR="00714288" w:rsidRPr="00A347F8" w:rsidRDefault="00714288" w:rsidP="00A347F8">
      <w:pPr>
        <w:rPr>
          <w:rFonts w:ascii="Times New Roman" w:eastAsia="Times New Roman" w:hAnsi="Times New Roman" w:cs="Times New Roman"/>
          <w:color w:val="000000"/>
          <w:sz w:val="20"/>
          <w:szCs w:val="20"/>
          <w:shd w:val="clear" w:color="auto" w:fill="FFFFFF"/>
          <w:lang w:eastAsia="en-GB"/>
        </w:rPr>
      </w:pPr>
    </w:p>
    <w:p w14:paraId="1EAC95B0" w14:textId="77777777" w:rsidR="00A347F8" w:rsidRDefault="00A347F8" w:rsidP="00E405F6">
      <w:pPr>
        <w:rPr>
          <w:rFonts w:ascii="Times New Roman" w:eastAsia="Times New Roman" w:hAnsi="Times New Roman" w:cs="Times New Roman"/>
          <w:color w:val="000000"/>
          <w:sz w:val="20"/>
          <w:szCs w:val="20"/>
          <w:shd w:val="clear" w:color="auto" w:fill="FFFFFF"/>
          <w:lang w:eastAsia="en-GB"/>
        </w:rPr>
      </w:pPr>
    </w:p>
    <w:p w14:paraId="2D7ABA13" w14:textId="58414005" w:rsidR="00316BA6" w:rsidRDefault="00316BA6" w:rsidP="00E405F6">
      <w:pPr>
        <w:rPr>
          <w:rFonts w:ascii="Times New Roman" w:eastAsia="Times New Roman" w:hAnsi="Times New Roman" w:cs="Times New Roman"/>
          <w:color w:val="000000"/>
          <w:sz w:val="20"/>
          <w:szCs w:val="20"/>
          <w:shd w:val="clear" w:color="auto" w:fill="FFFFFF"/>
          <w:lang w:eastAsia="en-GB"/>
        </w:rPr>
      </w:pPr>
    </w:p>
    <w:p w14:paraId="5A41E6D7" w14:textId="77777777" w:rsidR="00316BA6" w:rsidRDefault="00316BA6" w:rsidP="00E405F6">
      <w:pPr>
        <w:rPr>
          <w:rFonts w:ascii="Times New Roman" w:eastAsia="Times New Roman" w:hAnsi="Times New Roman" w:cs="Times New Roman"/>
          <w:color w:val="000000"/>
          <w:sz w:val="20"/>
          <w:szCs w:val="20"/>
          <w:shd w:val="clear" w:color="auto" w:fill="FFFFFF"/>
          <w:lang w:eastAsia="en-GB"/>
        </w:rPr>
      </w:pPr>
    </w:p>
    <w:p w14:paraId="05C396D7" w14:textId="3B7E6BFB" w:rsidR="00316BA6" w:rsidRDefault="00316BA6" w:rsidP="00E405F6">
      <w:pPr>
        <w:rPr>
          <w:rFonts w:ascii="Times New Roman" w:eastAsia="Times New Roman" w:hAnsi="Times New Roman" w:cs="Times New Roman"/>
          <w:color w:val="000000"/>
          <w:sz w:val="20"/>
          <w:szCs w:val="20"/>
          <w:shd w:val="clear" w:color="auto" w:fill="FFFFFF"/>
          <w:lang w:eastAsia="en-GB"/>
        </w:rPr>
      </w:pPr>
    </w:p>
    <w:p w14:paraId="7C0146A9" w14:textId="77777777" w:rsidR="00316BA6" w:rsidRPr="00E405F6" w:rsidRDefault="00316BA6" w:rsidP="00E405F6">
      <w:pPr>
        <w:rPr>
          <w:rFonts w:ascii="Times New Roman" w:eastAsia="Times New Roman" w:hAnsi="Times New Roman" w:cs="Times New Roman"/>
          <w:color w:val="000000"/>
          <w:sz w:val="20"/>
          <w:szCs w:val="20"/>
          <w:shd w:val="clear" w:color="auto" w:fill="FFFFFF"/>
          <w:lang w:eastAsia="en-GB"/>
        </w:rPr>
      </w:pPr>
    </w:p>
    <w:p w14:paraId="5A92CA9E" w14:textId="77777777" w:rsidR="00E405F6" w:rsidRDefault="00E405F6" w:rsidP="00392BA0">
      <w:pPr>
        <w:rPr>
          <w:rFonts w:ascii="Times New Roman" w:eastAsia="Times New Roman" w:hAnsi="Times New Roman" w:cs="Times New Roman"/>
          <w:color w:val="000000"/>
          <w:sz w:val="20"/>
          <w:szCs w:val="20"/>
          <w:shd w:val="clear" w:color="auto" w:fill="FFFFFF"/>
          <w:lang w:eastAsia="en-GB"/>
        </w:rPr>
      </w:pPr>
    </w:p>
    <w:p w14:paraId="7B75A246" w14:textId="77777777" w:rsidR="0057379A" w:rsidRDefault="0057379A" w:rsidP="00392BA0">
      <w:pPr>
        <w:rPr>
          <w:rFonts w:ascii="Times New Roman" w:eastAsia="Times New Roman" w:hAnsi="Times New Roman" w:cs="Times New Roman"/>
          <w:color w:val="000000"/>
          <w:sz w:val="20"/>
          <w:szCs w:val="20"/>
          <w:shd w:val="clear" w:color="auto" w:fill="FFFFFF"/>
          <w:lang w:eastAsia="en-GB"/>
        </w:rPr>
      </w:pPr>
    </w:p>
    <w:p w14:paraId="6FB9AF02" w14:textId="77777777" w:rsidR="00992BB6" w:rsidRDefault="00992BB6" w:rsidP="00392BA0">
      <w:pPr>
        <w:rPr>
          <w:rFonts w:ascii="Times New Roman" w:eastAsia="Times New Roman" w:hAnsi="Times New Roman" w:cs="Times New Roman"/>
          <w:color w:val="000000"/>
          <w:sz w:val="20"/>
          <w:szCs w:val="20"/>
          <w:shd w:val="clear" w:color="auto" w:fill="FFFFFF"/>
          <w:lang w:eastAsia="en-GB"/>
        </w:rPr>
      </w:pPr>
    </w:p>
    <w:p w14:paraId="18B22A87" w14:textId="77777777" w:rsidR="000421E1" w:rsidRDefault="000421E1" w:rsidP="00392BA0">
      <w:pPr>
        <w:rPr>
          <w:rFonts w:ascii="Times New Roman" w:eastAsia="Times New Roman" w:hAnsi="Times New Roman" w:cs="Times New Roman"/>
          <w:color w:val="000000"/>
          <w:sz w:val="20"/>
          <w:szCs w:val="20"/>
          <w:shd w:val="clear" w:color="auto" w:fill="FFFFFF"/>
          <w:lang w:eastAsia="en-GB"/>
        </w:rPr>
      </w:pPr>
    </w:p>
    <w:p w14:paraId="5DE1D397" w14:textId="77777777" w:rsidR="000421E1" w:rsidRDefault="000421E1" w:rsidP="00392BA0">
      <w:pPr>
        <w:rPr>
          <w:rFonts w:ascii="Times New Roman" w:eastAsia="Times New Roman" w:hAnsi="Times New Roman" w:cs="Times New Roman"/>
          <w:color w:val="000000"/>
          <w:sz w:val="20"/>
          <w:szCs w:val="20"/>
          <w:shd w:val="clear" w:color="auto" w:fill="FFFFFF"/>
          <w:lang w:eastAsia="en-GB"/>
        </w:rPr>
      </w:pPr>
    </w:p>
    <w:p w14:paraId="789331E2" w14:textId="77777777" w:rsidR="00BF44D2" w:rsidRDefault="00BF44D2" w:rsidP="00392BA0">
      <w:pPr>
        <w:rPr>
          <w:rFonts w:ascii="Times New Roman" w:eastAsia="Times New Roman" w:hAnsi="Times New Roman" w:cs="Times New Roman"/>
          <w:color w:val="000000"/>
          <w:sz w:val="20"/>
          <w:szCs w:val="20"/>
          <w:shd w:val="clear" w:color="auto" w:fill="FFFFFF"/>
          <w:lang w:eastAsia="en-GB"/>
        </w:rPr>
      </w:pPr>
    </w:p>
    <w:p w14:paraId="3F9EA561" w14:textId="443B4C96" w:rsidR="00BC6207" w:rsidRDefault="00BC6207" w:rsidP="00392BA0">
      <w:pPr>
        <w:rPr>
          <w:rFonts w:ascii="Times New Roman" w:eastAsia="Times New Roman" w:hAnsi="Times New Roman" w:cs="Times New Roman"/>
          <w:color w:val="000000"/>
          <w:sz w:val="20"/>
          <w:szCs w:val="20"/>
          <w:shd w:val="clear" w:color="auto" w:fill="FFFFFF"/>
          <w:lang w:eastAsia="en-GB"/>
        </w:rPr>
      </w:pPr>
    </w:p>
    <w:p w14:paraId="31F5E1DF" w14:textId="77777777" w:rsidR="00BC6207" w:rsidRPr="00392BA0" w:rsidRDefault="00BC6207" w:rsidP="00392BA0">
      <w:pPr>
        <w:rPr>
          <w:rFonts w:ascii="Times New Roman" w:eastAsia="Times New Roman" w:hAnsi="Times New Roman" w:cs="Times New Roman"/>
          <w:color w:val="000000"/>
          <w:sz w:val="20"/>
          <w:szCs w:val="20"/>
          <w:shd w:val="clear" w:color="auto" w:fill="FFFFFF"/>
          <w:lang w:eastAsia="en-GB"/>
        </w:rPr>
      </w:pPr>
    </w:p>
    <w:p w14:paraId="7C68B5D1" w14:textId="77777777" w:rsidR="00AD6EF6" w:rsidRDefault="00AD6EF6" w:rsidP="00D71BA2">
      <w:pPr>
        <w:rPr>
          <w:rFonts w:ascii="Times New Roman" w:eastAsia="Times New Roman" w:hAnsi="Times New Roman" w:cs="Times New Roman"/>
          <w:color w:val="000000"/>
          <w:sz w:val="20"/>
          <w:szCs w:val="20"/>
          <w:shd w:val="clear" w:color="auto" w:fill="FFFFFF"/>
          <w:lang w:eastAsia="en-GB"/>
        </w:rPr>
      </w:pPr>
    </w:p>
    <w:p w14:paraId="2186B2E0" w14:textId="478909C0" w:rsidR="002E6C6D" w:rsidRDefault="002E6C6D" w:rsidP="00D71BA2">
      <w:pPr>
        <w:rPr>
          <w:rFonts w:ascii="Times New Roman" w:eastAsia="Times New Roman" w:hAnsi="Times New Roman" w:cs="Times New Roman"/>
          <w:color w:val="000000"/>
          <w:sz w:val="20"/>
          <w:szCs w:val="20"/>
          <w:shd w:val="clear" w:color="auto" w:fill="FFFFFF"/>
          <w:lang w:eastAsia="en-GB"/>
        </w:rPr>
      </w:pPr>
    </w:p>
    <w:p w14:paraId="6F47E470" w14:textId="77777777" w:rsidR="002E6C6D" w:rsidRPr="00D71BA2" w:rsidRDefault="002E6C6D" w:rsidP="00D71BA2">
      <w:pPr>
        <w:rPr>
          <w:rFonts w:ascii="Times New Roman" w:eastAsia="Times New Roman" w:hAnsi="Times New Roman" w:cs="Times New Roman"/>
          <w:color w:val="000000"/>
          <w:sz w:val="20"/>
          <w:szCs w:val="20"/>
          <w:shd w:val="clear" w:color="auto" w:fill="FFFFFF"/>
          <w:lang w:eastAsia="en-GB"/>
        </w:rPr>
      </w:pPr>
    </w:p>
    <w:p w14:paraId="2519E84F" w14:textId="77777777" w:rsidR="00D71BA2" w:rsidRPr="00D71BA2" w:rsidRDefault="00D71BA2" w:rsidP="00733DC1">
      <w:pPr>
        <w:rPr>
          <w:rFonts w:ascii="Times New Roman" w:eastAsia="Times New Roman" w:hAnsi="Times New Roman" w:cs="Times New Roman"/>
          <w:b/>
          <w:bCs/>
          <w:color w:val="000000"/>
          <w:sz w:val="20"/>
          <w:szCs w:val="20"/>
          <w:shd w:val="clear" w:color="auto" w:fill="FFFFFF"/>
          <w:lang w:eastAsia="en-GB"/>
        </w:rPr>
      </w:pPr>
    </w:p>
    <w:p w14:paraId="7DADD9E0" w14:textId="118C745E" w:rsidR="008314ED" w:rsidRDefault="008314ED" w:rsidP="00733DC1">
      <w:pPr>
        <w:rPr>
          <w:rFonts w:ascii="Times New Roman" w:eastAsia="Times New Roman" w:hAnsi="Times New Roman" w:cs="Times New Roman"/>
          <w:color w:val="000000"/>
          <w:sz w:val="20"/>
          <w:szCs w:val="20"/>
          <w:shd w:val="clear" w:color="auto" w:fill="FFFFFF"/>
          <w:lang w:eastAsia="en-GB"/>
        </w:rPr>
      </w:pPr>
    </w:p>
    <w:p w14:paraId="7B8C66F0" w14:textId="77777777" w:rsidR="0065681B" w:rsidRDefault="0065681B"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29ECA3AA" w14:textId="764F8606" w:rsidR="00C004E9" w:rsidRDefault="00C004E9"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63D58924" w14:textId="77777777" w:rsidR="00C004E9" w:rsidRDefault="00C004E9"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7858E3CF" w14:textId="77777777" w:rsidR="000D10BA" w:rsidRDefault="000D10BA"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59B073C7" w14:textId="77777777" w:rsidR="00AE0892" w:rsidRDefault="00AE0892"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0A1014CE" w14:textId="77777777" w:rsidR="0068514C" w:rsidRDefault="0068514C"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573FB277" w14:textId="326BC5F4" w:rsidR="00763D97" w:rsidRDefault="00763D97"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6B95F58F" w14:textId="77777777" w:rsidR="00763D97" w:rsidRDefault="00763D97"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5B143CC2" w14:textId="77777777" w:rsidR="00763D97" w:rsidRDefault="00763D97"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3D08DEEC" w14:textId="185CD1D0" w:rsidR="002159ED" w:rsidRDefault="002159ED"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3BE9D661" w14:textId="77777777" w:rsidR="002159ED" w:rsidRDefault="002159ED"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21525D2F" w14:textId="6FCDA093" w:rsidR="002159ED" w:rsidRDefault="002159ED"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3E961E34" w14:textId="77777777" w:rsidR="002159ED" w:rsidRDefault="002159ED"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5504883E" w14:textId="77777777" w:rsidR="00051F7A" w:rsidRDefault="00051F7A"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5FB0544A" w14:textId="0A9E92C6" w:rsidR="00AB5606" w:rsidRDefault="00AB5606" w:rsidP="0028652E">
      <w:pPr>
        <w:spacing w:after="0" w:line="240" w:lineRule="auto"/>
        <w:rPr>
          <w:rFonts w:ascii="Times New Roman" w:eastAsia="Times New Roman" w:hAnsi="Times New Roman" w:cs="Times New Roman"/>
          <w:color w:val="000000"/>
          <w:sz w:val="20"/>
          <w:szCs w:val="20"/>
          <w:shd w:val="clear" w:color="auto" w:fill="FFFFFF"/>
          <w:lang w:eastAsia="en-GB"/>
        </w:rPr>
      </w:pPr>
    </w:p>
    <w:p w14:paraId="00715B06" w14:textId="77777777" w:rsidR="00AB5606" w:rsidRPr="0028652E" w:rsidRDefault="00AB5606" w:rsidP="0028652E">
      <w:pPr>
        <w:spacing w:after="0" w:line="240" w:lineRule="auto"/>
        <w:rPr>
          <w:rFonts w:ascii="Times New Roman" w:eastAsia="Times New Roman" w:hAnsi="Times New Roman" w:cs="Times New Roman"/>
          <w:sz w:val="24"/>
          <w:szCs w:val="24"/>
          <w:lang w:eastAsia="en-GB"/>
        </w:rPr>
      </w:pPr>
    </w:p>
    <w:p w14:paraId="2B75997B" w14:textId="77777777" w:rsidR="0028652E" w:rsidRDefault="0028652E"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3E8DD718" w14:textId="25067927" w:rsidR="008651D8" w:rsidRDefault="008651D8"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20DB24B5" w14:textId="77777777" w:rsidR="008651D8" w:rsidRPr="00A3714A" w:rsidRDefault="008651D8" w:rsidP="002D35FB">
      <w:pPr>
        <w:spacing w:after="0" w:line="240" w:lineRule="auto"/>
        <w:rPr>
          <w:rFonts w:ascii="Times New Roman" w:eastAsia="Times New Roman" w:hAnsi="Times New Roman" w:cs="Times New Roman"/>
          <w:sz w:val="24"/>
          <w:szCs w:val="24"/>
          <w:lang w:eastAsia="en-GB"/>
        </w:rPr>
      </w:pPr>
    </w:p>
    <w:p w14:paraId="71C23C29" w14:textId="438AEBA1" w:rsidR="00A3714A" w:rsidRDefault="00A3714A"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437E4758" w14:textId="77777777" w:rsidR="00A3714A" w:rsidRDefault="00A3714A"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32E08C56" w14:textId="6B7485E6" w:rsidR="00E869F3" w:rsidRDefault="00E869F3"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7041AD68" w14:textId="77777777" w:rsidR="00E869F3" w:rsidRDefault="00E869F3"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53418AF1" w14:textId="147C1798" w:rsidR="0091371B" w:rsidRDefault="0091371B"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77A1E61A" w14:textId="77777777" w:rsidR="0091371B" w:rsidRPr="0091371B" w:rsidRDefault="0091371B"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0746977C" w14:textId="77777777" w:rsidR="00A62FCB" w:rsidRDefault="00A62FCB"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304DDD2F" w14:textId="362B2E10" w:rsidR="00D9514F" w:rsidRDefault="00D9514F"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3192FB6C" w14:textId="77777777" w:rsidR="00D9514F" w:rsidRDefault="00D9514F"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0941DF7E" w14:textId="30AB33B6" w:rsidR="00814BB4" w:rsidRDefault="00814BB4"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32EBA0F7" w14:textId="77777777" w:rsidR="00D9514F" w:rsidRDefault="00D9514F"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7021FD3A" w14:textId="77777777" w:rsidR="00814BB4" w:rsidRDefault="00814BB4" w:rsidP="002D35FB">
      <w:pPr>
        <w:spacing w:after="0" w:line="240" w:lineRule="auto"/>
        <w:rPr>
          <w:rFonts w:ascii="Times New Roman" w:eastAsia="Times New Roman" w:hAnsi="Times New Roman" w:cs="Times New Roman"/>
          <w:color w:val="1C1D1E"/>
          <w:sz w:val="21"/>
          <w:szCs w:val="21"/>
          <w:shd w:val="clear" w:color="auto" w:fill="FFFFFF"/>
          <w:lang w:eastAsia="en-GB"/>
        </w:rPr>
      </w:pPr>
    </w:p>
    <w:p w14:paraId="2D678700" w14:textId="77777777" w:rsidR="002D35FB" w:rsidRPr="002D35FB" w:rsidRDefault="002D35FB" w:rsidP="002D35FB">
      <w:pPr>
        <w:spacing w:after="0" w:line="240" w:lineRule="auto"/>
        <w:rPr>
          <w:rFonts w:ascii="Times New Roman" w:eastAsia="Times New Roman" w:hAnsi="Times New Roman" w:cs="Times New Roman"/>
          <w:sz w:val="24"/>
          <w:szCs w:val="24"/>
          <w:lang w:eastAsia="en-GB"/>
        </w:rPr>
      </w:pPr>
    </w:p>
    <w:p w14:paraId="0418AEF7" w14:textId="77777777" w:rsidR="002D35FB" w:rsidRPr="002D35FB" w:rsidRDefault="002D35FB" w:rsidP="06A22CBA">
      <w:pPr>
        <w:rPr>
          <w:rFonts w:ascii="Times New Roman" w:hAnsi="Times New Roman" w:cs="Times New Roman"/>
        </w:rPr>
      </w:pPr>
    </w:p>
    <w:p w14:paraId="31886034" w14:textId="57DF7944" w:rsidR="002D35FB" w:rsidRDefault="002D35FB" w:rsidP="06A22CBA"/>
    <w:p w14:paraId="333BFF65" w14:textId="77777777" w:rsidR="002D35FB" w:rsidRDefault="002D35FB" w:rsidP="06A22CBA"/>
    <w:p w14:paraId="1E34ACBF" w14:textId="0E9514F5" w:rsidR="0000068C" w:rsidRDefault="0000068C"/>
    <w:p w14:paraId="1CC5B196" w14:textId="796E9F76" w:rsidR="0000068C" w:rsidRDefault="0000068C"/>
    <w:p w14:paraId="5E5787A5" w14:textId="584F8300" w:rsidR="0000068C" w:rsidRDefault="0000068C" w:rsidP="06A22CBA">
      <w:pPr>
        <w:rPr>
          <w:rFonts w:ascii="ArialMT" w:eastAsia="ArialMT" w:hAnsi="ArialMT" w:cs="ArialMT"/>
          <w:color w:val="000000" w:themeColor="text1"/>
          <w:sz w:val="24"/>
          <w:szCs w:val="24"/>
        </w:rPr>
      </w:pPr>
    </w:p>
    <w:sectPr w:rsidR="0000068C">
      <w:headerReference w:type="default" r:id="rId32"/>
      <w:footerReference w:type="even" r:id="rId33"/>
      <w:footerReference w:type="default" r:id="rId3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F5F75" w14:textId="77777777" w:rsidR="00E7123F" w:rsidRDefault="00E7123F" w:rsidP="00E7123F">
      <w:pPr>
        <w:spacing w:after="0" w:line="240" w:lineRule="auto"/>
      </w:pPr>
      <w:r>
        <w:separator/>
      </w:r>
    </w:p>
  </w:endnote>
  <w:endnote w:type="continuationSeparator" w:id="0">
    <w:p w14:paraId="4AF6878E" w14:textId="77777777" w:rsidR="00E7123F" w:rsidRDefault="00E7123F" w:rsidP="00E71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20B0604020202020204"/>
    <w:charset w:val="00"/>
    <w:family w:val="roman"/>
    <w:notTrueType/>
    <w:pitch w:val="default"/>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9213566"/>
      <w:docPartObj>
        <w:docPartGallery w:val="Page Numbers (Bottom of Page)"/>
        <w:docPartUnique/>
      </w:docPartObj>
    </w:sdtPr>
    <w:sdtContent>
      <w:p w14:paraId="21A66BE2" w14:textId="07613436" w:rsidR="00EA3F3E" w:rsidRDefault="00EA3F3E" w:rsidP="002671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99FEB2" w14:textId="77777777" w:rsidR="00EA3F3E" w:rsidRDefault="00EA3F3E" w:rsidP="00EA3F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525557"/>
      <w:docPartObj>
        <w:docPartGallery w:val="Page Numbers (Bottom of Page)"/>
        <w:docPartUnique/>
      </w:docPartObj>
    </w:sdtPr>
    <w:sdtContent>
      <w:p w14:paraId="5DD21286" w14:textId="4AF84759" w:rsidR="00EA3F3E" w:rsidRDefault="00EA3F3E" w:rsidP="002671E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E4EA8E" w14:textId="3DC46A17" w:rsidR="00EA3F3E" w:rsidRDefault="00EA3F3E" w:rsidP="00EA3F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5AA4D" w14:textId="77777777" w:rsidR="00E7123F" w:rsidRDefault="00E7123F" w:rsidP="00E7123F">
      <w:pPr>
        <w:spacing w:after="0" w:line="240" w:lineRule="auto"/>
      </w:pPr>
      <w:r>
        <w:separator/>
      </w:r>
    </w:p>
  </w:footnote>
  <w:footnote w:type="continuationSeparator" w:id="0">
    <w:p w14:paraId="6355817D" w14:textId="77777777" w:rsidR="00E7123F" w:rsidRDefault="00E7123F" w:rsidP="00E712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21471" w14:textId="15C61559" w:rsidR="00E7123F" w:rsidRDefault="0035732B">
    <w:pPr>
      <w:pStyle w:val="Header"/>
    </w:pPr>
    <w:r>
      <w:t>ECAD6008 / 1801175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E63EE"/>
    <w:multiLevelType w:val="hybridMultilevel"/>
    <w:tmpl w:val="2AE85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AE1AE2"/>
    <w:multiLevelType w:val="hybridMultilevel"/>
    <w:tmpl w:val="AF54C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0364139"/>
    <w:rsid w:val="0000068C"/>
    <w:rsid w:val="000100FB"/>
    <w:rsid w:val="0001545D"/>
    <w:rsid w:val="000158C2"/>
    <w:rsid w:val="000168F7"/>
    <w:rsid w:val="00034318"/>
    <w:rsid w:val="00036EFB"/>
    <w:rsid w:val="000421E1"/>
    <w:rsid w:val="00043005"/>
    <w:rsid w:val="00051F7A"/>
    <w:rsid w:val="00053D35"/>
    <w:rsid w:val="00054E2D"/>
    <w:rsid w:val="00056CEC"/>
    <w:rsid w:val="00063DAE"/>
    <w:rsid w:val="000672DE"/>
    <w:rsid w:val="00072014"/>
    <w:rsid w:val="00074451"/>
    <w:rsid w:val="000776E4"/>
    <w:rsid w:val="00081F8E"/>
    <w:rsid w:val="00087FA5"/>
    <w:rsid w:val="00095D78"/>
    <w:rsid w:val="00096295"/>
    <w:rsid w:val="000A4260"/>
    <w:rsid w:val="000A5C16"/>
    <w:rsid w:val="000C6F8A"/>
    <w:rsid w:val="000D0798"/>
    <w:rsid w:val="000D10BA"/>
    <w:rsid w:val="000D1760"/>
    <w:rsid w:val="000D35C8"/>
    <w:rsid w:val="000D55B2"/>
    <w:rsid w:val="000E5DDE"/>
    <w:rsid w:val="000F3F84"/>
    <w:rsid w:val="000F5DC6"/>
    <w:rsid w:val="000F74B9"/>
    <w:rsid w:val="0011133C"/>
    <w:rsid w:val="0011170C"/>
    <w:rsid w:val="001117FA"/>
    <w:rsid w:val="0011507F"/>
    <w:rsid w:val="00120AAB"/>
    <w:rsid w:val="00133B36"/>
    <w:rsid w:val="00136420"/>
    <w:rsid w:val="00140E2C"/>
    <w:rsid w:val="00146A96"/>
    <w:rsid w:val="00152540"/>
    <w:rsid w:val="00154C17"/>
    <w:rsid w:val="001555BB"/>
    <w:rsid w:val="001635A9"/>
    <w:rsid w:val="001663A8"/>
    <w:rsid w:val="00187F0D"/>
    <w:rsid w:val="001929AD"/>
    <w:rsid w:val="001933B8"/>
    <w:rsid w:val="001978B7"/>
    <w:rsid w:val="00197A09"/>
    <w:rsid w:val="001A479A"/>
    <w:rsid w:val="001B2A05"/>
    <w:rsid w:val="001C53A4"/>
    <w:rsid w:val="001D2B0A"/>
    <w:rsid w:val="001D654D"/>
    <w:rsid w:val="001E3277"/>
    <w:rsid w:val="001E3F8D"/>
    <w:rsid w:val="001E427A"/>
    <w:rsid w:val="001E42E9"/>
    <w:rsid w:val="001F24DB"/>
    <w:rsid w:val="001F2B2C"/>
    <w:rsid w:val="001F3819"/>
    <w:rsid w:val="001F63C4"/>
    <w:rsid w:val="002012CD"/>
    <w:rsid w:val="00202940"/>
    <w:rsid w:val="00202DEC"/>
    <w:rsid w:val="00204467"/>
    <w:rsid w:val="002079F9"/>
    <w:rsid w:val="002134F8"/>
    <w:rsid w:val="002142DB"/>
    <w:rsid w:val="002158D7"/>
    <w:rsid w:val="002159ED"/>
    <w:rsid w:val="00217C45"/>
    <w:rsid w:val="00221D0C"/>
    <w:rsid w:val="002240D2"/>
    <w:rsid w:val="00235882"/>
    <w:rsid w:val="00247649"/>
    <w:rsid w:val="0025246D"/>
    <w:rsid w:val="00253997"/>
    <w:rsid w:val="00260E1F"/>
    <w:rsid w:val="00274A49"/>
    <w:rsid w:val="002762D6"/>
    <w:rsid w:val="00284185"/>
    <w:rsid w:val="00285D87"/>
    <w:rsid w:val="0028652E"/>
    <w:rsid w:val="00295A8F"/>
    <w:rsid w:val="002A724C"/>
    <w:rsid w:val="002C0A51"/>
    <w:rsid w:val="002C747B"/>
    <w:rsid w:val="002D35FB"/>
    <w:rsid w:val="002D684A"/>
    <w:rsid w:val="002D7687"/>
    <w:rsid w:val="002E46F6"/>
    <w:rsid w:val="002E6C6D"/>
    <w:rsid w:val="002F4AF1"/>
    <w:rsid w:val="002F6BD3"/>
    <w:rsid w:val="002F7F1B"/>
    <w:rsid w:val="00304C65"/>
    <w:rsid w:val="00311F61"/>
    <w:rsid w:val="00316BA6"/>
    <w:rsid w:val="00316C4E"/>
    <w:rsid w:val="00327FB7"/>
    <w:rsid w:val="00336DCE"/>
    <w:rsid w:val="0033772A"/>
    <w:rsid w:val="00350592"/>
    <w:rsid w:val="00350875"/>
    <w:rsid w:val="0035732B"/>
    <w:rsid w:val="00364ABF"/>
    <w:rsid w:val="003723CA"/>
    <w:rsid w:val="00374CDB"/>
    <w:rsid w:val="003836DC"/>
    <w:rsid w:val="00383FC6"/>
    <w:rsid w:val="0038486B"/>
    <w:rsid w:val="003861F9"/>
    <w:rsid w:val="00387F43"/>
    <w:rsid w:val="00392BA0"/>
    <w:rsid w:val="0039453B"/>
    <w:rsid w:val="0039603E"/>
    <w:rsid w:val="003A7FC5"/>
    <w:rsid w:val="003C2A42"/>
    <w:rsid w:val="003C4447"/>
    <w:rsid w:val="003D3694"/>
    <w:rsid w:val="003D6F40"/>
    <w:rsid w:val="003E1AC2"/>
    <w:rsid w:val="003E23D3"/>
    <w:rsid w:val="003E4B3C"/>
    <w:rsid w:val="003F2837"/>
    <w:rsid w:val="00401151"/>
    <w:rsid w:val="00404DFA"/>
    <w:rsid w:val="004167CE"/>
    <w:rsid w:val="00431E54"/>
    <w:rsid w:val="0044667B"/>
    <w:rsid w:val="00454C2C"/>
    <w:rsid w:val="00454F26"/>
    <w:rsid w:val="00457BF1"/>
    <w:rsid w:val="004664BC"/>
    <w:rsid w:val="004667E3"/>
    <w:rsid w:val="00466ACB"/>
    <w:rsid w:val="004702C9"/>
    <w:rsid w:val="00487B47"/>
    <w:rsid w:val="0049417B"/>
    <w:rsid w:val="00495E5E"/>
    <w:rsid w:val="00497BC4"/>
    <w:rsid w:val="004A099A"/>
    <w:rsid w:val="004A3B43"/>
    <w:rsid w:val="004B05EF"/>
    <w:rsid w:val="004B0B6B"/>
    <w:rsid w:val="004B536C"/>
    <w:rsid w:val="004C7209"/>
    <w:rsid w:val="004D1498"/>
    <w:rsid w:val="004D20AB"/>
    <w:rsid w:val="004D25E7"/>
    <w:rsid w:val="004E31C9"/>
    <w:rsid w:val="004F308D"/>
    <w:rsid w:val="004F67BA"/>
    <w:rsid w:val="0050325E"/>
    <w:rsid w:val="0051683E"/>
    <w:rsid w:val="0051736B"/>
    <w:rsid w:val="0052071D"/>
    <w:rsid w:val="00522DCB"/>
    <w:rsid w:val="005238CF"/>
    <w:rsid w:val="00525C0E"/>
    <w:rsid w:val="0053109C"/>
    <w:rsid w:val="00535751"/>
    <w:rsid w:val="00535A96"/>
    <w:rsid w:val="00536617"/>
    <w:rsid w:val="00537855"/>
    <w:rsid w:val="00541CBD"/>
    <w:rsid w:val="00547651"/>
    <w:rsid w:val="00552C79"/>
    <w:rsid w:val="0057379A"/>
    <w:rsid w:val="00591199"/>
    <w:rsid w:val="00595199"/>
    <w:rsid w:val="005A001F"/>
    <w:rsid w:val="005A0D71"/>
    <w:rsid w:val="005A15C0"/>
    <w:rsid w:val="005B2ADC"/>
    <w:rsid w:val="005B3A20"/>
    <w:rsid w:val="005B75D0"/>
    <w:rsid w:val="005C62B5"/>
    <w:rsid w:val="005D1664"/>
    <w:rsid w:val="005D24D1"/>
    <w:rsid w:val="005E04D5"/>
    <w:rsid w:val="005E70F9"/>
    <w:rsid w:val="005F0A20"/>
    <w:rsid w:val="005F2A77"/>
    <w:rsid w:val="005F41AB"/>
    <w:rsid w:val="006000D5"/>
    <w:rsid w:val="00601D92"/>
    <w:rsid w:val="0060535A"/>
    <w:rsid w:val="00605F69"/>
    <w:rsid w:val="00606D76"/>
    <w:rsid w:val="00610CCF"/>
    <w:rsid w:val="00627C1F"/>
    <w:rsid w:val="00644F60"/>
    <w:rsid w:val="00646BD6"/>
    <w:rsid w:val="0065681B"/>
    <w:rsid w:val="00662361"/>
    <w:rsid w:val="00662D5D"/>
    <w:rsid w:val="00670A56"/>
    <w:rsid w:val="006754CC"/>
    <w:rsid w:val="006842CC"/>
    <w:rsid w:val="006849C1"/>
    <w:rsid w:val="0068514C"/>
    <w:rsid w:val="0068771E"/>
    <w:rsid w:val="006964F3"/>
    <w:rsid w:val="006A02D2"/>
    <w:rsid w:val="006A4C03"/>
    <w:rsid w:val="006A6F71"/>
    <w:rsid w:val="006B0354"/>
    <w:rsid w:val="006B5F3A"/>
    <w:rsid w:val="006B6D66"/>
    <w:rsid w:val="006B78E2"/>
    <w:rsid w:val="006D22EA"/>
    <w:rsid w:val="006D22F3"/>
    <w:rsid w:val="006E7A22"/>
    <w:rsid w:val="006F3F25"/>
    <w:rsid w:val="00705462"/>
    <w:rsid w:val="0070779E"/>
    <w:rsid w:val="00707E71"/>
    <w:rsid w:val="007109B1"/>
    <w:rsid w:val="00713D0B"/>
    <w:rsid w:val="00714288"/>
    <w:rsid w:val="00722363"/>
    <w:rsid w:val="00725C57"/>
    <w:rsid w:val="00732B47"/>
    <w:rsid w:val="00733DC1"/>
    <w:rsid w:val="00733E9C"/>
    <w:rsid w:val="00734197"/>
    <w:rsid w:val="00735ECD"/>
    <w:rsid w:val="007436B3"/>
    <w:rsid w:val="007444F5"/>
    <w:rsid w:val="00746732"/>
    <w:rsid w:val="0075100E"/>
    <w:rsid w:val="007564F0"/>
    <w:rsid w:val="00763D97"/>
    <w:rsid w:val="00766BD4"/>
    <w:rsid w:val="0077214E"/>
    <w:rsid w:val="00772700"/>
    <w:rsid w:val="00772D10"/>
    <w:rsid w:val="00777677"/>
    <w:rsid w:val="00784849"/>
    <w:rsid w:val="00791BD4"/>
    <w:rsid w:val="00794364"/>
    <w:rsid w:val="007A7598"/>
    <w:rsid w:val="007B2DED"/>
    <w:rsid w:val="007C32CB"/>
    <w:rsid w:val="007D2656"/>
    <w:rsid w:val="007D26CE"/>
    <w:rsid w:val="007D522E"/>
    <w:rsid w:val="007D7E0D"/>
    <w:rsid w:val="007E63BF"/>
    <w:rsid w:val="007F5168"/>
    <w:rsid w:val="007F75AC"/>
    <w:rsid w:val="007F7910"/>
    <w:rsid w:val="007F7EEE"/>
    <w:rsid w:val="00803CE6"/>
    <w:rsid w:val="00812453"/>
    <w:rsid w:val="0081494D"/>
    <w:rsid w:val="00814BB4"/>
    <w:rsid w:val="00825A4E"/>
    <w:rsid w:val="008267E4"/>
    <w:rsid w:val="008314ED"/>
    <w:rsid w:val="00835432"/>
    <w:rsid w:val="00854A4E"/>
    <w:rsid w:val="00862720"/>
    <w:rsid w:val="008651D8"/>
    <w:rsid w:val="00873EEB"/>
    <w:rsid w:val="008746D2"/>
    <w:rsid w:val="00877D7D"/>
    <w:rsid w:val="00886BD5"/>
    <w:rsid w:val="00887604"/>
    <w:rsid w:val="008906CD"/>
    <w:rsid w:val="00892CC2"/>
    <w:rsid w:val="00893B87"/>
    <w:rsid w:val="008958E3"/>
    <w:rsid w:val="008B7C9E"/>
    <w:rsid w:val="008C19A3"/>
    <w:rsid w:val="008C1A96"/>
    <w:rsid w:val="008C5F32"/>
    <w:rsid w:val="008D404E"/>
    <w:rsid w:val="008E061A"/>
    <w:rsid w:val="008E1832"/>
    <w:rsid w:val="008E3367"/>
    <w:rsid w:val="008F0EA1"/>
    <w:rsid w:val="008F1B86"/>
    <w:rsid w:val="008F1E98"/>
    <w:rsid w:val="00904077"/>
    <w:rsid w:val="00904546"/>
    <w:rsid w:val="0091371B"/>
    <w:rsid w:val="00943964"/>
    <w:rsid w:val="00951196"/>
    <w:rsid w:val="00965A28"/>
    <w:rsid w:val="009712BC"/>
    <w:rsid w:val="009759A0"/>
    <w:rsid w:val="009831AE"/>
    <w:rsid w:val="00992BB6"/>
    <w:rsid w:val="00995036"/>
    <w:rsid w:val="009C039D"/>
    <w:rsid w:val="009C31DC"/>
    <w:rsid w:val="009D23F3"/>
    <w:rsid w:val="009D464D"/>
    <w:rsid w:val="009E2DCF"/>
    <w:rsid w:val="009E4474"/>
    <w:rsid w:val="009E49D2"/>
    <w:rsid w:val="009F2F52"/>
    <w:rsid w:val="009F7255"/>
    <w:rsid w:val="00A01467"/>
    <w:rsid w:val="00A15A06"/>
    <w:rsid w:val="00A16EE2"/>
    <w:rsid w:val="00A2574B"/>
    <w:rsid w:val="00A3281E"/>
    <w:rsid w:val="00A33A8A"/>
    <w:rsid w:val="00A347F8"/>
    <w:rsid w:val="00A3714A"/>
    <w:rsid w:val="00A43157"/>
    <w:rsid w:val="00A454BB"/>
    <w:rsid w:val="00A50F4C"/>
    <w:rsid w:val="00A56481"/>
    <w:rsid w:val="00A62FCB"/>
    <w:rsid w:val="00A63D2B"/>
    <w:rsid w:val="00A7480F"/>
    <w:rsid w:val="00A75ACC"/>
    <w:rsid w:val="00A767C9"/>
    <w:rsid w:val="00A84773"/>
    <w:rsid w:val="00A87407"/>
    <w:rsid w:val="00A87A76"/>
    <w:rsid w:val="00A96516"/>
    <w:rsid w:val="00A979D4"/>
    <w:rsid w:val="00AA207B"/>
    <w:rsid w:val="00AA5B7A"/>
    <w:rsid w:val="00AA5DAA"/>
    <w:rsid w:val="00AB52B7"/>
    <w:rsid w:val="00AB5606"/>
    <w:rsid w:val="00AB630A"/>
    <w:rsid w:val="00AC2E87"/>
    <w:rsid w:val="00AC5E53"/>
    <w:rsid w:val="00AD6EF6"/>
    <w:rsid w:val="00AD778F"/>
    <w:rsid w:val="00AD7B87"/>
    <w:rsid w:val="00AE02EF"/>
    <w:rsid w:val="00AE0892"/>
    <w:rsid w:val="00AE5107"/>
    <w:rsid w:val="00AE544F"/>
    <w:rsid w:val="00B130AA"/>
    <w:rsid w:val="00B156CC"/>
    <w:rsid w:val="00B243A1"/>
    <w:rsid w:val="00B25EC1"/>
    <w:rsid w:val="00B36073"/>
    <w:rsid w:val="00B414C1"/>
    <w:rsid w:val="00B44254"/>
    <w:rsid w:val="00B46A06"/>
    <w:rsid w:val="00B54394"/>
    <w:rsid w:val="00B564EA"/>
    <w:rsid w:val="00B76A92"/>
    <w:rsid w:val="00B776C2"/>
    <w:rsid w:val="00B842B1"/>
    <w:rsid w:val="00B918A9"/>
    <w:rsid w:val="00B94F72"/>
    <w:rsid w:val="00BB03BB"/>
    <w:rsid w:val="00BB11D9"/>
    <w:rsid w:val="00BC6207"/>
    <w:rsid w:val="00BD09E1"/>
    <w:rsid w:val="00BD27D0"/>
    <w:rsid w:val="00BD6D78"/>
    <w:rsid w:val="00BE0EC7"/>
    <w:rsid w:val="00BF14C5"/>
    <w:rsid w:val="00BF44D2"/>
    <w:rsid w:val="00C004E9"/>
    <w:rsid w:val="00C06423"/>
    <w:rsid w:val="00C11854"/>
    <w:rsid w:val="00C13D7F"/>
    <w:rsid w:val="00C202E9"/>
    <w:rsid w:val="00C253A3"/>
    <w:rsid w:val="00C26ED4"/>
    <w:rsid w:val="00C2779D"/>
    <w:rsid w:val="00C30552"/>
    <w:rsid w:val="00C51605"/>
    <w:rsid w:val="00C520E4"/>
    <w:rsid w:val="00C53301"/>
    <w:rsid w:val="00C732FC"/>
    <w:rsid w:val="00C90AC5"/>
    <w:rsid w:val="00C92809"/>
    <w:rsid w:val="00CA0ABF"/>
    <w:rsid w:val="00CB4ACB"/>
    <w:rsid w:val="00CB7EB7"/>
    <w:rsid w:val="00CC0185"/>
    <w:rsid w:val="00CC1DF9"/>
    <w:rsid w:val="00CC4009"/>
    <w:rsid w:val="00CD14AD"/>
    <w:rsid w:val="00CE2133"/>
    <w:rsid w:val="00CE76AC"/>
    <w:rsid w:val="00CF1785"/>
    <w:rsid w:val="00CF6F81"/>
    <w:rsid w:val="00D0096E"/>
    <w:rsid w:val="00D33103"/>
    <w:rsid w:val="00D40E32"/>
    <w:rsid w:val="00D46E7C"/>
    <w:rsid w:val="00D66779"/>
    <w:rsid w:val="00D71BA2"/>
    <w:rsid w:val="00D755A6"/>
    <w:rsid w:val="00D810F5"/>
    <w:rsid w:val="00D8503F"/>
    <w:rsid w:val="00D9514F"/>
    <w:rsid w:val="00DA719E"/>
    <w:rsid w:val="00DC2C45"/>
    <w:rsid w:val="00DC3C92"/>
    <w:rsid w:val="00DD19C5"/>
    <w:rsid w:val="00DD1E13"/>
    <w:rsid w:val="00DD6F9C"/>
    <w:rsid w:val="00DF414E"/>
    <w:rsid w:val="00E216DA"/>
    <w:rsid w:val="00E3077C"/>
    <w:rsid w:val="00E34285"/>
    <w:rsid w:val="00E37AE4"/>
    <w:rsid w:val="00E405F6"/>
    <w:rsid w:val="00E60C41"/>
    <w:rsid w:val="00E61D6F"/>
    <w:rsid w:val="00E62B33"/>
    <w:rsid w:val="00E656F0"/>
    <w:rsid w:val="00E65C98"/>
    <w:rsid w:val="00E66D74"/>
    <w:rsid w:val="00E70A09"/>
    <w:rsid w:val="00E7123F"/>
    <w:rsid w:val="00E7392F"/>
    <w:rsid w:val="00E869F3"/>
    <w:rsid w:val="00E87696"/>
    <w:rsid w:val="00E90CEF"/>
    <w:rsid w:val="00E910DC"/>
    <w:rsid w:val="00E92A02"/>
    <w:rsid w:val="00E94B03"/>
    <w:rsid w:val="00EA153D"/>
    <w:rsid w:val="00EA3F3E"/>
    <w:rsid w:val="00EA5C4E"/>
    <w:rsid w:val="00EA782F"/>
    <w:rsid w:val="00EB199B"/>
    <w:rsid w:val="00EC1F82"/>
    <w:rsid w:val="00EC48E0"/>
    <w:rsid w:val="00EC4D3B"/>
    <w:rsid w:val="00EC5D01"/>
    <w:rsid w:val="00EC7CD3"/>
    <w:rsid w:val="00EE5E77"/>
    <w:rsid w:val="00EE658E"/>
    <w:rsid w:val="00EF3741"/>
    <w:rsid w:val="00EF750F"/>
    <w:rsid w:val="00F05BD7"/>
    <w:rsid w:val="00F07A05"/>
    <w:rsid w:val="00F35551"/>
    <w:rsid w:val="00F359D4"/>
    <w:rsid w:val="00F7406A"/>
    <w:rsid w:val="00F752BE"/>
    <w:rsid w:val="00F800F4"/>
    <w:rsid w:val="00F8505D"/>
    <w:rsid w:val="00FA215C"/>
    <w:rsid w:val="00FB3564"/>
    <w:rsid w:val="00FC03B3"/>
    <w:rsid w:val="00FC0B45"/>
    <w:rsid w:val="00FC1AE6"/>
    <w:rsid w:val="00FC3DEE"/>
    <w:rsid w:val="00FD1BC3"/>
    <w:rsid w:val="00FE2FDC"/>
    <w:rsid w:val="00FE6CCC"/>
    <w:rsid w:val="00FE7CCD"/>
    <w:rsid w:val="03DAAF69"/>
    <w:rsid w:val="06A22CBA"/>
    <w:rsid w:val="1C03D29E"/>
    <w:rsid w:val="21D85014"/>
    <w:rsid w:val="27A0A990"/>
    <w:rsid w:val="2A4EE83F"/>
    <w:rsid w:val="2C1541AD"/>
    <w:rsid w:val="3600AF36"/>
    <w:rsid w:val="3E8D5CCC"/>
    <w:rsid w:val="40364139"/>
    <w:rsid w:val="41C4FD8E"/>
    <w:rsid w:val="4360CDEF"/>
    <w:rsid w:val="48706D24"/>
    <w:rsid w:val="48EAAD16"/>
    <w:rsid w:val="4E29D26B"/>
    <w:rsid w:val="5BFFE1A4"/>
    <w:rsid w:val="66E5826B"/>
    <w:rsid w:val="70B35C99"/>
    <w:rsid w:val="71461672"/>
    <w:rsid w:val="722D492B"/>
    <w:rsid w:val="72F50A09"/>
    <w:rsid w:val="7893DF8F"/>
    <w:rsid w:val="78C095BC"/>
    <w:rsid w:val="7B36F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4139"/>
  <w15:chartTrackingRefBased/>
  <w15:docId w15:val="{F0440767-5424-4C17-A048-F45A3E2BE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4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754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754C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5C4E"/>
    <w:pPr>
      <w:ind w:left="720"/>
      <w:contextualSpacing/>
    </w:pPr>
  </w:style>
  <w:style w:type="paragraph" w:styleId="NormalWeb">
    <w:name w:val="Normal (Web)"/>
    <w:basedOn w:val="Normal"/>
    <w:uiPriority w:val="99"/>
    <w:unhideWhenUsed/>
    <w:rsid w:val="00EA5C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14BB4"/>
    <w:rPr>
      <w:color w:val="0563C1" w:themeColor="hyperlink"/>
      <w:u w:val="single"/>
    </w:rPr>
  </w:style>
  <w:style w:type="character" w:styleId="UnresolvedMention">
    <w:name w:val="Unresolved Mention"/>
    <w:basedOn w:val="DefaultParagraphFont"/>
    <w:uiPriority w:val="99"/>
    <w:semiHidden/>
    <w:unhideWhenUsed/>
    <w:rsid w:val="00814BB4"/>
    <w:rPr>
      <w:color w:val="605E5C"/>
      <w:shd w:val="clear" w:color="auto" w:fill="E1DFDD"/>
    </w:rPr>
  </w:style>
  <w:style w:type="character" w:customStyle="1" w:styleId="Heading1Char">
    <w:name w:val="Heading 1 Char"/>
    <w:basedOn w:val="DefaultParagraphFont"/>
    <w:link w:val="Heading1"/>
    <w:uiPriority w:val="9"/>
    <w:rsid w:val="005D24D1"/>
    <w:rPr>
      <w:rFonts w:asciiTheme="majorHAnsi" w:eastAsiaTheme="majorEastAsia" w:hAnsiTheme="majorHAnsi" w:cstheme="majorBidi"/>
      <w:color w:val="2F5496" w:themeColor="accent1" w:themeShade="BF"/>
      <w:sz w:val="32"/>
      <w:szCs w:val="32"/>
    </w:rPr>
  </w:style>
  <w:style w:type="paragraph" w:styleId="Quote">
    <w:name w:val="Quote"/>
    <w:basedOn w:val="Normal"/>
    <w:next w:val="Normal"/>
    <w:link w:val="QuoteChar"/>
    <w:uiPriority w:val="29"/>
    <w:qFormat/>
    <w:rsid w:val="004A099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A099A"/>
    <w:rPr>
      <w:i/>
      <w:iCs/>
      <w:color w:val="404040" w:themeColor="text1" w:themeTint="BF"/>
    </w:rPr>
  </w:style>
  <w:style w:type="character" w:customStyle="1" w:styleId="Heading2Char">
    <w:name w:val="Heading 2 Char"/>
    <w:basedOn w:val="DefaultParagraphFont"/>
    <w:link w:val="Heading2"/>
    <w:uiPriority w:val="9"/>
    <w:semiHidden/>
    <w:rsid w:val="006754C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754CC"/>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754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12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23F"/>
  </w:style>
  <w:style w:type="paragraph" w:styleId="Footer">
    <w:name w:val="footer"/>
    <w:basedOn w:val="Normal"/>
    <w:link w:val="FooterChar"/>
    <w:uiPriority w:val="99"/>
    <w:unhideWhenUsed/>
    <w:rsid w:val="00E712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23F"/>
  </w:style>
  <w:style w:type="character" w:styleId="PageNumber">
    <w:name w:val="page number"/>
    <w:basedOn w:val="DefaultParagraphFont"/>
    <w:uiPriority w:val="99"/>
    <w:semiHidden/>
    <w:unhideWhenUsed/>
    <w:rsid w:val="00EA3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2028">
      <w:bodyDiv w:val="1"/>
      <w:marLeft w:val="0"/>
      <w:marRight w:val="0"/>
      <w:marTop w:val="0"/>
      <w:marBottom w:val="0"/>
      <w:divBdr>
        <w:top w:val="none" w:sz="0" w:space="0" w:color="auto"/>
        <w:left w:val="none" w:sz="0" w:space="0" w:color="auto"/>
        <w:bottom w:val="none" w:sz="0" w:space="0" w:color="auto"/>
        <w:right w:val="none" w:sz="0" w:space="0" w:color="auto"/>
      </w:divBdr>
    </w:div>
    <w:div w:id="47723831">
      <w:bodyDiv w:val="1"/>
      <w:marLeft w:val="0"/>
      <w:marRight w:val="0"/>
      <w:marTop w:val="0"/>
      <w:marBottom w:val="0"/>
      <w:divBdr>
        <w:top w:val="none" w:sz="0" w:space="0" w:color="auto"/>
        <w:left w:val="none" w:sz="0" w:space="0" w:color="auto"/>
        <w:bottom w:val="none" w:sz="0" w:space="0" w:color="auto"/>
        <w:right w:val="none" w:sz="0" w:space="0" w:color="auto"/>
      </w:divBdr>
    </w:div>
    <w:div w:id="92554138">
      <w:bodyDiv w:val="1"/>
      <w:marLeft w:val="0"/>
      <w:marRight w:val="0"/>
      <w:marTop w:val="0"/>
      <w:marBottom w:val="0"/>
      <w:divBdr>
        <w:top w:val="none" w:sz="0" w:space="0" w:color="auto"/>
        <w:left w:val="none" w:sz="0" w:space="0" w:color="auto"/>
        <w:bottom w:val="none" w:sz="0" w:space="0" w:color="auto"/>
        <w:right w:val="none" w:sz="0" w:space="0" w:color="auto"/>
      </w:divBdr>
    </w:div>
    <w:div w:id="182667842">
      <w:bodyDiv w:val="1"/>
      <w:marLeft w:val="0"/>
      <w:marRight w:val="0"/>
      <w:marTop w:val="0"/>
      <w:marBottom w:val="0"/>
      <w:divBdr>
        <w:top w:val="none" w:sz="0" w:space="0" w:color="auto"/>
        <w:left w:val="none" w:sz="0" w:space="0" w:color="auto"/>
        <w:bottom w:val="none" w:sz="0" w:space="0" w:color="auto"/>
        <w:right w:val="none" w:sz="0" w:space="0" w:color="auto"/>
      </w:divBdr>
    </w:div>
    <w:div w:id="206065115">
      <w:bodyDiv w:val="1"/>
      <w:marLeft w:val="0"/>
      <w:marRight w:val="0"/>
      <w:marTop w:val="0"/>
      <w:marBottom w:val="0"/>
      <w:divBdr>
        <w:top w:val="none" w:sz="0" w:space="0" w:color="auto"/>
        <w:left w:val="none" w:sz="0" w:space="0" w:color="auto"/>
        <w:bottom w:val="none" w:sz="0" w:space="0" w:color="auto"/>
        <w:right w:val="none" w:sz="0" w:space="0" w:color="auto"/>
      </w:divBdr>
    </w:div>
    <w:div w:id="215166284">
      <w:bodyDiv w:val="1"/>
      <w:marLeft w:val="0"/>
      <w:marRight w:val="0"/>
      <w:marTop w:val="0"/>
      <w:marBottom w:val="0"/>
      <w:divBdr>
        <w:top w:val="none" w:sz="0" w:space="0" w:color="auto"/>
        <w:left w:val="none" w:sz="0" w:space="0" w:color="auto"/>
        <w:bottom w:val="none" w:sz="0" w:space="0" w:color="auto"/>
        <w:right w:val="none" w:sz="0" w:space="0" w:color="auto"/>
      </w:divBdr>
    </w:div>
    <w:div w:id="338047931">
      <w:bodyDiv w:val="1"/>
      <w:marLeft w:val="0"/>
      <w:marRight w:val="0"/>
      <w:marTop w:val="0"/>
      <w:marBottom w:val="0"/>
      <w:divBdr>
        <w:top w:val="none" w:sz="0" w:space="0" w:color="auto"/>
        <w:left w:val="none" w:sz="0" w:space="0" w:color="auto"/>
        <w:bottom w:val="none" w:sz="0" w:space="0" w:color="auto"/>
        <w:right w:val="none" w:sz="0" w:space="0" w:color="auto"/>
      </w:divBdr>
    </w:div>
    <w:div w:id="582766403">
      <w:bodyDiv w:val="1"/>
      <w:marLeft w:val="0"/>
      <w:marRight w:val="0"/>
      <w:marTop w:val="0"/>
      <w:marBottom w:val="0"/>
      <w:divBdr>
        <w:top w:val="none" w:sz="0" w:space="0" w:color="auto"/>
        <w:left w:val="none" w:sz="0" w:space="0" w:color="auto"/>
        <w:bottom w:val="none" w:sz="0" w:space="0" w:color="auto"/>
        <w:right w:val="none" w:sz="0" w:space="0" w:color="auto"/>
      </w:divBdr>
    </w:div>
    <w:div w:id="844171229">
      <w:bodyDiv w:val="1"/>
      <w:marLeft w:val="0"/>
      <w:marRight w:val="0"/>
      <w:marTop w:val="0"/>
      <w:marBottom w:val="0"/>
      <w:divBdr>
        <w:top w:val="none" w:sz="0" w:space="0" w:color="auto"/>
        <w:left w:val="none" w:sz="0" w:space="0" w:color="auto"/>
        <w:bottom w:val="none" w:sz="0" w:space="0" w:color="auto"/>
        <w:right w:val="none" w:sz="0" w:space="0" w:color="auto"/>
      </w:divBdr>
    </w:div>
    <w:div w:id="999893789">
      <w:bodyDiv w:val="1"/>
      <w:marLeft w:val="0"/>
      <w:marRight w:val="0"/>
      <w:marTop w:val="0"/>
      <w:marBottom w:val="0"/>
      <w:divBdr>
        <w:top w:val="none" w:sz="0" w:space="0" w:color="auto"/>
        <w:left w:val="none" w:sz="0" w:space="0" w:color="auto"/>
        <w:bottom w:val="none" w:sz="0" w:space="0" w:color="auto"/>
        <w:right w:val="none" w:sz="0" w:space="0" w:color="auto"/>
      </w:divBdr>
    </w:div>
    <w:div w:id="1104153538">
      <w:bodyDiv w:val="1"/>
      <w:marLeft w:val="0"/>
      <w:marRight w:val="0"/>
      <w:marTop w:val="0"/>
      <w:marBottom w:val="0"/>
      <w:divBdr>
        <w:top w:val="none" w:sz="0" w:space="0" w:color="auto"/>
        <w:left w:val="none" w:sz="0" w:space="0" w:color="auto"/>
        <w:bottom w:val="none" w:sz="0" w:space="0" w:color="auto"/>
        <w:right w:val="none" w:sz="0" w:space="0" w:color="auto"/>
      </w:divBdr>
    </w:div>
    <w:div w:id="1311203566">
      <w:bodyDiv w:val="1"/>
      <w:marLeft w:val="0"/>
      <w:marRight w:val="0"/>
      <w:marTop w:val="0"/>
      <w:marBottom w:val="0"/>
      <w:divBdr>
        <w:top w:val="none" w:sz="0" w:space="0" w:color="auto"/>
        <w:left w:val="none" w:sz="0" w:space="0" w:color="auto"/>
        <w:bottom w:val="none" w:sz="0" w:space="0" w:color="auto"/>
        <w:right w:val="none" w:sz="0" w:space="0" w:color="auto"/>
      </w:divBdr>
    </w:div>
    <w:div w:id="1341354880">
      <w:bodyDiv w:val="1"/>
      <w:marLeft w:val="0"/>
      <w:marRight w:val="0"/>
      <w:marTop w:val="0"/>
      <w:marBottom w:val="0"/>
      <w:divBdr>
        <w:top w:val="none" w:sz="0" w:space="0" w:color="auto"/>
        <w:left w:val="none" w:sz="0" w:space="0" w:color="auto"/>
        <w:bottom w:val="none" w:sz="0" w:space="0" w:color="auto"/>
        <w:right w:val="none" w:sz="0" w:space="0" w:color="auto"/>
      </w:divBdr>
    </w:div>
    <w:div w:id="1399092643">
      <w:bodyDiv w:val="1"/>
      <w:marLeft w:val="0"/>
      <w:marRight w:val="0"/>
      <w:marTop w:val="0"/>
      <w:marBottom w:val="0"/>
      <w:divBdr>
        <w:top w:val="none" w:sz="0" w:space="0" w:color="auto"/>
        <w:left w:val="none" w:sz="0" w:space="0" w:color="auto"/>
        <w:bottom w:val="none" w:sz="0" w:space="0" w:color="auto"/>
        <w:right w:val="none" w:sz="0" w:space="0" w:color="auto"/>
      </w:divBdr>
    </w:div>
    <w:div w:id="1497500337">
      <w:bodyDiv w:val="1"/>
      <w:marLeft w:val="0"/>
      <w:marRight w:val="0"/>
      <w:marTop w:val="0"/>
      <w:marBottom w:val="0"/>
      <w:divBdr>
        <w:top w:val="none" w:sz="0" w:space="0" w:color="auto"/>
        <w:left w:val="none" w:sz="0" w:space="0" w:color="auto"/>
        <w:bottom w:val="none" w:sz="0" w:space="0" w:color="auto"/>
        <w:right w:val="none" w:sz="0" w:space="0" w:color="auto"/>
      </w:divBdr>
    </w:div>
    <w:div w:id="1538664496">
      <w:bodyDiv w:val="1"/>
      <w:marLeft w:val="0"/>
      <w:marRight w:val="0"/>
      <w:marTop w:val="0"/>
      <w:marBottom w:val="0"/>
      <w:divBdr>
        <w:top w:val="none" w:sz="0" w:space="0" w:color="auto"/>
        <w:left w:val="none" w:sz="0" w:space="0" w:color="auto"/>
        <w:bottom w:val="none" w:sz="0" w:space="0" w:color="auto"/>
        <w:right w:val="none" w:sz="0" w:space="0" w:color="auto"/>
      </w:divBdr>
    </w:div>
    <w:div w:id="1540121490">
      <w:bodyDiv w:val="1"/>
      <w:marLeft w:val="0"/>
      <w:marRight w:val="0"/>
      <w:marTop w:val="0"/>
      <w:marBottom w:val="0"/>
      <w:divBdr>
        <w:top w:val="none" w:sz="0" w:space="0" w:color="auto"/>
        <w:left w:val="none" w:sz="0" w:space="0" w:color="auto"/>
        <w:bottom w:val="none" w:sz="0" w:space="0" w:color="auto"/>
        <w:right w:val="none" w:sz="0" w:space="0" w:color="auto"/>
      </w:divBdr>
    </w:div>
    <w:div w:id="1683582290">
      <w:bodyDiv w:val="1"/>
      <w:marLeft w:val="0"/>
      <w:marRight w:val="0"/>
      <w:marTop w:val="0"/>
      <w:marBottom w:val="0"/>
      <w:divBdr>
        <w:top w:val="none" w:sz="0" w:space="0" w:color="auto"/>
        <w:left w:val="none" w:sz="0" w:space="0" w:color="auto"/>
        <w:bottom w:val="none" w:sz="0" w:space="0" w:color="auto"/>
        <w:right w:val="none" w:sz="0" w:space="0" w:color="auto"/>
      </w:divBdr>
    </w:div>
    <w:div w:id="1986658757">
      <w:bodyDiv w:val="1"/>
      <w:marLeft w:val="0"/>
      <w:marRight w:val="0"/>
      <w:marTop w:val="0"/>
      <w:marBottom w:val="0"/>
      <w:divBdr>
        <w:top w:val="none" w:sz="0" w:space="0" w:color="auto"/>
        <w:left w:val="none" w:sz="0" w:space="0" w:color="auto"/>
        <w:bottom w:val="none" w:sz="0" w:space="0" w:color="auto"/>
        <w:right w:val="none" w:sz="0" w:space="0" w:color="auto"/>
      </w:divBdr>
    </w:div>
    <w:div w:id="2038266024">
      <w:bodyDiv w:val="1"/>
      <w:marLeft w:val="0"/>
      <w:marRight w:val="0"/>
      <w:marTop w:val="0"/>
      <w:marBottom w:val="0"/>
      <w:divBdr>
        <w:top w:val="none" w:sz="0" w:space="0" w:color="auto"/>
        <w:left w:val="none" w:sz="0" w:space="0" w:color="auto"/>
        <w:bottom w:val="none" w:sz="0" w:space="0" w:color="auto"/>
        <w:right w:val="none" w:sz="0" w:space="0" w:color="auto"/>
      </w:divBdr>
    </w:div>
    <w:div w:id="2059426543">
      <w:bodyDiv w:val="1"/>
      <w:marLeft w:val="0"/>
      <w:marRight w:val="0"/>
      <w:marTop w:val="0"/>
      <w:marBottom w:val="0"/>
      <w:divBdr>
        <w:top w:val="none" w:sz="0" w:space="0" w:color="auto"/>
        <w:left w:val="none" w:sz="0" w:space="0" w:color="auto"/>
        <w:bottom w:val="none" w:sz="0" w:space="0" w:color="auto"/>
        <w:right w:val="none" w:sz="0" w:space="0" w:color="auto"/>
      </w:divBdr>
    </w:div>
    <w:div w:id="21191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psycnet.apa.org/doi/10.1037/h0054346" TargetMode="External"/><Relationship Id="rId26" Type="http://schemas.openxmlformats.org/officeDocument/2006/relationships/hyperlink" Target="https://ur.booksc.eu/book/67779443/81f1f9" TargetMode="External"/><Relationship Id="rId3" Type="http://schemas.openxmlformats.org/officeDocument/2006/relationships/settings" Target="settings.xml"/><Relationship Id="rId21" Type="http://schemas.openxmlformats.org/officeDocument/2006/relationships/hyperlink" Target="https://www.tandfonline.com/doi/full/10.1080/03004270903099843?casa_token=vbBWFUEUy4IAAAAA%3AvmU_nvrjPcx2dToHva6izgwckoJ73xL28_qM4TNwNAcr2iyb3fsB6-eKf9V5rmTnIAaE6EuOyA" TargetMode="External"/><Relationship Id="rId34" Type="http://schemas.openxmlformats.org/officeDocument/2006/relationships/footer" Target="footer2.xml"/><Relationship Id="rId7" Type="http://schemas.openxmlformats.org/officeDocument/2006/relationships/hyperlink" Target="http://www.learningsupportcentre.com/wp-content/uploads/2014/12/Manchester-Academic-Phrasebank.pdf" TargetMode="External"/><Relationship Id="rId12" Type="http://schemas.openxmlformats.org/officeDocument/2006/relationships/hyperlink" Target="https://www.crosby-on-eden.cumbria.sch.uk/attachments/article/95/Effective%20Assessment,%20Feedback%20and%20Marking%20Policy%20(Mar%202019).pdf" TargetMode="External"/><Relationship Id="rId17" Type="http://schemas.openxmlformats.org/officeDocument/2006/relationships/hyperlink" Target="https://www.tandfonline.com/doi/full/10.1080/13562510600680582?casa_token=47Z4VuNedsgAAAAA%3AUWqvKLKMYSjglJ870VAiEjRBsGMmkPPtBn10gn5qfk3LTHWYAmGwNkYcVz8Hn57g2VLxoBnmWA" TargetMode="External"/><Relationship Id="rId25" Type="http://schemas.openxmlformats.org/officeDocument/2006/relationships/hyperlink" Target="https://www.tandfonline.com/doi/citedby/10.1080/00405840802577569?scroll=top&amp;needAccess=true"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roquest.com/docview/213307293?fromopenview=true&amp;pq-origsite=gscholar" TargetMode="External"/><Relationship Id="rId20" Type="http://schemas.openxmlformats.org/officeDocument/2006/relationships/hyperlink" Target="https://www.sciencedirect.com/science/article/pii/S0191491X09000182?casa_token=k7Q3jO4QLNsAAAAA:OGZsANGeg2gRMRvUinIGAMPiee53uVIq-BbF_U-GDzxZMnYlHAOXbUfRSHCw7gaFPkwKIpM" TargetMode="External"/><Relationship Id="rId29" Type="http://schemas.openxmlformats.org/officeDocument/2006/relationships/hyperlink" Target="https://hwb.gov.wales/api/storage/19bc948b-8a3f-41e0-944a-7bf2cadf7d18/professional-standards-for-teaching-and-leadership-interactive-pdf-for-pc.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28340643_Peer_assessment" TargetMode="External"/><Relationship Id="rId24" Type="http://schemas.openxmlformats.org/officeDocument/2006/relationships/hyperlink" Target="https://www.tandfonline.com/doi/full/10.1080/03098770802638671?casa_token=52cLoa6JVr8AAAAA%3AhZuRaA_MJhHnWc5r9QbLSzsnLTKbUfILzAJ8jSqUzqYTban9qyHWuX_OgxBya6jaUNdfyCZbHQ"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files.eric.ed.gov/fulltext/EJ1268258.pdf" TargetMode="External"/><Relationship Id="rId23" Type="http://schemas.openxmlformats.org/officeDocument/2006/relationships/hyperlink" Target="https://d1wqtxts1xzle7.cloudfront.net/36041694/9_SelfPeerAssessment-with-cover-page-v2.pdf?Expires=1639565466&amp;Signature=A4Ah~w-3oBOTHLxDV0YawaTXAAJivH0mCgqewrbtRmGC8ZyO4F7NdfgCKVnz2h2Nh2tvtX279VdZ6fjLtS2ykHphR809SliBxoeLJiIEyYp64hXHP2aP4Ej7TN~TO64DTFBR2n5L-F7ZvVmioxZO8n66BsPNS7Vi1SytKK4EaW2qtgYTvpIS0y7kSniGPqck66mOtoe63km2o1u8Mvan6Chk~3om6EY7i-S9H9xLQ8RiK10jreCtKrBfGW6XxUtjRPS3I88FMWc6wSYIecGcPAF00g2IqX2i1qKlXagbzgasMRrq1WoJACmbV4WfKakHjzbY4m90yd0QN19eadtYrw__&amp;Key-Pair-Id=APKAJLOHF5GGSLRBV4ZA" TargetMode="External"/><Relationship Id="rId28" Type="http://schemas.openxmlformats.org/officeDocument/2006/relationships/hyperlink" Target="https://hwb.gov.wales/professional-development/national-approach-to-professional-learning/pedagogy-for-professional-learning" TargetMode="External"/><Relationship Id="rId36" Type="http://schemas.openxmlformats.org/officeDocument/2006/relationships/theme" Target="theme/theme1.xml"/><Relationship Id="rId10" Type="http://schemas.openxmlformats.org/officeDocument/2006/relationships/hyperlink" Target="https://eprints.glos.ac.uk/3607/1/LATHE%201.%20Assessment%20for%20Learning%20Brown.pdf" TargetMode="External"/><Relationship Id="rId19" Type="http://schemas.openxmlformats.org/officeDocument/2006/relationships/hyperlink" Target="https://ncca.ie/media/1927/assessment-workshop-1_en.pdf" TargetMode="External"/><Relationship Id="rId31" Type="http://schemas.openxmlformats.org/officeDocument/2006/relationships/hyperlink" Target="https://hwb.gov.wales/curriculum-for-wales/supporting-learner-progression-assessment-guidance/" TargetMode="External"/><Relationship Id="rId4" Type="http://schemas.openxmlformats.org/officeDocument/2006/relationships/webSettings" Target="webSettings.xml"/><Relationship Id="rId9" Type="http://schemas.openxmlformats.org/officeDocument/2006/relationships/hyperlink" Target="https://www.researchgate.net/publication/44835745_Working_Inside_the_Black_Box_Assessment_for_Learning_in_the_Classroom" TargetMode="External"/><Relationship Id="rId14" Type="http://schemas.openxmlformats.org/officeDocument/2006/relationships/hyperlink" Target="https://thehimalayantimes.com/opinion/scaffolding-in-education-promotes-cognitive-learning" TargetMode="External"/><Relationship Id="rId22" Type="http://schemas.openxmlformats.org/officeDocument/2006/relationships/hyperlink" Target="https://www.researchgate.net/publication/318911091_Anonymity_as_an_instructional_scaffold_in_peer_assessment_its_effects_on_peer_feedback_quality_and_evolution_in_students'_perceptions_about_peer_assessment_skills" TargetMode="External"/><Relationship Id="rId27" Type="http://schemas.openxmlformats.org/officeDocument/2006/relationships/hyperlink" Target="https://hwb.gov.wales/curriculum-for-wales-2008/foundation-phase/foundation-phase-framework/" TargetMode="External"/><Relationship Id="rId30" Type="http://schemas.openxmlformats.org/officeDocument/2006/relationships/hyperlink" Target="https://hwb.gov.wales/curriculum-for-wales/designing-your-curriculum/developing-a-vision-for-curriculum-design/" TargetMode="External"/><Relationship Id="rId35" Type="http://schemas.openxmlformats.org/officeDocument/2006/relationships/fontTable" Target="fontTable.xml"/><Relationship Id="rId8" Type="http://schemas.openxmlformats.org/officeDocument/2006/relationships/hyperlink" Target="http://www.learningsupportcentre.com/wp-content/uploads/2014/12/Manchester-Academic-Phraseban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TotalTime>
  <Pages>19</Pages>
  <Words>6174</Words>
  <Characters>35197</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Jones (IEH)</dc:creator>
  <cp:keywords/>
  <dc:description/>
  <cp:lastModifiedBy>Abi Cerys Jones (1801175)</cp:lastModifiedBy>
  <cp:revision>393</cp:revision>
  <dcterms:created xsi:type="dcterms:W3CDTF">2021-12-15T11:45:00Z</dcterms:created>
  <dcterms:modified xsi:type="dcterms:W3CDTF">2022-01-02T13:22:00Z</dcterms:modified>
</cp:coreProperties>
</file>