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A094F" w14:textId="73795128" w:rsidR="00004CC0" w:rsidRDefault="004827B4" w:rsidP="00765B11">
      <w:pPr>
        <w:spacing w:line="360" w:lineRule="auto"/>
        <w:rPr>
          <w:rFonts w:ascii="Times New Roman" w:hAnsi="Times New Roman" w:cs="Times New Roman"/>
          <w:b/>
          <w:bCs/>
          <w:sz w:val="22"/>
          <w:szCs w:val="22"/>
        </w:rPr>
      </w:pPr>
      <w:r w:rsidRPr="004827B4">
        <w:rPr>
          <w:rFonts w:ascii="Times New Roman" w:hAnsi="Times New Roman" w:cs="Times New Roman"/>
          <w:b/>
          <w:bCs/>
          <w:sz w:val="22"/>
          <w:szCs w:val="22"/>
        </w:rPr>
        <w:t>A critical evaluation and the word count (or equivalent to 5000 identification of next teaching equivalent): words and learning steps focusing on a case study of an individual learner or a group of learners, based on an observed critical incident.</w:t>
      </w:r>
    </w:p>
    <w:p w14:paraId="102B7122" w14:textId="77777777" w:rsidR="0048443E" w:rsidRDefault="0048443E" w:rsidP="00765B11">
      <w:pPr>
        <w:spacing w:line="360" w:lineRule="auto"/>
        <w:rPr>
          <w:rFonts w:ascii="Times New Roman" w:hAnsi="Times New Roman" w:cs="Times New Roman"/>
          <w:b/>
          <w:bCs/>
          <w:sz w:val="22"/>
          <w:szCs w:val="22"/>
        </w:rPr>
      </w:pPr>
    </w:p>
    <w:p w14:paraId="53CB9C45" w14:textId="77777777" w:rsidR="00FF2291" w:rsidRDefault="0048443E"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A critical incident, as outlined by Tripp (1993) </w:t>
      </w:r>
      <w:r w:rsidRPr="00A027CA">
        <w:rPr>
          <w:rFonts w:ascii="Times New Roman" w:hAnsi="Times New Roman" w:cs="Times New Roman"/>
          <w:sz w:val="22"/>
          <w:szCs w:val="22"/>
        </w:rPr>
        <w:t>‘is an interpretation of the significance of an event.’</w:t>
      </w:r>
      <w:r>
        <w:rPr>
          <w:rFonts w:ascii="Times New Roman" w:hAnsi="Times New Roman" w:cs="Times New Roman"/>
          <w:sz w:val="22"/>
          <w:szCs w:val="22"/>
        </w:rPr>
        <w:t xml:space="preserve"> </w:t>
      </w:r>
      <w:r w:rsidR="00E2222E">
        <w:rPr>
          <w:rFonts w:ascii="Times New Roman" w:hAnsi="Times New Roman" w:cs="Times New Roman"/>
          <w:sz w:val="22"/>
          <w:szCs w:val="22"/>
        </w:rPr>
        <w:t xml:space="preserve">The chosen event, or incident, </w:t>
      </w:r>
      <w:r w:rsidR="008305A9">
        <w:rPr>
          <w:rFonts w:ascii="Times New Roman" w:hAnsi="Times New Roman" w:cs="Times New Roman"/>
          <w:sz w:val="22"/>
          <w:szCs w:val="22"/>
        </w:rPr>
        <w:t xml:space="preserve">may not initially appear ‘critical’ (as the adjective suggests), but rather ‘typical’ and is </w:t>
      </w:r>
      <w:r w:rsidR="008305A9" w:rsidRPr="00A027CA">
        <w:rPr>
          <w:rFonts w:ascii="Times New Roman" w:hAnsi="Times New Roman" w:cs="Times New Roman"/>
          <w:sz w:val="22"/>
          <w:szCs w:val="22"/>
        </w:rPr>
        <w:t>‘only rendered critical through analysis.’</w:t>
      </w:r>
      <w:r w:rsidR="008305A9">
        <w:rPr>
          <w:rFonts w:ascii="Times New Roman" w:hAnsi="Times New Roman" w:cs="Times New Roman"/>
          <w:sz w:val="22"/>
          <w:szCs w:val="22"/>
        </w:rPr>
        <w:t xml:space="preserve"> </w:t>
      </w:r>
      <w:r w:rsidR="007820B7">
        <w:rPr>
          <w:rFonts w:ascii="Times New Roman" w:hAnsi="Times New Roman" w:cs="Times New Roman"/>
          <w:sz w:val="22"/>
          <w:szCs w:val="22"/>
        </w:rPr>
        <w:t>Therefore,</w:t>
      </w:r>
      <w:r w:rsidR="008305A9">
        <w:rPr>
          <w:rFonts w:ascii="Times New Roman" w:hAnsi="Times New Roman" w:cs="Times New Roman"/>
          <w:sz w:val="22"/>
          <w:szCs w:val="22"/>
        </w:rPr>
        <w:t xml:space="preserve"> it is through </w:t>
      </w:r>
      <w:r w:rsidR="00D27411">
        <w:rPr>
          <w:rFonts w:ascii="Times New Roman" w:hAnsi="Times New Roman" w:cs="Times New Roman"/>
          <w:sz w:val="22"/>
          <w:szCs w:val="22"/>
        </w:rPr>
        <w:t xml:space="preserve">reflection and </w:t>
      </w:r>
      <w:r w:rsidR="008305A9">
        <w:rPr>
          <w:rFonts w:ascii="Times New Roman" w:hAnsi="Times New Roman" w:cs="Times New Roman"/>
          <w:sz w:val="22"/>
          <w:szCs w:val="22"/>
        </w:rPr>
        <w:t xml:space="preserve">critical analysis of the incident that the author of this assignment will </w:t>
      </w:r>
      <w:r w:rsidR="00D27411">
        <w:rPr>
          <w:rFonts w:ascii="Times New Roman" w:hAnsi="Times New Roman" w:cs="Times New Roman"/>
          <w:sz w:val="22"/>
          <w:szCs w:val="22"/>
        </w:rPr>
        <w:t xml:space="preserve">gain better understanding and in turn, be able to suggest what the next steps will be.  </w:t>
      </w:r>
      <w:r w:rsidR="00934E47">
        <w:rPr>
          <w:rFonts w:ascii="Times New Roman" w:hAnsi="Times New Roman" w:cs="Times New Roman"/>
          <w:sz w:val="22"/>
          <w:szCs w:val="22"/>
        </w:rPr>
        <w:t xml:space="preserve">The researcher began by observing in a number of different lessons and year groups in a secondary school, identifying and writing up three critical incidents before selecting one to further research for this assignment.  </w:t>
      </w:r>
      <w:r w:rsidR="00BE192C">
        <w:rPr>
          <w:rFonts w:ascii="Times New Roman" w:hAnsi="Times New Roman" w:cs="Times New Roman"/>
          <w:sz w:val="22"/>
          <w:szCs w:val="22"/>
        </w:rPr>
        <w:t xml:space="preserve">The significance of this process </w:t>
      </w:r>
      <w:r w:rsidR="00D602D2">
        <w:rPr>
          <w:rFonts w:ascii="Times New Roman" w:hAnsi="Times New Roman" w:cs="Times New Roman"/>
          <w:sz w:val="22"/>
          <w:szCs w:val="22"/>
        </w:rPr>
        <w:t>is that</w:t>
      </w:r>
      <w:r w:rsidR="00FF2291">
        <w:rPr>
          <w:rFonts w:ascii="Times New Roman" w:hAnsi="Times New Roman" w:cs="Times New Roman"/>
          <w:sz w:val="22"/>
          <w:szCs w:val="22"/>
        </w:rPr>
        <w:t>:</w:t>
      </w:r>
    </w:p>
    <w:p w14:paraId="322160A5" w14:textId="77777777" w:rsidR="00FF2291" w:rsidRDefault="00FF2291" w:rsidP="00765B11">
      <w:pPr>
        <w:pStyle w:val="ListParagraph"/>
        <w:numPr>
          <w:ilvl w:val="0"/>
          <w:numId w:val="1"/>
        </w:numPr>
        <w:spacing w:line="360" w:lineRule="auto"/>
        <w:rPr>
          <w:rFonts w:ascii="Times New Roman" w:hAnsi="Times New Roman" w:cs="Times New Roman"/>
          <w:sz w:val="22"/>
          <w:szCs w:val="22"/>
        </w:rPr>
      </w:pPr>
      <w:r>
        <w:rPr>
          <w:rFonts w:ascii="Times New Roman" w:hAnsi="Times New Roman" w:cs="Times New Roman"/>
          <w:sz w:val="22"/>
          <w:szCs w:val="22"/>
        </w:rPr>
        <w:t>I</w:t>
      </w:r>
      <w:r w:rsidR="00D602D2" w:rsidRPr="00FF2291">
        <w:rPr>
          <w:rFonts w:ascii="Times New Roman" w:hAnsi="Times New Roman" w:cs="Times New Roman"/>
          <w:sz w:val="22"/>
          <w:szCs w:val="22"/>
        </w:rPr>
        <w:t xml:space="preserve">t allows the researcher to gain first hand evidence through observation, of the use of several theories discussed (be it behaviour management or using differentiation strategies in the classroom, for example) </w:t>
      </w:r>
    </w:p>
    <w:p w14:paraId="2BA4CB59" w14:textId="77777777" w:rsidR="006A625D" w:rsidRDefault="00FF2291" w:rsidP="00765B11">
      <w:pPr>
        <w:pStyle w:val="ListParagraph"/>
        <w:numPr>
          <w:ilvl w:val="0"/>
          <w:numId w:val="1"/>
        </w:numPr>
        <w:spacing w:line="360" w:lineRule="auto"/>
        <w:rPr>
          <w:rFonts w:ascii="Times New Roman" w:hAnsi="Times New Roman" w:cs="Times New Roman"/>
          <w:sz w:val="22"/>
          <w:szCs w:val="22"/>
        </w:rPr>
      </w:pPr>
      <w:r>
        <w:rPr>
          <w:rFonts w:ascii="Times New Roman" w:hAnsi="Times New Roman" w:cs="Times New Roman"/>
          <w:sz w:val="22"/>
          <w:szCs w:val="22"/>
        </w:rPr>
        <w:t>I</w:t>
      </w:r>
      <w:r w:rsidR="00D602D2" w:rsidRPr="00FF2291">
        <w:rPr>
          <w:rFonts w:ascii="Times New Roman" w:hAnsi="Times New Roman" w:cs="Times New Roman"/>
          <w:sz w:val="22"/>
          <w:szCs w:val="22"/>
        </w:rPr>
        <w:t xml:space="preserve">n gaining this privileged perspective into the classroom, the researcher is then able to broaden her own understanding of the incident itself and the techniques deployed by the teacher.  </w:t>
      </w:r>
    </w:p>
    <w:p w14:paraId="2B98D737" w14:textId="3552932E" w:rsidR="008305A9" w:rsidRDefault="00D602D2" w:rsidP="00765B11">
      <w:pPr>
        <w:spacing w:line="360" w:lineRule="auto"/>
        <w:rPr>
          <w:rFonts w:ascii="Times New Roman" w:hAnsi="Times New Roman" w:cs="Times New Roman"/>
          <w:sz w:val="22"/>
          <w:szCs w:val="22"/>
        </w:rPr>
      </w:pPr>
      <w:r w:rsidRPr="006A625D">
        <w:rPr>
          <w:rFonts w:ascii="Times New Roman" w:hAnsi="Times New Roman" w:cs="Times New Roman"/>
          <w:sz w:val="22"/>
          <w:szCs w:val="22"/>
        </w:rPr>
        <w:t xml:space="preserve">In undertaking further study, the researcher will begin to understand the ‘why’ aspect, and by </w:t>
      </w:r>
      <w:r w:rsidR="00FF2291" w:rsidRPr="006A625D">
        <w:rPr>
          <w:rFonts w:ascii="Times New Roman" w:hAnsi="Times New Roman" w:cs="Times New Roman"/>
          <w:sz w:val="22"/>
          <w:szCs w:val="22"/>
        </w:rPr>
        <w:t>using</w:t>
      </w:r>
      <w:r w:rsidRPr="006A625D">
        <w:rPr>
          <w:rFonts w:ascii="Times New Roman" w:hAnsi="Times New Roman" w:cs="Times New Roman"/>
          <w:sz w:val="22"/>
          <w:szCs w:val="22"/>
        </w:rPr>
        <w:t xml:space="preserve"> </w:t>
      </w:r>
      <w:r w:rsidR="00B539F1" w:rsidRPr="006A625D">
        <w:rPr>
          <w:rFonts w:ascii="Times New Roman" w:hAnsi="Times New Roman" w:cs="Times New Roman"/>
          <w:sz w:val="22"/>
          <w:szCs w:val="22"/>
        </w:rPr>
        <w:t xml:space="preserve">the </w:t>
      </w:r>
      <w:r w:rsidRPr="006A625D">
        <w:rPr>
          <w:rFonts w:ascii="Times New Roman" w:hAnsi="Times New Roman" w:cs="Times New Roman"/>
          <w:sz w:val="22"/>
          <w:szCs w:val="22"/>
        </w:rPr>
        <w:t xml:space="preserve">existing theory of education and teaching, aims to learn how to adopt (or adapt, as the case may be) any learnings and conclusions drawn from this assignment in the researcher’s own teaching experiences.  </w:t>
      </w:r>
    </w:p>
    <w:p w14:paraId="3BE5251A" w14:textId="60CD24AB" w:rsidR="00DA72E6" w:rsidRDefault="00DA72E6" w:rsidP="00765B11">
      <w:pPr>
        <w:spacing w:line="360" w:lineRule="auto"/>
        <w:rPr>
          <w:rFonts w:ascii="Times New Roman" w:hAnsi="Times New Roman" w:cs="Times New Roman"/>
          <w:sz w:val="22"/>
          <w:szCs w:val="22"/>
        </w:rPr>
      </w:pPr>
    </w:p>
    <w:p w14:paraId="0787927C" w14:textId="77777777" w:rsidR="002920B8" w:rsidRDefault="002920B8" w:rsidP="00765B11">
      <w:pPr>
        <w:spacing w:line="360" w:lineRule="auto"/>
        <w:rPr>
          <w:rFonts w:ascii="Times New Roman" w:hAnsi="Times New Roman" w:cs="Times New Roman"/>
          <w:b/>
          <w:bCs/>
          <w:sz w:val="22"/>
          <w:szCs w:val="22"/>
        </w:rPr>
      </w:pPr>
    </w:p>
    <w:p w14:paraId="3E70DFCC" w14:textId="7A256459" w:rsidR="00CF449B" w:rsidRDefault="00DA72E6" w:rsidP="00765B11">
      <w:pPr>
        <w:spacing w:line="360" w:lineRule="auto"/>
        <w:rPr>
          <w:rFonts w:ascii="Times New Roman" w:hAnsi="Times New Roman" w:cs="Times New Roman"/>
          <w:sz w:val="22"/>
          <w:szCs w:val="22"/>
        </w:rPr>
      </w:pPr>
      <w:r>
        <w:rPr>
          <w:rFonts w:ascii="Times New Roman" w:hAnsi="Times New Roman" w:cs="Times New Roman"/>
          <w:sz w:val="22"/>
          <w:szCs w:val="22"/>
        </w:rPr>
        <w:t>The role of critical reflection, Winch et al point out, is significant to teaching as a craft as it is what is presently absent: ‘the capacity for critical reflection … is the hallmark of the ‘professional teacher’ (2013).</w:t>
      </w:r>
      <w:r w:rsidR="00982F24">
        <w:rPr>
          <w:rFonts w:ascii="Times New Roman" w:hAnsi="Times New Roman" w:cs="Times New Roman"/>
          <w:sz w:val="22"/>
          <w:szCs w:val="22"/>
        </w:rPr>
        <w:t xml:space="preserve">  It is therefore important for a teacher to engage in reflective practice to aid in self-improvement, and to continuously develop learning and development of their craft.  </w:t>
      </w:r>
      <w:r w:rsidR="004609D3">
        <w:rPr>
          <w:rFonts w:ascii="Times New Roman" w:hAnsi="Times New Roman" w:cs="Times New Roman"/>
          <w:sz w:val="22"/>
          <w:szCs w:val="22"/>
        </w:rPr>
        <w:t xml:space="preserve">Dewey outlines the three attributes of a reflective individual as someone who exhibits ‘open-mindedness, </w:t>
      </w:r>
      <w:r w:rsidR="0094145C">
        <w:rPr>
          <w:rFonts w:ascii="Times New Roman" w:hAnsi="Times New Roman" w:cs="Times New Roman"/>
          <w:sz w:val="22"/>
          <w:szCs w:val="22"/>
        </w:rPr>
        <w:t>responsibility,</w:t>
      </w:r>
      <w:r w:rsidR="004609D3">
        <w:rPr>
          <w:rFonts w:ascii="Times New Roman" w:hAnsi="Times New Roman" w:cs="Times New Roman"/>
          <w:sz w:val="22"/>
          <w:szCs w:val="22"/>
        </w:rPr>
        <w:t xml:space="preserve"> and wholeheartedness’ (1933).  </w:t>
      </w:r>
      <w:r w:rsidR="00E42375">
        <w:rPr>
          <w:rFonts w:ascii="Times New Roman" w:hAnsi="Times New Roman" w:cs="Times New Roman"/>
          <w:sz w:val="22"/>
          <w:szCs w:val="22"/>
        </w:rPr>
        <w:t>All three traits denote an individual open to feedback and reflective development. Even the four purposes outline the significance of students becoming ‘lifelong learners’</w:t>
      </w:r>
      <w:r w:rsidR="003B479A">
        <w:rPr>
          <w:rFonts w:ascii="Times New Roman" w:hAnsi="Times New Roman" w:cs="Times New Roman"/>
          <w:sz w:val="22"/>
          <w:szCs w:val="22"/>
        </w:rPr>
        <w:t xml:space="preserve"> </w:t>
      </w:r>
      <w:r w:rsidR="006E145E">
        <w:rPr>
          <w:rFonts w:ascii="Times New Roman" w:hAnsi="Times New Roman" w:cs="Times New Roman"/>
          <w:sz w:val="22"/>
          <w:szCs w:val="22"/>
        </w:rPr>
        <w:t>(Hwb / CFW)</w:t>
      </w:r>
      <w:r w:rsidR="00E42375">
        <w:rPr>
          <w:rFonts w:ascii="Times New Roman" w:hAnsi="Times New Roman" w:cs="Times New Roman"/>
          <w:sz w:val="22"/>
          <w:szCs w:val="22"/>
        </w:rPr>
        <w:t>, so it stands to reason that the teacher should also seek to constantly improve and educate.</w:t>
      </w:r>
      <w:r w:rsidR="00623177">
        <w:rPr>
          <w:rFonts w:ascii="Times New Roman" w:hAnsi="Times New Roman" w:cs="Times New Roman"/>
          <w:sz w:val="22"/>
          <w:szCs w:val="22"/>
        </w:rPr>
        <w:t xml:space="preserve">  </w:t>
      </w:r>
      <w:r w:rsidR="00690160">
        <w:rPr>
          <w:rFonts w:ascii="Times New Roman" w:hAnsi="Times New Roman" w:cs="Times New Roman"/>
          <w:sz w:val="22"/>
          <w:szCs w:val="22"/>
        </w:rPr>
        <w:t xml:space="preserve">Furlong comments on the expectations of </w:t>
      </w:r>
      <w:r w:rsidR="004F1EF2">
        <w:rPr>
          <w:rFonts w:ascii="Times New Roman" w:hAnsi="Times New Roman" w:cs="Times New Roman"/>
          <w:sz w:val="22"/>
          <w:szCs w:val="22"/>
        </w:rPr>
        <w:t>NQTs stating that ‘because of the dominant focus on what newly qualified teachers must be able ‘to do’ at their end of their programmes, there is virtually no explicit recognition of the role of research or critical reflection in teachers’ professional learning’ (2015</w:t>
      </w:r>
      <w:r w:rsidR="005F2210">
        <w:rPr>
          <w:rFonts w:ascii="Times New Roman" w:hAnsi="Times New Roman" w:cs="Times New Roman"/>
          <w:sz w:val="22"/>
          <w:szCs w:val="22"/>
        </w:rPr>
        <w:t>).</w:t>
      </w:r>
      <w:r w:rsidR="00CF449B">
        <w:rPr>
          <w:rFonts w:ascii="Times New Roman" w:hAnsi="Times New Roman" w:cs="Times New Roman"/>
          <w:sz w:val="22"/>
          <w:szCs w:val="22"/>
        </w:rPr>
        <w:t xml:space="preserve">  With the change in educational strategies and the introduction of the new curriculum for Wales, schools and teachers are now able to better reflect on </w:t>
      </w:r>
      <w:r w:rsidR="00CF449B">
        <w:rPr>
          <w:rFonts w:ascii="Times New Roman" w:hAnsi="Times New Roman" w:cs="Times New Roman"/>
          <w:sz w:val="22"/>
          <w:szCs w:val="22"/>
        </w:rPr>
        <w:lastRenderedPageBreak/>
        <w:t>their craft in a more concise manner.</w:t>
      </w:r>
      <w:r w:rsidR="00757939">
        <w:rPr>
          <w:rFonts w:ascii="Times New Roman" w:hAnsi="Times New Roman" w:cs="Times New Roman"/>
          <w:sz w:val="22"/>
          <w:szCs w:val="22"/>
        </w:rPr>
        <w:t xml:space="preserve">  The curriculum reform around the four purposes offers a framework from which educational practitioners </w:t>
      </w:r>
      <w:proofErr w:type="gramStart"/>
      <w:r w:rsidR="00757939">
        <w:rPr>
          <w:rFonts w:ascii="Times New Roman" w:hAnsi="Times New Roman" w:cs="Times New Roman"/>
          <w:sz w:val="22"/>
          <w:szCs w:val="22"/>
        </w:rPr>
        <w:t>are able to</w:t>
      </w:r>
      <w:proofErr w:type="gramEnd"/>
      <w:r w:rsidR="00757939">
        <w:rPr>
          <w:rFonts w:ascii="Times New Roman" w:hAnsi="Times New Roman" w:cs="Times New Roman"/>
          <w:sz w:val="22"/>
          <w:szCs w:val="22"/>
        </w:rPr>
        <w:t xml:space="preserve"> form targets, engage cross-curricular and identify areas that require improvement all while </w:t>
      </w:r>
      <w:r w:rsidR="00173D18">
        <w:rPr>
          <w:rFonts w:ascii="Times New Roman" w:hAnsi="Times New Roman" w:cs="Times New Roman"/>
          <w:sz w:val="22"/>
          <w:szCs w:val="22"/>
        </w:rPr>
        <w:t>having opportunity to continuously reflect, revaluate and improve strategies for learning.</w:t>
      </w:r>
    </w:p>
    <w:p w14:paraId="0824F091" w14:textId="77777777" w:rsidR="00CF449B" w:rsidRDefault="00CF449B" w:rsidP="00765B11">
      <w:pPr>
        <w:spacing w:line="360" w:lineRule="auto"/>
        <w:rPr>
          <w:rFonts w:ascii="Times New Roman" w:hAnsi="Times New Roman" w:cs="Times New Roman"/>
          <w:sz w:val="22"/>
          <w:szCs w:val="22"/>
        </w:rPr>
      </w:pPr>
    </w:p>
    <w:p w14:paraId="623F85A5" w14:textId="39F6F15E" w:rsidR="00CF449B" w:rsidRDefault="00CF449B" w:rsidP="00765B11">
      <w:pPr>
        <w:spacing w:line="360" w:lineRule="auto"/>
        <w:rPr>
          <w:rFonts w:ascii="Times New Roman" w:hAnsi="Times New Roman" w:cs="Times New Roman"/>
          <w:sz w:val="22"/>
          <w:szCs w:val="22"/>
        </w:rPr>
      </w:pPr>
    </w:p>
    <w:p w14:paraId="5196889A" w14:textId="17043380" w:rsidR="00CF449B" w:rsidRDefault="00CF449B" w:rsidP="00765B11">
      <w:pPr>
        <w:spacing w:line="360" w:lineRule="auto"/>
        <w:rPr>
          <w:rFonts w:ascii="Times New Roman" w:hAnsi="Times New Roman" w:cs="Times New Roman"/>
          <w:sz w:val="22"/>
          <w:szCs w:val="22"/>
        </w:rPr>
      </w:pPr>
      <w:r>
        <w:rPr>
          <w:rFonts w:ascii="Times New Roman" w:hAnsi="Times New Roman" w:cs="Times New Roman"/>
          <w:sz w:val="22"/>
          <w:szCs w:val="22"/>
        </w:rPr>
        <w:t>There are fo</w:t>
      </w:r>
      <w:r w:rsidR="00C9020A">
        <w:rPr>
          <w:rFonts w:ascii="Times New Roman" w:hAnsi="Times New Roman" w:cs="Times New Roman"/>
          <w:sz w:val="22"/>
          <w:szCs w:val="22"/>
        </w:rPr>
        <w:t>ur</w:t>
      </w:r>
      <w:r>
        <w:rPr>
          <w:rFonts w:ascii="Times New Roman" w:hAnsi="Times New Roman" w:cs="Times New Roman"/>
          <w:sz w:val="22"/>
          <w:szCs w:val="22"/>
        </w:rPr>
        <w:t xml:space="preserve"> primary models of reflective practice</w:t>
      </w:r>
      <w:r w:rsidR="00F718FD">
        <w:rPr>
          <w:rFonts w:ascii="Times New Roman" w:hAnsi="Times New Roman" w:cs="Times New Roman"/>
          <w:sz w:val="22"/>
          <w:szCs w:val="22"/>
        </w:rPr>
        <w:t>:</w:t>
      </w:r>
    </w:p>
    <w:p w14:paraId="660A8324" w14:textId="01C2EF71" w:rsidR="00F718FD" w:rsidRDefault="00F718FD" w:rsidP="00765B11">
      <w:pPr>
        <w:pStyle w:val="ListParagraph"/>
        <w:numPr>
          <w:ilvl w:val="0"/>
          <w:numId w:val="3"/>
        </w:numPr>
        <w:spacing w:line="360" w:lineRule="auto"/>
        <w:rPr>
          <w:rFonts w:ascii="Times New Roman" w:hAnsi="Times New Roman" w:cs="Times New Roman"/>
          <w:sz w:val="22"/>
          <w:szCs w:val="22"/>
        </w:rPr>
      </w:pPr>
      <w:r>
        <w:rPr>
          <w:rFonts w:ascii="Times New Roman" w:hAnsi="Times New Roman" w:cs="Times New Roman"/>
          <w:sz w:val="22"/>
          <w:szCs w:val="22"/>
        </w:rPr>
        <w:t>Reflecting post-experience then putting reflection into practice (Kolb, 1975 and 1984).</w:t>
      </w:r>
    </w:p>
    <w:p w14:paraId="2E686771" w14:textId="2E7C85CA" w:rsidR="00F718FD" w:rsidRDefault="00784C10" w:rsidP="00765B11">
      <w:pPr>
        <w:pStyle w:val="ListParagraph"/>
        <w:numPr>
          <w:ilvl w:val="0"/>
          <w:numId w:val="3"/>
        </w:numPr>
        <w:spacing w:line="360" w:lineRule="auto"/>
        <w:rPr>
          <w:rFonts w:ascii="Times New Roman" w:hAnsi="Times New Roman" w:cs="Times New Roman"/>
          <w:sz w:val="22"/>
          <w:szCs w:val="22"/>
        </w:rPr>
      </w:pPr>
      <w:r>
        <w:rPr>
          <w:rFonts w:ascii="Times New Roman" w:hAnsi="Times New Roman" w:cs="Times New Roman"/>
          <w:sz w:val="22"/>
          <w:szCs w:val="22"/>
        </w:rPr>
        <w:t>Considering the significance of emotional responses (Gibbs, 1988).</w:t>
      </w:r>
    </w:p>
    <w:p w14:paraId="7A256D69" w14:textId="10A11855" w:rsidR="00784C10" w:rsidRDefault="00784C10" w:rsidP="00765B11">
      <w:pPr>
        <w:pStyle w:val="ListParagraph"/>
        <w:numPr>
          <w:ilvl w:val="0"/>
          <w:numId w:val="3"/>
        </w:numPr>
        <w:spacing w:line="360" w:lineRule="auto"/>
        <w:rPr>
          <w:rFonts w:ascii="Times New Roman" w:hAnsi="Times New Roman" w:cs="Times New Roman"/>
          <w:sz w:val="22"/>
          <w:szCs w:val="22"/>
        </w:rPr>
      </w:pPr>
      <w:r>
        <w:rPr>
          <w:rFonts w:ascii="Times New Roman" w:hAnsi="Times New Roman" w:cs="Times New Roman"/>
          <w:sz w:val="22"/>
          <w:szCs w:val="22"/>
        </w:rPr>
        <w:t xml:space="preserve">Reflection during an event </w:t>
      </w:r>
      <w:r w:rsidR="00995A93">
        <w:rPr>
          <w:rFonts w:ascii="Times New Roman" w:hAnsi="Times New Roman" w:cs="Times New Roman"/>
          <w:sz w:val="22"/>
          <w:szCs w:val="22"/>
        </w:rPr>
        <w:t xml:space="preserve">and the ability to think on your feet </w:t>
      </w:r>
      <w:r>
        <w:rPr>
          <w:rFonts w:ascii="Times New Roman" w:hAnsi="Times New Roman" w:cs="Times New Roman"/>
          <w:sz w:val="22"/>
          <w:szCs w:val="22"/>
        </w:rPr>
        <w:t>(</w:t>
      </w:r>
      <w:proofErr w:type="spellStart"/>
      <w:r>
        <w:rPr>
          <w:rFonts w:ascii="Times New Roman" w:hAnsi="Times New Roman" w:cs="Times New Roman"/>
          <w:sz w:val="22"/>
          <w:szCs w:val="22"/>
        </w:rPr>
        <w:t>Sch</w:t>
      </w:r>
      <w:proofErr w:type="spellEnd"/>
      <w:r w:rsidRPr="00784C10">
        <w:rPr>
          <w:rFonts w:ascii="Times New Roman" w:hAnsi="Times New Roman" w:cs="Times New Roman"/>
          <w:sz w:val="22"/>
          <w:szCs w:val="22"/>
          <w:lang w:val="en-US"/>
        </w:rPr>
        <w:t>ö</w:t>
      </w:r>
      <w:r>
        <w:rPr>
          <w:rFonts w:ascii="Times New Roman" w:hAnsi="Times New Roman" w:cs="Times New Roman"/>
          <w:sz w:val="22"/>
          <w:szCs w:val="22"/>
        </w:rPr>
        <w:t>n, 1978).</w:t>
      </w:r>
    </w:p>
    <w:p w14:paraId="746FB842" w14:textId="0587D524" w:rsidR="00784C10" w:rsidRDefault="00784C10" w:rsidP="00765B11">
      <w:pPr>
        <w:pStyle w:val="ListParagraph"/>
        <w:numPr>
          <w:ilvl w:val="0"/>
          <w:numId w:val="3"/>
        </w:numPr>
        <w:spacing w:line="360" w:lineRule="auto"/>
        <w:rPr>
          <w:rFonts w:ascii="Times New Roman" w:hAnsi="Times New Roman" w:cs="Times New Roman"/>
          <w:sz w:val="22"/>
          <w:szCs w:val="22"/>
        </w:rPr>
      </w:pPr>
      <w:r>
        <w:rPr>
          <w:rFonts w:ascii="Times New Roman" w:hAnsi="Times New Roman" w:cs="Times New Roman"/>
          <w:sz w:val="22"/>
          <w:szCs w:val="22"/>
        </w:rPr>
        <w:t>Considering the different points of view (Brookfield, 1998 and 2005).</w:t>
      </w:r>
    </w:p>
    <w:p w14:paraId="47087F2C" w14:textId="5C4492B2" w:rsidR="00995A93" w:rsidRDefault="00995A93" w:rsidP="00765B11">
      <w:pPr>
        <w:spacing w:line="360" w:lineRule="auto"/>
        <w:rPr>
          <w:rFonts w:ascii="Times New Roman" w:hAnsi="Times New Roman" w:cs="Times New Roman"/>
          <w:sz w:val="22"/>
          <w:szCs w:val="22"/>
        </w:rPr>
      </w:pPr>
    </w:p>
    <w:p w14:paraId="4DBCA149" w14:textId="67FDBF86" w:rsidR="00995A93" w:rsidRPr="00995A93" w:rsidRDefault="00C9020A" w:rsidP="00765B11">
      <w:pPr>
        <w:spacing w:line="360" w:lineRule="auto"/>
        <w:rPr>
          <w:rFonts w:ascii="Times New Roman" w:hAnsi="Times New Roman" w:cs="Times New Roman"/>
          <w:sz w:val="22"/>
          <w:szCs w:val="22"/>
        </w:rPr>
      </w:pPr>
      <w:r>
        <w:rPr>
          <w:rFonts w:ascii="Times New Roman" w:hAnsi="Times New Roman" w:cs="Times New Roman"/>
          <w:sz w:val="22"/>
          <w:szCs w:val="22"/>
        </w:rPr>
        <w:t>How researchers choose to engage with reflective practice is subjective to them, and the model of practice they find works best for them.</w:t>
      </w:r>
      <w:r w:rsidR="001734E1">
        <w:rPr>
          <w:rFonts w:ascii="Times New Roman" w:hAnsi="Times New Roman" w:cs="Times New Roman"/>
          <w:sz w:val="22"/>
          <w:szCs w:val="22"/>
        </w:rPr>
        <w:t xml:space="preserve">  It is important to suggest, however, that some variation of all four models should be considered for more thorough engagement and improvement.  </w:t>
      </w:r>
    </w:p>
    <w:p w14:paraId="516CDE13" w14:textId="589057C4" w:rsidR="00147AEB" w:rsidRDefault="00147AEB" w:rsidP="00765B11">
      <w:pPr>
        <w:spacing w:line="360" w:lineRule="auto"/>
        <w:rPr>
          <w:rFonts w:ascii="Times New Roman" w:hAnsi="Times New Roman" w:cs="Times New Roman"/>
          <w:sz w:val="22"/>
          <w:szCs w:val="22"/>
        </w:rPr>
      </w:pPr>
    </w:p>
    <w:p w14:paraId="3483E461" w14:textId="42DD1F7A" w:rsidR="00147AEB" w:rsidRDefault="00147AEB" w:rsidP="00765B11">
      <w:pPr>
        <w:spacing w:line="360" w:lineRule="auto"/>
        <w:rPr>
          <w:rFonts w:ascii="Times New Roman" w:hAnsi="Times New Roman" w:cs="Times New Roman"/>
          <w:sz w:val="22"/>
          <w:szCs w:val="22"/>
        </w:rPr>
      </w:pPr>
    </w:p>
    <w:p w14:paraId="0D7803A8" w14:textId="55390EFD" w:rsidR="00147AEB" w:rsidRDefault="00DB7D1C" w:rsidP="00765B11">
      <w:pPr>
        <w:spacing w:line="360" w:lineRule="auto"/>
        <w:rPr>
          <w:rFonts w:ascii="Times New Roman" w:hAnsi="Times New Roman" w:cs="Times New Roman"/>
          <w:sz w:val="22"/>
          <w:szCs w:val="22"/>
        </w:rPr>
      </w:pPr>
      <w:r>
        <w:rPr>
          <w:rFonts w:ascii="Times New Roman" w:hAnsi="Times New Roman" w:cs="Times New Roman"/>
          <w:sz w:val="22"/>
          <w:szCs w:val="22"/>
        </w:rPr>
        <w:t>BERA believes that all ‘educational researchers should operate within an ethic of respect for any persons … involved in or touched by the research they are undertaking’</w:t>
      </w:r>
      <w:r w:rsidR="00566254">
        <w:rPr>
          <w:rFonts w:ascii="Times New Roman" w:hAnsi="Times New Roman" w:cs="Times New Roman"/>
          <w:sz w:val="22"/>
          <w:szCs w:val="22"/>
        </w:rPr>
        <w:t xml:space="preserve"> (2018</w:t>
      </w:r>
      <w:r w:rsidR="000230A6">
        <w:rPr>
          <w:rFonts w:ascii="Times New Roman" w:hAnsi="Times New Roman" w:cs="Times New Roman"/>
          <w:sz w:val="22"/>
          <w:szCs w:val="22"/>
        </w:rPr>
        <w:t>: Guidelines, Point 1</w:t>
      </w:r>
      <w:r w:rsidR="00566254">
        <w:rPr>
          <w:rFonts w:ascii="Times New Roman" w:hAnsi="Times New Roman" w:cs="Times New Roman"/>
          <w:sz w:val="22"/>
          <w:szCs w:val="22"/>
        </w:rPr>
        <w:t>).</w:t>
      </w:r>
      <w:r>
        <w:rPr>
          <w:rFonts w:ascii="Times New Roman" w:hAnsi="Times New Roman" w:cs="Times New Roman"/>
          <w:sz w:val="22"/>
          <w:szCs w:val="22"/>
        </w:rPr>
        <w:t xml:space="preserve">  This means that the researcher understands the privelidged opportunity to have been allowed to undertake observational research within the school.  Following BERA’s privacy guidelines, which state that ‘the confidential and anonymous treatment of participants’</w:t>
      </w:r>
      <w:r w:rsidR="000230A6">
        <w:rPr>
          <w:rFonts w:ascii="Times New Roman" w:hAnsi="Times New Roman" w:cs="Times New Roman"/>
          <w:sz w:val="22"/>
          <w:szCs w:val="22"/>
        </w:rPr>
        <w:t xml:space="preserve"> </w:t>
      </w:r>
      <w:r>
        <w:rPr>
          <w:rFonts w:ascii="Times New Roman" w:hAnsi="Times New Roman" w:cs="Times New Roman"/>
          <w:sz w:val="22"/>
          <w:szCs w:val="22"/>
        </w:rPr>
        <w:t>data is considered the norm for the conduct of research’</w:t>
      </w:r>
      <w:r w:rsidR="00374C67">
        <w:rPr>
          <w:rFonts w:ascii="Times New Roman" w:hAnsi="Times New Roman" w:cs="Times New Roman"/>
          <w:sz w:val="22"/>
          <w:szCs w:val="22"/>
        </w:rPr>
        <w:t xml:space="preserve"> </w:t>
      </w:r>
      <w:r w:rsidR="000230A6">
        <w:rPr>
          <w:rFonts w:ascii="Times New Roman" w:hAnsi="Times New Roman" w:cs="Times New Roman"/>
          <w:sz w:val="22"/>
          <w:szCs w:val="22"/>
        </w:rPr>
        <w:t xml:space="preserve">(Guidelines, </w:t>
      </w:r>
      <w:proofErr w:type="gramStart"/>
      <w:r w:rsidR="00374C67">
        <w:rPr>
          <w:rFonts w:ascii="Times New Roman" w:hAnsi="Times New Roman" w:cs="Times New Roman"/>
          <w:sz w:val="22"/>
          <w:szCs w:val="22"/>
        </w:rPr>
        <w:t>Point</w:t>
      </w:r>
      <w:proofErr w:type="gramEnd"/>
      <w:r w:rsidR="000230A6">
        <w:rPr>
          <w:rFonts w:ascii="Times New Roman" w:hAnsi="Times New Roman" w:cs="Times New Roman"/>
          <w:sz w:val="22"/>
          <w:szCs w:val="22"/>
        </w:rPr>
        <w:t xml:space="preserve"> 40)</w:t>
      </w:r>
      <w:r>
        <w:rPr>
          <w:rFonts w:ascii="Times New Roman" w:hAnsi="Times New Roman" w:cs="Times New Roman"/>
          <w:sz w:val="22"/>
          <w:szCs w:val="22"/>
        </w:rPr>
        <w:t>, no school or individuals will be named when detailing the context of the observation or the critical incident itself.</w:t>
      </w:r>
      <w:r w:rsidR="005B13A9">
        <w:rPr>
          <w:rFonts w:ascii="Times New Roman" w:hAnsi="Times New Roman" w:cs="Times New Roman"/>
          <w:sz w:val="22"/>
          <w:szCs w:val="22"/>
        </w:rPr>
        <w:t xml:space="preserve"> </w:t>
      </w:r>
    </w:p>
    <w:p w14:paraId="379163D2" w14:textId="77777777" w:rsidR="005B13A9" w:rsidRDefault="005B13A9" w:rsidP="00765B11">
      <w:pPr>
        <w:spacing w:line="360" w:lineRule="auto"/>
        <w:rPr>
          <w:rFonts w:ascii="Times New Roman" w:hAnsi="Times New Roman" w:cs="Times New Roman"/>
          <w:sz w:val="22"/>
          <w:szCs w:val="22"/>
        </w:rPr>
      </w:pPr>
    </w:p>
    <w:p w14:paraId="752C88E4" w14:textId="488C7D73" w:rsidR="005B13A9" w:rsidRDefault="005B13A9" w:rsidP="00765B11">
      <w:pPr>
        <w:spacing w:line="360" w:lineRule="auto"/>
        <w:rPr>
          <w:rFonts w:ascii="Times New Roman" w:hAnsi="Times New Roman" w:cs="Times New Roman"/>
          <w:sz w:val="22"/>
          <w:szCs w:val="22"/>
        </w:rPr>
      </w:pPr>
    </w:p>
    <w:p w14:paraId="50B590E6" w14:textId="67D76709" w:rsidR="005B13A9" w:rsidRDefault="005B13A9" w:rsidP="00765B11">
      <w:pPr>
        <w:spacing w:line="360" w:lineRule="auto"/>
        <w:rPr>
          <w:rFonts w:ascii="Times New Roman" w:hAnsi="Times New Roman" w:cs="Times New Roman"/>
          <w:sz w:val="22"/>
          <w:szCs w:val="22"/>
        </w:rPr>
      </w:pPr>
      <w:r>
        <w:rPr>
          <w:rFonts w:ascii="Times New Roman" w:hAnsi="Times New Roman" w:cs="Times New Roman"/>
          <w:sz w:val="22"/>
          <w:szCs w:val="22"/>
        </w:rPr>
        <w:t>The observation took place in a mixed-gender English medium</w:t>
      </w:r>
      <w:r w:rsidR="00F8121F">
        <w:rPr>
          <w:rFonts w:ascii="Times New Roman" w:hAnsi="Times New Roman" w:cs="Times New Roman"/>
          <w:sz w:val="22"/>
          <w:szCs w:val="22"/>
        </w:rPr>
        <w:t xml:space="preserve"> 11 to 18</w:t>
      </w:r>
      <w:r>
        <w:rPr>
          <w:rFonts w:ascii="Times New Roman" w:hAnsi="Times New Roman" w:cs="Times New Roman"/>
          <w:sz w:val="22"/>
          <w:szCs w:val="22"/>
        </w:rPr>
        <w:t xml:space="preserve"> Secondary School based in an affluent area within the Vale of Glamorgan.  </w:t>
      </w:r>
      <w:r w:rsidR="00E373AA">
        <w:rPr>
          <w:rFonts w:ascii="Times New Roman" w:hAnsi="Times New Roman" w:cs="Times New Roman"/>
          <w:sz w:val="22"/>
          <w:szCs w:val="22"/>
        </w:rPr>
        <w:t xml:space="preserve">This </w:t>
      </w:r>
      <w:proofErr w:type="gramStart"/>
      <w:r w:rsidR="00E373AA">
        <w:rPr>
          <w:rFonts w:ascii="Times New Roman" w:hAnsi="Times New Roman" w:cs="Times New Roman"/>
          <w:sz w:val="22"/>
          <w:szCs w:val="22"/>
        </w:rPr>
        <w:t>particular secondary</w:t>
      </w:r>
      <w:proofErr w:type="gramEnd"/>
      <w:r w:rsidR="00E373AA">
        <w:rPr>
          <w:rFonts w:ascii="Times New Roman" w:hAnsi="Times New Roman" w:cs="Times New Roman"/>
          <w:sz w:val="22"/>
          <w:szCs w:val="22"/>
        </w:rPr>
        <w:t xml:space="preserve"> school has a large catchment area and describes itself as being ‘oversubscribed’ </w:t>
      </w:r>
      <w:r w:rsidR="00F35AA3">
        <w:rPr>
          <w:rFonts w:ascii="Times New Roman" w:hAnsi="Times New Roman" w:cs="Times New Roman"/>
          <w:sz w:val="22"/>
          <w:szCs w:val="22"/>
        </w:rPr>
        <w:t xml:space="preserve">in the online prospectus. </w:t>
      </w:r>
      <w:r w:rsidR="00F8121F">
        <w:rPr>
          <w:rFonts w:ascii="Times New Roman" w:hAnsi="Times New Roman" w:cs="Times New Roman"/>
          <w:sz w:val="22"/>
          <w:szCs w:val="22"/>
        </w:rPr>
        <w:t>There were 1,521 pupils in school at the time of the last Estyn inspection, and only 8% of pupils have ALN (additional learning needs), below half of the national average which was 19.2% (at the time of the report).</w:t>
      </w:r>
      <w:r w:rsidR="00F35AA3">
        <w:rPr>
          <w:rFonts w:ascii="Times New Roman" w:hAnsi="Times New Roman" w:cs="Times New Roman"/>
          <w:sz w:val="22"/>
          <w:szCs w:val="22"/>
        </w:rPr>
        <w:t xml:space="preserve"> </w:t>
      </w:r>
      <w:r w:rsidR="0094587A">
        <w:rPr>
          <w:rFonts w:ascii="Times New Roman" w:hAnsi="Times New Roman" w:cs="Times New Roman"/>
          <w:sz w:val="22"/>
          <w:szCs w:val="22"/>
        </w:rPr>
        <w:t xml:space="preserve">The researcher was informed during the bridging experience, that the school does not put all classes into sets, meaning that many lessons have mixed ability pupils.  </w:t>
      </w:r>
      <w:r w:rsidR="00F8121F">
        <w:rPr>
          <w:rFonts w:ascii="Times New Roman" w:hAnsi="Times New Roman" w:cs="Times New Roman"/>
          <w:sz w:val="22"/>
          <w:szCs w:val="22"/>
        </w:rPr>
        <w:t xml:space="preserve">The 2019 Estyn report states that ‘around 2% of pupils speak English as an additional language’, though this has likely risen since the conflict in Ukraine has arisen, as the researcher was informed of a small number of Ukrainian refugee children </w:t>
      </w:r>
      <w:r w:rsidR="00F8121F">
        <w:rPr>
          <w:rFonts w:ascii="Times New Roman" w:hAnsi="Times New Roman" w:cs="Times New Roman"/>
          <w:sz w:val="22"/>
          <w:szCs w:val="22"/>
        </w:rPr>
        <w:lastRenderedPageBreak/>
        <w:t xml:space="preserve">that attended the school. The report goes on to state </w:t>
      </w:r>
      <w:r w:rsidR="00662E9B">
        <w:rPr>
          <w:rFonts w:ascii="Times New Roman" w:hAnsi="Times New Roman" w:cs="Times New Roman"/>
          <w:sz w:val="22"/>
          <w:szCs w:val="22"/>
        </w:rPr>
        <w:t xml:space="preserve">that </w:t>
      </w:r>
      <w:r w:rsidR="00F8121F">
        <w:rPr>
          <w:rFonts w:ascii="Times New Roman" w:hAnsi="Times New Roman" w:cs="Times New Roman"/>
          <w:sz w:val="22"/>
          <w:szCs w:val="22"/>
        </w:rPr>
        <w:t>‘a very few pupils speak Welsh at home’</w:t>
      </w:r>
      <w:r w:rsidR="00F951D6">
        <w:rPr>
          <w:rFonts w:ascii="Times New Roman" w:hAnsi="Times New Roman" w:cs="Times New Roman"/>
          <w:sz w:val="22"/>
          <w:szCs w:val="22"/>
        </w:rPr>
        <w:t>, which leads into the subject of the critical incident this assignment will detail.</w:t>
      </w:r>
    </w:p>
    <w:p w14:paraId="49772077" w14:textId="77777777" w:rsidR="002920B8" w:rsidRDefault="002920B8" w:rsidP="00765B11">
      <w:pPr>
        <w:spacing w:line="360" w:lineRule="auto"/>
        <w:rPr>
          <w:rFonts w:ascii="Times New Roman" w:hAnsi="Times New Roman" w:cs="Times New Roman"/>
          <w:sz w:val="22"/>
          <w:szCs w:val="22"/>
        </w:rPr>
      </w:pPr>
    </w:p>
    <w:p w14:paraId="7497F2A7" w14:textId="0444E57C" w:rsidR="007374BD" w:rsidRDefault="007374BD" w:rsidP="00765B11">
      <w:pPr>
        <w:spacing w:line="360" w:lineRule="auto"/>
        <w:rPr>
          <w:rFonts w:ascii="Times New Roman" w:hAnsi="Times New Roman" w:cs="Times New Roman"/>
          <w:sz w:val="22"/>
          <w:szCs w:val="22"/>
        </w:rPr>
      </w:pPr>
    </w:p>
    <w:p w14:paraId="24A93697" w14:textId="04F891F7" w:rsidR="007374BD" w:rsidRDefault="007374BD" w:rsidP="00765B11">
      <w:pPr>
        <w:spacing w:line="360" w:lineRule="auto"/>
        <w:rPr>
          <w:rFonts w:ascii="Times New Roman" w:hAnsi="Times New Roman" w:cs="Times New Roman"/>
          <w:sz w:val="22"/>
          <w:szCs w:val="22"/>
        </w:rPr>
      </w:pPr>
      <w:r>
        <w:rPr>
          <w:rFonts w:ascii="Times New Roman" w:hAnsi="Times New Roman" w:cs="Times New Roman"/>
          <w:sz w:val="22"/>
          <w:szCs w:val="22"/>
        </w:rPr>
        <w:t>The critical incident the researcher has chosen to write about for this assignment was observed in a Year 9 mixed ability Welsh lesson.</w:t>
      </w:r>
      <w:r w:rsidR="00F10582">
        <w:rPr>
          <w:rFonts w:ascii="Times New Roman" w:hAnsi="Times New Roman" w:cs="Times New Roman"/>
          <w:sz w:val="22"/>
          <w:szCs w:val="22"/>
        </w:rPr>
        <w:t xml:space="preserve">  This was the third lesson of the day, taking place directly after breaktime</w:t>
      </w:r>
      <w:r w:rsidR="000230A6">
        <w:rPr>
          <w:rFonts w:ascii="Times New Roman" w:hAnsi="Times New Roman" w:cs="Times New Roman"/>
          <w:sz w:val="22"/>
          <w:szCs w:val="22"/>
        </w:rPr>
        <w:t xml:space="preserve"> where the students were learning how to discuss their favourite social media apps in Welsh</w:t>
      </w:r>
      <w:r w:rsidR="00A7219C">
        <w:rPr>
          <w:rFonts w:ascii="Times New Roman" w:hAnsi="Times New Roman" w:cs="Times New Roman"/>
          <w:sz w:val="22"/>
          <w:szCs w:val="22"/>
        </w:rPr>
        <w:t>.</w:t>
      </w:r>
      <w:r w:rsidR="00C43428">
        <w:rPr>
          <w:rFonts w:ascii="Times New Roman" w:hAnsi="Times New Roman" w:cs="Times New Roman"/>
          <w:sz w:val="22"/>
          <w:szCs w:val="22"/>
        </w:rPr>
        <w:t xml:space="preserve">  The class were organised in a seating plan, sitting in four rows of desks that sat two students per desk, facing the front of the classroom.  </w:t>
      </w:r>
      <w:r w:rsidR="006B2998">
        <w:rPr>
          <w:rFonts w:ascii="Times New Roman" w:hAnsi="Times New Roman" w:cs="Times New Roman"/>
          <w:sz w:val="22"/>
          <w:szCs w:val="22"/>
        </w:rPr>
        <w:t>Boy A</w:t>
      </w:r>
      <w:r w:rsidR="006B2998">
        <w:rPr>
          <w:rStyle w:val="FootnoteReference"/>
          <w:rFonts w:ascii="Times New Roman" w:hAnsi="Times New Roman" w:cs="Times New Roman"/>
          <w:sz w:val="22"/>
          <w:szCs w:val="22"/>
        </w:rPr>
        <w:footnoteReference w:id="1"/>
      </w:r>
      <w:r w:rsidR="00087816">
        <w:rPr>
          <w:rFonts w:ascii="Times New Roman" w:hAnsi="Times New Roman" w:cs="Times New Roman"/>
          <w:sz w:val="22"/>
          <w:szCs w:val="22"/>
        </w:rPr>
        <w:t xml:space="preserve"> was sitting alone towards the back of the classroom near to where the researcher was sitting.  </w:t>
      </w:r>
      <w:r w:rsidR="007F5666">
        <w:rPr>
          <w:rFonts w:ascii="Times New Roman" w:hAnsi="Times New Roman" w:cs="Times New Roman"/>
          <w:sz w:val="22"/>
          <w:szCs w:val="22"/>
        </w:rPr>
        <w:t xml:space="preserve">As the other students all engaged in the starter activity, Boy A began to scroll through his phone before being asked promptly to put it away by the teacher.  After putting his phone away, he then instead began to scroll through messages on his Apple watch – he was asked to remove the watch from his wrist </w:t>
      </w:r>
      <w:proofErr w:type="gramStart"/>
      <w:r w:rsidR="007F5666">
        <w:rPr>
          <w:rFonts w:ascii="Times New Roman" w:hAnsi="Times New Roman" w:cs="Times New Roman"/>
          <w:sz w:val="22"/>
          <w:szCs w:val="22"/>
        </w:rPr>
        <w:t>as a result of</w:t>
      </w:r>
      <w:proofErr w:type="gramEnd"/>
      <w:r w:rsidR="007F5666">
        <w:rPr>
          <w:rFonts w:ascii="Times New Roman" w:hAnsi="Times New Roman" w:cs="Times New Roman"/>
          <w:sz w:val="22"/>
          <w:szCs w:val="22"/>
        </w:rPr>
        <w:t xml:space="preserve"> this, which he did, but then after removing the watch from his wrist, continued to use the device.  This prompted the teacher to confiscate the watch, leaving Boy A to instead begin playing with the watch strap.</w:t>
      </w:r>
    </w:p>
    <w:p w14:paraId="4F046781" w14:textId="5E91DF63" w:rsidR="005540D9" w:rsidRDefault="005540D9" w:rsidP="00765B11">
      <w:pPr>
        <w:spacing w:line="360" w:lineRule="auto"/>
        <w:rPr>
          <w:rFonts w:ascii="Times New Roman" w:hAnsi="Times New Roman" w:cs="Times New Roman"/>
          <w:sz w:val="22"/>
          <w:szCs w:val="22"/>
        </w:rPr>
      </w:pPr>
    </w:p>
    <w:p w14:paraId="1D33D0A1" w14:textId="77777777" w:rsidR="005540D9" w:rsidRDefault="005540D9" w:rsidP="00765B11">
      <w:pPr>
        <w:spacing w:line="360" w:lineRule="auto"/>
        <w:rPr>
          <w:rFonts w:ascii="Times New Roman" w:hAnsi="Times New Roman" w:cs="Times New Roman"/>
          <w:sz w:val="22"/>
          <w:szCs w:val="22"/>
        </w:rPr>
      </w:pPr>
    </w:p>
    <w:p w14:paraId="5EE78EAD" w14:textId="595FA6B6" w:rsidR="005540D9" w:rsidRDefault="005540D9" w:rsidP="00765B11">
      <w:pPr>
        <w:spacing w:line="360" w:lineRule="auto"/>
        <w:rPr>
          <w:rFonts w:ascii="Times New Roman" w:hAnsi="Times New Roman" w:cs="Times New Roman"/>
          <w:sz w:val="22"/>
          <w:szCs w:val="22"/>
        </w:rPr>
      </w:pPr>
      <w:r>
        <w:rPr>
          <w:rFonts w:ascii="Times New Roman" w:hAnsi="Times New Roman" w:cs="Times New Roman"/>
          <w:sz w:val="22"/>
          <w:szCs w:val="22"/>
        </w:rPr>
        <w:t>Throughout the duration of the hour lesson, despite the teacher offering one-to-one prompting</w:t>
      </w:r>
      <w:r w:rsidR="009919FE">
        <w:rPr>
          <w:rFonts w:ascii="Times New Roman" w:hAnsi="Times New Roman" w:cs="Times New Roman"/>
          <w:sz w:val="22"/>
          <w:szCs w:val="22"/>
        </w:rPr>
        <w:t xml:space="preserve"> and removing any potential distractions through negative punishment, Boy A had written nothing in his </w:t>
      </w:r>
      <w:r w:rsidR="002D2E37">
        <w:rPr>
          <w:rFonts w:ascii="Times New Roman" w:hAnsi="Times New Roman" w:cs="Times New Roman"/>
          <w:sz w:val="22"/>
          <w:szCs w:val="22"/>
        </w:rPr>
        <w:t>workbook</w:t>
      </w:r>
      <w:r w:rsidR="009919FE">
        <w:rPr>
          <w:rFonts w:ascii="Times New Roman" w:hAnsi="Times New Roman" w:cs="Times New Roman"/>
          <w:sz w:val="22"/>
          <w:szCs w:val="22"/>
        </w:rPr>
        <w:t xml:space="preserve">.  </w:t>
      </w:r>
      <w:r w:rsidR="002D2E37">
        <w:rPr>
          <w:rFonts w:ascii="Times New Roman" w:hAnsi="Times New Roman" w:cs="Times New Roman"/>
          <w:sz w:val="22"/>
          <w:szCs w:val="22"/>
        </w:rPr>
        <w:t>For the plenary task, Boy A was asked to work with Boy B</w:t>
      </w:r>
      <w:r w:rsidR="002D2E37">
        <w:rPr>
          <w:rStyle w:val="FootnoteReference"/>
          <w:rFonts w:ascii="Times New Roman" w:hAnsi="Times New Roman" w:cs="Times New Roman"/>
          <w:sz w:val="22"/>
          <w:szCs w:val="22"/>
        </w:rPr>
        <w:footnoteReference w:id="2"/>
      </w:r>
      <w:r w:rsidR="002D2E37">
        <w:rPr>
          <w:rFonts w:ascii="Times New Roman" w:hAnsi="Times New Roman" w:cs="Times New Roman"/>
          <w:sz w:val="22"/>
          <w:szCs w:val="22"/>
        </w:rPr>
        <w:t xml:space="preserve">, where his </w:t>
      </w:r>
      <w:r w:rsidR="007E472C">
        <w:rPr>
          <w:rFonts w:ascii="Times New Roman" w:hAnsi="Times New Roman" w:cs="Times New Roman"/>
          <w:sz w:val="22"/>
          <w:szCs w:val="22"/>
        </w:rPr>
        <w:t>disengagement shifted</w:t>
      </w:r>
      <w:r w:rsidR="002D2E37">
        <w:rPr>
          <w:rFonts w:ascii="Times New Roman" w:hAnsi="Times New Roman" w:cs="Times New Roman"/>
          <w:sz w:val="22"/>
          <w:szCs w:val="22"/>
        </w:rPr>
        <w:t xml:space="preserve"> into disruption, and he was asked to stay behind after the lesson had finished as a result.</w:t>
      </w:r>
      <w:r w:rsidR="00C17766">
        <w:rPr>
          <w:rFonts w:ascii="Times New Roman" w:hAnsi="Times New Roman" w:cs="Times New Roman"/>
          <w:sz w:val="22"/>
          <w:szCs w:val="22"/>
        </w:rPr>
        <w:t xml:space="preserve">  Initially the researcher had thought this CI to be related to behaviour management (though it is important to note that every other student in the class was completely engaged and not once did the teacher allow Boy A’s attitude to take over her lesson).  </w:t>
      </w:r>
      <w:r w:rsidR="005809D8">
        <w:rPr>
          <w:rFonts w:ascii="Times New Roman" w:hAnsi="Times New Roman" w:cs="Times New Roman"/>
          <w:sz w:val="22"/>
          <w:szCs w:val="22"/>
        </w:rPr>
        <w:t>At the end of the lesson, when all the other students had been dismissed, the researcher remained behind to continue to observe the conversation between Boy A and the teacher.</w:t>
      </w:r>
      <w:r w:rsidR="006F1AE2">
        <w:rPr>
          <w:rFonts w:ascii="Times New Roman" w:hAnsi="Times New Roman" w:cs="Times New Roman"/>
          <w:sz w:val="22"/>
          <w:szCs w:val="22"/>
        </w:rPr>
        <w:t xml:space="preserve">  During this one-to-one conversation the researcher learned that Boy A had come from a Welsh medium primary school and thus already had a well-formed understanding of the Welsh language.  He had therefore already completed his workbook, and despite being given extension tasks, admitted ‘I don’t want to do</w:t>
      </w:r>
      <w:r w:rsidR="00111629">
        <w:rPr>
          <w:rFonts w:ascii="Times New Roman" w:hAnsi="Times New Roman" w:cs="Times New Roman"/>
          <w:sz w:val="22"/>
          <w:szCs w:val="22"/>
        </w:rPr>
        <w:t xml:space="preserve"> extra tasks.’  </w:t>
      </w:r>
      <w:r w:rsidR="00DF04AB">
        <w:rPr>
          <w:rFonts w:ascii="Times New Roman" w:hAnsi="Times New Roman" w:cs="Times New Roman"/>
          <w:sz w:val="22"/>
          <w:szCs w:val="22"/>
        </w:rPr>
        <w:t xml:space="preserve">The teacher reminded him that in </w:t>
      </w:r>
      <w:r w:rsidR="00786BA2">
        <w:rPr>
          <w:rFonts w:ascii="Times New Roman" w:hAnsi="Times New Roman" w:cs="Times New Roman"/>
          <w:sz w:val="22"/>
          <w:szCs w:val="22"/>
        </w:rPr>
        <w:t>English medium schools in Wales</w:t>
      </w:r>
      <w:r w:rsidR="00DF04AB">
        <w:rPr>
          <w:rFonts w:ascii="Times New Roman" w:hAnsi="Times New Roman" w:cs="Times New Roman"/>
          <w:sz w:val="22"/>
          <w:szCs w:val="22"/>
        </w:rPr>
        <w:t>, Welsh Second Language is a compulsory subject, meaning he would have to sit a GCSE in it, and warned him that he risked falling behind the other students if he didn’t keep practicing his Welsh Language skills.</w:t>
      </w:r>
      <w:r w:rsidR="00D77915">
        <w:rPr>
          <w:rFonts w:ascii="Times New Roman" w:hAnsi="Times New Roman" w:cs="Times New Roman"/>
          <w:sz w:val="22"/>
          <w:szCs w:val="22"/>
        </w:rPr>
        <w:t xml:space="preserve">  Boy A was not punished for not doing work, but only warned that he would likely fall behind the other students learning Welsh Second Language.  This, the researcher noted, was of interest as she had observed the teacher giving out a ‘one point’ punishment </w:t>
      </w:r>
      <w:r w:rsidR="00D77915">
        <w:rPr>
          <w:rFonts w:ascii="Times New Roman" w:hAnsi="Times New Roman" w:cs="Times New Roman"/>
          <w:sz w:val="22"/>
          <w:szCs w:val="22"/>
        </w:rPr>
        <w:lastRenderedPageBreak/>
        <w:t>to another student for forgetting his workbook (punishment points added up, five resulting in a message home to parents).</w:t>
      </w:r>
    </w:p>
    <w:p w14:paraId="458B79CB" w14:textId="77777777" w:rsidR="00482C1B" w:rsidRDefault="00482C1B" w:rsidP="00765B11">
      <w:pPr>
        <w:spacing w:line="360" w:lineRule="auto"/>
        <w:rPr>
          <w:rFonts w:ascii="Times New Roman" w:hAnsi="Times New Roman" w:cs="Times New Roman"/>
          <w:sz w:val="22"/>
          <w:szCs w:val="22"/>
        </w:rPr>
      </w:pPr>
    </w:p>
    <w:p w14:paraId="1C4A6F7C" w14:textId="34428AD8" w:rsidR="00D77915" w:rsidRDefault="00D77915" w:rsidP="00765B11">
      <w:pPr>
        <w:spacing w:line="360" w:lineRule="auto"/>
        <w:rPr>
          <w:rFonts w:ascii="Times New Roman" w:hAnsi="Times New Roman" w:cs="Times New Roman"/>
          <w:sz w:val="22"/>
          <w:szCs w:val="22"/>
        </w:rPr>
      </w:pPr>
    </w:p>
    <w:p w14:paraId="57F7D229" w14:textId="36BFDB0C" w:rsidR="00DB7D1C" w:rsidRDefault="00482C1B" w:rsidP="00765B11">
      <w:pPr>
        <w:spacing w:line="360" w:lineRule="auto"/>
        <w:rPr>
          <w:rFonts w:ascii="Times New Roman" w:hAnsi="Times New Roman" w:cs="Times New Roman"/>
          <w:sz w:val="22"/>
          <w:szCs w:val="22"/>
        </w:rPr>
      </w:pPr>
      <w:r>
        <w:rPr>
          <w:rFonts w:ascii="Times New Roman" w:hAnsi="Times New Roman" w:cs="Times New Roman"/>
          <w:sz w:val="22"/>
          <w:szCs w:val="22"/>
        </w:rPr>
        <w:t>The first of the four purposes states that schools should help learners to become ‘</w:t>
      </w:r>
      <w:r w:rsidRPr="006B7A92">
        <w:rPr>
          <w:rFonts w:ascii="Times New Roman" w:hAnsi="Times New Roman" w:cs="Times New Roman"/>
          <w:sz w:val="22"/>
          <w:szCs w:val="22"/>
        </w:rPr>
        <w:t>ambitious, capable learners, ready to learn throughout their lives’</w:t>
      </w:r>
      <w:r w:rsidR="006B7A92">
        <w:rPr>
          <w:rFonts w:ascii="Times New Roman" w:hAnsi="Times New Roman" w:cs="Times New Roman"/>
          <w:sz w:val="22"/>
          <w:szCs w:val="22"/>
        </w:rPr>
        <w:t xml:space="preserve"> (Hwb / CFW).</w:t>
      </w:r>
      <w:r>
        <w:rPr>
          <w:rFonts w:ascii="Times New Roman" w:hAnsi="Times New Roman" w:cs="Times New Roman"/>
          <w:sz w:val="22"/>
          <w:szCs w:val="22"/>
        </w:rPr>
        <w:t xml:space="preserve">  </w:t>
      </w:r>
      <w:r w:rsidR="0093718B">
        <w:rPr>
          <w:rFonts w:ascii="Times New Roman" w:hAnsi="Times New Roman" w:cs="Times New Roman"/>
          <w:sz w:val="22"/>
          <w:szCs w:val="22"/>
        </w:rPr>
        <w:t xml:space="preserve">Boy A arguably was completely </w:t>
      </w:r>
      <w:r w:rsidR="00E92BB6">
        <w:rPr>
          <w:rFonts w:ascii="Times New Roman" w:hAnsi="Times New Roman" w:cs="Times New Roman"/>
          <w:sz w:val="22"/>
          <w:szCs w:val="22"/>
        </w:rPr>
        <w:t>capable but</w:t>
      </w:r>
      <w:r w:rsidR="0093718B">
        <w:rPr>
          <w:rFonts w:ascii="Times New Roman" w:hAnsi="Times New Roman" w:cs="Times New Roman"/>
          <w:sz w:val="22"/>
          <w:szCs w:val="22"/>
        </w:rPr>
        <w:t xml:space="preserve"> appeared to somewhat lack in ambition</w:t>
      </w:r>
      <w:r w:rsidR="00E92BB6">
        <w:rPr>
          <w:rFonts w:ascii="Times New Roman" w:hAnsi="Times New Roman" w:cs="Times New Roman"/>
          <w:sz w:val="22"/>
          <w:szCs w:val="22"/>
        </w:rPr>
        <w:t xml:space="preserve"> and certainly motivation.  Significantly, there were points in the lesson where the teacher asked other students to answer questions in Welsh, when Boy A would silently answer the questions correctly to himself.  </w:t>
      </w:r>
      <w:r w:rsidR="00772BD4">
        <w:rPr>
          <w:rFonts w:ascii="Times New Roman" w:hAnsi="Times New Roman" w:cs="Times New Roman"/>
          <w:sz w:val="22"/>
          <w:szCs w:val="22"/>
        </w:rPr>
        <w:t xml:space="preserve">The third of the four purposes </w:t>
      </w:r>
      <w:proofErr w:type="gramStart"/>
      <w:r w:rsidR="00772BD4">
        <w:rPr>
          <w:rFonts w:ascii="Times New Roman" w:hAnsi="Times New Roman" w:cs="Times New Roman"/>
          <w:sz w:val="22"/>
          <w:szCs w:val="22"/>
        </w:rPr>
        <w:t>highlights</w:t>
      </w:r>
      <w:proofErr w:type="gramEnd"/>
      <w:r w:rsidR="00772BD4">
        <w:rPr>
          <w:rFonts w:ascii="Times New Roman" w:hAnsi="Times New Roman" w:cs="Times New Roman"/>
          <w:sz w:val="22"/>
          <w:szCs w:val="22"/>
        </w:rPr>
        <w:t xml:space="preserve"> the significance of helping learners become </w:t>
      </w:r>
      <w:r w:rsidR="00772BD4" w:rsidRPr="006B7A92">
        <w:rPr>
          <w:rFonts w:ascii="Times New Roman" w:hAnsi="Times New Roman" w:cs="Times New Roman"/>
          <w:sz w:val="22"/>
          <w:szCs w:val="22"/>
        </w:rPr>
        <w:t>‘ethical, informed citizens of Wales and the world’</w:t>
      </w:r>
      <w:r w:rsidR="006B7A92">
        <w:rPr>
          <w:rFonts w:ascii="Times New Roman" w:hAnsi="Times New Roman" w:cs="Times New Roman"/>
          <w:sz w:val="22"/>
          <w:szCs w:val="22"/>
        </w:rPr>
        <w:t xml:space="preserve"> (Hwb / CFW)</w:t>
      </w:r>
      <w:r w:rsidR="00772BD4">
        <w:rPr>
          <w:rFonts w:ascii="Times New Roman" w:hAnsi="Times New Roman" w:cs="Times New Roman"/>
          <w:sz w:val="22"/>
          <w:szCs w:val="22"/>
        </w:rPr>
        <w:t xml:space="preserve">, something the researcher also deems significant to this critical incident with the new Welsh curriculum having a push towards enhancing Welsh language skills and development.  Boy A, as stated above already spoke Welsh to a decent degree, but with the push towards Welsh language, is at risk of falling behind, making ‘avoidable mistakes’ as the teacher explained, for rushing his work.  </w:t>
      </w:r>
      <w:r w:rsidR="003D5EB5">
        <w:rPr>
          <w:rFonts w:ascii="Times New Roman" w:hAnsi="Times New Roman" w:cs="Times New Roman"/>
          <w:sz w:val="22"/>
          <w:szCs w:val="22"/>
        </w:rPr>
        <w:t xml:space="preserve">The </w:t>
      </w:r>
      <w:r w:rsidR="003D5EB5" w:rsidRPr="00BF6F83">
        <w:rPr>
          <w:rFonts w:ascii="Times New Roman" w:hAnsi="Times New Roman" w:cs="Times New Roman"/>
          <w:sz w:val="22"/>
          <w:szCs w:val="22"/>
        </w:rPr>
        <w:t>Welsh government highlighted the four areas of need</w:t>
      </w:r>
      <w:r w:rsidR="003D5EB5">
        <w:rPr>
          <w:rFonts w:ascii="Times New Roman" w:hAnsi="Times New Roman" w:cs="Times New Roman"/>
          <w:sz w:val="22"/>
          <w:szCs w:val="22"/>
        </w:rPr>
        <w:t xml:space="preserve"> (2021) as:</w:t>
      </w:r>
    </w:p>
    <w:p w14:paraId="47064FBF" w14:textId="77777777" w:rsidR="00E300E8" w:rsidRDefault="00E300E8" w:rsidP="00765B11">
      <w:pPr>
        <w:spacing w:line="360" w:lineRule="auto"/>
        <w:rPr>
          <w:rFonts w:ascii="Times New Roman" w:hAnsi="Times New Roman" w:cs="Times New Roman"/>
          <w:sz w:val="22"/>
          <w:szCs w:val="22"/>
        </w:rPr>
      </w:pPr>
    </w:p>
    <w:p w14:paraId="1D50062B" w14:textId="5EAABA32" w:rsidR="003D5EB5" w:rsidRDefault="003D5EB5" w:rsidP="00765B11">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Communication and interaction</w:t>
      </w:r>
    </w:p>
    <w:p w14:paraId="56B5F3E4" w14:textId="0AEDDA50" w:rsidR="003D5EB5" w:rsidRDefault="003D5EB5" w:rsidP="00765B11">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Cognition and learning</w:t>
      </w:r>
    </w:p>
    <w:p w14:paraId="61DCE48F" w14:textId="3056634C" w:rsidR="003D5EB5" w:rsidRDefault="003D5EB5" w:rsidP="00765B11">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Behaviour, emotional and social development</w:t>
      </w:r>
    </w:p>
    <w:p w14:paraId="460C0364" w14:textId="33C1DA16" w:rsidR="00262E3D" w:rsidRDefault="003D5EB5" w:rsidP="00765B11">
      <w:pPr>
        <w:pStyle w:val="ListParagraph"/>
        <w:numPr>
          <w:ilvl w:val="0"/>
          <w:numId w:val="2"/>
        </w:numPr>
        <w:spacing w:line="360" w:lineRule="auto"/>
        <w:rPr>
          <w:rFonts w:ascii="Times New Roman" w:hAnsi="Times New Roman" w:cs="Times New Roman"/>
          <w:sz w:val="22"/>
          <w:szCs w:val="22"/>
        </w:rPr>
      </w:pPr>
      <w:r>
        <w:rPr>
          <w:rFonts w:ascii="Times New Roman" w:hAnsi="Times New Roman" w:cs="Times New Roman"/>
          <w:sz w:val="22"/>
          <w:szCs w:val="22"/>
        </w:rPr>
        <w:t>Sensory and/or physical development</w:t>
      </w:r>
    </w:p>
    <w:p w14:paraId="2ED83D62" w14:textId="77777777" w:rsidR="00262E3D" w:rsidRPr="00262E3D" w:rsidRDefault="00262E3D" w:rsidP="00765B11">
      <w:pPr>
        <w:spacing w:line="360" w:lineRule="auto"/>
        <w:rPr>
          <w:rFonts w:ascii="Times New Roman" w:hAnsi="Times New Roman" w:cs="Times New Roman"/>
          <w:sz w:val="22"/>
          <w:szCs w:val="22"/>
        </w:rPr>
      </w:pPr>
    </w:p>
    <w:p w14:paraId="17C58B9D" w14:textId="78BFD98A" w:rsidR="00E300E8" w:rsidRPr="00E300E8" w:rsidRDefault="00262E3D" w:rsidP="00765B11">
      <w:pPr>
        <w:spacing w:line="360" w:lineRule="auto"/>
        <w:rPr>
          <w:rFonts w:ascii="Times New Roman" w:hAnsi="Times New Roman" w:cs="Times New Roman"/>
          <w:sz w:val="22"/>
          <w:szCs w:val="22"/>
        </w:rPr>
      </w:pPr>
      <w:r>
        <w:rPr>
          <w:rFonts w:ascii="Times New Roman" w:hAnsi="Times New Roman" w:cs="Times New Roman"/>
          <w:sz w:val="22"/>
          <w:szCs w:val="22"/>
        </w:rPr>
        <w:t>The researcher would argue that cognition and learning</w:t>
      </w:r>
      <w:r w:rsidR="00D02469">
        <w:rPr>
          <w:rFonts w:ascii="Times New Roman" w:hAnsi="Times New Roman" w:cs="Times New Roman"/>
          <w:sz w:val="22"/>
          <w:szCs w:val="22"/>
        </w:rPr>
        <w:t xml:space="preserve"> are an area of need Boy A lacks stimulation on, resulting in disengagement and behaviour issues.  </w:t>
      </w:r>
      <w:r w:rsidR="00BF6F83">
        <w:rPr>
          <w:rFonts w:ascii="Times New Roman" w:hAnsi="Times New Roman" w:cs="Times New Roman"/>
          <w:sz w:val="22"/>
          <w:szCs w:val="22"/>
        </w:rPr>
        <w:t>In this instance the learning was only affected for Boy A, who prevented himself from completing any extension tasks, though this assignment will aim to use existing learning theory to understand why this was the case and what next steps can be taken.</w:t>
      </w:r>
    </w:p>
    <w:p w14:paraId="792D3CC9" w14:textId="5781D2B8" w:rsidR="00DB7D1C" w:rsidRDefault="00DB7D1C" w:rsidP="00765B11">
      <w:pPr>
        <w:spacing w:line="360" w:lineRule="auto"/>
        <w:rPr>
          <w:rFonts w:ascii="Times New Roman" w:hAnsi="Times New Roman" w:cs="Times New Roman"/>
          <w:sz w:val="22"/>
          <w:szCs w:val="22"/>
        </w:rPr>
      </w:pPr>
    </w:p>
    <w:p w14:paraId="38F48C21" w14:textId="77777777" w:rsidR="002920B8" w:rsidRDefault="002920B8" w:rsidP="00765B11">
      <w:pPr>
        <w:spacing w:line="360" w:lineRule="auto"/>
        <w:rPr>
          <w:rFonts w:ascii="Times New Roman" w:hAnsi="Times New Roman" w:cs="Times New Roman"/>
          <w:sz w:val="22"/>
          <w:szCs w:val="22"/>
        </w:rPr>
      </w:pPr>
    </w:p>
    <w:p w14:paraId="27A00E1B" w14:textId="1C8F1A66" w:rsidR="00514579" w:rsidRDefault="00514579" w:rsidP="00765B11">
      <w:pPr>
        <w:spacing w:line="360" w:lineRule="auto"/>
        <w:rPr>
          <w:rFonts w:ascii="Times New Roman" w:hAnsi="Times New Roman" w:cs="Times New Roman"/>
          <w:sz w:val="22"/>
          <w:szCs w:val="22"/>
        </w:rPr>
      </w:pPr>
      <w:r>
        <w:rPr>
          <w:rFonts w:ascii="Times New Roman" w:hAnsi="Times New Roman" w:cs="Times New Roman"/>
          <w:sz w:val="22"/>
          <w:szCs w:val="22"/>
        </w:rPr>
        <w:t>The first point</w:t>
      </w:r>
      <w:r w:rsidR="005077C4">
        <w:rPr>
          <w:rFonts w:ascii="Times New Roman" w:hAnsi="Times New Roman" w:cs="Times New Roman"/>
          <w:sz w:val="22"/>
          <w:szCs w:val="22"/>
        </w:rPr>
        <w:t>s</w:t>
      </w:r>
      <w:r>
        <w:rPr>
          <w:rFonts w:ascii="Times New Roman" w:hAnsi="Times New Roman" w:cs="Times New Roman"/>
          <w:sz w:val="22"/>
          <w:szCs w:val="22"/>
        </w:rPr>
        <w:t xml:space="preserve"> of theory which came to mind when the researcher was making notes following the observation, w</w:t>
      </w:r>
      <w:r w:rsidR="005077C4">
        <w:rPr>
          <w:rFonts w:ascii="Times New Roman" w:hAnsi="Times New Roman" w:cs="Times New Roman"/>
          <w:sz w:val="22"/>
          <w:szCs w:val="22"/>
        </w:rPr>
        <w:t>ere</w:t>
      </w:r>
      <w:r>
        <w:rPr>
          <w:rFonts w:ascii="Times New Roman" w:hAnsi="Times New Roman" w:cs="Times New Roman"/>
          <w:sz w:val="22"/>
          <w:szCs w:val="22"/>
        </w:rPr>
        <w:t xml:space="preserve"> differentiation</w:t>
      </w:r>
      <w:r w:rsidR="005077C4">
        <w:rPr>
          <w:rFonts w:ascii="Times New Roman" w:hAnsi="Times New Roman" w:cs="Times New Roman"/>
          <w:sz w:val="22"/>
          <w:szCs w:val="22"/>
        </w:rPr>
        <w:t xml:space="preserve"> and ALN</w:t>
      </w:r>
      <w:r>
        <w:rPr>
          <w:rFonts w:ascii="Times New Roman" w:hAnsi="Times New Roman" w:cs="Times New Roman"/>
          <w:sz w:val="22"/>
          <w:szCs w:val="22"/>
        </w:rPr>
        <w:t>.</w:t>
      </w:r>
      <w:r w:rsidR="005077C4">
        <w:rPr>
          <w:rFonts w:ascii="Times New Roman" w:hAnsi="Times New Roman" w:cs="Times New Roman"/>
          <w:sz w:val="22"/>
          <w:szCs w:val="22"/>
        </w:rPr>
        <w:t xml:space="preserve">  When beginning the course, the researcher had thought ALN pupils were only those who needed additional support to help them reach a basic standard of </w:t>
      </w:r>
      <w:r w:rsidR="00F721FA">
        <w:rPr>
          <w:rFonts w:ascii="Times New Roman" w:hAnsi="Times New Roman" w:cs="Times New Roman"/>
          <w:sz w:val="22"/>
          <w:szCs w:val="22"/>
        </w:rPr>
        <w:t>learning and</w:t>
      </w:r>
      <w:r w:rsidR="005077C4">
        <w:rPr>
          <w:rFonts w:ascii="Times New Roman" w:hAnsi="Times New Roman" w:cs="Times New Roman"/>
          <w:sz w:val="22"/>
          <w:szCs w:val="22"/>
        </w:rPr>
        <w:t xml:space="preserve"> had not considered that ALN grouping also covers gifted or advanced learners, who also need additional support to reach higher targets or goals.</w:t>
      </w:r>
      <w:r>
        <w:rPr>
          <w:rFonts w:ascii="Times New Roman" w:hAnsi="Times New Roman" w:cs="Times New Roman"/>
          <w:sz w:val="22"/>
          <w:szCs w:val="22"/>
        </w:rPr>
        <w:t xml:space="preserve">  </w:t>
      </w:r>
      <w:r w:rsidR="00525F15">
        <w:rPr>
          <w:rFonts w:ascii="Times New Roman" w:hAnsi="Times New Roman" w:cs="Times New Roman"/>
          <w:sz w:val="22"/>
          <w:szCs w:val="22"/>
        </w:rPr>
        <w:t xml:space="preserve">The principles of person-centred planning </w:t>
      </w:r>
      <w:r w:rsidR="00C3019C">
        <w:rPr>
          <w:rFonts w:ascii="Times New Roman" w:hAnsi="Times New Roman" w:cs="Times New Roman"/>
          <w:sz w:val="22"/>
          <w:szCs w:val="22"/>
        </w:rPr>
        <w:t xml:space="preserve">(Welsh Gov, 2015) </w:t>
      </w:r>
      <w:r w:rsidR="00525F15">
        <w:rPr>
          <w:rFonts w:ascii="Times New Roman" w:hAnsi="Times New Roman" w:cs="Times New Roman"/>
          <w:sz w:val="22"/>
          <w:szCs w:val="22"/>
        </w:rPr>
        <w:t>came to mind:</w:t>
      </w:r>
    </w:p>
    <w:p w14:paraId="297D6505" w14:textId="77777777" w:rsidR="00525F15" w:rsidRDefault="00525F15" w:rsidP="00765B11">
      <w:pPr>
        <w:spacing w:line="360" w:lineRule="auto"/>
        <w:rPr>
          <w:rFonts w:ascii="Times New Roman" w:hAnsi="Times New Roman" w:cs="Times New Roman"/>
          <w:sz w:val="22"/>
          <w:szCs w:val="22"/>
        </w:rPr>
      </w:pPr>
    </w:p>
    <w:p w14:paraId="587644B9" w14:textId="3E27F957" w:rsidR="00525F15" w:rsidRDefault="00525F15" w:rsidP="00765B11">
      <w:pPr>
        <w:pStyle w:val="ListParagraph"/>
        <w:numPr>
          <w:ilvl w:val="0"/>
          <w:numId w:val="4"/>
        </w:numPr>
        <w:spacing w:line="360" w:lineRule="auto"/>
        <w:rPr>
          <w:rFonts w:ascii="Times New Roman" w:hAnsi="Times New Roman" w:cs="Times New Roman"/>
          <w:sz w:val="22"/>
          <w:szCs w:val="22"/>
        </w:rPr>
      </w:pPr>
      <w:r>
        <w:rPr>
          <w:rFonts w:ascii="Times New Roman" w:hAnsi="Times New Roman" w:cs="Times New Roman"/>
          <w:sz w:val="22"/>
          <w:szCs w:val="22"/>
        </w:rPr>
        <w:t>Rights</w:t>
      </w:r>
    </w:p>
    <w:p w14:paraId="1E95486A" w14:textId="5C917B62" w:rsidR="00525F15" w:rsidRDefault="00525F15" w:rsidP="00765B11">
      <w:pPr>
        <w:pStyle w:val="ListParagraph"/>
        <w:numPr>
          <w:ilvl w:val="0"/>
          <w:numId w:val="4"/>
        </w:numPr>
        <w:spacing w:line="360" w:lineRule="auto"/>
        <w:rPr>
          <w:rFonts w:ascii="Times New Roman" w:hAnsi="Times New Roman" w:cs="Times New Roman"/>
          <w:sz w:val="22"/>
          <w:szCs w:val="22"/>
        </w:rPr>
      </w:pPr>
      <w:r>
        <w:rPr>
          <w:rFonts w:ascii="Times New Roman" w:hAnsi="Times New Roman" w:cs="Times New Roman"/>
          <w:sz w:val="22"/>
          <w:szCs w:val="22"/>
        </w:rPr>
        <w:lastRenderedPageBreak/>
        <w:t>Choices</w:t>
      </w:r>
    </w:p>
    <w:p w14:paraId="5437469A" w14:textId="1035D27E" w:rsidR="00525F15" w:rsidRDefault="00525F15" w:rsidP="00765B11">
      <w:pPr>
        <w:pStyle w:val="ListParagraph"/>
        <w:numPr>
          <w:ilvl w:val="0"/>
          <w:numId w:val="4"/>
        </w:numPr>
        <w:spacing w:line="360" w:lineRule="auto"/>
        <w:rPr>
          <w:rFonts w:ascii="Times New Roman" w:hAnsi="Times New Roman" w:cs="Times New Roman"/>
          <w:sz w:val="22"/>
          <w:szCs w:val="22"/>
        </w:rPr>
      </w:pPr>
      <w:r>
        <w:rPr>
          <w:rFonts w:ascii="Times New Roman" w:hAnsi="Times New Roman" w:cs="Times New Roman"/>
          <w:sz w:val="22"/>
          <w:szCs w:val="22"/>
        </w:rPr>
        <w:t>Independence</w:t>
      </w:r>
    </w:p>
    <w:p w14:paraId="7BD8E7DD" w14:textId="14302C55" w:rsidR="00525F15" w:rsidRDefault="00525F15" w:rsidP="00765B11">
      <w:pPr>
        <w:pStyle w:val="ListParagraph"/>
        <w:numPr>
          <w:ilvl w:val="0"/>
          <w:numId w:val="4"/>
        </w:numPr>
        <w:spacing w:line="360" w:lineRule="auto"/>
        <w:rPr>
          <w:rFonts w:ascii="Times New Roman" w:hAnsi="Times New Roman" w:cs="Times New Roman"/>
          <w:sz w:val="22"/>
          <w:szCs w:val="22"/>
        </w:rPr>
      </w:pPr>
      <w:r>
        <w:rPr>
          <w:rFonts w:ascii="Times New Roman" w:hAnsi="Times New Roman" w:cs="Times New Roman"/>
          <w:sz w:val="22"/>
          <w:szCs w:val="22"/>
        </w:rPr>
        <w:t>Inclusion</w:t>
      </w:r>
    </w:p>
    <w:p w14:paraId="17217161" w14:textId="24DA9173" w:rsidR="00525F15" w:rsidRDefault="00525F15" w:rsidP="00765B11">
      <w:pPr>
        <w:spacing w:line="360" w:lineRule="auto"/>
        <w:rPr>
          <w:rFonts w:ascii="Times New Roman" w:hAnsi="Times New Roman" w:cs="Times New Roman"/>
          <w:sz w:val="22"/>
          <w:szCs w:val="22"/>
        </w:rPr>
      </w:pPr>
    </w:p>
    <w:p w14:paraId="700ABD12" w14:textId="6406BA44" w:rsidR="00525F15" w:rsidRDefault="00525F15" w:rsidP="00765B11">
      <w:pPr>
        <w:spacing w:line="360" w:lineRule="auto"/>
        <w:rPr>
          <w:rFonts w:ascii="Times New Roman" w:hAnsi="Times New Roman" w:cs="Times New Roman"/>
          <w:sz w:val="22"/>
          <w:szCs w:val="22"/>
        </w:rPr>
      </w:pPr>
      <w:r>
        <w:rPr>
          <w:rFonts w:ascii="Times New Roman" w:hAnsi="Times New Roman" w:cs="Times New Roman"/>
          <w:sz w:val="22"/>
          <w:szCs w:val="22"/>
        </w:rPr>
        <w:t>Yet it is also important to consider focuses on:</w:t>
      </w:r>
    </w:p>
    <w:p w14:paraId="7124A36F" w14:textId="259EC646" w:rsidR="00525F15" w:rsidRDefault="00525F15" w:rsidP="00765B11">
      <w:pPr>
        <w:spacing w:line="360" w:lineRule="auto"/>
        <w:rPr>
          <w:rFonts w:ascii="Times New Roman" w:hAnsi="Times New Roman" w:cs="Times New Roman"/>
          <w:sz w:val="22"/>
          <w:szCs w:val="22"/>
        </w:rPr>
      </w:pPr>
    </w:p>
    <w:p w14:paraId="5729231A" w14:textId="2ECB703D" w:rsidR="00525F15" w:rsidRDefault="00525F15" w:rsidP="00765B11">
      <w:pPr>
        <w:pStyle w:val="ListParagraph"/>
        <w:numPr>
          <w:ilvl w:val="0"/>
          <w:numId w:val="5"/>
        </w:numPr>
        <w:spacing w:line="360" w:lineRule="auto"/>
        <w:rPr>
          <w:rFonts w:ascii="Times New Roman" w:hAnsi="Times New Roman" w:cs="Times New Roman"/>
          <w:sz w:val="22"/>
          <w:szCs w:val="22"/>
        </w:rPr>
      </w:pPr>
      <w:r>
        <w:rPr>
          <w:rFonts w:ascii="Times New Roman" w:hAnsi="Times New Roman" w:cs="Times New Roman"/>
          <w:sz w:val="22"/>
          <w:szCs w:val="22"/>
        </w:rPr>
        <w:t>Student strengths</w:t>
      </w:r>
    </w:p>
    <w:p w14:paraId="4D9D9B0B" w14:textId="639567DB" w:rsidR="00525F15" w:rsidRDefault="00525F15" w:rsidP="00765B11">
      <w:pPr>
        <w:pStyle w:val="ListParagraph"/>
        <w:numPr>
          <w:ilvl w:val="0"/>
          <w:numId w:val="5"/>
        </w:numPr>
        <w:spacing w:line="360" w:lineRule="auto"/>
        <w:rPr>
          <w:rFonts w:ascii="Times New Roman" w:hAnsi="Times New Roman" w:cs="Times New Roman"/>
          <w:sz w:val="22"/>
          <w:szCs w:val="22"/>
        </w:rPr>
      </w:pPr>
      <w:r>
        <w:rPr>
          <w:rFonts w:ascii="Times New Roman" w:hAnsi="Times New Roman" w:cs="Times New Roman"/>
          <w:sz w:val="22"/>
          <w:szCs w:val="22"/>
        </w:rPr>
        <w:t>Student likes</w:t>
      </w:r>
    </w:p>
    <w:p w14:paraId="75BE362A" w14:textId="6F634C9F" w:rsidR="00525F15" w:rsidRDefault="00525F15" w:rsidP="00765B11">
      <w:pPr>
        <w:pStyle w:val="ListParagraph"/>
        <w:numPr>
          <w:ilvl w:val="0"/>
          <w:numId w:val="5"/>
        </w:numPr>
        <w:spacing w:line="360" w:lineRule="auto"/>
        <w:rPr>
          <w:rFonts w:ascii="Times New Roman" w:hAnsi="Times New Roman" w:cs="Times New Roman"/>
          <w:sz w:val="22"/>
          <w:szCs w:val="22"/>
        </w:rPr>
      </w:pPr>
      <w:r>
        <w:rPr>
          <w:rFonts w:ascii="Times New Roman" w:hAnsi="Times New Roman" w:cs="Times New Roman"/>
          <w:sz w:val="22"/>
          <w:szCs w:val="22"/>
        </w:rPr>
        <w:t>Areas of difficulty</w:t>
      </w:r>
    </w:p>
    <w:p w14:paraId="4F7F6DA4" w14:textId="5F10A8EC" w:rsidR="00525F15" w:rsidRDefault="00525F15" w:rsidP="00765B11">
      <w:pPr>
        <w:pStyle w:val="ListParagraph"/>
        <w:numPr>
          <w:ilvl w:val="0"/>
          <w:numId w:val="5"/>
        </w:numPr>
        <w:spacing w:line="360" w:lineRule="auto"/>
        <w:rPr>
          <w:rFonts w:ascii="Times New Roman" w:hAnsi="Times New Roman" w:cs="Times New Roman"/>
          <w:sz w:val="22"/>
          <w:szCs w:val="22"/>
        </w:rPr>
      </w:pPr>
      <w:r>
        <w:rPr>
          <w:rFonts w:ascii="Times New Roman" w:hAnsi="Times New Roman" w:cs="Times New Roman"/>
          <w:sz w:val="22"/>
          <w:szCs w:val="22"/>
        </w:rPr>
        <w:t>Support strategies</w:t>
      </w:r>
    </w:p>
    <w:p w14:paraId="03AC3E0B" w14:textId="77777777" w:rsidR="00525F15" w:rsidRPr="00525F15" w:rsidRDefault="00525F15" w:rsidP="00765B11">
      <w:pPr>
        <w:spacing w:line="360" w:lineRule="auto"/>
        <w:rPr>
          <w:rFonts w:ascii="Times New Roman" w:hAnsi="Times New Roman" w:cs="Times New Roman"/>
          <w:sz w:val="22"/>
          <w:szCs w:val="22"/>
        </w:rPr>
      </w:pPr>
    </w:p>
    <w:p w14:paraId="26377B4E" w14:textId="17266D88" w:rsidR="00514579" w:rsidRDefault="005341A6"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Students with ALN of any measure require some method of differentiation </w:t>
      </w:r>
      <w:proofErr w:type="gramStart"/>
      <w:r>
        <w:rPr>
          <w:rFonts w:ascii="Times New Roman" w:hAnsi="Times New Roman" w:cs="Times New Roman"/>
          <w:sz w:val="22"/>
          <w:szCs w:val="22"/>
        </w:rPr>
        <w:t>in order to</w:t>
      </w:r>
      <w:proofErr w:type="gramEnd"/>
      <w:r>
        <w:rPr>
          <w:rFonts w:ascii="Times New Roman" w:hAnsi="Times New Roman" w:cs="Times New Roman"/>
          <w:sz w:val="22"/>
          <w:szCs w:val="22"/>
        </w:rPr>
        <w:t xml:space="preserve"> thrive in a learning environment.  As mentioned previously in this assignment, the new Welsh curriculum centres around the four core purposes, all of which strive to collaboratively create a holistic approach to education and learning</w:t>
      </w:r>
      <w:r w:rsidR="00635868">
        <w:rPr>
          <w:rFonts w:ascii="Times New Roman" w:hAnsi="Times New Roman" w:cs="Times New Roman"/>
          <w:sz w:val="22"/>
          <w:szCs w:val="22"/>
        </w:rPr>
        <w:t>. ‘</w:t>
      </w:r>
      <w:r w:rsidR="00635868" w:rsidRPr="00635868">
        <w:rPr>
          <w:rFonts w:ascii="Times New Roman" w:hAnsi="Times New Roman" w:cs="Times New Roman"/>
          <w:sz w:val="22"/>
          <w:szCs w:val="22"/>
        </w:rPr>
        <w:t>In fulfilling these</w:t>
      </w:r>
      <w:r w:rsidR="00635868">
        <w:rPr>
          <w:rFonts w:ascii="Times New Roman" w:hAnsi="Times New Roman" w:cs="Times New Roman"/>
          <w:sz w:val="22"/>
          <w:szCs w:val="22"/>
        </w:rPr>
        <w:t>’, the Hwb site states, ‘</w:t>
      </w:r>
      <w:r w:rsidR="00635868" w:rsidRPr="00635868">
        <w:rPr>
          <w:rFonts w:ascii="Times New Roman" w:hAnsi="Times New Roman" w:cs="Times New Roman"/>
          <w:sz w:val="22"/>
          <w:szCs w:val="22"/>
        </w:rPr>
        <w:t>we set high expectations for all, promote individual and national well-being, tackle ignorance and misinformation, and encourage critical and civic engagement</w:t>
      </w:r>
      <w:r w:rsidR="00635868">
        <w:rPr>
          <w:rFonts w:ascii="Times New Roman" w:hAnsi="Times New Roman" w:cs="Times New Roman"/>
          <w:sz w:val="22"/>
          <w:szCs w:val="22"/>
        </w:rPr>
        <w:t>’ (2021).</w:t>
      </w:r>
      <w:r w:rsidR="006E3F9F">
        <w:rPr>
          <w:rFonts w:ascii="Times New Roman" w:hAnsi="Times New Roman" w:cs="Times New Roman"/>
          <w:sz w:val="22"/>
          <w:szCs w:val="22"/>
        </w:rPr>
        <w:t xml:space="preserve">  The new curriculum sets goals as progression steps rather than age-based targets, acknowledging a variation student to student rather than looking at the </w:t>
      </w:r>
      <w:proofErr w:type="gramStart"/>
      <w:r w:rsidR="006E3F9F">
        <w:rPr>
          <w:rFonts w:ascii="Times New Roman" w:hAnsi="Times New Roman" w:cs="Times New Roman"/>
          <w:sz w:val="22"/>
          <w:szCs w:val="22"/>
        </w:rPr>
        <w:t>class as a whole</w:t>
      </w:r>
      <w:proofErr w:type="gramEnd"/>
      <w:r w:rsidR="006E3F9F">
        <w:rPr>
          <w:rFonts w:ascii="Times New Roman" w:hAnsi="Times New Roman" w:cs="Times New Roman"/>
          <w:sz w:val="22"/>
          <w:szCs w:val="22"/>
        </w:rPr>
        <w:t xml:space="preserve">.  The new curriculum also introduced </w:t>
      </w:r>
      <w:proofErr w:type="spellStart"/>
      <w:r w:rsidR="006E3F9F">
        <w:rPr>
          <w:rFonts w:ascii="Times New Roman" w:hAnsi="Times New Roman" w:cs="Times New Roman"/>
          <w:sz w:val="22"/>
          <w:szCs w:val="22"/>
        </w:rPr>
        <w:t>AoLE’s</w:t>
      </w:r>
      <w:proofErr w:type="spellEnd"/>
      <w:r w:rsidR="006E3F9F">
        <w:rPr>
          <w:rFonts w:ascii="Times New Roman" w:hAnsi="Times New Roman" w:cs="Times New Roman"/>
          <w:sz w:val="22"/>
          <w:szCs w:val="22"/>
        </w:rPr>
        <w:t xml:space="preserve">, branching subjects together in a similar manner to </w:t>
      </w:r>
      <w:r w:rsidR="00B046E6">
        <w:rPr>
          <w:rFonts w:ascii="Times New Roman" w:hAnsi="Times New Roman" w:cs="Times New Roman"/>
          <w:sz w:val="22"/>
          <w:szCs w:val="22"/>
        </w:rPr>
        <w:t>universities</w:t>
      </w:r>
      <w:r w:rsidR="006E3F9F">
        <w:rPr>
          <w:rFonts w:ascii="Times New Roman" w:hAnsi="Times New Roman" w:cs="Times New Roman"/>
          <w:sz w:val="22"/>
          <w:szCs w:val="22"/>
        </w:rPr>
        <w:t xml:space="preserve"> to allow cross-curricular learning to flow more coherently.</w:t>
      </w:r>
      <w:r w:rsidR="00B046E6">
        <w:rPr>
          <w:rFonts w:ascii="Times New Roman" w:hAnsi="Times New Roman" w:cs="Times New Roman"/>
          <w:sz w:val="22"/>
          <w:szCs w:val="22"/>
        </w:rPr>
        <w:t xml:space="preserve">  With all this in </w:t>
      </w:r>
      <w:r w:rsidR="006C0A05">
        <w:rPr>
          <w:rFonts w:ascii="Times New Roman" w:hAnsi="Times New Roman" w:cs="Times New Roman"/>
          <w:sz w:val="22"/>
          <w:szCs w:val="22"/>
        </w:rPr>
        <w:t>place, one</w:t>
      </w:r>
      <w:r w:rsidR="00B046E6">
        <w:rPr>
          <w:rFonts w:ascii="Times New Roman" w:hAnsi="Times New Roman" w:cs="Times New Roman"/>
          <w:sz w:val="22"/>
          <w:szCs w:val="22"/>
        </w:rPr>
        <w:t xml:space="preserve"> would assume </w:t>
      </w:r>
      <w:r w:rsidR="000B6E5B">
        <w:rPr>
          <w:rFonts w:ascii="Times New Roman" w:hAnsi="Times New Roman" w:cs="Times New Roman"/>
          <w:sz w:val="22"/>
          <w:szCs w:val="22"/>
        </w:rPr>
        <w:t xml:space="preserve">more inclusive and diverse strategies for ALN students and methods of differentiation would be easier to model, focusing on the individual and his / her / their progression steps.  </w:t>
      </w:r>
      <w:r w:rsidR="006C0A05">
        <w:rPr>
          <w:rFonts w:ascii="Times New Roman" w:hAnsi="Times New Roman" w:cs="Times New Roman"/>
          <w:sz w:val="22"/>
          <w:szCs w:val="22"/>
        </w:rPr>
        <w:t>The 20</w:t>
      </w:r>
      <w:r w:rsidR="00D559D3">
        <w:rPr>
          <w:rFonts w:ascii="Times New Roman" w:hAnsi="Times New Roman" w:cs="Times New Roman"/>
          <w:sz w:val="22"/>
          <w:szCs w:val="22"/>
        </w:rPr>
        <w:t>19</w:t>
      </w:r>
      <w:r w:rsidR="006C0A05">
        <w:rPr>
          <w:rFonts w:ascii="Times New Roman" w:hAnsi="Times New Roman" w:cs="Times New Roman"/>
          <w:sz w:val="22"/>
          <w:szCs w:val="22"/>
        </w:rPr>
        <w:t xml:space="preserve"> feedback analysis of CFW however, highlights </w:t>
      </w:r>
      <w:proofErr w:type="gramStart"/>
      <w:r w:rsidR="006C0A05">
        <w:rPr>
          <w:rFonts w:ascii="Times New Roman" w:hAnsi="Times New Roman" w:cs="Times New Roman"/>
          <w:sz w:val="22"/>
          <w:szCs w:val="22"/>
        </w:rPr>
        <w:t>a number of</w:t>
      </w:r>
      <w:proofErr w:type="gramEnd"/>
      <w:r w:rsidR="006C0A05">
        <w:rPr>
          <w:rFonts w:ascii="Times New Roman" w:hAnsi="Times New Roman" w:cs="Times New Roman"/>
          <w:sz w:val="22"/>
          <w:szCs w:val="22"/>
        </w:rPr>
        <w:t xml:space="preserve"> concerns from a range of respondents, including children and young people, who will be most affected by the curriculum change.  </w:t>
      </w:r>
      <w:r w:rsidR="00D559D3">
        <w:rPr>
          <w:rFonts w:ascii="Times New Roman" w:hAnsi="Times New Roman" w:cs="Times New Roman"/>
          <w:sz w:val="22"/>
          <w:szCs w:val="22"/>
        </w:rPr>
        <w:t>The report notes that although many praises have been made of CFW, practicality became questionable: ‘</w:t>
      </w:r>
      <w:r w:rsidR="00D559D3" w:rsidRPr="00D559D3">
        <w:rPr>
          <w:rFonts w:ascii="Times New Roman" w:hAnsi="Times New Roman" w:cs="Times New Roman"/>
          <w:sz w:val="22"/>
          <w:szCs w:val="22"/>
        </w:rPr>
        <w:t>practical issues such as the time, resources and support that teachers will receive in order to successfully implement the new curriculum</w:t>
      </w:r>
      <w:r w:rsidR="00D559D3">
        <w:rPr>
          <w:rFonts w:ascii="Times New Roman" w:hAnsi="Times New Roman" w:cs="Times New Roman"/>
          <w:sz w:val="22"/>
          <w:szCs w:val="22"/>
        </w:rPr>
        <w:t>’ (Welsh Gov, 2019).</w:t>
      </w:r>
      <w:r w:rsidR="00CC7EE6">
        <w:rPr>
          <w:rFonts w:ascii="Times New Roman" w:hAnsi="Times New Roman" w:cs="Times New Roman"/>
          <w:sz w:val="22"/>
          <w:szCs w:val="22"/>
        </w:rPr>
        <w:t xml:space="preserve">  </w:t>
      </w:r>
      <w:r w:rsidR="0076468F">
        <w:rPr>
          <w:rFonts w:ascii="Times New Roman" w:hAnsi="Times New Roman" w:cs="Times New Roman"/>
          <w:sz w:val="22"/>
          <w:szCs w:val="22"/>
        </w:rPr>
        <w:t>In short, curriculum for Wales provides many opportunities for more collaborative and personalised learning, but many worry it may be too ambitious.</w:t>
      </w:r>
    </w:p>
    <w:p w14:paraId="3844B321" w14:textId="3E98BFB9" w:rsidR="0076468F" w:rsidRDefault="0076468F" w:rsidP="00765B11">
      <w:pPr>
        <w:spacing w:line="360" w:lineRule="auto"/>
        <w:rPr>
          <w:rFonts w:ascii="Times New Roman" w:hAnsi="Times New Roman" w:cs="Times New Roman"/>
          <w:sz w:val="22"/>
          <w:szCs w:val="22"/>
        </w:rPr>
      </w:pPr>
    </w:p>
    <w:p w14:paraId="04FFE1AB" w14:textId="67811F35" w:rsidR="0076468F" w:rsidRDefault="0076468F" w:rsidP="00765B11">
      <w:pPr>
        <w:spacing w:line="360" w:lineRule="auto"/>
        <w:rPr>
          <w:rFonts w:ascii="Times New Roman" w:hAnsi="Times New Roman" w:cs="Times New Roman"/>
          <w:sz w:val="22"/>
          <w:szCs w:val="22"/>
        </w:rPr>
      </w:pPr>
    </w:p>
    <w:p w14:paraId="5F971609" w14:textId="1C1C24AF" w:rsidR="0076468F" w:rsidRDefault="0076468F"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In the feedback analysis, young people were asked what they thought the most important things they should get from education were.  Their answers included life skills, health and wellbeing, </w:t>
      </w:r>
      <w:proofErr w:type="gramStart"/>
      <w:r>
        <w:rPr>
          <w:rFonts w:ascii="Times New Roman" w:hAnsi="Times New Roman" w:cs="Times New Roman"/>
          <w:sz w:val="22"/>
          <w:szCs w:val="22"/>
        </w:rPr>
        <w:t>PSE</w:t>
      </w:r>
      <w:proofErr w:type="gramEnd"/>
      <w:r>
        <w:rPr>
          <w:rFonts w:ascii="Times New Roman" w:hAnsi="Times New Roman" w:cs="Times New Roman"/>
          <w:sz w:val="22"/>
          <w:szCs w:val="22"/>
        </w:rPr>
        <w:t xml:space="preserve"> and the importance of knowledge (Welsh Gov, 2019).  </w:t>
      </w:r>
      <w:r w:rsidR="00104123">
        <w:rPr>
          <w:rFonts w:ascii="Times New Roman" w:hAnsi="Times New Roman" w:cs="Times New Roman"/>
          <w:sz w:val="22"/>
          <w:szCs w:val="22"/>
        </w:rPr>
        <w:t>In essence, they describe B</w:t>
      </w:r>
      <w:r w:rsidR="00104123" w:rsidRPr="00104123">
        <w:rPr>
          <w:rFonts w:ascii="Times New Roman" w:hAnsi="Times New Roman" w:cs="Times New Roman"/>
          <w:sz w:val="22"/>
          <w:szCs w:val="22"/>
        </w:rPr>
        <w:t>ourdieu</w:t>
      </w:r>
      <w:r w:rsidR="00104123">
        <w:rPr>
          <w:rFonts w:ascii="Times New Roman" w:hAnsi="Times New Roman" w:cs="Times New Roman"/>
          <w:sz w:val="22"/>
          <w:szCs w:val="22"/>
        </w:rPr>
        <w:t xml:space="preserve">’s idea of cultural capital </w:t>
      </w:r>
      <w:r w:rsidR="003E6587">
        <w:rPr>
          <w:rFonts w:ascii="Times New Roman" w:hAnsi="Times New Roman" w:cs="Times New Roman"/>
          <w:sz w:val="22"/>
          <w:szCs w:val="22"/>
        </w:rPr>
        <w:t>(1986)</w:t>
      </w:r>
      <w:r w:rsidR="002C7319">
        <w:rPr>
          <w:rFonts w:ascii="Times New Roman" w:hAnsi="Times New Roman" w:cs="Times New Roman"/>
          <w:sz w:val="22"/>
          <w:szCs w:val="22"/>
        </w:rPr>
        <w:t xml:space="preserve"> in which individuals come together to merge experiences and further develop in aid of one another.  </w:t>
      </w:r>
      <w:r w:rsidR="00324628">
        <w:rPr>
          <w:rFonts w:ascii="Times New Roman" w:hAnsi="Times New Roman" w:cs="Times New Roman"/>
          <w:sz w:val="22"/>
          <w:szCs w:val="22"/>
        </w:rPr>
        <w:t xml:space="preserve">This can be evidenced with the shift towards </w:t>
      </w:r>
      <w:proofErr w:type="spellStart"/>
      <w:r w:rsidR="00324628">
        <w:rPr>
          <w:rFonts w:ascii="Times New Roman" w:hAnsi="Times New Roman" w:cs="Times New Roman"/>
          <w:sz w:val="22"/>
          <w:szCs w:val="22"/>
        </w:rPr>
        <w:t>AoLE’s</w:t>
      </w:r>
      <w:proofErr w:type="spellEnd"/>
      <w:r w:rsidR="00324628">
        <w:rPr>
          <w:rFonts w:ascii="Times New Roman" w:hAnsi="Times New Roman" w:cs="Times New Roman"/>
          <w:sz w:val="22"/>
          <w:szCs w:val="22"/>
        </w:rPr>
        <w:t xml:space="preserve">, namely the focus on experience in </w:t>
      </w:r>
      <w:r w:rsidR="00324628">
        <w:rPr>
          <w:rFonts w:ascii="Times New Roman" w:hAnsi="Times New Roman" w:cs="Times New Roman"/>
          <w:sz w:val="22"/>
          <w:szCs w:val="22"/>
        </w:rPr>
        <w:lastRenderedPageBreak/>
        <w:t xml:space="preserve">learning.  </w:t>
      </w:r>
      <w:r w:rsidR="00026607">
        <w:rPr>
          <w:rFonts w:ascii="Times New Roman" w:hAnsi="Times New Roman" w:cs="Times New Roman"/>
          <w:sz w:val="22"/>
          <w:szCs w:val="22"/>
        </w:rPr>
        <w:t>Alexander Inglis demonstrates the link between education and Bourdieu’s cultural capital</w:t>
      </w:r>
      <w:r w:rsidR="00831632">
        <w:rPr>
          <w:rFonts w:ascii="Times New Roman" w:hAnsi="Times New Roman" w:cs="Times New Roman"/>
          <w:sz w:val="22"/>
          <w:szCs w:val="22"/>
        </w:rPr>
        <w:t xml:space="preserve"> decades before Bourdieu’s work was published</w:t>
      </w:r>
      <w:r w:rsidR="00026607">
        <w:rPr>
          <w:rFonts w:ascii="Times New Roman" w:hAnsi="Times New Roman" w:cs="Times New Roman"/>
          <w:sz w:val="22"/>
          <w:szCs w:val="22"/>
        </w:rPr>
        <w:t>, highlighting the main basic functions of education</w:t>
      </w:r>
      <w:r w:rsidR="00194062">
        <w:rPr>
          <w:rFonts w:ascii="Times New Roman" w:hAnsi="Times New Roman" w:cs="Times New Roman"/>
          <w:sz w:val="22"/>
          <w:szCs w:val="22"/>
        </w:rPr>
        <w:t xml:space="preserve"> (Inglis, 1918)</w:t>
      </w:r>
      <w:r w:rsidR="00F2549E">
        <w:rPr>
          <w:rFonts w:ascii="Times New Roman" w:hAnsi="Times New Roman" w:cs="Times New Roman"/>
          <w:sz w:val="22"/>
          <w:szCs w:val="22"/>
        </w:rPr>
        <w:t>; points 3, 4 and 5 make links to the idea of a cultural capital, suggesting schooling should include:</w:t>
      </w:r>
    </w:p>
    <w:p w14:paraId="7EB80AA3" w14:textId="77777777" w:rsidR="00C14108" w:rsidRDefault="00C14108" w:rsidP="00765B11">
      <w:pPr>
        <w:spacing w:line="360" w:lineRule="auto"/>
        <w:rPr>
          <w:rFonts w:ascii="Times New Roman" w:hAnsi="Times New Roman" w:cs="Times New Roman"/>
          <w:sz w:val="22"/>
          <w:szCs w:val="22"/>
        </w:rPr>
      </w:pPr>
    </w:p>
    <w:p w14:paraId="15BBE037" w14:textId="1037E67C" w:rsidR="00F2549E" w:rsidRDefault="00F2549E" w:rsidP="00765B11">
      <w:pPr>
        <w:pStyle w:val="ListParagraph"/>
        <w:numPr>
          <w:ilvl w:val="0"/>
          <w:numId w:val="6"/>
        </w:numPr>
        <w:spacing w:line="360" w:lineRule="auto"/>
        <w:rPr>
          <w:rFonts w:ascii="Times New Roman" w:hAnsi="Times New Roman" w:cs="Times New Roman"/>
          <w:sz w:val="22"/>
          <w:szCs w:val="22"/>
        </w:rPr>
      </w:pPr>
      <w:r>
        <w:rPr>
          <w:rFonts w:ascii="Times New Roman" w:hAnsi="Times New Roman" w:cs="Times New Roman"/>
          <w:sz w:val="22"/>
          <w:szCs w:val="22"/>
        </w:rPr>
        <w:t>Diagnosis and direction (finding a social role for students and accumulating data to support).</w:t>
      </w:r>
    </w:p>
    <w:p w14:paraId="4B91E79B" w14:textId="1D7FC557" w:rsidR="00F2549E" w:rsidRDefault="00F2549E" w:rsidP="00765B11">
      <w:pPr>
        <w:pStyle w:val="ListParagraph"/>
        <w:numPr>
          <w:ilvl w:val="0"/>
          <w:numId w:val="6"/>
        </w:numPr>
        <w:spacing w:line="360" w:lineRule="auto"/>
        <w:rPr>
          <w:rFonts w:ascii="Times New Roman" w:hAnsi="Times New Roman" w:cs="Times New Roman"/>
          <w:sz w:val="22"/>
          <w:szCs w:val="22"/>
        </w:rPr>
      </w:pPr>
      <w:r>
        <w:rPr>
          <w:rFonts w:ascii="Times New Roman" w:hAnsi="Times New Roman" w:cs="Times New Roman"/>
          <w:sz w:val="22"/>
          <w:szCs w:val="22"/>
        </w:rPr>
        <w:t>Differentiation (students being educated towards their learning goals with acknowledgement and scaffolding to support ALN).</w:t>
      </w:r>
    </w:p>
    <w:p w14:paraId="49C24ED5" w14:textId="3DF2D44B" w:rsidR="00F2549E" w:rsidRDefault="00F2549E" w:rsidP="00765B11">
      <w:pPr>
        <w:pStyle w:val="ListParagraph"/>
        <w:numPr>
          <w:ilvl w:val="0"/>
          <w:numId w:val="6"/>
        </w:numPr>
        <w:spacing w:line="360" w:lineRule="auto"/>
        <w:rPr>
          <w:rFonts w:ascii="Times New Roman" w:hAnsi="Times New Roman" w:cs="Times New Roman"/>
          <w:sz w:val="22"/>
          <w:szCs w:val="22"/>
        </w:rPr>
      </w:pPr>
      <w:r>
        <w:rPr>
          <w:rFonts w:ascii="Times New Roman" w:hAnsi="Times New Roman" w:cs="Times New Roman"/>
          <w:sz w:val="22"/>
          <w:szCs w:val="22"/>
        </w:rPr>
        <w:t>Selection (relating to the theory of natural selection as outline by Darwin, demonstrating that those who have willingness to learn and support to succeed will have the best academic outcome).</w:t>
      </w:r>
    </w:p>
    <w:p w14:paraId="27C71026" w14:textId="3CDEF6D8" w:rsidR="00831632" w:rsidRDefault="00831632" w:rsidP="00765B11">
      <w:pPr>
        <w:spacing w:line="360" w:lineRule="auto"/>
        <w:rPr>
          <w:rFonts w:ascii="Times New Roman" w:hAnsi="Times New Roman" w:cs="Times New Roman"/>
          <w:sz w:val="22"/>
          <w:szCs w:val="22"/>
        </w:rPr>
      </w:pPr>
    </w:p>
    <w:p w14:paraId="2BFC694E" w14:textId="77777777" w:rsidR="00027037" w:rsidRDefault="00831632"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While </w:t>
      </w:r>
      <w:r w:rsidR="004F4994">
        <w:rPr>
          <w:rFonts w:ascii="Times New Roman" w:hAnsi="Times New Roman" w:cs="Times New Roman"/>
          <w:sz w:val="22"/>
          <w:szCs w:val="22"/>
        </w:rPr>
        <w:t xml:space="preserve">both Bourdieu and Inglis’ work can be argued to be slightly outdated, it is interesting how significant the ideas both sociologists came up with are relevant today in relation to curriculum for Wales.  </w:t>
      </w:r>
      <w:r w:rsidR="0083600A">
        <w:rPr>
          <w:rFonts w:ascii="Times New Roman" w:hAnsi="Times New Roman" w:cs="Times New Roman"/>
          <w:sz w:val="22"/>
          <w:szCs w:val="22"/>
        </w:rPr>
        <w:t>Bennie</w:t>
      </w:r>
      <w:r w:rsidR="00F01A48">
        <w:rPr>
          <w:rFonts w:ascii="Times New Roman" w:hAnsi="Times New Roman" w:cs="Times New Roman"/>
          <w:sz w:val="22"/>
          <w:szCs w:val="22"/>
        </w:rPr>
        <w:t xml:space="preserve"> </w:t>
      </w:r>
      <w:r w:rsidR="004E77D8">
        <w:rPr>
          <w:rFonts w:ascii="Times New Roman" w:hAnsi="Times New Roman" w:cs="Times New Roman"/>
          <w:sz w:val="22"/>
          <w:szCs w:val="22"/>
        </w:rPr>
        <w:t xml:space="preserve">notes this connection by </w:t>
      </w:r>
      <w:proofErr w:type="gramStart"/>
      <w:r w:rsidR="004E77D8">
        <w:rPr>
          <w:rFonts w:ascii="Times New Roman" w:hAnsi="Times New Roman" w:cs="Times New Roman"/>
          <w:sz w:val="22"/>
          <w:szCs w:val="22"/>
        </w:rPr>
        <w:t>making reference</w:t>
      </w:r>
      <w:proofErr w:type="gramEnd"/>
      <w:r w:rsidR="004E77D8">
        <w:rPr>
          <w:rFonts w:ascii="Times New Roman" w:hAnsi="Times New Roman" w:cs="Times New Roman"/>
          <w:sz w:val="22"/>
          <w:szCs w:val="22"/>
        </w:rPr>
        <w:t xml:space="preserve"> to Ofsted’s inspection framework which states schools have an obligation to develop ‘knowledge and cultural capital’ for </w:t>
      </w:r>
      <w:r w:rsidR="004E77D8" w:rsidRPr="000F5F83">
        <w:rPr>
          <w:rFonts w:ascii="Times New Roman" w:hAnsi="Times New Roman" w:cs="Times New Roman"/>
          <w:i/>
          <w:iCs/>
          <w:sz w:val="22"/>
          <w:szCs w:val="22"/>
        </w:rPr>
        <w:t>all</w:t>
      </w:r>
      <w:r w:rsidR="004E77D8">
        <w:rPr>
          <w:rFonts w:ascii="Times New Roman" w:hAnsi="Times New Roman" w:cs="Times New Roman"/>
          <w:sz w:val="22"/>
          <w:szCs w:val="22"/>
        </w:rPr>
        <w:t xml:space="preserve"> learners (Ofsted, 2019).</w:t>
      </w:r>
      <w:r w:rsidR="0083600A">
        <w:rPr>
          <w:rFonts w:ascii="Times New Roman" w:hAnsi="Times New Roman" w:cs="Times New Roman"/>
          <w:sz w:val="22"/>
          <w:szCs w:val="22"/>
        </w:rPr>
        <w:t xml:space="preserve">  The significance of cultural capital and the link between differentiation, Bennie notes, is the inherent want of belonging</w:t>
      </w:r>
      <w:r w:rsidR="00BD3033">
        <w:rPr>
          <w:rFonts w:ascii="Times New Roman" w:hAnsi="Times New Roman" w:cs="Times New Roman"/>
          <w:sz w:val="22"/>
          <w:szCs w:val="22"/>
        </w:rPr>
        <w:t>: ‘</w:t>
      </w:r>
      <w:r w:rsidR="0083600A">
        <w:rPr>
          <w:rFonts w:ascii="Times New Roman" w:hAnsi="Times New Roman" w:cs="Times New Roman"/>
          <w:sz w:val="22"/>
          <w:szCs w:val="22"/>
        </w:rPr>
        <w:t>we all want to feel that we belong – not that we are included as an afterthought’ (2021).</w:t>
      </w:r>
      <w:r w:rsidR="000F5F83">
        <w:rPr>
          <w:rFonts w:ascii="Times New Roman" w:hAnsi="Times New Roman" w:cs="Times New Roman"/>
          <w:sz w:val="22"/>
          <w:szCs w:val="22"/>
        </w:rPr>
        <w:t xml:space="preserve"> </w:t>
      </w:r>
      <w:r w:rsidR="006243D8">
        <w:rPr>
          <w:rFonts w:ascii="Times New Roman" w:hAnsi="Times New Roman" w:cs="Times New Roman"/>
          <w:sz w:val="22"/>
          <w:szCs w:val="22"/>
        </w:rPr>
        <w:t xml:space="preserve">  </w:t>
      </w:r>
    </w:p>
    <w:p w14:paraId="50724B6D" w14:textId="77777777" w:rsidR="00027037" w:rsidRDefault="00027037" w:rsidP="00765B11">
      <w:pPr>
        <w:spacing w:line="360" w:lineRule="auto"/>
        <w:rPr>
          <w:rFonts w:ascii="Times New Roman" w:hAnsi="Times New Roman" w:cs="Times New Roman"/>
          <w:sz w:val="22"/>
          <w:szCs w:val="22"/>
        </w:rPr>
      </w:pPr>
    </w:p>
    <w:p w14:paraId="49A2724D" w14:textId="77777777" w:rsidR="00027037" w:rsidRDefault="00027037" w:rsidP="00765B11">
      <w:pPr>
        <w:spacing w:line="360" w:lineRule="auto"/>
        <w:rPr>
          <w:rFonts w:ascii="Times New Roman" w:hAnsi="Times New Roman" w:cs="Times New Roman"/>
          <w:sz w:val="22"/>
          <w:szCs w:val="22"/>
        </w:rPr>
      </w:pPr>
    </w:p>
    <w:p w14:paraId="50B09170" w14:textId="07B6C272" w:rsidR="00831632" w:rsidRDefault="006243D8" w:rsidP="00765B11">
      <w:pPr>
        <w:spacing w:line="360" w:lineRule="auto"/>
        <w:rPr>
          <w:rFonts w:ascii="Times New Roman" w:hAnsi="Times New Roman" w:cs="Times New Roman"/>
          <w:sz w:val="22"/>
          <w:szCs w:val="22"/>
        </w:rPr>
      </w:pPr>
      <w:r>
        <w:rPr>
          <w:rFonts w:ascii="Times New Roman" w:hAnsi="Times New Roman" w:cs="Times New Roman"/>
          <w:sz w:val="22"/>
          <w:szCs w:val="22"/>
        </w:rPr>
        <w:t>As mentioned previously in this assignment, person-centred lesson planning, inclusivity is an essential part to differentiation.</w:t>
      </w:r>
      <w:r w:rsidR="00604411">
        <w:rPr>
          <w:rFonts w:ascii="Times New Roman" w:hAnsi="Times New Roman" w:cs="Times New Roman"/>
          <w:sz w:val="22"/>
          <w:szCs w:val="22"/>
        </w:rPr>
        <w:t xml:space="preserve">  Such engagement is even included as a QTS descriptor, a requirement for NQT’s to follow: ‘the teacher demonstrates knowledge, understanding and experience of high expectations and effective practice in meeting the needs of all learners, whatever their different needs.’</w:t>
      </w:r>
      <w:r w:rsidR="004F482B">
        <w:rPr>
          <w:rFonts w:ascii="Times New Roman" w:hAnsi="Times New Roman" w:cs="Times New Roman"/>
          <w:sz w:val="22"/>
          <w:szCs w:val="22"/>
        </w:rPr>
        <w:t xml:space="preserve">  Allison and </w:t>
      </w:r>
      <w:proofErr w:type="spellStart"/>
      <w:r w:rsidR="004F482B">
        <w:rPr>
          <w:rFonts w:ascii="Times New Roman" w:hAnsi="Times New Roman" w:cs="Times New Roman"/>
          <w:sz w:val="22"/>
          <w:szCs w:val="22"/>
        </w:rPr>
        <w:t>Tharby</w:t>
      </w:r>
      <w:proofErr w:type="spellEnd"/>
      <w:r w:rsidR="004F482B">
        <w:rPr>
          <w:rFonts w:ascii="Times New Roman" w:hAnsi="Times New Roman" w:cs="Times New Roman"/>
          <w:sz w:val="22"/>
          <w:szCs w:val="22"/>
        </w:rPr>
        <w:t xml:space="preserve"> note the many ways teachers can differentiate, by varying context, process, product and / or learning environment (2015).</w:t>
      </w:r>
      <w:r w:rsidR="00706280">
        <w:rPr>
          <w:rFonts w:ascii="Times New Roman" w:hAnsi="Times New Roman" w:cs="Times New Roman"/>
          <w:sz w:val="22"/>
          <w:szCs w:val="22"/>
        </w:rPr>
        <w:t xml:space="preserve">  As differentiation and curriculum for Wales can go hand in hand, however, so too can their criticisms:  in an article for the Warwick Journal of Education, Taylor notes that time and money / resources can constrict levels of differentiation teachers can plan for.  Furthermore, she suggests that ‘</w:t>
      </w:r>
      <w:r w:rsidR="00706280" w:rsidRPr="00706280">
        <w:rPr>
          <w:rFonts w:ascii="Times New Roman" w:hAnsi="Times New Roman" w:cs="Times New Roman"/>
          <w:sz w:val="22"/>
          <w:szCs w:val="22"/>
        </w:rPr>
        <w:t>misunderstanding of differentiation, particularly, among new teachers can lead to the classroom being less challenging for some learners</w:t>
      </w:r>
      <w:r w:rsidR="00706280">
        <w:rPr>
          <w:rFonts w:ascii="Times New Roman" w:hAnsi="Times New Roman" w:cs="Times New Roman"/>
          <w:sz w:val="22"/>
          <w:szCs w:val="22"/>
        </w:rPr>
        <w:t>’ (2017</w:t>
      </w:r>
      <w:r w:rsidR="00650E06">
        <w:rPr>
          <w:rFonts w:ascii="Times New Roman" w:hAnsi="Times New Roman" w:cs="Times New Roman"/>
          <w:sz w:val="22"/>
          <w:szCs w:val="22"/>
        </w:rPr>
        <w:t>: 56</w:t>
      </w:r>
      <w:r w:rsidR="00706280">
        <w:rPr>
          <w:rFonts w:ascii="Times New Roman" w:hAnsi="Times New Roman" w:cs="Times New Roman"/>
          <w:sz w:val="22"/>
          <w:szCs w:val="22"/>
        </w:rPr>
        <w:t>).</w:t>
      </w:r>
      <w:r w:rsidR="00B1102D">
        <w:rPr>
          <w:rFonts w:ascii="Times New Roman" w:hAnsi="Times New Roman" w:cs="Times New Roman"/>
          <w:sz w:val="22"/>
          <w:szCs w:val="22"/>
        </w:rPr>
        <w:t xml:space="preserve">  Taylor goes on to argue that it is only through mentoring and opportunity to observe each other, that teachers will gain a better insight in sound structuring of differentiation strategies.  </w:t>
      </w:r>
    </w:p>
    <w:p w14:paraId="48D138B5" w14:textId="1D7945D5" w:rsidR="00667A85" w:rsidRDefault="00667A85" w:rsidP="00765B11">
      <w:pPr>
        <w:spacing w:line="360" w:lineRule="auto"/>
        <w:rPr>
          <w:rFonts w:ascii="Times New Roman" w:hAnsi="Times New Roman" w:cs="Times New Roman"/>
          <w:sz w:val="22"/>
          <w:szCs w:val="22"/>
        </w:rPr>
      </w:pPr>
    </w:p>
    <w:p w14:paraId="5078BA32" w14:textId="428BE462" w:rsidR="00667A85" w:rsidRDefault="00667A85" w:rsidP="00765B11">
      <w:pPr>
        <w:spacing w:line="360" w:lineRule="auto"/>
        <w:rPr>
          <w:rFonts w:ascii="Times New Roman" w:hAnsi="Times New Roman" w:cs="Times New Roman"/>
          <w:sz w:val="22"/>
          <w:szCs w:val="22"/>
        </w:rPr>
      </w:pPr>
    </w:p>
    <w:p w14:paraId="0BC563BD" w14:textId="3FB5ADC9" w:rsidR="00667A85" w:rsidRDefault="00667A85" w:rsidP="00765B11">
      <w:pPr>
        <w:spacing w:line="360" w:lineRule="auto"/>
        <w:rPr>
          <w:rFonts w:ascii="Times New Roman" w:hAnsi="Times New Roman" w:cs="Times New Roman"/>
          <w:sz w:val="22"/>
          <w:szCs w:val="22"/>
        </w:rPr>
      </w:pPr>
      <w:r>
        <w:rPr>
          <w:rFonts w:ascii="Times New Roman" w:hAnsi="Times New Roman" w:cs="Times New Roman"/>
          <w:sz w:val="22"/>
          <w:szCs w:val="22"/>
        </w:rPr>
        <w:lastRenderedPageBreak/>
        <w:t xml:space="preserve">ALN and differentiation, as stated many times previously in this assignment, both represent higher and lower ability students, both of whom require additional support to reach targets or progression steps.  </w:t>
      </w:r>
      <w:r w:rsidR="00E93BD7">
        <w:rPr>
          <w:rFonts w:ascii="Times New Roman" w:hAnsi="Times New Roman" w:cs="Times New Roman"/>
          <w:sz w:val="22"/>
          <w:szCs w:val="22"/>
        </w:rPr>
        <w:t xml:space="preserve">Taylor’s paper discussing the pros and cons to the use of differentiation in the classroom highlights many criticisms we have already encountered in this research, prompting the researcher to ask where such direction or structure may be located. </w:t>
      </w:r>
      <w:r w:rsidR="00DA208D">
        <w:rPr>
          <w:rFonts w:ascii="Times New Roman" w:hAnsi="Times New Roman" w:cs="Times New Roman"/>
          <w:sz w:val="22"/>
          <w:szCs w:val="22"/>
        </w:rPr>
        <w:t xml:space="preserve"> </w:t>
      </w:r>
      <w:r w:rsidR="0087147E">
        <w:rPr>
          <w:rFonts w:ascii="Times New Roman" w:hAnsi="Times New Roman" w:cs="Times New Roman"/>
          <w:sz w:val="22"/>
          <w:szCs w:val="22"/>
        </w:rPr>
        <w:t xml:space="preserve">Hattie </w:t>
      </w:r>
      <w:proofErr w:type="gramStart"/>
      <w:r w:rsidR="0087147E">
        <w:rPr>
          <w:rFonts w:ascii="Times New Roman" w:hAnsi="Times New Roman" w:cs="Times New Roman"/>
          <w:sz w:val="22"/>
          <w:szCs w:val="22"/>
        </w:rPr>
        <w:t>refers back</w:t>
      </w:r>
      <w:proofErr w:type="gramEnd"/>
      <w:r w:rsidR="0087147E">
        <w:rPr>
          <w:rFonts w:ascii="Times New Roman" w:hAnsi="Times New Roman" w:cs="Times New Roman"/>
          <w:sz w:val="22"/>
          <w:szCs w:val="22"/>
        </w:rPr>
        <w:t xml:space="preserve"> to elements the Welsh Gov would later identify in their document on person-centred planning, stating that ‘overly concentrating on achievement can miss much about what students know, can do, and care about’ (2012</w:t>
      </w:r>
      <w:r w:rsidR="00D148AB">
        <w:rPr>
          <w:rFonts w:ascii="Times New Roman" w:hAnsi="Times New Roman" w:cs="Times New Roman"/>
          <w:sz w:val="22"/>
          <w:szCs w:val="22"/>
        </w:rPr>
        <w:t>: 3</w:t>
      </w:r>
      <w:r w:rsidR="0087147E">
        <w:rPr>
          <w:rFonts w:ascii="Times New Roman" w:hAnsi="Times New Roman" w:cs="Times New Roman"/>
          <w:sz w:val="22"/>
          <w:szCs w:val="22"/>
        </w:rPr>
        <w:t>).</w:t>
      </w:r>
      <w:r w:rsidR="00D148AB">
        <w:rPr>
          <w:rFonts w:ascii="Times New Roman" w:hAnsi="Times New Roman" w:cs="Times New Roman"/>
          <w:sz w:val="22"/>
          <w:szCs w:val="22"/>
        </w:rPr>
        <w:t xml:space="preserve">  He goes on to note that ‘schooling should have major impacts not only on enhancement of knowing and understanding, but also on the enhancement of character’ (2012: 4)</w:t>
      </w:r>
      <w:r w:rsidR="00293D91">
        <w:rPr>
          <w:rFonts w:ascii="Times New Roman" w:hAnsi="Times New Roman" w:cs="Times New Roman"/>
          <w:sz w:val="22"/>
          <w:szCs w:val="22"/>
        </w:rPr>
        <w:t xml:space="preserve">. This relates back to Bourdieu’s idea of cultural capital, </w:t>
      </w:r>
      <w:proofErr w:type="gramStart"/>
      <w:r w:rsidR="00293D91">
        <w:rPr>
          <w:rFonts w:ascii="Times New Roman" w:hAnsi="Times New Roman" w:cs="Times New Roman"/>
          <w:sz w:val="22"/>
          <w:szCs w:val="22"/>
        </w:rPr>
        <w:t>and also</w:t>
      </w:r>
      <w:proofErr w:type="gramEnd"/>
      <w:r w:rsidR="00293D91">
        <w:rPr>
          <w:rFonts w:ascii="Times New Roman" w:hAnsi="Times New Roman" w:cs="Times New Roman"/>
          <w:sz w:val="22"/>
          <w:szCs w:val="22"/>
        </w:rPr>
        <w:t xml:space="preserve"> the respondents to the analysis of curriculum for Wales, who wanted education to include more life skills.</w:t>
      </w:r>
      <w:r w:rsidR="00650E06">
        <w:rPr>
          <w:rFonts w:ascii="Times New Roman" w:hAnsi="Times New Roman" w:cs="Times New Roman"/>
          <w:sz w:val="22"/>
          <w:szCs w:val="22"/>
        </w:rPr>
        <w:t xml:space="preserve">  Whereas Taylor asked for more guidance and mentoring in adopting differentiation strategies, Hattie argues that ‘there is no fixed recipe’ </w:t>
      </w:r>
      <w:r w:rsidR="006A187C">
        <w:rPr>
          <w:rFonts w:ascii="Times New Roman" w:hAnsi="Times New Roman" w:cs="Times New Roman"/>
          <w:sz w:val="22"/>
          <w:szCs w:val="22"/>
        </w:rPr>
        <w:t>and ‘no fixed principles that apply to all learning for all students’ (2012: 4).</w:t>
      </w:r>
      <w:r w:rsidR="00384FEC">
        <w:rPr>
          <w:rFonts w:ascii="Times New Roman" w:hAnsi="Times New Roman" w:cs="Times New Roman"/>
          <w:sz w:val="22"/>
          <w:szCs w:val="22"/>
        </w:rPr>
        <w:t xml:space="preserve">  </w:t>
      </w:r>
      <w:r w:rsidR="0030392B">
        <w:rPr>
          <w:rFonts w:ascii="Times New Roman" w:hAnsi="Times New Roman" w:cs="Times New Roman"/>
          <w:sz w:val="22"/>
          <w:szCs w:val="22"/>
        </w:rPr>
        <w:t>Whereas Taylor believes teachers must figure out differentiation strategies from one another, Hattie suggests ‘group collaborators’ (2012: 6), in which learners have input on their own learning.  This is echoed again by respondents in feedback for CFW, who felt that they would</w:t>
      </w:r>
      <w:r w:rsidR="0030392B" w:rsidRPr="0030392B">
        <w:rPr>
          <w:rFonts w:ascii="Times New Roman" w:hAnsi="Times New Roman" w:cs="Times New Roman"/>
          <w:sz w:val="22"/>
          <w:szCs w:val="22"/>
        </w:rPr>
        <w:t xml:space="preserve"> </w:t>
      </w:r>
      <w:r w:rsidR="0030392B">
        <w:rPr>
          <w:rFonts w:ascii="Times New Roman" w:hAnsi="Times New Roman" w:cs="Times New Roman"/>
          <w:sz w:val="22"/>
          <w:szCs w:val="22"/>
        </w:rPr>
        <w:t>‘</w:t>
      </w:r>
      <w:r w:rsidR="0030392B" w:rsidRPr="0030392B">
        <w:rPr>
          <w:rFonts w:ascii="Times New Roman" w:hAnsi="Times New Roman" w:cs="Times New Roman"/>
          <w:sz w:val="22"/>
          <w:szCs w:val="22"/>
        </w:rPr>
        <w:t>like to be engaged in shaping the curriculum in their school, as it was felt that their voices should be heard because they would be most affected. However, there were some concerns that adults were the experts and that such a responsibility should be left to them</w:t>
      </w:r>
      <w:r w:rsidR="0030392B">
        <w:rPr>
          <w:rFonts w:ascii="Times New Roman" w:hAnsi="Times New Roman" w:cs="Times New Roman"/>
          <w:sz w:val="22"/>
          <w:szCs w:val="22"/>
        </w:rPr>
        <w:t>’ (Welsh Gov, 2019)</w:t>
      </w:r>
      <w:r w:rsidR="0030392B" w:rsidRPr="0030392B">
        <w:rPr>
          <w:rFonts w:ascii="Times New Roman" w:hAnsi="Times New Roman" w:cs="Times New Roman"/>
          <w:sz w:val="22"/>
          <w:szCs w:val="22"/>
        </w:rPr>
        <w:t>.</w:t>
      </w:r>
      <w:r w:rsidR="0012409E">
        <w:rPr>
          <w:rFonts w:ascii="Times New Roman" w:hAnsi="Times New Roman" w:cs="Times New Roman"/>
          <w:sz w:val="22"/>
          <w:szCs w:val="22"/>
        </w:rPr>
        <w:t xml:space="preserve">  The term ‘collaboration’ makes an appearance again, and significantly so as it is both an element sought by QTS standards and the four purposes.  </w:t>
      </w:r>
      <w:r w:rsidR="00EC4981">
        <w:rPr>
          <w:rFonts w:ascii="Times New Roman" w:hAnsi="Times New Roman" w:cs="Times New Roman"/>
          <w:sz w:val="22"/>
          <w:szCs w:val="22"/>
        </w:rPr>
        <w:t xml:space="preserve">Collaboration in this instance is of the student and teacher, who must understand each other’s roles </w:t>
      </w:r>
      <w:proofErr w:type="gramStart"/>
      <w:r w:rsidR="00EC4981">
        <w:rPr>
          <w:rFonts w:ascii="Times New Roman" w:hAnsi="Times New Roman" w:cs="Times New Roman"/>
          <w:sz w:val="22"/>
          <w:szCs w:val="22"/>
        </w:rPr>
        <w:t>in order for</w:t>
      </w:r>
      <w:proofErr w:type="gramEnd"/>
      <w:r w:rsidR="00EC4981">
        <w:rPr>
          <w:rFonts w:ascii="Times New Roman" w:hAnsi="Times New Roman" w:cs="Times New Roman"/>
          <w:sz w:val="22"/>
          <w:szCs w:val="22"/>
        </w:rPr>
        <w:t xml:space="preserve"> effective learning to take place successfully: ‘it is teachers seeing learning through the eyes of students, and students seeing teaching as the key to their ongoing learning’ (Hattie, 2012: 14).</w:t>
      </w:r>
      <w:r w:rsidR="00FA3708">
        <w:rPr>
          <w:rFonts w:ascii="Times New Roman" w:hAnsi="Times New Roman" w:cs="Times New Roman"/>
          <w:sz w:val="22"/>
          <w:szCs w:val="22"/>
        </w:rPr>
        <w:t xml:space="preserve">  </w:t>
      </w:r>
    </w:p>
    <w:p w14:paraId="37D8E138" w14:textId="1644FC16" w:rsidR="006733AD" w:rsidRDefault="006733AD" w:rsidP="00765B11">
      <w:pPr>
        <w:spacing w:line="360" w:lineRule="auto"/>
        <w:rPr>
          <w:rFonts w:ascii="Times New Roman" w:hAnsi="Times New Roman" w:cs="Times New Roman"/>
          <w:sz w:val="22"/>
          <w:szCs w:val="22"/>
        </w:rPr>
      </w:pPr>
    </w:p>
    <w:p w14:paraId="6F878A31" w14:textId="3DCD6E77" w:rsidR="006733AD" w:rsidRDefault="006733AD" w:rsidP="00765B11">
      <w:pPr>
        <w:spacing w:line="360" w:lineRule="auto"/>
        <w:rPr>
          <w:rFonts w:ascii="Times New Roman" w:hAnsi="Times New Roman" w:cs="Times New Roman"/>
          <w:sz w:val="22"/>
          <w:szCs w:val="22"/>
        </w:rPr>
      </w:pPr>
    </w:p>
    <w:p w14:paraId="0D139E08" w14:textId="45B1F856" w:rsidR="006733AD" w:rsidRDefault="006733AD"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When discussing the barriers that may prevent high achieving, gifted students, or students with extensive previous knowledge of a subject, some poorer differentiation strategies could negatively affect the cognitive load of the individual. </w:t>
      </w:r>
      <w:r w:rsidR="00217024">
        <w:rPr>
          <w:rFonts w:ascii="Times New Roman" w:hAnsi="Times New Roman" w:cs="Times New Roman"/>
          <w:sz w:val="22"/>
          <w:szCs w:val="22"/>
        </w:rPr>
        <w:t xml:space="preserve"> On the flip side, not accounting for differentiation or ALN for those students leaves them un-challenged cognitively, which can result in boredom, </w:t>
      </w:r>
      <w:r w:rsidR="00BE0B46">
        <w:rPr>
          <w:rFonts w:ascii="Times New Roman" w:hAnsi="Times New Roman" w:cs="Times New Roman"/>
          <w:sz w:val="22"/>
          <w:szCs w:val="22"/>
        </w:rPr>
        <w:t>disengagement,</w:t>
      </w:r>
      <w:r w:rsidR="00217024">
        <w:rPr>
          <w:rFonts w:ascii="Times New Roman" w:hAnsi="Times New Roman" w:cs="Times New Roman"/>
          <w:sz w:val="22"/>
          <w:szCs w:val="22"/>
        </w:rPr>
        <w:t xml:space="preserve"> and potentially dissociative and poor behaviour in the classroom.  </w:t>
      </w:r>
      <w:r w:rsidR="0064583C">
        <w:rPr>
          <w:rFonts w:ascii="Times New Roman" w:hAnsi="Times New Roman" w:cs="Times New Roman"/>
          <w:sz w:val="22"/>
          <w:szCs w:val="22"/>
        </w:rPr>
        <w:t>There are several ways in which cognitive load can be managed for over achievers, or in attempting to relate to or activate prior knowledge in learners.  One such way is the effective transfer of knowledge from short term to long</w:t>
      </w:r>
      <w:r w:rsidR="00E51767">
        <w:rPr>
          <w:rFonts w:ascii="Times New Roman" w:hAnsi="Times New Roman" w:cs="Times New Roman"/>
          <w:sz w:val="22"/>
          <w:szCs w:val="22"/>
        </w:rPr>
        <w:t>-</w:t>
      </w:r>
      <w:r w:rsidR="0064583C">
        <w:rPr>
          <w:rFonts w:ascii="Times New Roman" w:hAnsi="Times New Roman" w:cs="Times New Roman"/>
          <w:sz w:val="22"/>
          <w:szCs w:val="22"/>
        </w:rPr>
        <w:t>term memory; this must be done with the teacher being explicit about linking new knowledge to previous understanding and working on retrieval practice.  This can also be linked to Watson’s suggestion that repetition aids learning (</w:t>
      </w:r>
      <w:r w:rsidR="00674BAC">
        <w:rPr>
          <w:rFonts w:ascii="Times New Roman" w:hAnsi="Times New Roman" w:cs="Times New Roman"/>
          <w:sz w:val="22"/>
          <w:szCs w:val="22"/>
        </w:rPr>
        <w:t xml:space="preserve">as outlined in </w:t>
      </w:r>
      <w:proofErr w:type="spellStart"/>
      <w:r w:rsidR="00674BAC">
        <w:rPr>
          <w:rFonts w:ascii="Times New Roman" w:hAnsi="Times New Roman" w:cs="Times New Roman"/>
          <w:sz w:val="22"/>
          <w:szCs w:val="22"/>
        </w:rPr>
        <w:t>Weibell’s</w:t>
      </w:r>
      <w:proofErr w:type="spellEnd"/>
      <w:r w:rsidR="00674BAC">
        <w:rPr>
          <w:rFonts w:ascii="Times New Roman" w:hAnsi="Times New Roman" w:cs="Times New Roman"/>
          <w:sz w:val="22"/>
          <w:szCs w:val="22"/>
        </w:rPr>
        <w:t xml:space="preserve"> 2011 paper) as an act of retrieval of prior knowledge or information stored in long</w:t>
      </w:r>
      <w:r w:rsidR="00E51767">
        <w:rPr>
          <w:rFonts w:ascii="Times New Roman" w:hAnsi="Times New Roman" w:cs="Times New Roman"/>
          <w:sz w:val="22"/>
          <w:szCs w:val="22"/>
        </w:rPr>
        <w:t>-</w:t>
      </w:r>
      <w:r w:rsidR="00674BAC">
        <w:rPr>
          <w:rFonts w:ascii="Times New Roman" w:hAnsi="Times New Roman" w:cs="Times New Roman"/>
          <w:sz w:val="22"/>
          <w:szCs w:val="22"/>
        </w:rPr>
        <w:t xml:space="preserve">term memory. </w:t>
      </w:r>
      <w:r w:rsidR="00E51767">
        <w:rPr>
          <w:rFonts w:ascii="Times New Roman" w:hAnsi="Times New Roman" w:cs="Times New Roman"/>
          <w:sz w:val="22"/>
          <w:szCs w:val="22"/>
        </w:rPr>
        <w:t xml:space="preserve"> However, the act of repetition or retrieval of information from or relating to something stored in an individual’s long-term </w:t>
      </w:r>
      <w:r w:rsidR="00E51767">
        <w:rPr>
          <w:rFonts w:ascii="Times New Roman" w:hAnsi="Times New Roman" w:cs="Times New Roman"/>
          <w:sz w:val="22"/>
          <w:szCs w:val="22"/>
        </w:rPr>
        <w:lastRenderedPageBreak/>
        <w:t>memory, requires that individual to want to find it.  In his</w:t>
      </w:r>
      <w:r w:rsidR="00140444">
        <w:rPr>
          <w:rFonts w:ascii="Times New Roman" w:hAnsi="Times New Roman" w:cs="Times New Roman"/>
          <w:sz w:val="22"/>
          <w:szCs w:val="22"/>
        </w:rPr>
        <w:t xml:space="preserve"> book </w:t>
      </w:r>
      <w:r w:rsidR="00140444">
        <w:rPr>
          <w:rFonts w:ascii="Times New Roman" w:hAnsi="Times New Roman" w:cs="Times New Roman"/>
          <w:i/>
          <w:iCs/>
          <w:sz w:val="22"/>
          <w:szCs w:val="22"/>
        </w:rPr>
        <w:t xml:space="preserve">Thinking, Fast and Slow, </w:t>
      </w:r>
      <w:r w:rsidR="00140444">
        <w:rPr>
          <w:rFonts w:ascii="Times New Roman" w:hAnsi="Times New Roman" w:cs="Times New Roman"/>
          <w:sz w:val="22"/>
          <w:szCs w:val="22"/>
        </w:rPr>
        <w:t xml:space="preserve">Daniel Kahneman </w:t>
      </w:r>
      <w:r w:rsidR="00BB6DC9">
        <w:rPr>
          <w:rFonts w:ascii="Times New Roman" w:hAnsi="Times New Roman" w:cs="Times New Roman"/>
          <w:sz w:val="22"/>
          <w:szCs w:val="22"/>
        </w:rPr>
        <w:t xml:space="preserve">highlights the two systems of thinking as heuristics (fast, </w:t>
      </w:r>
      <w:r w:rsidR="00265C22">
        <w:rPr>
          <w:rFonts w:ascii="Times New Roman" w:hAnsi="Times New Roman" w:cs="Times New Roman"/>
          <w:sz w:val="22"/>
          <w:szCs w:val="22"/>
        </w:rPr>
        <w:t>instinctive,</w:t>
      </w:r>
      <w:r w:rsidR="00BB6DC9">
        <w:rPr>
          <w:rFonts w:ascii="Times New Roman" w:hAnsi="Times New Roman" w:cs="Times New Roman"/>
          <w:sz w:val="22"/>
          <w:szCs w:val="22"/>
        </w:rPr>
        <w:t xml:space="preserve"> and emotional) and biases (slower, </w:t>
      </w:r>
      <w:proofErr w:type="gramStart"/>
      <w:r w:rsidR="00BB6DC9">
        <w:rPr>
          <w:rFonts w:ascii="Times New Roman" w:hAnsi="Times New Roman" w:cs="Times New Roman"/>
          <w:sz w:val="22"/>
          <w:szCs w:val="22"/>
        </w:rPr>
        <w:t>logical</w:t>
      </w:r>
      <w:proofErr w:type="gramEnd"/>
      <w:r w:rsidR="00BB6DC9">
        <w:rPr>
          <w:rFonts w:ascii="Times New Roman" w:hAnsi="Times New Roman" w:cs="Times New Roman"/>
          <w:sz w:val="22"/>
          <w:szCs w:val="22"/>
        </w:rPr>
        <w:t xml:space="preserve"> and more deliberate) (2012).</w:t>
      </w:r>
      <w:r w:rsidR="00C6566C">
        <w:rPr>
          <w:rFonts w:ascii="Times New Roman" w:hAnsi="Times New Roman" w:cs="Times New Roman"/>
          <w:sz w:val="22"/>
          <w:szCs w:val="22"/>
        </w:rPr>
        <w:t xml:space="preserve">  </w:t>
      </w:r>
    </w:p>
    <w:p w14:paraId="5790E44A" w14:textId="6C92DE0C" w:rsidR="00EB3116" w:rsidRDefault="00EB3116" w:rsidP="00765B11">
      <w:pPr>
        <w:spacing w:line="360" w:lineRule="auto"/>
        <w:rPr>
          <w:rFonts w:ascii="Times New Roman" w:hAnsi="Times New Roman" w:cs="Times New Roman"/>
          <w:sz w:val="22"/>
          <w:szCs w:val="22"/>
        </w:rPr>
      </w:pPr>
    </w:p>
    <w:p w14:paraId="5A64CD87" w14:textId="483B6B39" w:rsidR="00CC7EE6" w:rsidRDefault="00EB3116"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Differentiation and cognitive strategies are discussed further in Kirsten Mould’s 2021 blog on EEF, which focuses on metacognition in the MFL </w:t>
      </w:r>
      <w:proofErr w:type="spellStart"/>
      <w:r>
        <w:rPr>
          <w:rFonts w:ascii="Times New Roman" w:hAnsi="Times New Roman" w:cs="Times New Roman"/>
          <w:sz w:val="22"/>
          <w:szCs w:val="22"/>
        </w:rPr>
        <w:t>AoLE</w:t>
      </w:r>
      <w:proofErr w:type="spellEnd"/>
      <w:r>
        <w:rPr>
          <w:rFonts w:ascii="Times New Roman" w:hAnsi="Times New Roman" w:cs="Times New Roman"/>
          <w:sz w:val="22"/>
          <w:szCs w:val="22"/>
        </w:rPr>
        <w:t xml:space="preserve">.  </w:t>
      </w:r>
      <w:r w:rsidR="009A76AE">
        <w:rPr>
          <w:rFonts w:ascii="Times New Roman" w:hAnsi="Times New Roman" w:cs="Times New Roman"/>
          <w:sz w:val="22"/>
          <w:szCs w:val="22"/>
        </w:rPr>
        <w:t xml:space="preserve">Mould comments on common classroom practices which she suggests are ‘designed to give students a repertoire of strategies to choose from and the skill to select the one that is most suitable’ to them (2021). </w:t>
      </w:r>
      <w:r w:rsidR="00DA3A1E">
        <w:rPr>
          <w:rFonts w:ascii="Times New Roman" w:hAnsi="Times New Roman" w:cs="Times New Roman"/>
          <w:sz w:val="22"/>
          <w:szCs w:val="22"/>
        </w:rPr>
        <w:t xml:space="preserve">  This brings us back to the significance of collaborative </w:t>
      </w:r>
      <w:r w:rsidR="00F73445">
        <w:rPr>
          <w:rFonts w:ascii="Times New Roman" w:hAnsi="Times New Roman" w:cs="Times New Roman"/>
          <w:sz w:val="22"/>
          <w:szCs w:val="22"/>
        </w:rPr>
        <w:t>learning and</w:t>
      </w:r>
      <w:r w:rsidR="00DA3A1E">
        <w:rPr>
          <w:rFonts w:ascii="Times New Roman" w:hAnsi="Times New Roman" w:cs="Times New Roman"/>
          <w:sz w:val="22"/>
          <w:szCs w:val="22"/>
        </w:rPr>
        <w:t xml:space="preserve"> giving students more agency in how they learn.  </w:t>
      </w:r>
      <w:r w:rsidR="000B79AF">
        <w:rPr>
          <w:rFonts w:ascii="Times New Roman" w:hAnsi="Times New Roman" w:cs="Times New Roman"/>
          <w:sz w:val="22"/>
          <w:szCs w:val="22"/>
        </w:rPr>
        <w:t xml:space="preserve">This is discussed further in another EEF guidance report, which details the steps towards successful self-regulated learning.  </w:t>
      </w:r>
      <w:r w:rsidR="00007990">
        <w:rPr>
          <w:rFonts w:ascii="Times New Roman" w:hAnsi="Times New Roman" w:cs="Times New Roman"/>
          <w:sz w:val="22"/>
          <w:szCs w:val="22"/>
        </w:rPr>
        <w:t>The report states that with the correct guidance and adoption of appropriate metacognitive strategies, can be worth ‘the equivalent of an additional +7 months progress’ (2018) when successful</w:t>
      </w:r>
      <w:r w:rsidR="00E5204A">
        <w:rPr>
          <w:rFonts w:ascii="Times New Roman" w:hAnsi="Times New Roman" w:cs="Times New Roman"/>
          <w:sz w:val="22"/>
          <w:szCs w:val="22"/>
        </w:rPr>
        <w:t xml:space="preserve">.  The report recommends that ‘schools should support teachers to develop knowledge of [these] approaches and expect them to be applied appropriately’ (2018: recommendation 7).  This links us back to Taylor’s criticism of differentiation strategies – that there is not enough support given at this point to apply them appropriately.  </w:t>
      </w:r>
    </w:p>
    <w:p w14:paraId="551B8F3C" w14:textId="77777777" w:rsidR="00717AFB" w:rsidRDefault="00717AFB" w:rsidP="00765B11">
      <w:pPr>
        <w:spacing w:line="360" w:lineRule="auto"/>
        <w:rPr>
          <w:rFonts w:ascii="Times New Roman" w:hAnsi="Times New Roman" w:cs="Times New Roman"/>
          <w:sz w:val="22"/>
          <w:szCs w:val="22"/>
        </w:rPr>
      </w:pPr>
    </w:p>
    <w:p w14:paraId="296CDC89" w14:textId="505534CE" w:rsidR="00717AFB" w:rsidRDefault="00717AFB" w:rsidP="00765B11">
      <w:pPr>
        <w:spacing w:line="360" w:lineRule="auto"/>
        <w:rPr>
          <w:rFonts w:ascii="Times New Roman" w:hAnsi="Times New Roman" w:cs="Times New Roman"/>
          <w:sz w:val="22"/>
          <w:szCs w:val="22"/>
        </w:rPr>
      </w:pPr>
    </w:p>
    <w:p w14:paraId="06C958BB" w14:textId="3C5576FF" w:rsidR="00717AFB" w:rsidRDefault="003F6CAF" w:rsidP="00765B11">
      <w:pPr>
        <w:spacing w:line="360" w:lineRule="auto"/>
        <w:rPr>
          <w:rFonts w:ascii="Times New Roman" w:hAnsi="Times New Roman" w:cs="Times New Roman"/>
          <w:sz w:val="22"/>
          <w:szCs w:val="22"/>
        </w:rPr>
      </w:pPr>
      <w:r>
        <w:rPr>
          <w:rFonts w:ascii="Times New Roman" w:hAnsi="Times New Roman" w:cs="Times New Roman"/>
          <w:sz w:val="22"/>
          <w:szCs w:val="22"/>
        </w:rPr>
        <w:t>One aspect derived from person centred planning, is the inclusion of an individual development plan for any student with ALN, to promote personalised learning.  One-page</w:t>
      </w:r>
      <w:r w:rsidR="00717AFB">
        <w:rPr>
          <w:rFonts w:ascii="Times New Roman" w:hAnsi="Times New Roman" w:cs="Times New Roman"/>
          <w:sz w:val="22"/>
          <w:szCs w:val="22"/>
        </w:rPr>
        <w:t xml:space="preserve"> profiles for personalised learning that can be reviewed and adapted to meet targets</w:t>
      </w:r>
      <w:r w:rsidR="00CB0946">
        <w:rPr>
          <w:rFonts w:ascii="Times New Roman" w:hAnsi="Times New Roman" w:cs="Times New Roman"/>
          <w:sz w:val="22"/>
          <w:szCs w:val="22"/>
        </w:rPr>
        <w:t xml:space="preserve"> that can be developed as progression steps are met.  Schools have an obligation to give their students expansive and varied curriculum that fit the needs of all learners.  </w:t>
      </w:r>
      <w:r w:rsidR="00AF50CF">
        <w:rPr>
          <w:rFonts w:ascii="Times New Roman" w:hAnsi="Times New Roman" w:cs="Times New Roman"/>
          <w:sz w:val="22"/>
          <w:szCs w:val="22"/>
        </w:rPr>
        <w:t xml:space="preserve">In implementing these school responsibilities, teachers are expected to have the right to adapt work to allow for differentiation.  </w:t>
      </w:r>
      <w:r w:rsidR="00D32D57">
        <w:rPr>
          <w:rFonts w:ascii="Times New Roman" w:hAnsi="Times New Roman" w:cs="Times New Roman"/>
          <w:sz w:val="22"/>
          <w:szCs w:val="22"/>
        </w:rPr>
        <w:t>Fortunately, with the introduction of the new curriculum for Wales, teachers are given such freedom to pioneer techniques and strategies</w:t>
      </w:r>
      <w:r w:rsidR="00457EA7">
        <w:rPr>
          <w:rFonts w:ascii="Times New Roman" w:hAnsi="Times New Roman" w:cs="Times New Roman"/>
          <w:sz w:val="22"/>
          <w:szCs w:val="22"/>
        </w:rPr>
        <w:t xml:space="preserve">.  The four purposes prompt a more holistic approach, considering health and wellbeing, </w:t>
      </w:r>
      <w:r w:rsidR="00F26BA9">
        <w:rPr>
          <w:rFonts w:ascii="Times New Roman" w:hAnsi="Times New Roman" w:cs="Times New Roman"/>
          <w:sz w:val="22"/>
          <w:szCs w:val="22"/>
        </w:rPr>
        <w:t xml:space="preserve">and developing ethically informed young people.  </w:t>
      </w:r>
    </w:p>
    <w:p w14:paraId="35C2D6B9" w14:textId="77777777" w:rsidR="002D670D" w:rsidRDefault="002D670D" w:rsidP="00765B11">
      <w:pPr>
        <w:spacing w:line="360" w:lineRule="auto"/>
        <w:rPr>
          <w:rFonts w:ascii="Times New Roman" w:hAnsi="Times New Roman" w:cs="Times New Roman"/>
          <w:sz w:val="22"/>
          <w:szCs w:val="22"/>
        </w:rPr>
      </w:pPr>
    </w:p>
    <w:p w14:paraId="6495DC20" w14:textId="642A9356" w:rsidR="002D670D" w:rsidRDefault="002D670D" w:rsidP="00765B11">
      <w:pPr>
        <w:spacing w:line="360" w:lineRule="auto"/>
        <w:rPr>
          <w:rFonts w:ascii="Times New Roman" w:hAnsi="Times New Roman" w:cs="Times New Roman"/>
          <w:sz w:val="22"/>
          <w:szCs w:val="22"/>
        </w:rPr>
      </w:pPr>
    </w:p>
    <w:p w14:paraId="506330AB" w14:textId="6364B721" w:rsidR="002D670D" w:rsidRDefault="002D670D"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The critical incident identified by the researcher initially appeared to look like a behaviour management study.  The class teacher already had pre-existing guidelines for behaviour management, with which the rest of the class was managed under efficiently.  </w:t>
      </w:r>
      <w:r w:rsidR="008301D8">
        <w:rPr>
          <w:rFonts w:ascii="Times New Roman" w:hAnsi="Times New Roman" w:cs="Times New Roman"/>
          <w:sz w:val="22"/>
          <w:szCs w:val="22"/>
        </w:rPr>
        <w:t xml:space="preserve">The point scheme, for example, which would eventually result in a text home to parents if insubordination or misbehaviour continued acted as positive punishment, creating a clear consequence for wrongdoing in that </w:t>
      </w:r>
      <w:r w:rsidR="00866D88">
        <w:rPr>
          <w:rFonts w:ascii="Times New Roman" w:hAnsi="Times New Roman" w:cs="Times New Roman"/>
          <w:sz w:val="22"/>
          <w:szCs w:val="22"/>
        </w:rPr>
        <w:t>classroom</w:t>
      </w:r>
      <w:r w:rsidR="008301D8">
        <w:rPr>
          <w:rFonts w:ascii="Times New Roman" w:hAnsi="Times New Roman" w:cs="Times New Roman"/>
          <w:sz w:val="22"/>
          <w:szCs w:val="22"/>
        </w:rPr>
        <w:t>.</w:t>
      </w:r>
      <w:r w:rsidR="00FD02D0">
        <w:rPr>
          <w:rFonts w:ascii="Times New Roman" w:hAnsi="Times New Roman" w:cs="Times New Roman"/>
          <w:sz w:val="22"/>
          <w:szCs w:val="22"/>
        </w:rPr>
        <w:t xml:space="preserve">  One cause for poor behaviour is boredom or lack of challenging cognitive stimulation: something the researcher would suggest, having </w:t>
      </w:r>
      <w:r w:rsidR="00DD766F">
        <w:rPr>
          <w:rFonts w:ascii="Times New Roman" w:hAnsi="Times New Roman" w:cs="Times New Roman"/>
          <w:sz w:val="22"/>
          <w:szCs w:val="22"/>
        </w:rPr>
        <w:t>observed,</w:t>
      </w:r>
      <w:r w:rsidR="00FD02D0">
        <w:rPr>
          <w:rFonts w:ascii="Times New Roman" w:hAnsi="Times New Roman" w:cs="Times New Roman"/>
          <w:sz w:val="22"/>
          <w:szCs w:val="22"/>
        </w:rPr>
        <w:t xml:space="preserve"> and researched the critical </w:t>
      </w:r>
      <w:r w:rsidR="006A20FD">
        <w:rPr>
          <w:rFonts w:ascii="Times New Roman" w:hAnsi="Times New Roman" w:cs="Times New Roman"/>
          <w:sz w:val="22"/>
          <w:szCs w:val="22"/>
        </w:rPr>
        <w:t xml:space="preserve">incident, is that Boy A was not engaging with the lesson as he was bored, having already completed the work.  </w:t>
      </w:r>
      <w:r w:rsidR="00DD766F">
        <w:rPr>
          <w:rFonts w:ascii="Times New Roman" w:hAnsi="Times New Roman" w:cs="Times New Roman"/>
          <w:sz w:val="22"/>
          <w:szCs w:val="22"/>
        </w:rPr>
        <w:t xml:space="preserve">Despite being given </w:t>
      </w:r>
      <w:r w:rsidR="00DD766F">
        <w:rPr>
          <w:rFonts w:ascii="Times New Roman" w:hAnsi="Times New Roman" w:cs="Times New Roman"/>
          <w:sz w:val="22"/>
          <w:szCs w:val="22"/>
        </w:rPr>
        <w:lastRenderedPageBreak/>
        <w:t xml:space="preserve">extension tasks, they were not differentiated, and </w:t>
      </w:r>
      <w:r w:rsidR="002E5859">
        <w:rPr>
          <w:rFonts w:ascii="Times New Roman" w:hAnsi="Times New Roman" w:cs="Times New Roman"/>
          <w:sz w:val="22"/>
          <w:szCs w:val="22"/>
        </w:rPr>
        <w:t>the</w:t>
      </w:r>
      <w:r w:rsidR="00DD766F">
        <w:rPr>
          <w:rFonts w:ascii="Times New Roman" w:hAnsi="Times New Roman" w:cs="Times New Roman"/>
          <w:sz w:val="22"/>
          <w:szCs w:val="22"/>
        </w:rPr>
        <w:t xml:space="preserve"> researcher noticed Boy A appeared frustrated by this in his admission of ‘I don’t want to do [them]’.  </w:t>
      </w:r>
    </w:p>
    <w:p w14:paraId="4EE34D64" w14:textId="011CD71D" w:rsidR="002E5859" w:rsidRDefault="002E5859" w:rsidP="00765B11">
      <w:pPr>
        <w:spacing w:line="360" w:lineRule="auto"/>
        <w:rPr>
          <w:rFonts w:ascii="Times New Roman" w:hAnsi="Times New Roman" w:cs="Times New Roman"/>
          <w:sz w:val="22"/>
          <w:szCs w:val="22"/>
        </w:rPr>
      </w:pPr>
    </w:p>
    <w:p w14:paraId="4A752896" w14:textId="77777777" w:rsidR="002E5859" w:rsidRDefault="002E5859" w:rsidP="00765B11">
      <w:pPr>
        <w:spacing w:line="360" w:lineRule="auto"/>
        <w:rPr>
          <w:rFonts w:ascii="Times New Roman" w:hAnsi="Times New Roman" w:cs="Times New Roman"/>
          <w:sz w:val="22"/>
          <w:szCs w:val="22"/>
        </w:rPr>
      </w:pPr>
    </w:p>
    <w:p w14:paraId="3481BED4" w14:textId="7C817C9C" w:rsidR="00F152BF" w:rsidRDefault="00E864F2"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The next steps the researcher would take with this critical incident, would first be to sit down with the individual, Boy A in this instance, and attempt to give him more agency in his learning.  As the blog from the EEF suggested, perhaps Boy A could be a candidate for self-regulated learning (EEF, 2018), perhaps in collaboration with the Welsh Government’s </w:t>
      </w:r>
      <w:r w:rsidR="00D6444B">
        <w:rPr>
          <w:rFonts w:ascii="Times New Roman" w:hAnsi="Times New Roman" w:cs="Times New Roman"/>
          <w:sz w:val="22"/>
          <w:szCs w:val="22"/>
        </w:rPr>
        <w:t xml:space="preserve">2015 ideas of person-centred planning, if given the appropriate support and monitoring.  </w:t>
      </w:r>
      <w:r w:rsidR="00F26147">
        <w:rPr>
          <w:rFonts w:ascii="Times New Roman" w:hAnsi="Times New Roman" w:cs="Times New Roman"/>
          <w:sz w:val="22"/>
          <w:szCs w:val="22"/>
        </w:rPr>
        <w:t xml:space="preserve">The first of the seven steps of self-regulated learning, as outlined in the EEF blog, notes that self-regulated learners should be ‘aware of their strengths and weaknesses, and can motivate themselves to engage in, and improve, their learning’ (2018).  </w:t>
      </w:r>
      <w:r w:rsidR="00120F33">
        <w:rPr>
          <w:rFonts w:ascii="Times New Roman" w:hAnsi="Times New Roman" w:cs="Times New Roman"/>
          <w:sz w:val="22"/>
          <w:szCs w:val="22"/>
        </w:rPr>
        <w:t xml:space="preserve">The class teacher already had class guidelines for students to follow, and when speaking to Boy A one to one, had made him aware that the consequence of his continued disengagement would be that he would fall behind academically.  </w:t>
      </w:r>
      <w:r w:rsidR="00E4036D">
        <w:rPr>
          <w:rFonts w:ascii="Times New Roman" w:hAnsi="Times New Roman" w:cs="Times New Roman"/>
          <w:sz w:val="22"/>
          <w:szCs w:val="22"/>
        </w:rPr>
        <w:t>The researcher would suggest, as Boy A is aware of the consequences</w:t>
      </w:r>
      <w:r w:rsidR="000559E3">
        <w:rPr>
          <w:rFonts w:ascii="Times New Roman" w:hAnsi="Times New Roman" w:cs="Times New Roman"/>
          <w:sz w:val="22"/>
          <w:szCs w:val="22"/>
        </w:rPr>
        <w:t xml:space="preserve"> of his actions and has a well-grounded knowledge in the subject, setting him more challenging yet achievable targets in a regularly reviewed person-centred plan</w:t>
      </w:r>
      <w:r w:rsidR="0069691D">
        <w:rPr>
          <w:rFonts w:ascii="Times New Roman" w:hAnsi="Times New Roman" w:cs="Times New Roman"/>
          <w:sz w:val="22"/>
          <w:szCs w:val="22"/>
        </w:rPr>
        <w:t xml:space="preserve"> could benefit this individual.  The researcher acknowledges the criticisms over theories engaged with in this assignment, mainly time and resources, but in this case as it was only one pupil in a class of around 30, that perhaps extra steps could be taken even if just to observe how students like Boy A could potentially reach greater potential.</w:t>
      </w:r>
      <w:r w:rsidR="00CF0C55">
        <w:rPr>
          <w:rFonts w:ascii="Times New Roman" w:hAnsi="Times New Roman" w:cs="Times New Roman"/>
          <w:sz w:val="22"/>
          <w:szCs w:val="22"/>
        </w:rPr>
        <w:t xml:space="preserve">  The fourth step of the EEF’s seven step recommendation for self-regulated learning links back to engagement, stating that ‘pupils must have the motivation to accept the challenge’ (2018).  </w:t>
      </w:r>
      <w:r w:rsidR="00AE3073">
        <w:rPr>
          <w:rFonts w:ascii="Times New Roman" w:hAnsi="Times New Roman" w:cs="Times New Roman"/>
          <w:sz w:val="22"/>
          <w:szCs w:val="22"/>
        </w:rPr>
        <w:t xml:space="preserve">Perhaps framing goals as an engaging subject related competition may prompt interest or motivation from students such as Boy A, who himself had asked to move to a different class as he perceived them to be having ‘more fun’ in their learning.  </w:t>
      </w:r>
    </w:p>
    <w:p w14:paraId="5C60553C" w14:textId="3DB2C5A6" w:rsidR="00F152BF" w:rsidRDefault="00F152BF" w:rsidP="00765B11">
      <w:pPr>
        <w:spacing w:line="360" w:lineRule="auto"/>
        <w:rPr>
          <w:rFonts w:ascii="Times New Roman" w:hAnsi="Times New Roman" w:cs="Times New Roman"/>
          <w:sz w:val="22"/>
          <w:szCs w:val="22"/>
        </w:rPr>
      </w:pPr>
    </w:p>
    <w:p w14:paraId="3181CC79" w14:textId="70159D88" w:rsidR="00CF0C55" w:rsidRDefault="00CF0C55" w:rsidP="00765B11">
      <w:pPr>
        <w:spacing w:line="360" w:lineRule="auto"/>
        <w:rPr>
          <w:rFonts w:ascii="Times New Roman" w:hAnsi="Times New Roman" w:cs="Times New Roman"/>
          <w:sz w:val="22"/>
          <w:szCs w:val="22"/>
        </w:rPr>
      </w:pPr>
    </w:p>
    <w:p w14:paraId="084963CB" w14:textId="1BA09A2E" w:rsidR="002920B8" w:rsidRDefault="002920B8" w:rsidP="00765B11">
      <w:pPr>
        <w:spacing w:line="360" w:lineRule="auto"/>
        <w:rPr>
          <w:rFonts w:ascii="Times New Roman" w:hAnsi="Times New Roman" w:cs="Times New Roman"/>
          <w:sz w:val="22"/>
          <w:szCs w:val="22"/>
        </w:rPr>
      </w:pPr>
      <w:r>
        <w:rPr>
          <w:rFonts w:ascii="Times New Roman" w:hAnsi="Times New Roman" w:cs="Times New Roman"/>
          <w:sz w:val="22"/>
          <w:szCs w:val="22"/>
        </w:rPr>
        <w:t xml:space="preserve">To conclude, there have been several avenues through which this critical incident could be interpreted.  At face value, as mentioned previously in this assignment, it appeared to just be a behaviour management issue, yet even so, Boy A’s disengagement was not disruptive, and juxtaposed the keen learning of the rest of the class.  </w:t>
      </w:r>
      <w:r w:rsidR="00380D16">
        <w:rPr>
          <w:rFonts w:ascii="Times New Roman" w:hAnsi="Times New Roman" w:cs="Times New Roman"/>
          <w:sz w:val="22"/>
          <w:szCs w:val="22"/>
        </w:rPr>
        <w:t xml:space="preserve">Through deeper engagement and the continued observation of the </w:t>
      </w:r>
      <w:r w:rsidR="00856E27">
        <w:rPr>
          <w:rFonts w:ascii="Times New Roman" w:hAnsi="Times New Roman" w:cs="Times New Roman"/>
          <w:sz w:val="22"/>
          <w:szCs w:val="22"/>
        </w:rPr>
        <w:t>one-to-one</w:t>
      </w:r>
      <w:r w:rsidR="00380D16">
        <w:rPr>
          <w:rFonts w:ascii="Times New Roman" w:hAnsi="Times New Roman" w:cs="Times New Roman"/>
          <w:sz w:val="22"/>
          <w:szCs w:val="22"/>
        </w:rPr>
        <w:t xml:space="preserve"> discussion between Boy A and his teacher after class, the researcher identified the potential reason behind Boy A’s lack of lesson engagement.  </w:t>
      </w:r>
      <w:r w:rsidR="008B420B">
        <w:rPr>
          <w:rFonts w:ascii="Times New Roman" w:hAnsi="Times New Roman" w:cs="Times New Roman"/>
          <w:sz w:val="22"/>
          <w:szCs w:val="22"/>
        </w:rPr>
        <w:t>Regarding this</w:t>
      </w:r>
      <w:r w:rsidR="000C014E">
        <w:rPr>
          <w:rFonts w:ascii="Times New Roman" w:hAnsi="Times New Roman" w:cs="Times New Roman"/>
          <w:sz w:val="22"/>
          <w:szCs w:val="22"/>
        </w:rPr>
        <w:t xml:space="preserve"> critical incident</w:t>
      </w:r>
      <w:r w:rsidR="008B420B">
        <w:rPr>
          <w:rFonts w:ascii="Times New Roman" w:hAnsi="Times New Roman" w:cs="Times New Roman"/>
          <w:sz w:val="22"/>
          <w:szCs w:val="22"/>
        </w:rPr>
        <w:t>, the researcher felt it was most appropriate to view the event through Brookfield’s four lenses, as there were different elements and viewpoints to consider.  Brookfield’s model of reflective practice suggested that teachers reflect and evaluate through four different lenses, or points of view: their own, the students, their colleagues and existing theoretical literature (1998).</w:t>
      </w:r>
      <w:r w:rsidR="000E0555">
        <w:rPr>
          <w:rFonts w:ascii="Times New Roman" w:hAnsi="Times New Roman" w:cs="Times New Roman"/>
          <w:sz w:val="22"/>
          <w:szCs w:val="22"/>
        </w:rPr>
        <w:t xml:space="preserve">  </w:t>
      </w:r>
      <w:r w:rsidR="00F10E57">
        <w:rPr>
          <w:rFonts w:ascii="Times New Roman" w:hAnsi="Times New Roman" w:cs="Times New Roman"/>
          <w:sz w:val="22"/>
          <w:szCs w:val="22"/>
        </w:rPr>
        <w:t xml:space="preserve">This allows the researcher to consider the next steps to be taken, with a wide consideration of individuals, expertise, and theory.  </w:t>
      </w:r>
      <w:r w:rsidR="00F10E57">
        <w:rPr>
          <w:rFonts w:ascii="Times New Roman" w:hAnsi="Times New Roman" w:cs="Times New Roman"/>
          <w:sz w:val="22"/>
          <w:szCs w:val="22"/>
        </w:rPr>
        <w:lastRenderedPageBreak/>
        <w:t xml:space="preserve">During the observation period, the researcher noted the almost immaculate behaviour of the rest of the </w:t>
      </w:r>
      <w:r w:rsidR="0067697E">
        <w:rPr>
          <w:rFonts w:ascii="Times New Roman" w:hAnsi="Times New Roman" w:cs="Times New Roman"/>
          <w:sz w:val="22"/>
          <w:szCs w:val="22"/>
        </w:rPr>
        <w:t>class and</w:t>
      </w:r>
      <w:r w:rsidR="00F10E57">
        <w:rPr>
          <w:rFonts w:ascii="Times New Roman" w:hAnsi="Times New Roman" w:cs="Times New Roman"/>
          <w:sz w:val="22"/>
          <w:szCs w:val="22"/>
        </w:rPr>
        <w:t xml:space="preserve"> wondered if this healthy learning environment flourished at the class pace at the expense of Boy A, who was either several steps ahead or risking falling behind, but never fully on task.</w:t>
      </w:r>
      <w:r w:rsidR="0067697E">
        <w:rPr>
          <w:rFonts w:ascii="Times New Roman" w:hAnsi="Times New Roman" w:cs="Times New Roman"/>
          <w:sz w:val="22"/>
          <w:szCs w:val="22"/>
        </w:rPr>
        <w:t xml:space="preserve">  After engaging in research however, the researcher identified steps that could be taken, mainly a hybrid blend of differentiation, person-centred planning and eventually, self-regulated learning.  One strong point curriculum for Wales embodies is the skill of lifelong learning, a trait students must work on through self-motivation, clear success criteria and goals they can achieve.  Boy A could be a strong candidate for such trait, if, as Taylor argues, time and resources are dedicated to aiding the success of our young people (2017).</w:t>
      </w:r>
    </w:p>
    <w:p w14:paraId="7B47A948" w14:textId="07362672" w:rsidR="0016197D" w:rsidRDefault="0016197D" w:rsidP="00765B11">
      <w:pPr>
        <w:spacing w:line="360" w:lineRule="auto"/>
        <w:rPr>
          <w:rFonts w:ascii="Times New Roman" w:hAnsi="Times New Roman" w:cs="Times New Roman"/>
          <w:sz w:val="22"/>
          <w:szCs w:val="22"/>
        </w:rPr>
      </w:pPr>
    </w:p>
    <w:p w14:paraId="436D9D7C" w14:textId="5F3F6F1E" w:rsidR="0016197D" w:rsidRDefault="0016197D" w:rsidP="00765B11">
      <w:pPr>
        <w:spacing w:line="360" w:lineRule="auto"/>
        <w:rPr>
          <w:rFonts w:ascii="Times New Roman" w:hAnsi="Times New Roman" w:cs="Times New Roman"/>
          <w:sz w:val="22"/>
          <w:szCs w:val="22"/>
        </w:rPr>
      </w:pPr>
    </w:p>
    <w:p w14:paraId="1F96C045" w14:textId="755ADFE5" w:rsidR="0016197D" w:rsidRDefault="0016197D" w:rsidP="00765B11">
      <w:pPr>
        <w:spacing w:line="360" w:lineRule="auto"/>
        <w:rPr>
          <w:rFonts w:ascii="Times New Roman" w:hAnsi="Times New Roman" w:cs="Times New Roman"/>
          <w:sz w:val="22"/>
          <w:szCs w:val="22"/>
        </w:rPr>
      </w:pPr>
    </w:p>
    <w:p w14:paraId="3A4C4350" w14:textId="1ABF15ED" w:rsidR="0016197D" w:rsidRDefault="0016197D" w:rsidP="00765B11">
      <w:pPr>
        <w:spacing w:line="360" w:lineRule="auto"/>
        <w:rPr>
          <w:rFonts w:ascii="Times New Roman" w:hAnsi="Times New Roman" w:cs="Times New Roman"/>
          <w:sz w:val="22"/>
          <w:szCs w:val="22"/>
        </w:rPr>
      </w:pPr>
    </w:p>
    <w:p w14:paraId="2FB8F1FA" w14:textId="6527C53B" w:rsidR="0016197D" w:rsidRDefault="0016197D" w:rsidP="00765B11">
      <w:pPr>
        <w:spacing w:line="360" w:lineRule="auto"/>
        <w:rPr>
          <w:rFonts w:ascii="Times New Roman" w:hAnsi="Times New Roman" w:cs="Times New Roman"/>
          <w:sz w:val="22"/>
          <w:szCs w:val="22"/>
        </w:rPr>
      </w:pPr>
    </w:p>
    <w:p w14:paraId="41C6583A" w14:textId="71338335" w:rsidR="0016197D" w:rsidRDefault="0016197D" w:rsidP="00765B11">
      <w:pPr>
        <w:spacing w:line="360" w:lineRule="auto"/>
        <w:rPr>
          <w:rFonts w:ascii="Times New Roman" w:hAnsi="Times New Roman" w:cs="Times New Roman"/>
          <w:sz w:val="22"/>
          <w:szCs w:val="22"/>
        </w:rPr>
      </w:pPr>
    </w:p>
    <w:p w14:paraId="603D75CC" w14:textId="30DD0287" w:rsidR="0016197D" w:rsidRDefault="0016197D" w:rsidP="00765B11">
      <w:pPr>
        <w:spacing w:line="360" w:lineRule="auto"/>
        <w:rPr>
          <w:rFonts w:ascii="Times New Roman" w:hAnsi="Times New Roman" w:cs="Times New Roman"/>
          <w:sz w:val="22"/>
          <w:szCs w:val="22"/>
        </w:rPr>
      </w:pPr>
    </w:p>
    <w:p w14:paraId="29B6D2B4" w14:textId="65BE1F2D" w:rsidR="0016197D" w:rsidRDefault="0016197D" w:rsidP="00765B11">
      <w:pPr>
        <w:spacing w:line="360" w:lineRule="auto"/>
        <w:rPr>
          <w:rFonts w:ascii="Times New Roman" w:hAnsi="Times New Roman" w:cs="Times New Roman"/>
          <w:sz w:val="22"/>
          <w:szCs w:val="22"/>
        </w:rPr>
      </w:pPr>
    </w:p>
    <w:p w14:paraId="49BEEEBE" w14:textId="3CD9D05B" w:rsidR="0016197D" w:rsidRDefault="0016197D" w:rsidP="00765B11">
      <w:pPr>
        <w:spacing w:line="360" w:lineRule="auto"/>
        <w:rPr>
          <w:rFonts w:ascii="Times New Roman" w:hAnsi="Times New Roman" w:cs="Times New Roman"/>
          <w:sz w:val="22"/>
          <w:szCs w:val="22"/>
        </w:rPr>
      </w:pPr>
    </w:p>
    <w:p w14:paraId="0B1B0B07" w14:textId="2782C876" w:rsidR="0016197D" w:rsidRDefault="0016197D" w:rsidP="00765B11">
      <w:pPr>
        <w:spacing w:line="360" w:lineRule="auto"/>
        <w:rPr>
          <w:rFonts w:ascii="Times New Roman" w:hAnsi="Times New Roman" w:cs="Times New Roman"/>
          <w:sz w:val="22"/>
          <w:szCs w:val="22"/>
        </w:rPr>
      </w:pPr>
    </w:p>
    <w:p w14:paraId="5F512431" w14:textId="46E65706" w:rsidR="0016197D" w:rsidRDefault="0016197D" w:rsidP="00765B11">
      <w:pPr>
        <w:spacing w:line="360" w:lineRule="auto"/>
        <w:rPr>
          <w:rFonts w:ascii="Times New Roman" w:hAnsi="Times New Roman" w:cs="Times New Roman"/>
          <w:sz w:val="22"/>
          <w:szCs w:val="22"/>
        </w:rPr>
      </w:pPr>
    </w:p>
    <w:p w14:paraId="0DA55840" w14:textId="1B374547" w:rsidR="0016197D" w:rsidRDefault="0016197D" w:rsidP="00765B11">
      <w:pPr>
        <w:spacing w:line="360" w:lineRule="auto"/>
        <w:rPr>
          <w:rFonts w:ascii="Times New Roman" w:hAnsi="Times New Roman" w:cs="Times New Roman"/>
          <w:sz w:val="22"/>
          <w:szCs w:val="22"/>
        </w:rPr>
      </w:pPr>
    </w:p>
    <w:p w14:paraId="326966D9" w14:textId="109B5333" w:rsidR="0016197D" w:rsidRDefault="0016197D" w:rsidP="00765B11">
      <w:pPr>
        <w:spacing w:line="360" w:lineRule="auto"/>
        <w:rPr>
          <w:rFonts w:ascii="Times New Roman" w:hAnsi="Times New Roman" w:cs="Times New Roman"/>
          <w:sz w:val="22"/>
          <w:szCs w:val="22"/>
        </w:rPr>
      </w:pPr>
    </w:p>
    <w:p w14:paraId="31D38021" w14:textId="19E73919" w:rsidR="0016197D" w:rsidRDefault="0016197D" w:rsidP="00765B11">
      <w:pPr>
        <w:spacing w:line="360" w:lineRule="auto"/>
        <w:rPr>
          <w:rFonts w:ascii="Times New Roman" w:hAnsi="Times New Roman" w:cs="Times New Roman"/>
          <w:sz w:val="22"/>
          <w:szCs w:val="22"/>
        </w:rPr>
      </w:pPr>
    </w:p>
    <w:p w14:paraId="56863605" w14:textId="75D331A9" w:rsidR="0016197D" w:rsidRDefault="0016197D" w:rsidP="00765B11">
      <w:pPr>
        <w:spacing w:line="360" w:lineRule="auto"/>
        <w:rPr>
          <w:rFonts w:ascii="Times New Roman" w:hAnsi="Times New Roman" w:cs="Times New Roman"/>
          <w:sz w:val="22"/>
          <w:szCs w:val="22"/>
        </w:rPr>
      </w:pPr>
    </w:p>
    <w:p w14:paraId="4225040D" w14:textId="211930AE" w:rsidR="0016197D" w:rsidRDefault="0016197D" w:rsidP="00765B11">
      <w:pPr>
        <w:spacing w:line="360" w:lineRule="auto"/>
        <w:rPr>
          <w:rFonts w:ascii="Times New Roman" w:hAnsi="Times New Roman" w:cs="Times New Roman"/>
          <w:sz w:val="22"/>
          <w:szCs w:val="22"/>
        </w:rPr>
      </w:pPr>
    </w:p>
    <w:p w14:paraId="5E6D4166" w14:textId="2072DD1E" w:rsidR="0016197D" w:rsidRDefault="0016197D" w:rsidP="00765B11">
      <w:pPr>
        <w:spacing w:line="360" w:lineRule="auto"/>
        <w:rPr>
          <w:rFonts w:ascii="Times New Roman" w:hAnsi="Times New Roman" w:cs="Times New Roman"/>
          <w:sz w:val="22"/>
          <w:szCs w:val="22"/>
        </w:rPr>
      </w:pPr>
    </w:p>
    <w:p w14:paraId="7199936C" w14:textId="2BB99A09" w:rsidR="0016197D" w:rsidRDefault="0016197D" w:rsidP="00765B11">
      <w:pPr>
        <w:spacing w:line="360" w:lineRule="auto"/>
        <w:rPr>
          <w:rFonts w:ascii="Times New Roman" w:hAnsi="Times New Roman" w:cs="Times New Roman"/>
          <w:sz w:val="22"/>
          <w:szCs w:val="22"/>
        </w:rPr>
      </w:pPr>
    </w:p>
    <w:p w14:paraId="0A57123B" w14:textId="4963156F" w:rsidR="0016197D" w:rsidRDefault="0016197D" w:rsidP="00765B11">
      <w:pPr>
        <w:spacing w:line="360" w:lineRule="auto"/>
        <w:rPr>
          <w:rFonts w:ascii="Times New Roman" w:hAnsi="Times New Roman" w:cs="Times New Roman"/>
          <w:sz w:val="22"/>
          <w:szCs w:val="22"/>
        </w:rPr>
      </w:pPr>
    </w:p>
    <w:p w14:paraId="793A1F68" w14:textId="45D3E20D" w:rsidR="0016197D" w:rsidRDefault="0016197D" w:rsidP="00765B11">
      <w:pPr>
        <w:spacing w:line="360" w:lineRule="auto"/>
        <w:rPr>
          <w:rFonts w:ascii="Times New Roman" w:hAnsi="Times New Roman" w:cs="Times New Roman"/>
          <w:sz w:val="22"/>
          <w:szCs w:val="22"/>
        </w:rPr>
      </w:pPr>
    </w:p>
    <w:p w14:paraId="6C93DD91" w14:textId="7FA80380" w:rsidR="0016197D" w:rsidRDefault="0016197D" w:rsidP="00765B11">
      <w:pPr>
        <w:spacing w:line="360" w:lineRule="auto"/>
        <w:rPr>
          <w:rFonts w:ascii="Times New Roman" w:hAnsi="Times New Roman" w:cs="Times New Roman"/>
          <w:sz w:val="22"/>
          <w:szCs w:val="22"/>
        </w:rPr>
      </w:pPr>
    </w:p>
    <w:p w14:paraId="6B9B4134" w14:textId="3E2163E6" w:rsidR="0016197D" w:rsidRDefault="0016197D" w:rsidP="00765B11">
      <w:pPr>
        <w:spacing w:line="360" w:lineRule="auto"/>
        <w:rPr>
          <w:rFonts w:ascii="Times New Roman" w:hAnsi="Times New Roman" w:cs="Times New Roman"/>
          <w:sz w:val="22"/>
          <w:szCs w:val="22"/>
        </w:rPr>
      </w:pPr>
    </w:p>
    <w:p w14:paraId="220239B6" w14:textId="4A6CB5B6" w:rsidR="0016197D" w:rsidRDefault="0016197D" w:rsidP="00765B11">
      <w:pPr>
        <w:spacing w:line="360" w:lineRule="auto"/>
        <w:rPr>
          <w:rFonts w:ascii="Times New Roman" w:hAnsi="Times New Roman" w:cs="Times New Roman"/>
          <w:sz w:val="22"/>
          <w:szCs w:val="22"/>
        </w:rPr>
      </w:pPr>
    </w:p>
    <w:p w14:paraId="4783E29B" w14:textId="299925D5" w:rsidR="0016197D" w:rsidRDefault="0016197D" w:rsidP="00765B11">
      <w:pPr>
        <w:spacing w:line="360" w:lineRule="auto"/>
        <w:rPr>
          <w:rFonts w:ascii="Times New Roman" w:hAnsi="Times New Roman" w:cs="Times New Roman"/>
          <w:sz w:val="22"/>
          <w:szCs w:val="22"/>
        </w:rPr>
      </w:pPr>
    </w:p>
    <w:p w14:paraId="734D27D4" w14:textId="71FDECD8" w:rsidR="0016197D" w:rsidRDefault="0016197D" w:rsidP="00765B11">
      <w:pPr>
        <w:spacing w:line="360" w:lineRule="auto"/>
        <w:rPr>
          <w:rFonts w:ascii="Times New Roman" w:hAnsi="Times New Roman" w:cs="Times New Roman"/>
          <w:sz w:val="22"/>
          <w:szCs w:val="22"/>
        </w:rPr>
      </w:pPr>
    </w:p>
    <w:p w14:paraId="35740BFC" w14:textId="3FFCA394" w:rsidR="0016197D" w:rsidRDefault="0016197D" w:rsidP="00765B11">
      <w:pPr>
        <w:spacing w:line="360" w:lineRule="auto"/>
        <w:rPr>
          <w:rFonts w:ascii="Times New Roman" w:hAnsi="Times New Roman" w:cs="Times New Roman"/>
          <w:sz w:val="22"/>
          <w:szCs w:val="22"/>
        </w:rPr>
      </w:pPr>
    </w:p>
    <w:p w14:paraId="5A1C4738" w14:textId="77777777" w:rsidR="0016197D" w:rsidRDefault="0016197D" w:rsidP="00765B11">
      <w:pPr>
        <w:spacing w:line="360" w:lineRule="auto"/>
        <w:rPr>
          <w:rFonts w:ascii="Times New Roman" w:hAnsi="Times New Roman" w:cs="Times New Roman"/>
          <w:sz w:val="22"/>
          <w:szCs w:val="22"/>
        </w:rPr>
      </w:pPr>
    </w:p>
    <w:p w14:paraId="50998A65" w14:textId="77777777" w:rsidR="00514579" w:rsidRDefault="00514579" w:rsidP="006A625D">
      <w:pPr>
        <w:spacing w:line="360" w:lineRule="auto"/>
        <w:rPr>
          <w:rFonts w:ascii="Times New Roman" w:hAnsi="Times New Roman" w:cs="Times New Roman"/>
          <w:sz w:val="22"/>
          <w:szCs w:val="22"/>
        </w:rPr>
      </w:pPr>
    </w:p>
    <w:p w14:paraId="79CC310D" w14:textId="01E07978" w:rsidR="003A6B24" w:rsidRPr="0016197D" w:rsidRDefault="0016197D" w:rsidP="006A625D">
      <w:pPr>
        <w:spacing w:line="360" w:lineRule="auto"/>
        <w:rPr>
          <w:rFonts w:ascii="Times New Roman" w:hAnsi="Times New Roman" w:cs="Times New Roman"/>
          <w:b/>
          <w:bCs/>
          <w:sz w:val="22"/>
          <w:szCs w:val="22"/>
        </w:rPr>
      </w:pPr>
      <w:r>
        <w:rPr>
          <w:rFonts w:ascii="Times New Roman" w:hAnsi="Times New Roman" w:cs="Times New Roman"/>
          <w:b/>
          <w:bCs/>
          <w:sz w:val="22"/>
          <w:szCs w:val="22"/>
        </w:rPr>
        <w:lastRenderedPageBreak/>
        <w:t xml:space="preserve">Bibliography </w:t>
      </w:r>
    </w:p>
    <w:p w14:paraId="4B85FC41" w14:textId="694090F3" w:rsidR="004F482B" w:rsidRPr="004F482B" w:rsidRDefault="004F482B" w:rsidP="006A625D">
      <w:pPr>
        <w:spacing w:line="360" w:lineRule="auto"/>
        <w:rPr>
          <w:rFonts w:ascii="Times New Roman" w:hAnsi="Times New Roman" w:cs="Times New Roman"/>
          <w:sz w:val="22"/>
          <w:szCs w:val="22"/>
        </w:rPr>
      </w:pPr>
      <w:r>
        <w:rPr>
          <w:rFonts w:ascii="Times New Roman" w:hAnsi="Times New Roman" w:cs="Times New Roman"/>
          <w:sz w:val="22"/>
          <w:szCs w:val="22"/>
        </w:rPr>
        <w:t xml:space="preserve">Allison, S and </w:t>
      </w:r>
      <w:proofErr w:type="spellStart"/>
      <w:r>
        <w:rPr>
          <w:rFonts w:ascii="Times New Roman" w:hAnsi="Times New Roman" w:cs="Times New Roman"/>
          <w:sz w:val="22"/>
          <w:szCs w:val="22"/>
        </w:rPr>
        <w:t>Tharby</w:t>
      </w:r>
      <w:proofErr w:type="spellEnd"/>
      <w:r>
        <w:rPr>
          <w:rFonts w:ascii="Times New Roman" w:hAnsi="Times New Roman" w:cs="Times New Roman"/>
          <w:sz w:val="22"/>
          <w:szCs w:val="22"/>
        </w:rPr>
        <w:t xml:space="preserve">, A. (2015) </w:t>
      </w:r>
      <w:r>
        <w:rPr>
          <w:rFonts w:ascii="Times New Roman" w:hAnsi="Times New Roman" w:cs="Times New Roman"/>
          <w:i/>
          <w:iCs/>
          <w:sz w:val="22"/>
          <w:szCs w:val="22"/>
        </w:rPr>
        <w:t xml:space="preserve">Making Every Lesson Count. </w:t>
      </w:r>
      <w:r>
        <w:rPr>
          <w:rFonts w:ascii="Times New Roman" w:hAnsi="Times New Roman" w:cs="Times New Roman"/>
          <w:sz w:val="22"/>
          <w:szCs w:val="22"/>
        </w:rPr>
        <w:t>Carmarthen: Crown House Publishing</w:t>
      </w:r>
    </w:p>
    <w:p w14:paraId="08C521C3" w14:textId="77777777" w:rsidR="004F482B" w:rsidRDefault="004F482B" w:rsidP="006A625D">
      <w:pPr>
        <w:spacing w:line="360" w:lineRule="auto"/>
        <w:rPr>
          <w:rFonts w:ascii="Times New Roman" w:hAnsi="Times New Roman" w:cs="Times New Roman"/>
          <w:sz w:val="22"/>
          <w:szCs w:val="22"/>
        </w:rPr>
      </w:pPr>
    </w:p>
    <w:p w14:paraId="40317B0F" w14:textId="77777777" w:rsidR="004F482B" w:rsidRDefault="004F482B" w:rsidP="006A625D">
      <w:pPr>
        <w:spacing w:line="360" w:lineRule="auto"/>
        <w:rPr>
          <w:rFonts w:ascii="Times New Roman" w:hAnsi="Times New Roman" w:cs="Times New Roman"/>
          <w:sz w:val="22"/>
          <w:szCs w:val="22"/>
        </w:rPr>
      </w:pPr>
    </w:p>
    <w:p w14:paraId="2CD4F11A" w14:textId="0DACFB4D" w:rsidR="00F01A48" w:rsidRPr="00F01A48" w:rsidRDefault="00F01A48" w:rsidP="006A625D">
      <w:pPr>
        <w:spacing w:line="360" w:lineRule="auto"/>
        <w:rPr>
          <w:rFonts w:ascii="Times New Roman" w:hAnsi="Times New Roman" w:cs="Times New Roman"/>
          <w:sz w:val="22"/>
          <w:szCs w:val="22"/>
        </w:rPr>
      </w:pPr>
      <w:r>
        <w:rPr>
          <w:rFonts w:ascii="Times New Roman" w:hAnsi="Times New Roman" w:cs="Times New Roman"/>
          <w:sz w:val="22"/>
          <w:szCs w:val="22"/>
        </w:rPr>
        <w:t xml:space="preserve">Bennie, K. (2021) </w:t>
      </w:r>
      <w:r>
        <w:rPr>
          <w:rFonts w:ascii="Times New Roman" w:hAnsi="Times New Roman" w:cs="Times New Roman"/>
          <w:i/>
          <w:iCs/>
          <w:sz w:val="22"/>
          <w:szCs w:val="22"/>
        </w:rPr>
        <w:t xml:space="preserve">Diversity in Schools. </w:t>
      </w:r>
      <w:r>
        <w:rPr>
          <w:rFonts w:ascii="Times New Roman" w:hAnsi="Times New Roman" w:cs="Times New Roman"/>
          <w:sz w:val="22"/>
          <w:szCs w:val="22"/>
        </w:rPr>
        <w:t>LA: SAGE Company</w:t>
      </w:r>
    </w:p>
    <w:p w14:paraId="0D35A966" w14:textId="77777777" w:rsidR="00F01A48" w:rsidRDefault="00F01A48" w:rsidP="006A625D">
      <w:pPr>
        <w:spacing w:line="360" w:lineRule="auto"/>
        <w:rPr>
          <w:rFonts w:ascii="Times New Roman" w:hAnsi="Times New Roman" w:cs="Times New Roman"/>
          <w:sz w:val="22"/>
          <w:szCs w:val="22"/>
        </w:rPr>
      </w:pPr>
    </w:p>
    <w:p w14:paraId="330728A3" w14:textId="77777777" w:rsidR="00F01A48" w:rsidRDefault="00F01A48" w:rsidP="006A625D">
      <w:pPr>
        <w:spacing w:line="360" w:lineRule="auto"/>
        <w:rPr>
          <w:rFonts w:ascii="Times New Roman" w:hAnsi="Times New Roman" w:cs="Times New Roman"/>
          <w:sz w:val="22"/>
          <w:szCs w:val="22"/>
        </w:rPr>
      </w:pPr>
    </w:p>
    <w:p w14:paraId="793E40D2" w14:textId="5EB07862" w:rsidR="00DB7D1C" w:rsidRDefault="005B13A9" w:rsidP="006A625D">
      <w:pPr>
        <w:spacing w:line="360" w:lineRule="auto"/>
        <w:rPr>
          <w:rFonts w:ascii="Times New Roman" w:hAnsi="Times New Roman" w:cs="Times New Roman"/>
          <w:sz w:val="22"/>
          <w:szCs w:val="22"/>
        </w:rPr>
      </w:pPr>
      <w:r>
        <w:rPr>
          <w:rFonts w:ascii="Times New Roman" w:hAnsi="Times New Roman" w:cs="Times New Roman"/>
          <w:sz w:val="22"/>
          <w:szCs w:val="22"/>
        </w:rPr>
        <w:t xml:space="preserve">BERA (2018) </w:t>
      </w:r>
      <w:hyperlink r:id="rId8" w:anchor="participants" w:history="1">
        <w:r w:rsidRPr="00E373AA">
          <w:rPr>
            <w:rStyle w:val="Hyperlink"/>
            <w:rFonts w:ascii="Times New Roman" w:hAnsi="Times New Roman" w:cs="Times New Roman"/>
            <w:color w:val="000000" w:themeColor="text1"/>
            <w:sz w:val="22"/>
            <w:szCs w:val="22"/>
          </w:rPr>
          <w:t>https://www.bera.ac.uk/publication/ethical-guidelines-for-educational-research-2018-online#participants</w:t>
        </w:r>
      </w:hyperlink>
      <w:r w:rsidRPr="00E373AA">
        <w:rPr>
          <w:rFonts w:ascii="Times New Roman" w:hAnsi="Times New Roman" w:cs="Times New Roman"/>
          <w:color w:val="000000" w:themeColor="text1"/>
          <w:sz w:val="22"/>
          <w:szCs w:val="22"/>
        </w:rPr>
        <w:t xml:space="preserve"> </w:t>
      </w:r>
      <w:r>
        <w:rPr>
          <w:rFonts w:ascii="Times New Roman" w:hAnsi="Times New Roman" w:cs="Times New Roman"/>
          <w:sz w:val="22"/>
          <w:szCs w:val="22"/>
        </w:rPr>
        <w:t>(last accessed 22.10.22)</w:t>
      </w:r>
    </w:p>
    <w:p w14:paraId="3677E22F" w14:textId="77777777" w:rsidR="00104123" w:rsidRDefault="00104123" w:rsidP="006A625D">
      <w:pPr>
        <w:spacing w:line="360" w:lineRule="auto"/>
        <w:rPr>
          <w:rFonts w:ascii="Times New Roman" w:hAnsi="Times New Roman" w:cs="Times New Roman"/>
          <w:sz w:val="22"/>
          <w:szCs w:val="22"/>
        </w:rPr>
      </w:pPr>
    </w:p>
    <w:p w14:paraId="7758AEAB" w14:textId="2031C012" w:rsidR="00104123" w:rsidRDefault="00104123" w:rsidP="006A625D">
      <w:pPr>
        <w:spacing w:line="360" w:lineRule="auto"/>
        <w:rPr>
          <w:rFonts w:ascii="Times New Roman" w:hAnsi="Times New Roman" w:cs="Times New Roman"/>
          <w:sz w:val="22"/>
          <w:szCs w:val="22"/>
        </w:rPr>
      </w:pPr>
    </w:p>
    <w:p w14:paraId="2FA24663" w14:textId="342E9F17" w:rsidR="00104123" w:rsidRDefault="00104123" w:rsidP="006A625D">
      <w:pPr>
        <w:spacing w:line="360" w:lineRule="auto"/>
        <w:rPr>
          <w:rFonts w:ascii="Times New Roman" w:hAnsi="Times New Roman" w:cs="Times New Roman"/>
          <w:sz w:val="22"/>
          <w:szCs w:val="22"/>
        </w:rPr>
      </w:pPr>
      <w:r w:rsidRPr="00104123">
        <w:rPr>
          <w:rFonts w:ascii="Times New Roman" w:hAnsi="Times New Roman" w:cs="Times New Roman"/>
          <w:sz w:val="22"/>
          <w:szCs w:val="22"/>
        </w:rPr>
        <w:t xml:space="preserve">Bourdieu, </w:t>
      </w:r>
      <w:r>
        <w:rPr>
          <w:rFonts w:ascii="Times New Roman" w:hAnsi="Times New Roman" w:cs="Times New Roman"/>
          <w:sz w:val="22"/>
          <w:szCs w:val="22"/>
        </w:rPr>
        <w:t>P</w:t>
      </w:r>
      <w:r w:rsidRPr="00104123">
        <w:rPr>
          <w:rFonts w:ascii="Times New Roman" w:hAnsi="Times New Roman" w:cs="Times New Roman"/>
          <w:sz w:val="22"/>
          <w:szCs w:val="22"/>
        </w:rPr>
        <w:t xml:space="preserve">. </w:t>
      </w:r>
      <w:r>
        <w:rPr>
          <w:rFonts w:ascii="Times New Roman" w:hAnsi="Times New Roman" w:cs="Times New Roman"/>
          <w:sz w:val="22"/>
          <w:szCs w:val="22"/>
        </w:rPr>
        <w:t>(</w:t>
      </w:r>
      <w:r w:rsidRPr="00104123">
        <w:rPr>
          <w:rFonts w:ascii="Times New Roman" w:hAnsi="Times New Roman" w:cs="Times New Roman"/>
          <w:sz w:val="22"/>
          <w:szCs w:val="22"/>
        </w:rPr>
        <w:t>198</w:t>
      </w:r>
      <w:r>
        <w:rPr>
          <w:rFonts w:ascii="Times New Roman" w:hAnsi="Times New Roman" w:cs="Times New Roman"/>
          <w:sz w:val="22"/>
          <w:szCs w:val="22"/>
        </w:rPr>
        <w:t>6)</w:t>
      </w:r>
      <w:r w:rsidRPr="00104123">
        <w:rPr>
          <w:rFonts w:ascii="Times New Roman" w:hAnsi="Times New Roman" w:cs="Times New Roman"/>
          <w:sz w:val="22"/>
          <w:szCs w:val="22"/>
        </w:rPr>
        <w:t xml:space="preserve">. "The Forms of Capital." in </w:t>
      </w:r>
      <w:r w:rsidRPr="00104123">
        <w:rPr>
          <w:rFonts w:ascii="Times New Roman" w:hAnsi="Times New Roman" w:cs="Times New Roman"/>
          <w:i/>
          <w:iCs/>
          <w:sz w:val="22"/>
          <w:szCs w:val="22"/>
        </w:rPr>
        <w:t>Handbook of Theory of Research for the Sociology of Education</w:t>
      </w:r>
      <w:r>
        <w:rPr>
          <w:rFonts w:ascii="Times New Roman" w:hAnsi="Times New Roman" w:cs="Times New Roman"/>
          <w:i/>
          <w:iCs/>
          <w:sz w:val="22"/>
          <w:szCs w:val="22"/>
        </w:rPr>
        <w:t xml:space="preserve">. </w:t>
      </w:r>
      <w:r>
        <w:rPr>
          <w:rFonts w:ascii="Times New Roman" w:hAnsi="Times New Roman" w:cs="Times New Roman"/>
          <w:sz w:val="22"/>
          <w:szCs w:val="22"/>
        </w:rPr>
        <w:t>Greenwood Press</w:t>
      </w:r>
    </w:p>
    <w:p w14:paraId="7B99FB8F" w14:textId="5D54A4B8" w:rsidR="00380D16" w:rsidRPr="00380D16" w:rsidRDefault="00380D16" w:rsidP="006A625D">
      <w:pPr>
        <w:spacing w:line="360" w:lineRule="auto"/>
        <w:rPr>
          <w:rFonts w:ascii="Times New Roman" w:hAnsi="Times New Roman" w:cs="Times New Roman"/>
        </w:rPr>
      </w:pPr>
    </w:p>
    <w:p w14:paraId="134005C8" w14:textId="1A2A8274" w:rsidR="00380D16" w:rsidRPr="000E0555" w:rsidRDefault="00380D16" w:rsidP="006A625D">
      <w:pPr>
        <w:spacing w:line="360" w:lineRule="auto"/>
        <w:rPr>
          <w:rFonts w:ascii="Times New Roman" w:hAnsi="Times New Roman" w:cs="Times New Roman"/>
          <w:color w:val="000000" w:themeColor="text1"/>
        </w:rPr>
      </w:pPr>
    </w:p>
    <w:p w14:paraId="6BDB69D7" w14:textId="2F686AC5" w:rsidR="00380D16" w:rsidRPr="000E0555" w:rsidRDefault="00380D16" w:rsidP="006A625D">
      <w:pPr>
        <w:spacing w:line="360" w:lineRule="auto"/>
        <w:rPr>
          <w:rFonts w:ascii="Times New Roman" w:hAnsi="Times New Roman" w:cs="Times New Roman"/>
          <w:color w:val="000000" w:themeColor="text1"/>
        </w:rPr>
      </w:pPr>
      <w:r w:rsidRPr="000E0555">
        <w:rPr>
          <w:rFonts w:ascii="Times New Roman" w:hAnsi="Times New Roman" w:cs="Times New Roman"/>
          <w:color w:val="000000" w:themeColor="text1"/>
          <w:sz w:val="21"/>
          <w:szCs w:val="21"/>
          <w:shd w:val="clear" w:color="auto" w:fill="FFFFFF"/>
        </w:rPr>
        <w:t>Brookfield, S.</w:t>
      </w:r>
      <w:r w:rsidR="001F2841" w:rsidRPr="000E0555">
        <w:rPr>
          <w:rFonts w:ascii="Times New Roman" w:hAnsi="Times New Roman" w:cs="Times New Roman"/>
          <w:color w:val="000000" w:themeColor="text1"/>
          <w:sz w:val="21"/>
          <w:szCs w:val="21"/>
          <w:shd w:val="clear" w:color="auto" w:fill="FFFFFF"/>
        </w:rPr>
        <w:t xml:space="preserve"> (</w:t>
      </w:r>
      <w:r w:rsidRPr="000E0555">
        <w:rPr>
          <w:rFonts w:ascii="Times New Roman" w:hAnsi="Times New Roman" w:cs="Times New Roman"/>
          <w:color w:val="000000" w:themeColor="text1"/>
          <w:sz w:val="21"/>
          <w:szCs w:val="21"/>
          <w:shd w:val="clear" w:color="auto" w:fill="FFFFFF"/>
        </w:rPr>
        <w:t>1998</w:t>
      </w:r>
      <w:r w:rsidR="001F2841" w:rsidRPr="000E0555">
        <w:rPr>
          <w:rFonts w:ascii="Times New Roman" w:hAnsi="Times New Roman" w:cs="Times New Roman"/>
          <w:color w:val="000000" w:themeColor="text1"/>
          <w:sz w:val="21"/>
          <w:szCs w:val="21"/>
          <w:shd w:val="clear" w:color="auto" w:fill="FFFFFF"/>
        </w:rPr>
        <w:t xml:space="preserve">) </w:t>
      </w:r>
      <w:r w:rsidRPr="000E0555">
        <w:rPr>
          <w:rFonts w:ascii="Times New Roman" w:hAnsi="Times New Roman" w:cs="Times New Roman"/>
          <w:i/>
          <w:iCs/>
          <w:color w:val="000000" w:themeColor="text1"/>
          <w:sz w:val="21"/>
          <w:szCs w:val="21"/>
          <w:shd w:val="clear" w:color="auto" w:fill="FFFFFF"/>
        </w:rPr>
        <w:t>Critically reflective practice</w:t>
      </w:r>
      <w:r w:rsidR="001F2841" w:rsidRPr="000E0555">
        <w:rPr>
          <w:rFonts w:ascii="Times New Roman" w:hAnsi="Times New Roman" w:cs="Times New Roman"/>
          <w:color w:val="000000" w:themeColor="text1"/>
          <w:sz w:val="21"/>
          <w:szCs w:val="21"/>
          <w:shd w:val="clear" w:color="auto" w:fill="FFFFFF"/>
        </w:rPr>
        <w:t xml:space="preserve"> in </w:t>
      </w:r>
      <w:r w:rsidRPr="000E0555">
        <w:rPr>
          <w:rFonts w:ascii="Times New Roman" w:hAnsi="Times New Roman" w:cs="Times New Roman"/>
          <w:i/>
          <w:iCs/>
          <w:color w:val="000000" w:themeColor="text1"/>
          <w:sz w:val="21"/>
          <w:szCs w:val="21"/>
        </w:rPr>
        <w:t>Journal of Continuing Education in the Health Professions</w:t>
      </w:r>
      <w:r w:rsidRPr="000E0555">
        <w:rPr>
          <w:rFonts w:ascii="Times New Roman" w:hAnsi="Times New Roman" w:cs="Times New Roman"/>
          <w:color w:val="000000" w:themeColor="text1"/>
          <w:sz w:val="21"/>
          <w:szCs w:val="21"/>
          <w:shd w:val="clear" w:color="auto" w:fill="FFFFFF"/>
        </w:rPr>
        <w:t>,</w:t>
      </w:r>
      <w:r w:rsidRPr="000E0555">
        <w:rPr>
          <w:rStyle w:val="apple-converted-space"/>
          <w:rFonts w:ascii="Times New Roman" w:hAnsi="Times New Roman" w:cs="Times New Roman"/>
          <w:color w:val="000000" w:themeColor="text1"/>
          <w:sz w:val="21"/>
          <w:szCs w:val="21"/>
          <w:shd w:val="clear" w:color="auto" w:fill="FFFFFF"/>
        </w:rPr>
        <w:t> </w:t>
      </w:r>
      <w:r w:rsidRPr="000E0555">
        <w:rPr>
          <w:rFonts w:ascii="Times New Roman" w:hAnsi="Times New Roman" w:cs="Times New Roman"/>
          <w:i/>
          <w:iCs/>
          <w:color w:val="000000" w:themeColor="text1"/>
          <w:sz w:val="21"/>
          <w:szCs w:val="21"/>
        </w:rPr>
        <w:t>18</w:t>
      </w:r>
      <w:r w:rsidRPr="000E0555">
        <w:rPr>
          <w:rFonts w:ascii="Times New Roman" w:hAnsi="Times New Roman" w:cs="Times New Roman"/>
          <w:color w:val="000000" w:themeColor="text1"/>
          <w:sz w:val="21"/>
          <w:szCs w:val="21"/>
          <w:shd w:val="clear" w:color="auto" w:fill="FFFFFF"/>
        </w:rPr>
        <w:t>(4), pp.197-205.</w:t>
      </w:r>
    </w:p>
    <w:p w14:paraId="48C92DDA" w14:textId="77777777" w:rsidR="00104123" w:rsidRPr="00104123" w:rsidRDefault="00104123" w:rsidP="006A625D">
      <w:pPr>
        <w:spacing w:line="360" w:lineRule="auto"/>
        <w:rPr>
          <w:rFonts w:ascii="Times New Roman" w:hAnsi="Times New Roman" w:cs="Times New Roman"/>
          <w:sz w:val="22"/>
          <w:szCs w:val="22"/>
        </w:rPr>
      </w:pPr>
    </w:p>
    <w:p w14:paraId="5387A0C5" w14:textId="152F8720" w:rsidR="00FF2291" w:rsidRDefault="00FF2291" w:rsidP="004827B4">
      <w:pPr>
        <w:spacing w:line="360" w:lineRule="auto"/>
        <w:rPr>
          <w:rFonts w:ascii="Times New Roman" w:hAnsi="Times New Roman" w:cs="Times New Roman"/>
          <w:sz w:val="22"/>
          <w:szCs w:val="22"/>
        </w:rPr>
      </w:pPr>
    </w:p>
    <w:p w14:paraId="5B5F9D22" w14:textId="68F0E8F9" w:rsidR="00FF2291" w:rsidRDefault="00E373AA" w:rsidP="004827B4">
      <w:pPr>
        <w:spacing w:line="360" w:lineRule="auto"/>
        <w:rPr>
          <w:rFonts w:ascii="Times New Roman" w:hAnsi="Times New Roman" w:cs="Times New Roman"/>
          <w:sz w:val="22"/>
          <w:szCs w:val="22"/>
        </w:rPr>
      </w:pPr>
      <w:r w:rsidRPr="00E373AA">
        <w:rPr>
          <w:rFonts w:ascii="Times New Roman" w:hAnsi="Times New Roman" w:cs="Times New Roman"/>
          <w:sz w:val="22"/>
          <w:szCs w:val="22"/>
          <w:highlight w:val="black"/>
        </w:rPr>
        <w:t>Cowbridge</w:t>
      </w:r>
      <w:r>
        <w:rPr>
          <w:rFonts w:ascii="Times New Roman" w:hAnsi="Times New Roman" w:cs="Times New Roman"/>
          <w:sz w:val="22"/>
          <w:szCs w:val="22"/>
        </w:rPr>
        <w:t xml:space="preserve"> Comprehensive School (2010) </w:t>
      </w:r>
      <w:r w:rsidRPr="00F10582">
        <w:rPr>
          <w:rFonts w:ascii="Times New Roman" w:hAnsi="Times New Roman" w:cs="Times New Roman"/>
          <w:sz w:val="22"/>
          <w:szCs w:val="22"/>
        </w:rPr>
        <w:t>https://www</w:t>
      </w:r>
      <w:r w:rsidRPr="00F10582">
        <w:rPr>
          <w:rFonts w:ascii="Times New Roman" w:hAnsi="Times New Roman" w:cs="Times New Roman"/>
          <w:sz w:val="22"/>
          <w:szCs w:val="22"/>
          <w:highlight w:val="black"/>
        </w:rPr>
        <w:t>.cowbridge</w:t>
      </w:r>
      <w:r w:rsidRPr="00F10582">
        <w:rPr>
          <w:rFonts w:ascii="Times New Roman" w:hAnsi="Times New Roman" w:cs="Times New Roman"/>
          <w:sz w:val="22"/>
          <w:szCs w:val="22"/>
        </w:rPr>
        <w:t>comprehensiveschool.co.uk/prospectus/#prospectus/our-story</w:t>
      </w:r>
      <w:r>
        <w:rPr>
          <w:rFonts w:ascii="Times New Roman" w:hAnsi="Times New Roman" w:cs="Times New Roman"/>
          <w:sz w:val="22"/>
          <w:szCs w:val="22"/>
        </w:rPr>
        <w:t xml:space="preserve"> (last accessed 22.10.22)</w:t>
      </w:r>
    </w:p>
    <w:p w14:paraId="7D267E0E" w14:textId="77777777" w:rsidR="00104123" w:rsidRDefault="00104123" w:rsidP="004827B4">
      <w:pPr>
        <w:spacing w:line="360" w:lineRule="auto"/>
        <w:rPr>
          <w:rFonts w:ascii="Times New Roman" w:hAnsi="Times New Roman" w:cs="Times New Roman"/>
          <w:sz w:val="22"/>
          <w:szCs w:val="22"/>
        </w:rPr>
      </w:pPr>
    </w:p>
    <w:p w14:paraId="189B4FCE" w14:textId="195141DE" w:rsidR="004609D3" w:rsidRDefault="004609D3" w:rsidP="004827B4">
      <w:pPr>
        <w:spacing w:line="360" w:lineRule="auto"/>
        <w:rPr>
          <w:rFonts w:ascii="Times New Roman" w:hAnsi="Times New Roman" w:cs="Times New Roman"/>
          <w:sz w:val="22"/>
          <w:szCs w:val="22"/>
        </w:rPr>
      </w:pPr>
    </w:p>
    <w:p w14:paraId="5D58A5AF" w14:textId="5BAA8EDB" w:rsidR="004609D3" w:rsidRDefault="004609D3" w:rsidP="004827B4">
      <w:pPr>
        <w:spacing w:line="360" w:lineRule="auto"/>
        <w:rPr>
          <w:rFonts w:ascii="Times New Roman" w:hAnsi="Times New Roman" w:cs="Times New Roman"/>
          <w:sz w:val="22"/>
          <w:szCs w:val="22"/>
        </w:rPr>
      </w:pPr>
      <w:r w:rsidRPr="004609D3">
        <w:rPr>
          <w:rFonts w:ascii="Times New Roman" w:hAnsi="Times New Roman" w:cs="Times New Roman"/>
          <w:sz w:val="22"/>
          <w:szCs w:val="22"/>
        </w:rPr>
        <w:t xml:space="preserve">Dewey, J. (1933). </w:t>
      </w:r>
      <w:r w:rsidRPr="004609D3">
        <w:rPr>
          <w:rFonts w:ascii="Times New Roman" w:hAnsi="Times New Roman" w:cs="Times New Roman"/>
          <w:i/>
          <w:iCs/>
          <w:sz w:val="22"/>
          <w:szCs w:val="22"/>
        </w:rPr>
        <w:t xml:space="preserve">How we think: A restatement of the relation of reflective thinking to the educative process. </w:t>
      </w:r>
      <w:r w:rsidRPr="004609D3">
        <w:rPr>
          <w:rFonts w:ascii="Times New Roman" w:hAnsi="Times New Roman" w:cs="Times New Roman"/>
          <w:sz w:val="22"/>
          <w:szCs w:val="22"/>
        </w:rPr>
        <w:t>Boston, MA: Houghton Mifflin.</w:t>
      </w:r>
    </w:p>
    <w:p w14:paraId="39373D47" w14:textId="17369ED8" w:rsidR="005A4B8E" w:rsidRDefault="005A4B8E" w:rsidP="004827B4">
      <w:pPr>
        <w:spacing w:line="360" w:lineRule="auto"/>
        <w:rPr>
          <w:rFonts w:ascii="Times New Roman" w:hAnsi="Times New Roman" w:cs="Times New Roman"/>
          <w:sz w:val="22"/>
          <w:szCs w:val="22"/>
        </w:rPr>
      </w:pPr>
    </w:p>
    <w:p w14:paraId="257873FA" w14:textId="1905F771" w:rsidR="005A4B8E" w:rsidRDefault="005A4B8E" w:rsidP="004827B4">
      <w:pPr>
        <w:spacing w:line="360" w:lineRule="auto"/>
        <w:rPr>
          <w:rFonts w:ascii="Times New Roman" w:hAnsi="Times New Roman" w:cs="Times New Roman"/>
          <w:sz w:val="22"/>
          <w:szCs w:val="22"/>
        </w:rPr>
      </w:pPr>
    </w:p>
    <w:p w14:paraId="14F277AE" w14:textId="0652206B" w:rsidR="005A4B8E" w:rsidRPr="005A4B8E" w:rsidRDefault="005A4B8E"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EEF, (2018) </w:t>
      </w:r>
      <w:r>
        <w:rPr>
          <w:rFonts w:ascii="Times New Roman" w:hAnsi="Times New Roman" w:cs="Times New Roman"/>
          <w:i/>
          <w:iCs/>
          <w:sz w:val="22"/>
          <w:szCs w:val="22"/>
        </w:rPr>
        <w:t xml:space="preserve">Metacognition and Self-regulated Learning. </w:t>
      </w:r>
      <w:hyperlink r:id="rId9" w:history="1">
        <w:r w:rsidRPr="006E337E">
          <w:rPr>
            <w:rStyle w:val="Hyperlink"/>
            <w:rFonts w:ascii="Times New Roman" w:hAnsi="Times New Roman" w:cs="Times New Roman"/>
            <w:sz w:val="22"/>
            <w:szCs w:val="22"/>
          </w:rPr>
          <w:t>https://educationendowmentfoundation.org.uk/education-evidence/guidance-reports/metacognition</w:t>
        </w:r>
      </w:hyperlink>
      <w:r>
        <w:rPr>
          <w:rFonts w:ascii="Times New Roman" w:hAnsi="Times New Roman" w:cs="Times New Roman"/>
          <w:sz w:val="22"/>
          <w:szCs w:val="22"/>
        </w:rPr>
        <w:t xml:space="preserve"> (last accessed 1.11.22)</w:t>
      </w:r>
    </w:p>
    <w:p w14:paraId="5F495774" w14:textId="77777777" w:rsidR="00104123" w:rsidRDefault="00104123" w:rsidP="004827B4">
      <w:pPr>
        <w:spacing w:line="360" w:lineRule="auto"/>
        <w:rPr>
          <w:rFonts w:ascii="Times New Roman" w:hAnsi="Times New Roman" w:cs="Times New Roman"/>
          <w:sz w:val="22"/>
          <w:szCs w:val="22"/>
        </w:rPr>
      </w:pPr>
    </w:p>
    <w:p w14:paraId="29B4C83D" w14:textId="177283FC" w:rsidR="000231E1" w:rsidRDefault="000231E1" w:rsidP="004827B4">
      <w:pPr>
        <w:spacing w:line="360" w:lineRule="auto"/>
        <w:rPr>
          <w:rFonts w:ascii="Times New Roman" w:hAnsi="Times New Roman" w:cs="Times New Roman"/>
          <w:sz w:val="22"/>
          <w:szCs w:val="22"/>
        </w:rPr>
      </w:pPr>
    </w:p>
    <w:p w14:paraId="1F3E1A63" w14:textId="1BACE6CB" w:rsidR="000231E1" w:rsidRDefault="000231E1"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Estyn (2019) </w:t>
      </w:r>
      <w:r w:rsidRPr="000231E1">
        <w:rPr>
          <w:rFonts w:ascii="Times New Roman" w:hAnsi="Times New Roman" w:cs="Times New Roman"/>
          <w:sz w:val="22"/>
          <w:szCs w:val="22"/>
          <w:highlight w:val="black"/>
        </w:rPr>
        <w:t>Cowbridge</w:t>
      </w:r>
      <w:r>
        <w:rPr>
          <w:rFonts w:ascii="Times New Roman" w:hAnsi="Times New Roman" w:cs="Times New Roman"/>
          <w:sz w:val="22"/>
          <w:szCs w:val="22"/>
        </w:rPr>
        <w:t xml:space="preserve"> Comprehensive School Report. </w:t>
      </w:r>
      <w:r w:rsidRPr="00F10582">
        <w:rPr>
          <w:rFonts w:ascii="Times New Roman" w:hAnsi="Times New Roman" w:cs="Times New Roman"/>
          <w:sz w:val="22"/>
          <w:szCs w:val="22"/>
        </w:rPr>
        <w:t>https://www.estyn.gov.wales/system/files/2021-08/Inspection%20report%20</w:t>
      </w:r>
      <w:r w:rsidRPr="00F10582">
        <w:rPr>
          <w:rFonts w:ascii="Times New Roman" w:hAnsi="Times New Roman" w:cs="Times New Roman"/>
          <w:sz w:val="22"/>
          <w:szCs w:val="22"/>
          <w:highlight w:val="black"/>
        </w:rPr>
        <w:t>Cowbridge</w:t>
      </w:r>
      <w:r w:rsidRPr="00F10582">
        <w:rPr>
          <w:rFonts w:ascii="Times New Roman" w:hAnsi="Times New Roman" w:cs="Times New Roman"/>
          <w:sz w:val="22"/>
          <w:szCs w:val="22"/>
        </w:rPr>
        <w:t>%20Comprehensive%20School%202019.pdf</w:t>
      </w:r>
      <w:r w:rsidRPr="000231E1">
        <w:rPr>
          <w:rFonts w:ascii="Times New Roman" w:hAnsi="Times New Roman" w:cs="Times New Roman"/>
          <w:color w:val="000000" w:themeColor="text1"/>
          <w:sz w:val="22"/>
          <w:szCs w:val="22"/>
        </w:rPr>
        <w:t xml:space="preserve"> </w:t>
      </w:r>
      <w:r>
        <w:rPr>
          <w:rFonts w:ascii="Times New Roman" w:hAnsi="Times New Roman" w:cs="Times New Roman"/>
          <w:sz w:val="22"/>
          <w:szCs w:val="22"/>
        </w:rPr>
        <w:t>(last accessed 22.10.22)</w:t>
      </w:r>
    </w:p>
    <w:p w14:paraId="531EB191" w14:textId="77777777" w:rsidR="00104123" w:rsidRDefault="00104123" w:rsidP="004827B4">
      <w:pPr>
        <w:spacing w:line="360" w:lineRule="auto"/>
        <w:rPr>
          <w:rFonts w:ascii="Times New Roman" w:hAnsi="Times New Roman" w:cs="Times New Roman"/>
          <w:sz w:val="22"/>
          <w:szCs w:val="22"/>
        </w:rPr>
      </w:pPr>
    </w:p>
    <w:p w14:paraId="2DDE42F7" w14:textId="42BBDA44" w:rsidR="005F2210" w:rsidRDefault="005F2210" w:rsidP="004827B4">
      <w:pPr>
        <w:spacing w:line="360" w:lineRule="auto"/>
        <w:rPr>
          <w:rFonts w:ascii="Times New Roman" w:hAnsi="Times New Roman" w:cs="Times New Roman"/>
          <w:sz w:val="22"/>
          <w:szCs w:val="22"/>
        </w:rPr>
      </w:pPr>
    </w:p>
    <w:p w14:paraId="6053C8C0" w14:textId="6D87158B" w:rsidR="005F2210" w:rsidRDefault="005F2210"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Furlong, J. (2015) </w:t>
      </w:r>
      <w:r>
        <w:rPr>
          <w:rFonts w:ascii="Times New Roman" w:hAnsi="Times New Roman" w:cs="Times New Roman"/>
          <w:i/>
          <w:iCs/>
          <w:sz w:val="22"/>
          <w:szCs w:val="22"/>
        </w:rPr>
        <w:t xml:space="preserve">Teaching Tomorrow’s Teachers. </w:t>
      </w:r>
      <w:r>
        <w:rPr>
          <w:rFonts w:ascii="Times New Roman" w:hAnsi="Times New Roman" w:cs="Times New Roman"/>
          <w:sz w:val="22"/>
          <w:szCs w:val="22"/>
        </w:rPr>
        <w:t xml:space="preserve">Available: </w:t>
      </w:r>
      <w:hyperlink r:id="rId10" w:history="1">
        <w:r w:rsidRPr="00807EDB">
          <w:rPr>
            <w:rStyle w:val="Hyperlink"/>
            <w:rFonts w:ascii="Times New Roman" w:hAnsi="Times New Roman" w:cs="Times New Roman"/>
            <w:sz w:val="22"/>
            <w:szCs w:val="22"/>
          </w:rPr>
          <w:t>https://gov.wales/sites/default/files/publications/2018-03/teaching-tomorrow’s-teachers.pdf</w:t>
        </w:r>
      </w:hyperlink>
      <w:r>
        <w:rPr>
          <w:rFonts w:ascii="Times New Roman" w:hAnsi="Times New Roman" w:cs="Times New Roman"/>
          <w:sz w:val="22"/>
          <w:szCs w:val="22"/>
        </w:rPr>
        <w:t xml:space="preserve"> (last accessed 11.10.22)</w:t>
      </w:r>
    </w:p>
    <w:p w14:paraId="7252636A" w14:textId="5DBCC554" w:rsidR="00DA208D" w:rsidRDefault="00DA208D" w:rsidP="004827B4">
      <w:pPr>
        <w:spacing w:line="360" w:lineRule="auto"/>
        <w:rPr>
          <w:rFonts w:ascii="Times New Roman" w:hAnsi="Times New Roman" w:cs="Times New Roman"/>
          <w:sz w:val="22"/>
          <w:szCs w:val="22"/>
        </w:rPr>
      </w:pPr>
    </w:p>
    <w:p w14:paraId="2DEB100B" w14:textId="2DD33862" w:rsidR="00DA208D" w:rsidRDefault="00DA208D" w:rsidP="004827B4">
      <w:pPr>
        <w:spacing w:line="360" w:lineRule="auto"/>
        <w:rPr>
          <w:rFonts w:ascii="Times New Roman" w:hAnsi="Times New Roman" w:cs="Times New Roman"/>
          <w:sz w:val="22"/>
          <w:szCs w:val="22"/>
        </w:rPr>
      </w:pPr>
    </w:p>
    <w:p w14:paraId="1B26DEE5" w14:textId="505EAB92" w:rsidR="00DA208D" w:rsidRPr="00DA208D" w:rsidRDefault="00DA208D"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Hattie, J. (2012) </w:t>
      </w:r>
      <w:r>
        <w:rPr>
          <w:rFonts w:ascii="Times New Roman" w:hAnsi="Times New Roman" w:cs="Times New Roman"/>
          <w:i/>
          <w:iCs/>
          <w:sz w:val="22"/>
          <w:szCs w:val="22"/>
        </w:rPr>
        <w:t xml:space="preserve">Visible Learning for Teachers: Maximising on Learning. </w:t>
      </w:r>
      <w:r>
        <w:rPr>
          <w:rFonts w:ascii="Times New Roman" w:hAnsi="Times New Roman" w:cs="Times New Roman"/>
          <w:sz w:val="22"/>
          <w:szCs w:val="22"/>
        </w:rPr>
        <w:t>London: Routledge</w:t>
      </w:r>
    </w:p>
    <w:p w14:paraId="131F4E4A" w14:textId="5B8EEDE0" w:rsidR="00624D20" w:rsidRDefault="00624D20" w:rsidP="004827B4">
      <w:pPr>
        <w:spacing w:line="360" w:lineRule="auto"/>
        <w:rPr>
          <w:rFonts w:ascii="Times New Roman" w:hAnsi="Times New Roman" w:cs="Times New Roman"/>
          <w:sz w:val="22"/>
          <w:szCs w:val="22"/>
        </w:rPr>
      </w:pPr>
    </w:p>
    <w:p w14:paraId="1548A14A" w14:textId="77777777" w:rsidR="00104123" w:rsidRDefault="00104123" w:rsidP="004827B4">
      <w:pPr>
        <w:spacing w:line="360" w:lineRule="auto"/>
        <w:rPr>
          <w:rFonts w:ascii="Times New Roman" w:hAnsi="Times New Roman" w:cs="Times New Roman"/>
          <w:sz w:val="22"/>
          <w:szCs w:val="22"/>
        </w:rPr>
      </w:pPr>
    </w:p>
    <w:p w14:paraId="4E60AA06" w14:textId="1E60517A" w:rsidR="00624D20" w:rsidRDefault="00624D20"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Hwb (Curriculum for Wales) </w:t>
      </w:r>
      <w:hyperlink r:id="rId11" w:anchor="curriculum-design-and-the-four-purposes" w:history="1">
        <w:r w:rsidRPr="00312C93">
          <w:rPr>
            <w:rStyle w:val="Hyperlink"/>
            <w:rFonts w:ascii="Times New Roman" w:hAnsi="Times New Roman" w:cs="Times New Roman"/>
            <w:sz w:val="22"/>
            <w:szCs w:val="22"/>
          </w:rPr>
          <w:t>https://hwb.gov.wales/curriculum-for-wales/designing-your-curriculum/developing-a-vision-for-curriculum-design/#curriculum-design-and-the-four-purposes</w:t>
        </w:r>
      </w:hyperlink>
      <w:r>
        <w:rPr>
          <w:rFonts w:ascii="Times New Roman" w:hAnsi="Times New Roman" w:cs="Times New Roman"/>
          <w:sz w:val="22"/>
          <w:szCs w:val="22"/>
        </w:rPr>
        <w:t xml:space="preserve"> (last accessed 24.10.22)</w:t>
      </w:r>
    </w:p>
    <w:p w14:paraId="702274A2" w14:textId="77777777" w:rsidR="00104123" w:rsidRDefault="00104123" w:rsidP="004827B4">
      <w:pPr>
        <w:spacing w:line="360" w:lineRule="auto"/>
        <w:rPr>
          <w:rFonts w:ascii="Times New Roman" w:hAnsi="Times New Roman" w:cs="Times New Roman"/>
          <w:sz w:val="22"/>
          <w:szCs w:val="22"/>
        </w:rPr>
      </w:pPr>
    </w:p>
    <w:p w14:paraId="07F92407" w14:textId="7BE7CBA0" w:rsidR="00635868" w:rsidRDefault="00635868" w:rsidP="004827B4">
      <w:pPr>
        <w:spacing w:line="360" w:lineRule="auto"/>
        <w:rPr>
          <w:rFonts w:ascii="Times New Roman" w:hAnsi="Times New Roman" w:cs="Times New Roman"/>
          <w:sz w:val="22"/>
          <w:szCs w:val="22"/>
        </w:rPr>
      </w:pPr>
    </w:p>
    <w:p w14:paraId="067BA3FA" w14:textId="1E57E251" w:rsidR="00635868" w:rsidRDefault="00635868"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Hwb (Curriculum for Wales, 2021) </w:t>
      </w:r>
      <w:hyperlink r:id="rId12" w:history="1">
        <w:r w:rsidRPr="006E337E">
          <w:rPr>
            <w:rStyle w:val="Hyperlink"/>
            <w:rFonts w:ascii="Times New Roman" w:hAnsi="Times New Roman" w:cs="Times New Roman"/>
            <w:sz w:val="22"/>
            <w:szCs w:val="22"/>
          </w:rPr>
          <w:t>https://hwb.gov.wales/curriculum-for-wales/introduction</w:t>
        </w:r>
      </w:hyperlink>
      <w:r>
        <w:rPr>
          <w:rFonts w:ascii="Times New Roman" w:hAnsi="Times New Roman" w:cs="Times New Roman"/>
          <w:sz w:val="22"/>
          <w:szCs w:val="22"/>
        </w:rPr>
        <w:t xml:space="preserve"> (last accessed 27.10.22)</w:t>
      </w:r>
    </w:p>
    <w:p w14:paraId="2C9211CC" w14:textId="7AC186D0" w:rsidR="0034603F" w:rsidRDefault="0034603F" w:rsidP="004827B4">
      <w:pPr>
        <w:spacing w:line="360" w:lineRule="auto"/>
        <w:rPr>
          <w:rFonts w:ascii="Times New Roman" w:hAnsi="Times New Roman" w:cs="Times New Roman"/>
          <w:sz w:val="22"/>
          <w:szCs w:val="22"/>
        </w:rPr>
      </w:pPr>
    </w:p>
    <w:p w14:paraId="6D5DD33E" w14:textId="437DF120" w:rsidR="0034603F" w:rsidRDefault="0034603F" w:rsidP="004827B4">
      <w:pPr>
        <w:spacing w:line="360" w:lineRule="auto"/>
        <w:rPr>
          <w:rFonts w:ascii="Times New Roman" w:hAnsi="Times New Roman" w:cs="Times New Roman"/>
          <w:sz w:val="22"/>
          <w:szCs w:val="22"/>
        </w:rPr>
      </w:pPr>
    </w:p>
    <w:p w14:paraId="51983F5A" w14:textId="28DA6FB5" w:rsidR="0034603F" w:rsidRDefault="0034603F"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Hwb (Professional standards for teaching and leadership) </w:t>
      </w:r>
      <w:hyperlink r:id="rId13" w:history="1">
        <w:r w:rsidRPr="006E337E">
          <w:rPr>
            <w:rStyle w:val="Hyperlink"/>
            <w:rFonts w:ascii="Times New Roman" w:hAnsi="Times New Roman" w:cs="Times New Roman"/>
            <w:sz w:val="22"/>
            <w:szCs w:val="22"/>
          </w:rPr>
          <w:t>https://hwb.gov.wales/api/storage/19bc948b-8a3f-41e0-944a-7bf2cadf7d18/professional-standards-for-teaching-and-leadership-interactive-pdf-for-pc.pdf</w:t>
        </w:r>
      </w:hyperlink>
      <w:r>
        <w:rPr>
          <w:rFonts w:ascii="Times New Roman" w:hAnsi="Times New Roman" w:cs="Times New Roman"/>
          <w:sz w:val="22"/>
          <w:szCs w:val="22"/>
        </w:rPr>
        <w:t xml:space="preserve"> (last accessed 28.10.22)</w:t>
      </w:r>
    </w:p>
    <w:p w14:paraId="28E644A4" w14:textId="24E4185A" w:rsidR="00F35BE8" w:rsidRDefault="00F35BE8" w:rsidP="004827B4">
      <w:pPr>
        <w:spacing w:line="360" w:lineRule="auto"/>
        <w:rPr>
          <w:rFonts w:ascii="Times New Roman" w:hAnsi="Times New Roman" w:cs="Times New Roman"/>
          <w:sz w:val="22"/>
          <w:szCs w:val="22"/>
        </w:rPr>
      </w:pPr>
    </w:p>
    <w:p w14:paraId="5D870731" w14:textId="202BBC1E" w:rsidR="00F35BE8" w:rsidRDefault="00F35BE8" w:rsidP="004827B4">
      <w:pPr>
        <w:spacing w:line="360" w:lineRule="auto"/>
        <w:rPr>
          <w:rFonts w:ascii="Times New Roman" w:hAnsi="Times New Roman" w:cs="Times New Roman"/>
          <w:sz w:val="22"/>
          <w:szCs w:val="22"/>
        </w:rPr>
      </w:pPr>
    </w:p>
    <w:p w14:paraId="48DC9228" w14:textId="377EC7D7" w:rsidR="00F35BE8" w:rsidRDefault="00F35BE8"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Inglis, A. (1918) </w:t>
      </w:r>
      <w:r>
        <w:rPr>
          <w:rFonts w:ascii="Times New Roman" w:hAnsi="Times New Roman" w:cs="Times New Roman"/>
          <w:i/>
          <w:iCs/>
          <w:sz w:val="22"/>
          <w:szCs w:val="22"/>
        </w:rPr>
        <w:t xml:space="preserve">The Principles of Secondary Education. </w:t>
      </w:r>
      <w:r>
        <w:rPr>
          <w:rFonts w:ascii="Times New Roman" w:hAnsi="Times New Roman" w:cs="Times New Roman"/>
          <w:sz w:val="22"/>
          <w:szCs w:val="22"/>
        </w:rPr>
        <w:t>London: Creative Media Partners.</w:t>
      </w:r>
    </w:p>
    <w:p w14:paraId="15C54C77" w14:textId="4D13350A" w:rsidR="00140444" w:rsidRDefault="00140444" w:rsidP="004827B4">
      <w:pPr>
        <w:spacing w:line="360" w:lineRule="auto"/>
        <w:rPr>
          <w:rFonts w:ascii="Times New Roman" w:hAnsi="Times New Roman" w:cs="Times New Roman"/>
          <w:sz w:val="22"/>
          <w:szCs w:val="22"/>
        </w:rPr>
      </w:pPr>
    </w:p>
    <w:p w14:paraId="74E6A93B" w14:textId="4FF72C27" w:rsidR="00140444" w:rsidRDefault="00140444" w:rsidP="004827B4">
      <w:pPr>
        <w:spacing w:line="360" w:lineRule="auto"/>
        <w:rPr>
          <w:rFonts w:ascii="Times New Roman" w:hAnsi="Times New Roman" w:cs="Times New Roman"/>
          <w:sz w:val="22"/>
          <w:szCs w:val="22"/>
        </w:rPr>
      </w:pPr>
    </w:p>
    <w:p w14:paraId="5865A76A" w14:textId="39A6D332" w:rsidR="00140444" w:rsidRDefault="00140444"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Kahneman, D. (2012) </w:t>
      </w:r>
      <w:r>
        <w:rPr>
          <w:rFonts w:ascii="Times New Roman" w:hAnsi="Times New Roman" w:cs="Times New Roman"/>
          <w:i/>
          <w:iCs/>
          <w:sz w:val="22"/>
          <w:szCs w:val="22"/>
        </w:rPr>
        <w:t xml:space="preserve">Thinking, Fast and Slow. </w:t>
      </w:r>
      <w:r>
        <w:rPr>
          <w:rFonts w:ascii="Times New Roman" w:hAnsi="Times New Roman" w:cs="Times New Roman"/>
          <w:sz w:val="22"/>
          <w:szCs w:val="22"/>
        </w:rPr>
        <w:t xml:space="preserve">US: Farrar, </w:t>
      </w:r>
      <w:proofErr w:type="gramStart"/>
      <w:r>
        <w:rPr>
          <w:rFonts w:ascii="Times New Roman" w:hAnsi="Times New Roman" w:cs="Times New Roman"/>
          <w:sz w:val="22"/>
          <w:szCs w:val="22"/>
        </w:rPr>
        <w:t>Straus</w:t>
      </w:r>
      <w:proofErr w:type="gramEnd"/>
      <w:r>
        <w:rPr>
          <w:rFonts w:ascii="Times New Roman" w:hAnsi="Times New Roman" w:cs="Times New Roman"/>
          <w:sz w:val="22"/>
          <w:szCs w:val="22"/>
        </w:rPr>
        <w:t xml:space="preserve"> and Giroux</w:t>
      </w:r>
    </w:p>
    <w:p w14:paraId="5000E740" w14:textId="4DB46408" w:rsidR="00EB3116" w:rsidRDefault="00EB3116" w:rsidP="004827B4">
      <w:pPr>
        <w:spacing w:line="360" w:lineRule="auto"/>
        <w:rPr>
          <w:rFonts w:ascii="Times New Roman" w:hAnsi="Times New Roman" w:cs="Times New Roman"/>
          <w:sz w:val="22"/>
          <w:szCs w:val="22"/>
        </w:rPr>
      </w:pPr>
    </w:p>
    <w:p w14:paraId="1C6E6252" w14:textId="51BEAE58" w:rsidR="00EB3116" w:rsidRDefault="00EB3116" w:rsidP="004827B4">
      <w:pPr>
        <w:spacing w:line="360" w:lineRule="auto"/>
        <w:rPr>
          <w:rFonts w:ascii="Times New Roman" w:hAnsi="Times New Roman" w:cs="Times New Roman"/>
          <w:sz w:val="22"/>
          <w:szCs w:val="22"/>
        </w:rPr>
      </w:pPr>
    </w:p>
    <w:p w14:paraId="1B33358C" w14:textId="25342CA8" w:rsidR="00EB3116" w:rsidRPr="00EB3116" w:rsidRDefault="00EB3116"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Mould, K. (2021) </w:t>
      </w:r>
      <w:r>
        <w:rPr>
          <w:rFonts w:ascii="Times New Roman" w:hAnsi="Times New Roman" w:cs="Times New Roman"/>
          <w:i/>
          <w:iCs/>
          <w:sz w:val="22"/>
          <w:szCs w:val="22"/>
        </w:rPr>
        <w:t xml:space="preserve">Metacognition in Modern Foreign Language Teaching – A Perspective from Secondary School. </w:t>
      </w:r>
      <w:hyperlink r:id="rId14" w:history="1">
        <w:r w:rsidRPr="006E337E">
          <w:rPr>
            <w:rStyle w:val="Hyperlink"/>
            <w:rFonts w:ascii="Times New Roman" w:hAnsi="Times New Roman" w:cs="Times New Roman"/>
            <w:sz w:val="22"/>
            <w:szCs w:val="22"/>
          </w:rPr>
          <w:t>https://educationendowmentfoundation.org.uk/news/eef-blog-metacognition-in-modern-foreign-language-teaching-a-perspective-from-secondary-school?utm_source=/news/eef-blog-metacognition-in-modern-foreign-language-teaching-a-perspective-from-secondary-school&amp;utm_medium=search&amp;utm_campaign=site_search&amp;search_term=modern%20foreign</w:t>
        </w:r>
      </w:hyperlink>
      <w:r>
        <w:rPr>
          <w:rFonts w:ascii="Times New Roman" w:hAnsi="Times New Roman" w:cs="Times New Roman"/>
          <w:sz w:val="22"/>
          <w:szCs w:val="22"/>
        </w:rPr>
        <w:t xml:space="preserve"> (last accessed 1.11.22)</w:t>
      </w:r>
    </w:p>
    <w:p w14:paraId="03E0CBC6" w14:textId="6B7B43E0" w:rsidR="00104123" w:rsidRDefault="00104123" w:rsidP="004827B4">
      <w:pPr>
        <w:spacing w:line="360" w:lineRule="auto"/>
        <w:rPr>
          <w:rFonts w:ascii="Times New Roman" w:hAnsi="Times New Roman" w:cs="Times New Roman"/>
          <w:sz w:val="22"/>
          <w:szCs w:val="22"/>
        </w:rPr>
      </w:pPr>
    </w:p>
    <w:p w14:paraId="72E7D385" w14:textId="2230112B" w:rsidR="004E77D8" w:rsidRDefault="004E77D8" w:rsidP="004827B4">
      <w:pPr>
        <w:spacing w:line="360" w:lineRule="auto"/>
        <w:rPr>
          <w:rFonts w:ascii="Times New Roman" w:hAnsi="Times New Roman" w:cs="Times New Roman"/>
          <w:sz w:val="22"/>
          <w:szCs w:val="22"/>
        </w:rPr>
      </w:pPr>
    </w:p>
    <w:p w14:paraId="290F5F23" w14:textId="6A1260EA" w:rsidR="004E77D8" w:rsidRDefault="004E77D8"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Ofsted (2019) </w:t>
      </w:r>
      <w:r w:rsidRPr="005302F2">
        <w:rPr>
          <w:rFonts w:ascii="Times New Roman" w:hAnsi="Times New Roman" w:cs="Times New Roman"/>
          <w:i/>
          <w:iCs/>
          <w:sz w:val="22"/>
          <w:szCs w:val="22"/>
        </w:rPr>
        <w:t xml:space="preserve">School Inspection Update. </w:t>
      </w:r>
      <w:hyperlink r:id="rId15" w:history="1">
        <w:r w:rsidRPr="006E337E">
          <w:rPr>
            <w:rStyle w:val="Hyperlink"/>
            <w:rFonts w:ascii="Times New Roman" w:hAnsi="Times New Roman" w:cs="Times New Roman"/>
            <w:sz w:val="22"/>
            <w:szCs w:val="22"/>
          </w:rPr>
          <w:t>https://assets.publishing.service.gov.uk/government/uploads/system/uploads/attachment_data/file/772056/School_inspection_update_-_January_2019_Special_Edition_180119.pdf</w:t>
        </w:r>
      </w:hyperlink>
      <w:r>
        <w:rPr>
          <w:rFonts w:ascii="Times New Roman" w:hAnsi="Times New Roman" w:cs="Times New Roman"/>
          <w:sz w:val="22"/>
          <w:szCs w:val="22"/>
        </w:rPr>
        <w:t xml:space="preserve"> (last accessed 28.10.22)</w:t>
      </w:r>
    </w:p>
    <w:p w14:paraId="5E1CEFDC" w14:textId="172AB89F" w:rsidR="00706280" w:rsidRDefault="00706280" w:rsidP="004827B4">
      <w:pPr>
        <w:spacing w:line="360" w:lineRule="auto"/>
        <w:rPr>
          <w:rFonts w:ascii="Times New Roman" w:hAnsi="Times New Roman" w:cs="Times New Roman"/>
          <w:sz w:val="22"/>
          <w:szCs w:val="22"/>
        </w:rPr>
      </w:pPr>
    </w:p>
    <w:p w14:paraId="5CF95C3D" w14:textId="65547E01" w:rsidR="00706280" w:rsidRDefault="00706280" w:rsidP="004827B4">
      <w:pPr>
        <w:spacing w:line="360" w:lineRule="auto"/>
        <w:rPr>
          <w:rFonts w:ascii="Times New Roman" w:hAnsi="Times New Roman" w:cs="Times New Roman"/>
          <w:sz w:val="22"/>
          <w:szCs w:val="22"/>
        </w:rPr>
      </w:pPr>
    </w:p>
    <w:p w14:paraId="7572D124" w14:textId="6409B39D" w:rsidR="00706280" w:rsidRDefault="00706280"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Taylor, S. (2017) </w:t>
      </w:r>
      <w:r w:rsidRPr="00706280">
        <w:rPr>
          <w:rFonts w:ascii="Times New Roman" w:hAnsi="Times New Roman" w:cs="Times New Roman"/>
          <w:i/>
          <w:iCs/>
          <w:sz w:val="22"/>
          <w:szCs w:val="22"/>
        </w:rPr>
        <w:t>Contested Knowledge: A Critical Review of the Concept of Differentiation in Teaching and Learning.</w:t>
      </w:r>
      <w:r>
        <w:rPr>
          <w:rFonts w:ascii="Times New Roman" w:hAnsi="Times New Roman" w:cs="Times New Roman"/>
          <w:sz w:val="22"/>
          <w:szCs w:val="22"/>
        </w:rPr>
        <w:t xml:space="preserve"> </w:t>
      </w:r>
      <w:hyperlink r:id="rId16" w:history="1">
        <w:r w:rsidRPr="006E337E">
          <w:rPr>
            <w:rStyle w:val="Hyperlink"/>
            <w:rFonts w:ascii="Times New Roman" w:hAnsi="Times New Roman" w:cs="Times New Roman"/>
            <w:sz w:val="22"/>
            <w:szCs w:val="22"/>
          </w:rPr>
          <w:t>https://journals.warwick.ac.uk/index.php/wjett/issue/view/3</w:t>
        </w:r>
      </w:hyperlink>
      <w:r>
        <w:rPr>
          <w:rFonts w:ascii="Times New Roman" w:hAnsi="Times New Roman" w:cs="Times New Roman"/>
          <w:sz w:val="22"/>
          <w:szCs w:val="22"/>
        </w:rPr>
        <w:t xml:space="preserve"> (last accessed 29.10.22)</w:t>
      </w:r>
    </w:p>
    <w:p w14:paraId="23C6F19E" w14:textId="77777777" w:rsidR="004E77D8" w:rsidRDefault="004E77D8" w:rsidP="004827B4">
      <w:pPr>
        <w:spacing w:line="360" w:lineRule="auto"/>
        <w:rPr>
          <w:rFonts w:ascii="Times New Roman" w:hAnsi="Times New Roman" w:cs="Times New Roman"/>
          <w:sz w:val="22"/>
          <w:szCs w:val="22"/>
        </w:rPr>
      </w:pPr>
    </w:p>
    <w:p w14:paraId="0409A2C0" w14:textId="00B54452" w:rsidR="00A027CA" w:rsidRDefault="00A027CA" w:rsidP="004827B4">
      <w:pPr>
        <w:spacing w:line="360" w:lineRule="auto"/>
        <w:rPr>
          <w:rFonts w:ascii="Times New Roman" w:hAnsi="Times New Roman" w:cs="Times New Roman"/>
          <w:sz w:val="22"/>
          <w:szCs w:val="22"/>
        </w:rPr>
      </w:pPr>
    </w:p>
    <w:p w14:paraId="450AA37A" w14:textId="471C89D0" w:rsidR="00A027CA" w:rsidRDefault="00A027CA" w:rsidP="004827B4">
      <w:pPr>
        <w:spacing w:line="360" w:lineRule="auto"/>
        <w:rPr>
          <w:rFonts w:ascii="Times New Roman" w:hAnsi="Times New Roman" w:cs="Times New Roman"/>
          <w:sz w:val="22"/>
          <w:szCs w:val="22"/>
        </w:rPr>
      </w:pPr>
      <w:r w:rsidRPr="00A027CA">
        <w:rPr>
          <w:rFonts w:ascii="Times New Roman" w:hAnsi="Times New Roman" w:cs="Times New Roman"/>
          <w:sz w:val="22"/>
          <w:szCs w:val="22"/>
        </w:rPr>
        <w:t xml:space="preserve">Tripp, D. (1993). </w:t>
      </w:r>
      <w:r w:rsidRPr="003A6B24">
        <w:rPr>
          <w:rFonts w:ascii="Times New Roman" w:hAnsi="Times New Roman" w:cs="Times New Roman"/>
          <w:i/>
          <w:iCs/>
          <w:sz w:val="22"/>
          <w:szCs w:val="22"/>
        </w:rPr>
        <w:t>Critical incidents in teaching: developing professional judgement</w:t>
      </w:r>
      <w:r w:rsidRPr="00A027CA">
        <w:rPr>
          <w:rFonts w:ascii="Times New Roman" w:hAnsi="Times New Roman" w:cs="Times New Roman"/>
          <w:sz w:val="22"/>
          <w:szCs w:val="22"/>
        </w:rPr>
        <w:t>. London: Routledge</w:t>
      </w:r>
    </w:p>
    <w:p w14:paraId="3B5DBD6B" w14:textId="70404860" w:rsidR="00104123" w:rsidRDefault="00104123" w:rsidP="004827B4">
      <w:pPr>
        <w:spacing w:line="360" w:lineRule="auto"/>
        <w:rPr>
          <w:rFonts w:ascii="Times New Roman" w:hAnsi="Times New Roman" w:cs="Times New Roman"/>
          <w:sz w:val="22"/>
          <w:szCs w:val="22"/>
        </w:rPr>
      </w:pPr>
    </w:p>
    <w:p w14:paraId="6D257499" w14:textId="50F6F6CF" w:rsidR="0064583C" w:rsidRDefault="0064583C" w:rsidP="004827B4">
      <w:pPr>
        <w:spacing w:line="360" w:lineRule="auto"/>
        <w:rPr>
          <w:rFonts w:ascii="Times New Roman" w:hAnsi="Times New Roman" w:cs="Times New Roman"/>
          <w:sz w:val="22"/>
          <w:szCs w:val="22"/>
        </w:rPr>
      </w:pPr>
    </w:p>
    <w:p w14:paraId="2D674C53" w14:textId="3AE8B42C" w:rsidR="0064583C" w:rsidRDefault="0064583C" w:rsidP="004827B4">
      <w:pPr>
        <w:spacing w:line="360" w:lineRule="auto"/>
        <w:rPr>
          <w:rFonts w:ascii="Times New Roman" w:hAnsi="Times New Roman" w:cs="Times New Roman"/>
          <w:sz w:val="22"/>
          <w:szCs w:val="22"/>
        </w:rPr>
      </w:pPr>
      <w:proofErr w:type="spellStart"/>
      <w:r w:rsidRPr="0064583C">
        <w:rPr>
          <w:rFonts w:ascii="Times New Roman" w:hAnsi="Times New Roman" w:cs="Times New Roman"/>
          <w:sz w:val="22"/>
          <w:szCs w:val="22"/>
        </w:rPr>
        <w:t>Weibell</w:t>
      </w:r>
      <w:proofErr w:type="spellEnd"/>
      <w:r w:rsidRPr="0064583C">
        <w:rPr>
          <w:rFonts w:ascii="Times New Roman" w:hAnsi="Times New Roman" w:cs="Times New Roman"/>
          <w:sz w:val="22"/>
          <w:szCs w:val="22"/>
        </w:rPr>
        <w:t xml:space="preserve">, C. J. (2011). </w:t>
      </w:r>
      <w:r w:rsidRPr="0064583C">
        <w:rPr>
          <w:rFonts w:ascii="Times New Roman" w:hAnsi="Times New Roman" w:cs="Times New Roman"/>
          <w:i/>
          <w:iCs/>
          <w:sz w:val="22"/>
          <w:szCs w:val="22"/>
        </w:rPr>
        <w:t xml:space="preserve">Principles of learning: 7 principles to guide personalized, student-centred learning in the technology-enhanced, blended learning environment. </w:t>
      </w:r>
      <w:hyperlink r:id="rId17" w:history="1">
        <w:r w:rsidRPr="006E337E">
          <w:rPr>
            <w:rStyle w:val="Hyperlink"/>
            <w:rFonts w:ascii="Times New Roman" w:hAnsi="Times New Roman" w:cs="Times New Roman"/>
            <w:sz w:val="22"/>
            <w:szCs w:val="22"/>
          </w:rPr>
          <w:t>https://principlesoflearning.wordpress.com/dissertation/chapter-3-literature-review-2/the-behavioral-perspective/behaviorism-john-b-watson-1913/</w:t>
        </w:r>
      </w:hyperlink>
      <w:r>
        <w:rPr>
          <w:rFonts w:ascii="Times New Roman" w:hAnsi="Times New Roman" w:cs="Times New Roman"/>
          <w:sz w:val="22"/>
          <w:szCs w:val="22"/>
        </w:rPr>
        <w:t xml:space="preserve"> (last accessed 29.10.22)</w:t>
      </w:r>
    </w:p>
    <w:p w14:paraId="50863D6C" w14:textId="77777777" w:rsidR="0064583C" w:rsidRDefault="0064583C" w:rsidP="004827B4">
      <w:pPr>
        <w:spacing w:line="360" w:lineRule="auto"/>
        <w:rPr>
          <w:rFonts w:ascii="Times New Roman" w:hAnsi="Times New Roman" w:cs="Times New Roman"/>
          <w:sz w:val="22"/>
          <w:szCs w:val="22"/>
        </w:rPr>
      </w:pPr>
    </w:p>
    <w:p w14:paraId="62E65AF7" w14:textId="3A3CAC58" w:rsidR="003A6B24" w:rsidRDefault="003A6B24" w:rsidP="004827B4">
      <w:pPr>
        <w:spacing w:line="360" w:lineRule="auto"/>
        <w:rPr>
          <w:rFonts w:ascii="Times New Roman" w:hAnsi="Times New Roman" w:cs="Times New Roman"/>
          <w:sz w:val="22"/>
          <w:szCs w:val="22"/>
        </w:rPr>
      </w:pPr>
    </w:p>
    <w:p w14:paraId="44AC740D" w14:textId="3E645E52" w:rsidR="003A6B24" w:rsidRDefault="003A6B24"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Welsh Gov (2021) </w:t>
      </w:r>
      <w:r>
        <w:rPr>
          <w:rFonts w:ascii="Times New Roman" w:hAnsi="Times New Roman" w:cs="Times New Roman"/>
          <w:i/>
          <w:iCs/>
          <w:sz w:val="22"/>
          <w:szCs w:val="22"/>
        </w:rPr>
        <w:t xml:space="preserve">The Additional Learning Needs Code for 2021. </w:t>
      </w:r>
      <w:hyperlink r:id="rId18" w:history="1">
        <w:r w:rsidRPr="003A6B24">
          <w:rPr>
            <w:rStyle w:val="Hyperlink"/>
            <w:rFonts w:ascii="Times New Roman" w:hAnsi="Times New Roman" w:cs="Times New Roman"/>
            <w:sz w:val="22"/>
            <w:szCs w:val="22"/>
          </w:rPr>
          <w:t>https://gov.wales/sites/default/files/publications/2021-03/the-additional-learning-needs-code-for-wales-2021.pdf</w:t>
        </w:r>
      </w:hyperlink>
      <w:r w:rsidRPr="003A6B24">
        <w:rPr>
          <w:rFonts w:ascii="Times New Roman" w:hAnsi="Times New Roman" w:cs="Times New Roman"/>
          <w:sz w:val="22"/>
          <w:szCs w:val="22"/>
        </w:rPr>
        <w:t xml:space="preserve"> (last accessed 24.10.22)</w:t>
      </w:r>
    </w:p>
    <w:p w14:paraId="2B833BFE" w14:textId="16387EFA" w:rsidR="00222A44" w:rsidRDefault="00222A44" w:rsidP="004827B4">
      <w:pPr>
        <w:spacing w:line="360" w:lineRule="auto"/>
        <w:rPr>
          <w:rFonts w:ascii="Times New Roman" w:hAnsi="Times New Roman" w:cs="Times New Roman"/>
          <w:sz w:val="22"/>
          <w:szCs w:val="22"/>
        </w:rPr>
      </w:pPr>
    </w:p>
    <w:p w14:paraId="106BECC7" w14:textId="77777777" w:rsidR="00104123" w:rsidRDefault="00104123" w:rsidP="004827B4">
      <w:pPr>
        <w:spacing w:line="360" w:lineRule="auto"/>
        <w:rPr>
          <w:rFonts w:ascii="Times New Roman" w:hAnsi="Times New Roman" w:cs="Times New Roman"/>
          <w:sz w:val="22"/>
          <w:szCs w:val="22"/>
        </w:rPr>
      </w:pPr>
    </w:p>
    <w:p w14:paraId="1B54F130" w14:textId="17674B5D" w:rsidR="00222A44" w:rsidRDefault="00222A44"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Welsh Gov (2019) </w:t>
      </w:r>
      <w:r w:rsidRPr="00222A44">
        <w:rPr>
          <w:rFonts w:ascii="Times New Roman" w:hAnsi="Times New Roman" w:cs="Times New Roman"/>
          <w:i/>
          <w:iCs/>
          <w:sz w:val="22"/>
          <w:szCs w:val="22"/>
        </w:rPr>
        <w:t>Curriculum for Wales 2022 Feedback Analysis.</w:t>
      </w:r>
      <w:r>
        <w:rPr>
          <w:rFonts w:ascii="Times New Roman" w:hAnsi="Times New Roman" w:cs="Times New Roman"/>
          <w:sz w:val="22"/>
          <w:szCs w:val="22"/>
        </w:rPr>
        <w:t xml:space="preserve"> </w:t>
      </w:r>
      <w:hyperlink r:id="rId19" w:history="1">
        <w:r w:rsidRPr="006E337E">
          <w:rPr>
            <w:rStyle w:val="Hyperlink"/>
            <w:rFonts w:ascii="Times New Roman" w:hAnsi="Times New Roman" w:cs="Times New Roman"/>
            <w:sz w:val="22"/>
            <w:szCs w:val="22"/>
          </w:rPr>
          <w:t>https://gov.wales/sites/default/files/consultations/2019-10/curriculum-wales-2022-feedback-analysis.pdf</w:t>
        </w:r>
      </w:hyperlink>
      <w:r>
        <w:rPr>
          <w:rFonts w:ascii="Times New Roman" w:hAnsi="Times New Roman" w:cs="Times New Roman"/>
          <w:sz w:val="22"/>
          <w:szCs w:val="22"/>
        </w:rPr>
        <w:t xml:space="preserve"> (last accessed 27.10.22)</w:t>
      </w:r>
    </w:p>
    <w:p w14:paraId="70C2E3AF" w14:textId="77777777" w:rsidR="00104123" w:rsidRDefault="00104123" w:rsidP="004827B4">
      <w:pPr>
        <w:spacing w:line="360" w:lineRule="auto"/>
        <w:rPr>
          <w:rFonts w:ascii="Times New Roman" w:hAnsi="Times New Roman" w:cs="Times New Roman"/>
          <w:sz w:val="22"/>
          <w:szCs w:val="22"/>
        </w:rPr>
      </w:pPr>
    </w:p>
    <w:p w14:paraId="33F2F12F" w14:textId="77777777" w:rsidR="00635868" w:rsidRDefault="00635868" w:rsidP="004827B4">
      <w:pPr>
        <w:spacing w:line="360" w:lineRule="auto"/>
        <w:rPr>
          <w:rFonts w:ascii="Times New Roman" w:hAnsi="Times New Roman" w:cs="Times New Roman"/>
          <w:sz w:val="22"/>
          <w:szCs w:val="22"/>
        </w:rPr>
      </w:pPr>
    </w:p>
    <w:p w14:paraId="6CC7323E" w14:textId="7FA5938D" w:rsidR="00525F15" w:rsidRDefault="00525F15" w:rsidP="004827B4">
      <w:pPr>
        <w:spacing w:line="360" w:lineRule="auto"/>
        <w:rPr>
          <w:rFonts w:ascii="Times New Roman" w:hAnsi="Times New Roman" w:cs="Times New Roman"/>
          <w:sz w:val="22"/>
          <w:szCs w:val="22"/>
        </w:rPr>
      </w:pPr>
      <w:r>
        <w:rPr>
          <w:rFonts w:ascii="Times New Roman" w:hAnsi="Times New Roman" w:cs="Times New Roman"/>
          <w:sz w:val="22"/>
          <w:szCs w:val="22"/>
        </w:rPr>
        <w:t xml:space="preserve">Welsh Gov (2015) </w:t>
      </w:r>
      <w:r w:rsidRPr="00525F15">
        <w:rPr>
          <w:rFonts w:ascii="Times New Roman" w:hAnsi="Times New Roman" w:cs="Times New Roman"/>
          <w:i/>
          <w:iCs/>
          <w:sz w:val="22"/>
          <w:szCs w:val="22"/>
        </w:rPr>
        <w:t>Person-Centred Reviews for Professionals.</w:t>
      </w:r>
      <w:r>
        <w:rPr>
          <w:rFonts w:ascii="Times New Roman" w:hAnsi="Times New Roman" w:cs="Times New Roman"/>
          <w:sz w:val="22"/>
          <w:szCs w:val="22"/>
        </w:rPr>
        <w:t xml:space="preserve"> </w:t>
      </w:r>
      <w:hyperlink r:id="rId20" w:history="1">
        <w:r w:rsidRPr="006E337E">
          <w:rPr>
            <w:rStyle w:val="Hyperlink"/>
            <w:rFonts w:ascii="Times New Roman" w:hAnsi="Times New Roman" w:cs="Times New Roman"/>
            <w:sz w:val="22"/>
            <w:szCs w:val="22"/>
          </w:rPr>
          <w:t>https://gov.wales/sites/default/files/publications/2018-12/person-centred-reviews-for-professionals.pdf</w:t>
        </w:r>
      </w:hyperlink>
      <w:r>
        <w:rPr>
          <w:rFonts w:ascii="Times New Roman" w:hAnsi="Times New Roman" w:cs="Times New Roman"/>
          <w:sz w:val="22"/>
          <w:szCs w:val="22"/>
        </w:rPr>
        <w:t xml:space="preserve"> (last accessed 27.10.22)</w:t>
      </w:r>
    </w:p>
    <w:p w14:paraId="0E1A867B" w14:textId="77777777" w:rsidR="00104123" w:rsidRDefault="00104123" w:rsidP="004827B4">
      <w:pPr>
        <w:spacing w:line="360" w:lineRule="auto"/>
        <w:rPr>
          <w:rFonts w:ascii="Times New Roman" w:hAnsi="Times New Roman" w:cs="Times New Roman"/>
          <w:sz w:val="22"/>
          <w:szCs w:val="22"/>
        </w:rPr>
      </w:pPr>
    </w:p>
    <w:p w14:paraId="2C3B5B3B" w14:textId="7C27AC57" w:rsidR="00D93BE6" w:rsidRDefault="00D93BE6" w:rsidP="004827B4">
      <w:pPr>
        <w:spacing w:line="360" w:lineRule="auto"/>
        <w:rPr>
          <w:rFonts w:ascii="Times New Roman" w:hAnsi="Times New Roman" w:cs="Times New Roman"/>
          <w:sz w:val="22"/>
          <w:szCs w:val="22"/>
        </w:rPr>
      </w:pPr>
    </w:p>
    <w:p w14:paraId="190B7181" w14:textId="0179CAD6" w:rsidR="00D93BE6" w:rsidRPr="003A6B24" w:rsidRDefault="00D93BE6" w:rsidP="004827B4">
      <w:pPr>
        <w:spacing w:line="360" w:lineRule="auto"/>
        <w:rPr>
          <w:rFonts w:ascii="Times New Roman" w:hAnsi="Times New Roman" w:cs="Times New Roman"/>
          <w:sz w:val="22"/>
          <w:szCs w:val="22"/>
        </w:rPr>
      </w:pPr>
      <w:r>
        <w:rPr>
          <w:rFonts w:ascii="Times New Roman" w:hAnsi="Times New Roman" w:cs="Times New Roman"/>
          <w:sz w:val="22"/>
          <w:szCs w:val="22"/>
        </w:rPr>
        <w:lastRenderedPageBreak/>
        <w:t xml:space="preserve">Winch et al. (2013) </w:t>
      </w:r>
      <w:r w:rsidRPr="00D93BE6">
        <w:rPr>
          <w:rFonts w:ascii="Times New Roman" w:hAnsi="Times New Roman" w:cs="Times New Roman"/>
          <w:i/>
          <w:iCs/>
          <w:sz w:val="22"/>
          <w:szCs w:val="22"/>
        </w:rPr>
        <w:t>The contribution of educational research to teachers’ professional learning: philosophical understandings.</w:t>
      </w:r>
      <w:r>
        <w:rPr>
          <w:rFonts w:ascii="Times New Roman" w:hAnsi="Times New Roman" w:cs="Times New Roman"/>
          <w:sz w:val="22"/>
          <w:szCs w:val="22"/>
        </w:rPr>
        <w:t xml:space="preserve"> </w:t>
      </w:r>
      <w:hyperlink r:id="rId21" w:history="1">
        <w:r w:rsidRPr="00312C93">
          <w:rPr>
            <w:rStyle w:val="Hyperlink"/>
            <w:rFonts w:ascii="Times New Roman" w:hAnsi="Times New Roman" w:cs="Times New Roman"/>
            <w:sz w:val="22"/>
            <w:szCs w:val="22"/>
          </w:rPr>
          <w:t>https://www.tandfonline.com/doi/full/10.1080/03054985.2015.1017406?scroll=top&amp;needAccess=true</w:t>
        </w:r>
      </w:hyperlink>
      <w:r>
        <w:rPr>
          <w:rFonts w:ascii="Times New Roman" w:hAnsi="Times New Roman" w:cs="Times New Roman"/>
          <w:sz w:val="22"/>
          <w:szCs w:val="22"/>
        </w:rPr>
        <w:t xml:space="preserve"> (last accessed 24.10.22)</w:t>
      </w:r>
    </w:p>
    <w:sectPr w:rsidR="00D93BE6" w:rsidRPr="003A6B24" w:rsidSect="0082019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C0B55" w14:textId="77777777" w:rsidR="003F77C7" w:rsidRDefault="003F77C7" w:rsidP="006B2998">
      <w:r>
        <w:separator/>
      </w:r>
    </w:p>
  </w:endnote>
  <w:endnote w:type="continuationSeparator" w:id="0">
    <w:p w14:paraId="21C450A4" w14:textId="77777777" w:rsidR="003F77C7" w:rsidRDefault="003F77C7" w:rsidP="006B2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28135" w14:textId="77777777" w:rsidR="003F77C7" w:rsidRDefault="003F77C7" w:rsidP="006B2998">
      <w:r>
        <w:separator/>
      </w:r>
    </w:p>
  </w:footnote>
  <w:footnote w:type="continuationSeparator" w:id="0">
    <w:p w14:paraId="3FF5C22B" w14:textId="77777777" w:rsidR="003F77C7" w:rsidRDefault="003F77C7" w:rsidP="006B2998">
      <w:r>
        <w:continuationSeparator/>
      </w:r>
    </w:p>
  </w:footnote>
  <w:footnote w:id="1">
    <w:p w14:paraId="3D2A3D29" w14:textId="487AF205" w:rsidR="006B2998" w:rsidRPr="006B2998" w:rsidRDefault="006B2998">
      <w:pPr>
        <w:pStyle w:val="FootnoteText"/>
        <w:rPr>
          <w:rFonts w:ascii="Times New Roman" w:hAnsi="Times New Roman" w:cs="Times New Roman"/>
        </w:rPr>
      </w:pPr>
      <w:r w:rsidRPr="006B2998">
        <w:rPr>
          <w:rStyle w:val="FootnoteReference"/>
          <w:rFonts w:ascii="Times New Roman" w:hAnsi="Times New Roman" w:cs="Times New Roman"/>
        </w:rPr>
        <w:footnoteRef/>
      </w:r>
      <w:r w:rsidRPr="006B2998">
        <w:rPr>
          <w:rFonts w:ascii="Times New Roman" w:hAnsi="Times New Roman" w:cs="Times New Roman"/>
        </w:rPr>
        <w:t xml:space="preserve"> </w:t>
      </w:r>
      <w:r>
        <w:rPr>
          <w:rFonts w:ascii="Times New Roman" w:hAnsi="Times New Roman" w:cs="Times New Roman"/>
        </w:rPr>
        <w:t xml:space="preserve">Name </w:t>
      </w:r>
      <w:r w:rsidR="002D2E37">
        <w:rPr>
          <w:rFonts w:ascii="Times New Roman" w:hAnsi="Times New Roman" w:cs="Times New Roman"/>
        </w:rPr>
        <w:t>retracted</w:t>
      </w:r>
      <w:r>
        <w:rPr>
          <w:rFonts w:ascii="Times New Roman" w:hAnsi="Times New Roman" w:cs="Times New Roman"/>
        </w:rPr>
        <w:t xml:space="preserve"> to comply with BERA anonymity guidelines.</w:t>
      </w:r>
    </w:p>
  </w:footnote>
  <w:footnote w:id="2">
    <w:p w14:paraId="72DAFF9A" w14:textId="5A4EA9A2" w:rsidR="002D2E37" w:rsidRPr="002D2E37" w:rsidRDefault="002D2E37">
      <w:pPr>
        <w:pStyle w:val="FootnoteText"/>
        <w:rPr>
          <w:rFonts w:ascii="Times New Roman" w:hAnsi="Times New Roman" w:cs="Times New Roman"/>
        </w:rPr>
      </w:pPr>
      <w:r w:rsidRPr="002D2E37">
        <w:rPr>
          <w:rStyle w:val="FootnoteReference"/>
          <w:rFonts w:ascii="Times New Roman" w:hAnsi="Times New Roman" w:cs="Times New Roman"/>
        </w:rPr>
        <w:footnoteRef/>
      </w:r>
      <w:r w:rsidRPr="002D2E37">
        <w:rPr>
          <w:rFonts w:ascii="Times New Roman" w:hAnsi="Times New Roman" w:cs="Times New Roman"/>
        </w:rPr>
        <w:t xml:space="preserve"> </w:t>
      </w:r>
      <w:r>
        <w:rPr>
          <w:rFonts w:ascii="Times New Roman" w:hAnsi="Times New Roman" w:cs="Times New Roman"/>
        </w:rPr>
        <w:t>Name retracted to comply with BERA anonymity guidelines.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6FD"/>
    <w:multiLevelType w:val="hybridMultilevel"/>
    <w:tmpl w:val="1C484DBE"/>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 w15:restartNumberingAfterBreak="0">
    <w:nsid w:val="35BF200B"/>
    <w:multiLevelType w:val="hybridMultilevel"/>
    <w:tmpl w:val="F1AA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F2B48"/>
    <w:multiLevelType w:val="hybridMultilevel"/>
    <w:tmpl w:val="306AA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B41C7"/>
    <w:multiLevelType w:val="hybridMultilevel"/>
    <w:tmpl w:val="54E8A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837C8"/>
    <w:multiLevelType w:val="hybridMultilevel"/>
    <w:tmpl w:val="89EC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E247E6"/>
    <w:multiLevelType w:val="hybridMultilevel"/>
    <w:tmpl w:val="F0A0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214858">
    <w:abstractNumId w:val="0"/>
  </w:num>
  <w:num w:numId="2" w16cid:durableId="1416896098">
    <w:abstractNumId w:val="3"/>
  </w:num>
  <w:num w:numId="3" w16cid:durableId="811364597">
    <w:abstractNumId w:val="1"/>
  </w:num>
  <w:num w:numId="4" w16cid:durableId="2004164471">
    <w:abstractNumId w:val="2"/>
  </w:num>
  <w:num w:numId="5" w16cid:durableId="726876205">
    <w:abstractNumId w:val="4"/>
  </w:num>
  <w:num w:numId="6" w16cid:durableId="1933128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7B4"/>
    <w:rsid w:val="00004CC0"/>
    <w:rsid w:val="00007990"/>
    <w:rsid w:val="000230A6"/>
    <w:rsid w:val="000231E1"/>
    <w:rsid w:val="00026607"/>
    <w:rsid w:val="00027037"/>
    <w:rsid w:val="00035843"/>
    <w:rsid w:val="000559E3"/>
    <w:rsid w:val="00087816"/>
    <w:rsid w:val="000B6E5B"/>
    <w:rsid w:val="000B79AF"/>
    <w:rsid w:val="000C014E"/>
    <w:rsid w:val="000E0555"/>
    <w:rsid w:val="000F5F83"/>
    <w:rsid w:val="00104123"/>
    <w:rsid w:val="00111629"/>
    <w:rsid w:val="00120F33"/>
    <w:rsid w:val="0012409E"/>
    <w:rsid w:val="00140444"/>
    <w:rsid w:val="00144A9A"/>
    <w:rsid w:val="00147AEB"/>
    <w:rsid w:val="0016197D"/>
    <w:rsid w:val="001734E1"/>
    <w:rsid w:val="00173D18"/>
    <w:rsid w:val="00194062"/>
    <w:rsid w:val="001F2841"/>
    <w:rsid w:val="00203DE5"/>
    <w:rsid w:val="00217024"/>
    <w:rsid w:val="00222A44"/>
    <w:rsid w:val="00262E3D"/>
    <w:rsid w:val="00265C22"/>
    <w:rsid w:val="002920B8"/>
    <w:rsid w:val="00293D91"/>
    <w:rsid w:val="002B448D"/>
    <w:rsid w:val="002C7319"/>
    <w:rsid w:val="002D2E37"/>
    <w:rsid w:val="002D670D"/>
    <w:rsid w:val="002E5859"/>
    <w:rsid w:val="0030392B"/>
    <w:rsid w:val="00320FC9"/>
    <w:rsid w:val="00324628"/>
    <w:rsid w:val="0034603F"/>
    <w:rsid w:val="00374C67"/>
    <w:rsid w:val="00380D16"/>
    <w:rsid w:val="00384FEC"/>
    <w:rsid w:val="003A6B24"/>
    <w:rsid w:val="003B479A"/>
    <w:rsid w:val="003D5EB5"/>
    <w:rsid w:val="003E32DD"/>
    <w:rsid w:val="003E6587"/>
    <w:rsid w:val="003E72FC"/>
    <w:rsid w:val="003F6CAF"/>
    <w:rsid w:val="003F77C7"/>
    <w:rsid w:val="00450015"/>
    <w:rsid w:val="00457EA7"/>
    <w:rsid w:val="004609D3"/>
    <w:rsid w:val="004827B4"/>
    <w:rsid w:val="00482C1B"/>
    <w:rsid w:val="004832A5"/>
    <w:rsid w:val="0048443E"/>
    <w:rsid w:val="004C366D"/>
    <w:rsid w:val="004D434D"/>
    <w:rsid w:val="004E77D8"/>
    <w:rsid w:val="004F1EF2"/>
    <w:rsid w:val="004F482B"/>
    <w:rsid w:val="004F4994"/>
    <w:rsid w:val="005077C4"/>
    <w:rsid w:val="00514579"/>
    <w:rsid w:val="00525F15"/>
    <w:rsid w:val="005302F2"/>
    <w:rsid w:val="005341A6"/>
    <w:rsid w:val="00543BF5"/>
    <w:rsid w:val="005540D9"/>
    <w:rsid w:val="00566254"/>
    <w:rsid w:val="005809D8"/>
    <w:rsid w:val="005A4B8E"/>
    <w:rsid w:val="005B13A9"/>
    <w:rsid w:val="005F2210"/>
    <w:rsid w:val="00604411"/>
    <w:rsid w:val="00623177"/>
    <w:rsid w:val="006243D8"/>
    <w:rsid w:val="00624D20"/>
    <w:rsid w:val="00635868"/>
    <w:rsid w:val="0064583C"/>
    <w:rsid w:val="00650E06"/>
    <w:rsid w:val="00662E9B"/>
    <w:rsid w:val="00667A85"/>
    <w:rsid w:val="006733AD"/>
    <w:rsid w:val="00674BAC"/>
    <w:rsid w:val="0067697E"/>
    <w:rsid w:val="00690160"/>
    <w:rsid w:val="0069691D"/>
    <w:rsid w:val="00697FD3"/>
    <w:rsid w:val="006A187C"/>
    <w:rsid w:val="006A20FD"/>
    <w:rsid w:val="006A625D"/>
    <w:rsid w:val="006A6EEB"/>
    <w:rsid w:val="006B2998"/>
    <w:rsid w:val="006B7A92"/>
    <w:rsid w:val="006C0A05"/>
    <w:rsid w:val="006E145E"/>
    <w:rsid w:val="006E3F9F"/>
    <w:rsid w:val="006F1AE2"/>
    <w:rsid w:val="006F7841"/>
    <w:rsid w:val="00706280"/>
    <w:rsid w:val="00717AFB"/>
    <w:rsid w:val="007374BD"/>
    <w:rsid w:val="00757939"/>
    <w:rsid w:val="00757D6C"/>
    <w:rsid w:val="0076468F"/>
    <w:rsid w:val="00765B11"/>
    <w:rsid w:val="00772BD4"/>
    <w:rsid w:val="007820B7"/>
    <w:rsid w:val="00784C10"/>
    <w:rsid w:val="00786BA2"/>
    <w:rsid w:val="007E472C"/>
    <w:rsid w:val="007F5666"/>
    <w:rsid w:val="0082019D"/>
    <w:rsid w:val="008301D8"/>
    <w:rsid w:val="008305A9"/>
    <w:rsid w:val="00831632"/>
    <w:rsid w:val="0083600A"/>
    <w:rsid w:val="00856E27"/>
    <w:rsid w:val="00866D88"/>
    <w:rsid w:val="0087147E"/>
    <w:rsid w:val="00885853"/>
    <w:rsid w:val="008A3DC6"/>
    <w:rsid w:val="008B420B"/>
    <w:rsid w:val="008D0825"/>
    <w:rsid w:val="00934E47"/>
    <w:rsid w:val="0093718B"/>
    <w:rsid w:val="0094145C"/>
    <w:rsid w:val="0094587A"/>
    <w:rsid w:val="00946177"/>
    <w:rsid w:val="00982F24"/>
    <w:rsid w:val="009919FE"/>
    <w:rsid w:val="00995A93"/>
    <w:rsid w:val="009A76AE"/>
    <w:rsid w:val="009B332A"/>
    <w:rsid w:val="00A027CA"/>
    <w:rsid w:val="00A7219C"/>
    <w:rsid w:val="00AE3073"/>
    <w:rsid w:val="00AF50CF"/>
    <w:rsid w:val="00B046E6"/>
    <w:rsid w:val="00B1102D"/>
    <w:rsid w:val="00B539F1"/>
    <w:rsid w:val="00BB6DC9"/>
    <w:rsid w:val="00BD3033"/>
    <w:rsid w:val="00BE0B46"/>
    <w:rsid w:val="00BE192C"/>
    <w:rsid w:val="00BF6F83"/>
    <w:rsid w:val="00C14108"/>
    <w:rsid w:val="00C17766"/>
    <w:rsid w:val="00C3019C"/>
    <w:rsid w:val="00C33060"/>
    <w:rsid w:val="00C43428"/>
    <w:rsid w:val="00C643F1"/>
    <w:rsid w:val="00C6566C"/>
    <w:rsid w:val="00C9020A"/>
    <w:rsid w:val="00CB0946"/>
    <w:rsid w:val="00CC7EE6"/>
    <w:rsid w:val="00CF0C55"/>
    <w:rsid w:val="00CF449B"/>
    <w:rsid w:val="00D02469"/>
    <w:rsid w:val="00D148AB"/>
    <w:rsid w:val="00D27411"/>
    <w:rsid w:val="00D32D57"/>
    <w:rsid w:val="00D559D3"/>
    <w:rsid w:val="00D602D2"/>
    <w:rsid w:val="00D6444B"/>
    <w:rsid w:val="00D77915"/>
    <w:rsid w:val="00D93BE6"/>
    <w:rsid w:val="00DA208D"/>
    <w:rsid w:val="00DA3A1E"/>
    <w:rsid w:val="00DA72E6"/>
    <w:rsid w:val="00DB7D1C"/>
    <w:rsid w:val="00DD766F"/>
    <w:rsid w:val="00DF04AB"/>
    <w:rsid w:val="00E03044"/>
    <w:rsid w:val="00E2222E"/>
    <w:rsid w:val="00E300E8"/>
    <w:rsid w:val="00E373AA"/>
    <w:rsid w:val="00E4036D"/>
    <w:rsid w:val="00E42375"/>
    <w:rsid w:val="00E51767"/>
    <w:rsid w:val="00E5204A"/>
    <w:rsid w:val="00E864F2"/>
    <w:rsid w:val="00E92BB6"/>
    <w:rsid w:val="00E93BD7"/>
    <w:rsid w:val="00EB3116"/>
    <w:rsid w:val="00EC4981"/>
    <w:rsid w:val="00ED7DF2"/>
    <w:rsid w:val="00F01A48"/>
    <w:rsid w:val="00F10582"/>
    <w:rsid w:val="00F10E57"/>
    <w:rsid w:val="00F152BF"/>
    <w:rsid w:val="00F2549E"/>
    <w:rsid w:val="00F26147"/>
    <w:rsid w:val="00F26BA9"/>
    <w:rsid w:val="00F35AA3"/>
    <w:rsid w:val="00F35BE8"/>
    <w:rsid w:val="00F718FD"/>
    <w:rsid w:val="00F721FA"/>
    <w:rsid w:val="00F73445"/>
    <w:rsid w:val="00F8121F"/>
    <w:rsid w:val="00F85558"/>
    <w:rsid w:val="00F951D6"/>
    <w:rsid w:val="00FA3708"/>
    <w:rsid w:val="00FD02D0"/>
    <w:rsid w:val="00FF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0CBDCB"/>
  <w15:chartTrackingRefBased/>
  <w15:docId w15:val="{CAD020F7-AD42-E343-BBF5-171D01D8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291"/>
    <w:pPr>
      <w:ind w:left="720"/>
      <w:contextualSpacing/>
    </w:pPr>
  </w:style>
  <w:style w:type="character" w:styleId="Hyperlink">
    <w:name w:val="Hyperlink"/>
    <w:basedOn w:val="DefaultParagraphFont"/>
    <w:uiPriority w:val="99"/>
    <w:unhideWhenUsed/>
    <w:rsid w:val="005B13A9"/>
    <w:rPr>
      <w:color w:val="0563C1" w:themeColor="hyperlink"/>
      <w:u w:val="single"/>
    </w:rPr>
  </w:style>
  <w:style w:type="character" w:styleId="UnresolvedMention">
    <w:name w:val="Unresolved Mention"/>
    <w:basedOn w:val="DefaultParagraphFont"/>
    <w:uiPriority w:val="99"/>
    <w:semiHidden/>
    <w:unhideWhenUsed/>
    <w:rsid w:val="005B13A9"/>
    <w:rPr>
      <w:color w:val="605E5C"/>
      <w:shd w:val="clear" w:color="auto" w:fill="E1DFDD"/>
    </w:rPr>
  </w:style>
  <w:style w:type="character" w:styleId="FollowedHyperlink">
    <w:name w:val="FollowedHyperlink"/>
    <w:basedOn w:val="DefaultParagraphFont"/>
    <w:uiPriority w:val="99"/>
    <w:semiHidden/>
    <w:unhideWhenUsed/>
    <w:rsid w:val="000230A6"/>
    <w:rPr>
      <w:color w:val="954F72" w:themeColor="followedHyperlink"/>
      <w:u w:val="single"/>
    </w:rPr>
  </w:style>
  <w:style w:type="paragraph" w:styleId="FootnoteText">
    <w:name w:val="footnote text"/>
    <w:basedOn w:val="Normal"/>
    <w:link w:val="FootnoteTextChar"/>
    <w:uiPriority w:val="99"/>
    <w:semiHidden/>
    <w:unhideWhenUsed/>
    <w:rsid w:val="006B2998"/>
    <w:rPr>
      <w:sz w:val="20"/>
      <w:szCs w:val="20"/>
    </w:rPr>
  </w:style>
  <w:style w:type="character" w:customStyle="1" w:styleId="FootnoteTextChar">
    <w:name w:val="Footnote Text Char"/>
    <w:basedOn w:val="DefaultParagraphFont"/>
    <w:link w:val="FootnoteText"/>
    <w:uiPriority w:val="99"/>
    <w:semiHidden/>
    <w:rsid w:val="006B2998"/>
    <w:rPr>
      <w:sz w:val="20"/>
      <w:szCs w:val="20"/>
    </w:rPr>
  </w:style>
  <w:style w:type="character" w:styleId="FootnoteReference">
    <w:name w:val="footnote reference"/>
    <w:basedOn w:val="DefaultParagraphFont"/>
    <w:uiPriority w:val="99"/>
    <w:semiHidden/>
    <w:unhideWhenUsed/>
    <w:rsid w:val="006B2998"/>
    <w:rPr>
      <w:vertAlign w:val="superscript"/>
    </w:rPr>
  </w:style>
  <w:style w:type="character" w:customStyle="1" w:styleId="apple-converted-space">
    <w:name w:val="apple-converted-space"/>
    <w:basedOn w:val="DefaultParagraphFont"/>
    <w:rsid w:val="00380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hyperlink" Target="https://gov.wales/sites/default/files/publications/2021-03/the-additional-learning-needs-code-for-wales-2021.pdf" TargetMode="External"/><Relationship Id="rId3" Type="http://schemas.openxmlformats.org/officeDocument/2006/relationships/styles" Target="styles.xml"/><Relationship Id="rId21" Type="http://schemas.openxmlformats.org/officeDocument/2006/relationships/hyperlink" Target="https://www.tandfonline.com/doi/full/10.1080/03054985.2015.1017406?scroll=top&amp;needAccess=true" TargetMode="External"/><Relationship Id="rId7" Type="http://schemas.openxmlformats.org/officeDocument/2006/relationships/endnotes" Target="endnotes.xml"/><Relationship Id="rId12" Type="http://schemas.openxmlformats.org/officeDocument/2006/relationships/hyperlink" Target="https://hwb.gov.wales/curriculum-for-wales/introduction" TargetMode="External"/><Relationship Id="rId17" Type="http://schemas.openxmlformats.org/officeDocument/2006/relationships/hyperlink" Target="https://principlesoflearning.wordpress.com/dissertation/chapter-3-literature-review-2/the-behavioral-perspective/behaviorism-john-b-watson-1913/" TargetMode="External"/><Relationship Id="rId2" Type="http://schemas.openxmlformats.org/officeDocument/2006/relationships/numbering" Target="numbering.xml"/><Relationship Id="rId16" Type="http://schemas.openxmlformats.org/officeDocument/2006/relationships/hyperlink" Target="https://journals.warwick.ac.uk/index.php/wjett/issue/view/3" TargetMode="External"/><Relationship Id="rId20" Type="http://schemas.openxmlformats.org/officeDocument/2006/relationships/hyperlink" Target="https://gov.wales/sites/default/files/publications/2018-12/person-centred-reviews-for-professional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72056/School_inspection_update_-_January_2019_Special_Edition_180119.pdf" TargetMode="External"/><Relationship Id="rId23" Type="http://schemas.openxmlformats.org/officeDocument/2006/relationships/theme" Target="theme/theme1.xml"/><Relationship Id="rId10" Type="http://schemas.openxmlformats.org/officeDocument/2006/relationships/hyperlink" Target="https://gov.wales/sites/default/files/publications/2018-03/teaching-tomorrow&#8217;s-teachers.pdf" TargetMode="External"/><Relationship Id="rId19" Type="http://schemas.openxmlformats.org/officeDocument/2006/relationships/hyperlink" Target="https://gov.wales/sites/default/files/consultations/2019-10/curriculum-wales-2022-feedback-analysis.pdf"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guidance-reports/metacognition" TargetMode="External"/><Relationship Id="rId14" Type="http://schemas.openxmlformats.org/officeDocument/2006/relationships/hyperlink" Target="https://educationendowmentfoundation.org.uk/news/eef-blog-metacognition-in-modern-foreign-language-teaching-a-perspective-from-secondary-school?utm_source=/news/eef-blog-metacognition-in-modern-foreign-language-teaching-a-perspective-from-secondary-school&amp;utm_medium=search&amp;utm_campaign=site_search&amp;search_term=modern%20foreig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84D3F-0B56-2F48-B589-BBA13330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14</Pages>
  <Words>4863</Words>
  <Characters>27723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Regan</dc:creator>
  <cp:keywords/>
  <dc:description/>
  <cp:lastModifiedBy>Skye Regan</cp:lastModifiedBy>
  <cp:revision>200</cp:revision>
  <dcterms:created xsi:type="dcterms:W3CDTF">2022-10-21T10:02:00Z</dcterms:created>
  <dcterms:modified xsi:type="dcterms:W3CDTF">2022-11-07T20:41:00Z</dcterms:modified>
</cp:coreProperties>
</file>