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221213863"/>
        <w:docPartObj>
          <w:docPartGallery w:val="Cover Pages"/>
          <w:docPartUnique/>
        </w:docPartObj>
      </w:sdtPr>
      <w:sdtEndPr>
        <w:rPr>
          <w:rFonts w:eastAsiaTheme="minorHAnsi"/>
          <w:b/>
          <w:bCs/>
          <w:kern w:val="2"/>
          <w:sz w:val="24"/>
          <w:szCs w:val="24"/>
          <w:lang w:val="en-GB"/>
          <w14:ligatures w14:val="standardContextual"/>
        </w:rPr>
      </w:sdtEndPr>
      <w:sdtContent>
        <w:p w14:paraId="557D6FB4" w14:textId="58D73E0E" w:rsidR="008B61F9" w:rsidRPr="008B61F9" w:rsidRDefault="008B61F9">
          <w:pPr>
            <w:pStyle w:val="NoSpacing"/>
            <w:rPr>
              <w:rFonts w:ascii="Times New Roman" w:hAnsi="Times New Roman" w:cs="Times New Roman"/>
            </w:rPr>
          </w:pPr>
        </w:p>
        <w:p w14:paraId="2C716E47" w14:textId="54747879" w:rsidR="008B61F9" w:rsidRPr="008B61F9" w:rsidRDefault="008B61F9">
          <w:pPr>
            <w:rPr>
              <w:rFonts w:ascii="Times New Roman" w:hAnsi="Times New Roman" w:cs="Times New Roman"/>
              <w:b/>
              <w:bCs/>
            </w:rPr>
          </w:pPr>
          <w:r w:rsidRPr="008B61F9">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A91D230" wp14:editId="2F158305">
                    <wp:simplePos x="0" y="0"/>
                    <wp:positionH relativeFrom="page">
                      <wp:posOffset>1875099</wp:posOffset>
                    </wp:positionH>
                    <wp:positionV relativeFrom="page">
                      <wp:posOffset>9410218</wp:posOffset>
                    </wp:positionV>
                    <wp:extent cx="4704482" cy="365760"/>
                    <wp:effectExtent l="0" t="0" r="1270" b="2540"/>
                    <wp:wrapNone/>
                    <wp:docPr id="32" name="Text Box 28"/>
                    <wp:cNvGraphicFramePr/>
                    <a:graphic xmlns:a="http://schemas.openxmlformats.org/drawingml/2006/main">
                      <a:graphicData uri="http://schemas.microsoft.com/office/word/2010/wordprocessingShape">
                        <wps:wsp>
                          <wps:cNvSpPr txBox="1"/>
                          <wps:spPr>
                            <a:xfrm>
                              <a:off x="0" y="0"/>
                              <a:ext cx="4704482"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B44C4" w14:textId="1219BBB6" w:rsidR="008B61F9" w:rsidRPr="008B61F9" w:rsidRDefault="008B61F9">
                                <w:pPr>
                                  <w:pStyle w:val="NoSpacing"/>
                                  <w:rPr>
                                    <w:rFonts w:ascii="Times New Roman" w:hAnsi="Times New Roman" w:cs="Times New Roman"/>
                                    <w:b/>
                                    <w:bCs/>
                                    <w:color w:val="0D0D0D" w:themeColor="text1" w:themeTint="F2"/>
                                    <w:sz w:val="32"/>
                                    <w:szCs w:val="32"/>
                                  </w:rPr>
                                </w:pPr>
                                <w:r w:rsidRPr="008B61F9">
                                  <w:rPr>
                                    <w:rFonts w:ascii="Times New Roman" w:hAnsi="Times New Roman" w:cs="Times New Roman"/>
                                    <w:b/>
                                    <w:bCs/>
                                    <w:color w:val="0D0D0D" w:themeColor="text1" w:themeTint="F2"/>
                                    <w:sz w:val="32"/>
                                    <w:szCs w:val="32"/>
                                  </w:rPr>
                                  <w:t xml:space="preserve">STUDENT NAME: COSTICA TOCILA </w:t>
                                </w:r>
                              </w:p>
                              <w:p w14:paraId="4AEA071E" w14:textId="66BAFC9C" w:rsidR="008B61F9" w:rsidRPr="008B61F9" w:rsidRDefault="008B61F9">
                                <w:pPr>
                                  <w:pStyle w:val="NoSpacing"/>
                                  <w:rPr>
                                    <w:rFonts w:ascii="Times New Roman" w:hAnsi="Times New Roman" w:cs="Times New Roman"/>
                                    <w:color w:val="595959" w:themeColor="text1" w:themeTint="A6"/>
                                    <w:sz w:val="32"/>
                                    <w:szCs w:val="32"/>
                                  </w:rPr>
                                </w:pPr>
                                <w:sdt>
                                  <w:sdtPr>
                                    <w:rPr>
                                      <w:rFonts w:ascii="Times New Roman" w:hAnsi="Times New Roman" w:cs="Times New Roman"/>
                                      <w:b/>
                                      <w:bCs/>
                                      <w:caps/>
                                      <w:color w:val="0D0D0D" w:themeColor="text1" w:themeTint="F2"/>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8B61F9">
                                      <w:rPr>
                                        <w:rFonts w:ascii="Times New Roman" w:hAnsi="Times New Roman" w:cs="Times New Roman"/>
                                        <w:b/>
                                        <w:bCs/>
                                        <w:caps/>
                                        <w:color w:val="0D0D0D" w:themeColor="text1" w:themeTint="F2"/>
                                        <w:sz w:val="32"/>
                                        <w:szCs w:val="32"/>
                                      </w:rPr>
                                      <w:t>Module code:</w:t>
                                    </w:r>
                                    <w:r>
                                      <w:rPr>
                                        <w:rFonts w:ascii="Times New Roman" w:hAnsi="Times New Roman" w:cs="Times New Roman"/>
                                        <w:b/>
                                        <w:bCs/>
                                        <w:caps/>
                                        <w:color w:val="0D0D0D" w:themeColor="text1" w:themeTint="F2"/>
                                        <w:sz w:val="32"/>
                                        <w:szCs w:val="32"/>
                                      </w:rPr>
                                      <w:t xml:space="preserve"> </w:t>
                                    </w:r>
                                    <w:r w:rsidRPr="008B61F9">
                                      <w:rPr>
                                        <w:rFonts w:ascii="Times New Roman" w:hAnsi="Times New Roman" w:cs="Times New Roman"/>
                                        <w:b/>
                                        <w:bCs/>
                                        <w:caps/>
                                        <w:color w:val="0D0D0D" w:themeColor="text1" w:themeTint="F2"/>
                                        <w:sz w:val="32"/>
                                        <w:szCs w:val="32"/>
                                      </w:rPr>
                                      <w:t>BMSP4015D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A91D230" id="_x0000_t202" coordsize="21600,21600" o:spt="202" path="m,l,21600r21600,l21600,xe">
                    <v:stroke joinstyle="miter"/>
                    <v:path gradientshapeok="t" o:connecttype="rect"/>
                  </v:shapetype>
                  <v:shape id="Text Box 28" o:spid="_x0000_s1026" type="#_x0000_t202" style="position:absolute;margin-left:147.65pt;margin-top:740.95pt;width:370.4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" filled="f" stroked="f" strokeweight=".5pt">
                    <v:textbox style="mso-fit-shape-to-text:t" inset="0,0,0,0">
                      <w:txbxContent>
                        <w:p w14:paraId="64DB44C4" w14:textId="1219BBB6" w:rsidR="008B61F9" w:rsidRPr="008B61F9" w:rsidRDefault="008B61F9">
                          <w:pPr>
                            <w:pStyle w:val="NoSpacing"/>
                            <w:rPr>
                              <w:rFonts w:ascii="Times New Roman" w:hAnsi="Times New Roman" w:cs="Times New Roman"/>
                              <w:b/>
                              <w:bCs/>
                              <w:color w:val="0D0D0D" w:themeColor="text1" w:themeTint="F2"/>
                              <w:sz w:val="32"/>
                              <w:szCs w:val="32"/>
                            </w:rPr>
                          </w:pPr>
                          <w:r w:rsidRPr="008B61F9">
                            <w:rPr>
                              <w:rFonts w:ascii="Times New Roman" w:hAnsi="Times New Roman" w:cs="Times New Roman"/>
                              <w:b/>
                              <w:bCs/>
                              <w:color w:val="0D0D0D" w:themeColor="text1" w:themeTint="F2"/>
                              <w:sz w:val="32"/>
                              <w:szCs w:val="32"/>
                            </w:rPr>
                            <w:t xml:space="preserve">STUDENT NAME: COSTICA TOCILA </w:t>
                          </w:r>
                        </w:p>
                        <w:p w14:paraId="4AEA071E" w14:textId="66BAFC9C" w:rsidR="008B61F9" w:rsidRPr="008B61F9" w:rsidRDefault="008B61F9">
                          <w:pPr>
                            <w:pStyle w:val="NoSpacing"/>
                            <w:rPr>
                              <w:rFonts w:ascii="Times New Roman" w:hAnsi="Times New Roman" w:cs="Times New Roman"/>
                              <w:color w:val="595959" w:themeColor="text1" w:themeTint="A6"/>
                              <w:sz w:val="32"/>
                              <w:szCs w:val="32"/>
                            </w:rPr>
                          </w:pPr>
                          <w:sdt>
                            <w:sdtPr>
                              <w:rPr>
                                <w:rFonts w:ascii="Times New Roman" w:hAnsi="Times New Roman" w:cs="Times New Roman"/>
                                <w:b/>
                                <w:bCs/>
                                <w:caps/>
                                <w:color w:val="0D0D0D" w:themeColor="text1" w:themeTint="F2"/>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Pr="008B61F9">
                                <w:rPr>
                                  <w:rFonts w:ascii="Times New Roman" w:hAnsi="Times New Roman" w:cs="Times New Roman"/>
                                  <w:b/>
                                  <w:bCs/>
                                  <w:caps/>
                                  <w:color w:val="0D0D0D" w:themeColor="text1" w:themeTint="F2"/>
                                  <w:sz w:val="32"/>
                                  <w:szCs w:val="32"/>
                                </w:rPr>
                                <w:t>Module code:</w:t>
                              </w:r>
                              <w:r>
                                <w:rPr>
                                  <w:rFonts w:ascii="Times New Roman" w:hAnsi="Times New Roman" w:cs="Times New Roman"/>
                                  <w:b/>
                                  <w:bCs/>
                                  <w:caps/>
                                  <w:color w:val="0D0D0D" w:themeColor="text1" w:themeTint="F2"/>
                                  <w:sz w:val="32"/>
                                  <w:szCs w:val="32"/>
                                </w:rPr>
                                <w:t xml:space="preserve"> </w:t>
                              </w:r>
                              <w:r w:rsidRPr="008B61F9">
                                <w:rPr>
                                  <w:rFonts w:ascii="Times New Roman" w:hAnsi="Times New Roman" w:cs="Times New Roman"/>
                                  <w:b/>
                                  <w:bCs/>
                                  <w:caps/>
                                  <w:color w:val="0D0D0D" w:themeColor="text1" w:themeTint="F2"/>
                                  <w:sz w:val="32"/>
                                  <w:szCs w:val="32"/>
                                </w:rPr>
                                <w:t>BMSP4015D</w:t>
                              </w:r>
                            </w:sdtContent>
                          </w:sdt>
                        </w:p>
                      </w:txbxContent>
                    </v:textbox>
                    <w10:wrap anchorx="page" anchory="page"/>
                  </v:shape>
                </w:pict>
              </mc:Fallback>
            </mc:AlternateContent>
          </w:r>
          <w:r w:rsidRPr="008B61F9">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0523664" wp14:editId="2479C42D">
                    <wp:simplePos x="0" y="0"/>
                    <wp:positionH relativeFrom="page">
                      <wp:posOffset>1018218</wp:posOffset>
                    </wp:positionH>
                    <wp:positionV relativeFrom="page">
                      <wp:posOffset>3327215</wp:posOffset>
                    </wp:positionV>
                    <wp:extent cx="5426067" cy="1069340"/>
                    <wp:effectExtent l="0" t="0" r="3810" b="1270"/>
                    <wp:wrapNone/>
                    <wp:docPr id="1" name="Text Box 30"/>
                    <wp:cNvGraphicFramePr/>
                    <a:graphic xmlns:a="http://schemas.openxmlformats.org/drawingml/2006/main">
                      <a:graphicData uri="http://schemas.microsoft.com/office/word/2010/wordprocessingShape">
                        <wps:wsp>
                          <wps:cNvSpPr txBox="1"/>
                          <wps:spPr>
                            <a:xfrm>
                              <a:off x="0" y="0"/>
                              <a:ext cx="5426067"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DBB76" w14:textId="3726B31C" w:rsidR="008B61F9" w:rsidRPr="008B61F9" w:rsidRDefault="008B61F9" w:rsidP="008B61F9">
                                <w:pPr>
                                  <w:pStyle w:val="NoSpacing"/>
                                  <w:jc w:val="center"/>
                                  <w:rPr>
                                    <w:rFonts w:ascii="Times New Roman" w:eastAsiaTheme="majorEastAsia" w:hAnsi="Times New Roman" w:cs="Times New Roman"/>
                                    <w:b/>
                                    <w:bCs/>
                                    <w:color w:val="262626" w:themeColor="text1" w:themeTint="D9"/>
                                    <w:sz w:val="96"/>
                                    <w:szCs w:val="96"/>
                                  </w:rPr>
                                </w:pPr>
                                <w:sdt>
                                  <w:sdtPr>
                                    <w:rPr>
                                      <w:rFonts w:ascii="Times New Roman" w:eastAsiaTheme="majorEastAsia" w:hAnsi="Times New Roman" w:cs="Times New Roman"/>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61F9">
                                      <w:rPr>
                                        <w:rFonts w:ascii="Times New Roman" w:eastAsiaTheme="majorEastAsia" w:hAnsi="Times New Roman" w:cs="Times New Roman"/>
                                        <w:b/>
                                        <w:bCs/>
                                        <w:color w:val="262626" w:themeColor="text1" w:themeTint="D9"/>
                                        <w:sz w:val="96"/>
                                        <w:szCs w:val="96"/>
                                      </w:rPr>
                                      <w:t>PORTFOLIO</w:t>
                                    </w:r>
                                  </w:sdtContent>
                                </w:sdt>
                              </w:p>
                              <w:p w14:paraId="6DBD7B60" w14:textId="3A6F0A8F" w:rsidR="008B61F9" w:rsidRPr="008B61F9" w:rsidRDefault="008B61F9" w:rsidP="008B61F9">
                                <w:pPr>
                                  <w:spacing w:before="120"/>
                                  <w:jc w:val="center"/>
                                  <w:rPr>
                                    <w:rFonts w:ascii="Times New Roman" w:hAnsi="Times New Roman" w:cs="Times New Roman"/>
                                    <w:b/>
                                    <w:bCs/>
                                    <w:color w:val="404040" w:themeColor="text1" w:themeTint="BF"/>
                                    <w:sz w:val="96"/>
                                    <w:szCs w:val="96"/>
                                  </w:rPr>
                                </w:pPr>
                                <w:sdt>
                                  <w:sdtPr>
                                    <w:rPr>
                                      <w:rFonts w:ascii="Times New Roman" w:hAnsi="Times New Roman" w:cs="Times New Roman"/>
                                      <w:b/>
                                      <w:bCs/>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61F9">
                                      <w:rPr>
                                        <w:rFonts w:ascii="Times New Roman" w:hAnsi="Times New Roman" w:cs="Times New Roman"/>
                                        <w:b/>
                                        <w:bCs/>
                                        <w:color w:val="404040" w:themeColor="text1" w:themeTint="BF"/>
                                        <w:sz w:val="96"/>
                                        <w:szCs w:val="96"/>
                                      </w:rPr>
                                      <w:t>ASSIGNENT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0523664" id="Text Box 30" o:spid="_x0000_s1027" type="#_x0000_t202" style="position:absolute;margin-left:80.15pt;margin-top:262pt;width:427.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" filled="f" stroked="f" strokeweight=".5pt">
                    <v:textbox style="mso-fit-shape-to-text:t" inset="0,0,0,0">
                      <w:txbxContent>
                        <w:p w14:paraId="556DBB76" w14:textId="3726B31C" w:rsidR="008B61F9" w:rsidRPr="008B61F9" w:rsidRDefault="008B61F9" w:rsidP="008B61F9">
                          <w:pPr>
                            <w:pStyle w:val="NoSpacing"/>
                            <w:jc w:val="center"/>
                            <w:rPr>
                              <w:rFonts w:ascii="Times New Roman" w:eastAsiaTheme="majorEastAsia" w:hAnsi="Times New Roman" w:cs="Times New Roman"/>
                              <w:b/>
                              <w:bCs/>
                              <w:color w:val="262626" w:themeColor="text1" w:themeTint="D9"/>
                              <w:sz w:val="96"/>
                              <w:szCs w:val="96"/>
                            </w:rPr>
                          </w:pPr>
                          <w:sdt>
                            <w:sdtPr>
                              <w:rPr>
                                <w:rFonts w:ascii="Times New Roman" w:eastAsiaTheme="majorEastAsia" w:hAnsi="Times New Roman" w:cs="Times New Roman"/>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61F9">
                                <w:rPr>
                                  <w:rFonts w:ascii="Times New Roman" w:eastAsiaTheme="majorEastAsia" w:hAnsi="Times New Roman" w:cs="Times New Roman"/>
                                  <w:b/>
                                  <w:bCs/>
                                  <w:color w:val="262626" w:themeColor="text1" w:themeTint="D9"/>
                                  <w:sz w:val="96"/>
                                  <w:szCs w:val="96"/>
                                </w:rPr>
                                <w:t>PORTFOLIO</w:t>
                              </w:r>
                            </w:sdtContent>
                          </w:sdt>
                        </w:p>
                        <w:p w14:paraId="6DBD7B60" w14:textId="3A6F0A8F" w:rsidR="008B61F9" w:rsidRPr="008B61F9" w:rsidRDefault="008B61F9" w:rsidP="008B61F9">
                          <w:pPr>
                            <w:spacing w:before="120"/>
                            <w:jc w:val="center"/>
                            <w:rPr>
                              <w:rFonts w:ascii="Times New Roman" w:hAnsi="Times New Roman" w:cs="Times New Roman"/>
                              <w:b/>
                              <w:bCs/>
                              <w:color w:val="404040" w:themeColor="text1" w:themeTint="BF"/>
                              <w:sz w:val="96"/>
                              <w:szCs w:val="96"/>
                            </w:rPr>
                          </w:pPr>
                          <w:sdt>
                            <w:sdtPr>
                              <w:rPr>
                                <w:rFonts w:ascii="Times New Roman" w:hAnsi="Times New Roman" w:cs="Times New Roman"/>
                                <w:b/>
                                <w:bCs/>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61F9">
                                <w:rPr>
                                  <w:rFonts w:ascii="Times New Roman" w:hAnsi="Times New Roman" w:cs="Times New Roman"/>
                                  <w:b/>
                                  <w:bCs/>
                                  <w:color w:val="404040" w:themeColor="text1" w:themeTint="BF"/>
                                  <w:sz w:val="96"/>
                                  <w:szCs w:val="96"/>
                                </w:rPr>
                                <w:t>ASSIGNENT 2</w:t>
                              </w:r>
                            </w:sdtContent>
                          </w:sdt>
                        </w:p>
                      </w:txbxContent>
                    </v:textbox>
                    <w10:wrap anchorx="page" anchory="page"/>
                  </v:shape>
                </w:pict>
              </mc:Fallback>
            </mc:AlternateContent>
          </w:r>
          <w:r w:rsidRPr="008B61F9">
            <w:rPr>
              <w:rFonts w:ascii="Times New Roman" w:hAnsi="Times New Roman" w:cs="Times New Roman"/>
              <w:b/>
              <w:bCs/>
              <w:noProof/>
            </w:rPr>
            <w:drawing>
              <wp:inline distT="0" distB="0" distL="0" distR="0" wp14:anchorId="06EA6372" wp14:editId="3CA87659">
                <wp:extent cx="1810385" cy="725170"/>
                <wp:effectExtent l="0" t="0" r="0" b="0"/>
                <wp:docPr id="2040977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sidRPr="008B61F9">
            <w:rPr>
              <w:rFonts w:ascii="Times New Roman" w:hAnsi="Times New Roman" w:cs="Times New Roman"/>
              <w:b/>
              <w:bCs/>
            </w:rPr>
            <w:br w:type="page"/>
          </w:r>
        </w:p>
      </w:sdtContent>
    </w:sdt>
    <w:p w14:paraId="5BB4AF26" w14:textId="7F63A302" w:rsidR="00E50A4F" w:rsidRPr="00E50A4F" w:rsidRDefault="00E50A4F" w:rsidP="00E50A4F">
      <w:pPr>
        <w:spacing w:line="480" w:lineRule="auto"/>
        <w:rPr>
          <w:rFonts w:ascii="Times New Roman" w:hAnsi="Times New Roman" w:cs="Times New Roman"/>
          <w:b/>
          <w:bCs/>
        </w:rPr>
      </w:pPr>
      <w:r w:rsidRPr="00E50A4F">
        <w:rPr>
          <w:rFonts w:ascii="Times New Roman" w:hAnsi="Times New Roman" w:cs="Times New Roman"/>
          <w:b/>
          <w:bCs/>
        </w:rPr>
        <w:lastRenderedPageBreak/>
        <w:t xml:space="preserve">Task 1: </w:t>
      </w:r>
      <w:r w:rsidRPr="00E50A4F">
        <w:rPr>
          <w:rFonts w:ascii="Times New Roman" w:hAnsi="Times New Roman" w:cs="Times New Roman"/>
          <w:b/>
          <w:bCs/>
        </w:rPr>
        <w:t>Learning Objectives</w:t>
      </w:r>
    </w:p>
    <w:p w14:paraId="3DC8955C" w14:textId="77777777" w:rsid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I have developed three learning objectives related to furthering my academic progress based on my strengths, weakness and deficits. My first learning objective is to increase my ability to solve problems using critical thinking techniques and finding solutions to complex issues (e.g., university coursework). Collins (2007) notes that when designing effective learning experiences, students should be able to </w:t>
      </w:r>
      <w:r w:rsidRPr="00E50A4F">
        <w:rPr>
          <w:rFonts w:ascii="Times New Roman" w:hAnsi="Times New Roman" w:cs="Times New Roman"/>
        </w:rPr>
        <w:t>analyse</w:t>
      </w:r>
      <w:r w:rsidRPr="00E50A4F">
        <w:rPr>
          <w:rFonts w:ascii="Times New Roman" w:hAnsi="Times New Roman" w:cs="Times New Roman"/>
        </w:rPr>
        <w:t xml:space="preserve"> information and apply theories </w:t>
      </w:r>
      <w:r w:rsidRPr="00E50A4F">
        <w:rPr>
          <w:rFonts w:ascii="Times New Roman" w:hAnsi="Times New Roman" w:cs="Times New Roman"/>
        </w:rPr>
        <w:t>using</w:t>
      </w:r>
      <w:r w:rsidRPr="00E50A4F">
        <w:rPr>
          <w:rFonts w:ascii="Times New Roman" w:hAnsi="Times New Roman" w:cs="Times New Roman"/>
        </w:rPr>
        <w:t xml:space="preserve"> critical thinking techniques to challenge themselves. In my studies I have found that although I can appreciate and understand a theoretical concept, I find it difficult at times to apply that concept within a real-world situation. My learning objective will permit me to utili</w:t>
      </w:r>
      <w:r>
        <w:rPr>
          <w:rFonts w:ascii="Times New Roman" w:hAnsi="Times New Roman" w:cs="Times New Roman"/>
        </w:rPr>
        <w:t>s</w:t>
      </w:r>
      <w:r w:rsidRPr="00E50A4F">
        <w:rPr>
          <w:rFonts w:ascii="Times New Roman" w:hAnsi="Times New Roman" w:cs="Times New Roman"/>
        </w:rPr>
        <w:t xml:space="preserve">e my analytical thinking skills more effectively when approaching various problems. </w:t>
      </w:r>
    </w:p>
    <w:p w14:paraId="56D1F544" w14:textId="77777777" w:rsidR="00E50A4F" w:rsidRDefault="00E50A4F" w:rsidP="00E50A4F">
      <w:pPr>
        <w:spacing w:line="480" w:lineRule="auto"/>
        <w:rPr>
          <w:rFonts w:ascii="Times New Roman" w:hAnsi="Times New Roman" w:cs="Times New Roman"/>
        </w:rPr>
      </w:pPr>
      <w:r w:rsidRPr="00E50A4F">
        <w:rPr>
          <w:rFonts w:ascii="Times New Roman" w:hAnsi="Times New Roman" w:cs="Times New Roman"/>
        </w:rPr>
        <w:t>My second learning objective includes increasing the level of student engagement through a personali</w:t>
      </w:r>
      <w:r>
        <w:rPr>
          <w:rFonts w:ascii="Times New Roman" w:hAnsi="Times New Roman" w:cs="Times New Roman"/>
        </w:rPr>
        <w:t>s</w:t>
      </w:r>
      <w:r w:rsidRPr="00E50A4F">
        <w:rPr>
          <w:rFonts w:ascii="Times New Roman" w:hAnsi="Times New Roman" w:cs="Times New Roman"/>
        </w:rPr>
        <w:t>ed approach to education, utili</w:t>
      </w:r>
      <w:r>
        <w:rPr>
          <w:rFonts w:ascii="Times New Roman" w:hAnsi="Times New Roman" w:cs="Times New Roman"/>
        </w:rPr>
        <w:t>s</w:t>
      </w:r>
      <w:r w:rsidRPr="00E50A4F">
        <w:rPr>
          <w:rFonts w:ascii="Times New Roman" w:hAnsi="Times New Roman" w:cs="Times New Roman"/>
        </w:rPr>
        <w:t xml:space="preserve">ing technology </w:t>
      </w:r>
      <w:r w:rsidRPr="00E50A4F">
        <w:rPr>
          <w:rFonts w:ascii="Times New Roman" w:hAnsi="Times New Roman" w:cs="Times New Roman"/>
        </w:rPr>
        <w:t>to</w:t>
      </w:r>
      <w:r w:rsidRPr="00E50A4F">
        <w:rPr>
          <w:rFonts w:ascii="Times New Roman" w:hAnsi="Times New Roman" w:cs="Times New Roman"/>
        </w:rPr>
        <w:t xml:space="preserve"> increase student autonomy in their educational journeys. Maharaj and Sørensen (2024) suggest that the combination of technology and artificial intelligence-based personal learning pathways are the most effective ways to develop student autonomy and achieve academic </w:t>
      </w:r>
      <w:r w:rsidRPr="00E50A4F">
        <w:rPr>
          <w:rFonts w:ascii="Times New Roman" w:hAnsi="Times New Roman" w:cs="Times New Roman"/>
        </w:rPr>
        <w:t>success. Students</w:t>
      </w:r>
      <w:r w:rsidRPr="00E50A4F">
        <w:rPr>
          <w:rFonts w:ascii="Times New Roman" w:hAnsi="Times New Roman" w:cs="Times New Roman"/>
        </w:rPr>
        <w:t xml:space="preserve"> must now learn how to effectively and independently operate within an increasingly complex digital learning environment. My goal is to create greater digital literacy </w:t>
      </w:r>
      <w:r w:rsidRPr="00E50A4F">
        <w:rPr>
          <w:rFonts w:ascii="Times New Roman" w:hAnsi="Times New Roman" w:cs="Times New Roman"/>
        </w:rPr>
        <w:t>using</w:t>
      </w:r>
      <w:r w:rsidRPr="00E50A4F">
        <w:rPr>
          <w:rFonts w:ascii="Times New Roman" w:hAnsi="Times New Roman" w:cs="Times New Roman"/>
        </w:rPr>
        <w:t xml:space="preserve"> adaptive learning technologies, artificial intelligence technological tools to recommend materials, and analytic dashboards that show progress toward learning objectives. </w:t>
      </w:r>
    </w:p>
    <w:p w14:paraId="61268F81" w14:textId="4FBB07B8" w:rsidR="00E50A4F" w:rsidRP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Through the development of intercultural learning, my third objective is to enhance my own global citizenship competencies. It is essential to understand that the modern world is a highly interconnected system in which understanding different cultural perspectives is essential in developing successful communication and collaboration. Svarstad and Risager (2024) describe intercultural learning as a cyclical and dynamic process where individuals </w:t>
      </w:r>
      <w:r w:rsidRPr="00E50A4F">
        <w:rPr>
          <w:rFonts w:ascii="Times New Roman" w:hAnsi="Times New Roman" w:cs="Times New Roman"/>
        </w:rPr>
        <w:lastRenderedPageBreak/>
        <w:t xml:space="preserve">question assumptions, engage in dialogue, and develop growing levels of cultural </w:t>
      </w:r>
      <w:proofErr w:type="gramStart"/>
      <w:r w:rsidRPr="00E50A4F">
        <w:rPr>
          <w:rFonts w:ascii="Times New Roman" w:hAnsi="Times New Roman" w:cs="Times New Roman"/>
        </w:rPr>
        <w:t>awareness..</w:t>
      </w:r>
      <w:proofErr w:type="gramEnd"/>
      <w:r w:rsidRPr="00E50A4F">
        <w:rPr>
          <w:rFonts w:ascii="Times New Roman" w:hAnsi="Times New Roman" w:cs="Times New Roman"/>
        </w:rPr>
        <w:t xml:space="preserve"> Developing empathy, adaptability, and cross-cultural communications will be essential for developing key competencies for a professional environment that is characterised by increasing levels of global collaboration.</w:t>
      </w:r>
    </w:p>
    <w:p w14:paraId="1F5C29F2" w14:textId="77777777" w:rsidR="00E50A4F" w:rsidRPr="00E50A4F" w:rsidRDefault="00E50A4F" w:rsidP="00E50A4F">
      <w:pPr>
        <w:spacing w:line="480" w:lineRule="auto"/>
        <w:rPr>
          <w:rFonts w:ascii="Times New Roman" w:hAnsi="Times New Roman" w:cs="Times New Roman"/>
        </w:rPr>
      </w:pPr>
    </w:p>
    <w:p w14:paraId="059A672E" w14:textId="77777777" w:rsidR="00E50A4F" w:rsidRPr="00E50A4F" w:rsidRDefault="00E50A4F" w:rsidP="00E50A4F">
      <w:pPr>
        <w:spacing w:line="480" w:lineRule="auto"/>
        <w:rPr>
          <w:rFonts w:ascii="Times New Roman" w:hAnsi="Times New Roman" w:cs="Times New Roman"/>
        </w:rPr>
      </w:pPr>
    </w:p>
    <w:p w14:paraId="62E42396" w14:textId="77777777" w:rsidR="00E50A4F" w:rsidRDefault="00E50A4F" w:rsidP="00E50A4F">
      <w:pPr>
        <w:spacing w:line="480" w:lineRule="auto"/>
        <w:rPr>
          <w:rFonts w:ascii="Times New Roman" w:hAnsi="Times New Roman" w:cs="Times New Roman"/>
        </w:rPr>
      </w:pPr>
    </w:p>
    <w:p w14:paraId="6682C05C" w14:textId="77777777" w:rsidR="00E50A4F" w:rsidRDefault="00E50A4F" w:rsidP="00E50A4F">
      <w:pPr>
        <w:spacing w:line="480" w:lineRule="auto"/>
        <w:rPr>
          <w:rFonts w:ascii="Times New Roman" w:hAnsi="Times New Roman" w:cs="Times New Roman"/>
        </w:rPr>
      </w:pPr>
    </w:p>
    <w:p w14:paraId="2C8CD0F2" w14:textId="77777777" w:rsidR="00E50A4F" w:rsidRDefault="00E50A4F" w:rsidP="00E50A4F">
      <w:pPr>
        <w:spacing w:line="480" w:lineRule="auto"/>
        <w:rPr>
          <w:rFonts w:ascii="Times New Roman" w:hAnsi="Times New Roman" w:cs="Times New Roman"/>
        </w:rPr>
      </w:pPr>
    </w:p>
    <w:p w14:paraId="623B8727" w14:textId="77777777" w:rsidR="00E50A4F" w:rsidRDefault="00E50A4F" w:rsidP="00E50A4F">
      <w:pPr>
        <w:spacing w:line="480" w:lineRule="auto"/>
        <w:rPr>
          <w:rFonts w:ascii="Times New Roman" w:hAnsi="Times New Roman" w:cs="Times New Roman"/>
        </w:rPr>
      </w:pPr>
    </w:p>
    <w:p w14:paraId="049D3C8A" w14:textId="77777777" w:rsidR="00E50A4F" w:rsidRDefault="00E50A4F" w:rsidP="00E50A4F">
      <w:pPr>
        <w:spacing w:line="480" w:lineRule="auto"/>
        <w:rPr>
          <w:rFonts w:ascii="Times New Roman" w:hAnsi="Times New Roman" w:cs="Times New Roman"/>
        </w:rPr>
      </w:pPr>
    </w:p>
    <w:p w14:paraId="6336CDAB" w14:textId="77777777" w:rsidR="00E50A4F" w:rsidRDefault="00E50A4F" w:rsidP="00E50A4F">
      <w:pPr>
        <w:spacing w:line="480" w:lineRule="auto"/>
        <w:rPr>
          <w:rFonts w:ascii="Times New Roman" w:hAnsi="Times New Roman" w:cs="Times New Roman"/>
        </w:rPr>
      </w:pPr>
    </w:p>
    <w:p w14:paraId="01CE5C00" w14:textId="77777777" w:rsidR="00E50A4F" w:rsidRDefault="00E50A4F" w:rsidP="00E50A4F">
      <w:pPr>
        <w:spacing w:line="480" w:lineRule="auto"/>
        <w:rPr>
          <w:rFonts w:ascii="Times New Roman" w:hAnsi="Times New Roman" w:cs="Times New Roman"/>
        </w:rPr>
      </w:pPr>
    </w:p>
    <w:p w14:paraId="3BE40A1D" w14:textId="77777777" w:rsidR="00E50A4F" w:rsidRDefault="00E50A4F" w:rsidP="00E50A4F">
      <w:pPr>
        <w:spacing w:line="480" w:lineRule="auto"/>
        <w:rPr>
          <w:rFonts w:ascii="Times New Roman" w:hAnsi="Times New Roman" w:cs="Times New Roman"/>
        </w:rPr>
      </w:pPr>
    </w:p>
    <w:p w14:paraId="54A75EE2" w14:textId="77777777" w:rsidR="00E50A4F" w:rsidRDefault="00E50A4F" w:rsidP="00E50A4F">
      <w:pPr>
        <w:spacing w:line="480" w:lineRule="auto"/>
        <w:rPr>
          <w:rFonts w:ascii="Times New Roman" w:hAnsi="Times New Roman" w:cs="Times New Roman"/>
        </w:rPr>
      </w:pPr>
    </w:p>
    <w:p w14:paraId="1595078B" w14:textId="77777777" w:rsidR="00E50A4F" w:rsidRDefault="00E50A4F" w:rsidP="00E50A4F">
      <w:pPr>
        <w:spacing w:line="480" w:lineRule="auto"/>
        <w:rPr>
          <w:rFonts w:ascii="Times New Roman" w:hAnsi="Times New Roman" w:cs="Times New Roman"/>
        </w:rPr>
      </w:pPr>
    </w:p>
    <w:p w14:paraId="22584377" w14:textId="77777777" w:rsidR="00E50A4F" w:rsidRDefault="00E50A4F" w:rsidP="00E50A4F">
      <w:pPr>
        <w:spacing w:line="480" w:lineRule="auto"/>
        <w:rPr>
          <w:rFonts w:ascii="Times New Roman" w:hAnsi="Times New Roman" w:cs="Times New Roman"/>
        </w:rPr>
      </w:pPr>
    </w:p>
    <w:p w14:paraId="1FBF200D" w14:textId="77777777" w:rsidR="00E50A4F" w:rsidRDefault="00E50A4F" w:rsidP="00E50A4F">
      <w:pPr>
        <w:spacing w:line="480" w:lineRule="auto"/>
        <w:rPr>
          <w:rFonts w:ascii="Times New Roman" w:hAnsi="Times New Roman" w:cs="Times New Roman"/>
        </w:rPr>
      </w:pPr>
    </w:p>
    <w:p w14:paraId="0680E442" w14:textId="77777777" w:rsidR="00E50A4F" w:rsidRDefault="00E50A4F" w:rsidP="00E50A4F">
      <w:pPr>
        <w:spacing w:line="480" w:lineRule="auto"/>
        <w:rPr>
          <w:rFonts w:ascii="Times New Roman" w:hAnsi="Times New Roman" w:cs="Times New Roman"/>
        </w:rPr>
      </w:pPr>
    </w:p>
    <w:p w14:paraId="04B839FC" w14:textId="77777777" w:rsidR="00E50A4F" w:rsidRDefault="00E50A4F" w:rsidP="00E50A4F">
      <w:pPr>
        <w:spacing w:line="480" w:lineRule="auto"/>
        <w:rPr>
          <w:rFonts w:ascii="Times New Roman" w:hAnsi="Times New Roman" w:cs="Times New Roman"/>
        </w:rPr>
      </w:pPr>
    </w:p>
    <w:p w14:paraId="0F74FA6C" w14:textId="3C402AD6" w:rsidR="00E50A4F" w:rsidRPr="00E50A4F" w:rsidRDefault="00E50A4F" w:rsidP="00E50A4F">
      <w:pPr>
        <w:spacing w:line="480" w:lineRule="auto"/>
        <w:rPr>
          <w:rFonts w:ascii="Times New Roman" w:hAnsi="Times New Roman" w:cs="Times New Roman"/>
          <w:b/>
          <w:bCs/>
        </w:rPr>
      </w:pPr>
      <w:r w:rsidRPr="00E50A4F">
        <w:rPr>
          <w:rFonts w:ascii="Times New Roman" w:hAnsi="Times New Roman" w:cs="Times New Roman"/>
          <w:b/>
          <w:bCs/>
        </w:rPr>
        <w:lastRenderedPageBreak/>
        <w:t>Blog Post 1: Understanding My Learning Preferences</w:t>
      </w:r>
    </w:p>
    <w:p w14:paraId="0289C221" w14:textId="77777777" w:rsidR="00E50A4F" w:rsidRDefault="00E50A4F" w:rsidP="00E50A4F">
      <w:pPr>
        <w:spacing w:line="480" w:lineRule="auto"/>
        <w:rPr>
          <w:rFonts w:ascii="Times New Roman" w:hAnsi="Times New Roman" w:cs="Times New Roman"/>
        </w:rPr>
      </w:pPr>
      <w:r w:rsidRPr="00E50A4F">
        <w:rPr>
          <w:rFonts w:ascii="Times New Roman" w:hAnsi="Times New Roman" w:cs="Times New Roman"/>
        </w:rPr>
        <w:t>To help identify my learning style, I completed the VARK Inventory</w:t>
      </w:r>
      <w:r>
        <w:rPr>
          <w:rFonts w:ascii="Times New Roman" w:hAnsi="Times New Roman" w:cs="Times New Roman"/>
        </w:rPr>
        <w:t xml:space="preserve">. </w:t>
      </w:r>
      <w:r w:rsidRPr="00E50A4F">
        <w:rPr>
          <w:rFonts w:ascii="Times New Roman" w:hAnsi="Times New Roman" w:cs="Times New Roman"/>
        </w:rPr>
        <w:t>Based on the findings, I found that I am a multimodal learner with a stronger tendency towards visual and kinaesthetic modalities of learning. Before analysing the findings, I expected my stronger preference would be for auditory modalities of learning, and in reviewing the results of the analysis, I learned that I am more dependent on visuals and physical interaction when it comes to acquiring knowledge about a new subject.</w:t>
      </w:r>
    </w:p>
    <w:p w14:paraId="303A152A" w14:textId="77777777" w:rsid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For visual learners, diagrams, charts, spatial organisation, and colour-coding </w:t>
      </w:r>
      <w:proofErr w:type="gramStart"/>
      <w:r w:rsidRPr="00E50A4F">
        <w:rPr>
          <w:rFonts w:ascii="Times New Roman" w:hAnsi="Times New Roman" w:cs="Times New Roman"/>
        </w:rPr>
        <w:t>provide assistance</w:t>
      </w:r>
      <w:proofErr w:type="gramEnd"/>
      <w:r w:rsidRPr="00E50A4F">
        <w:rPr>
          <w:rFonts w:ascii="Times New Roman" w:hAnsi="Times New Roman" w:cs="Times New Roman"/>
        </w:rPr>
        <w:t xml:space="preserve"> in developing memory, and visual organisation of knowledge allows visual learners to see the relationships that exist among various pieces of information (Chislett &amp; Chapman, 2005). Looking back at how I study, I feel I often create diagrams or use visual aids to help me understand more dense or difficult academic readings (the use of visual maps of information allows me to see how different parts of the reading relate to each other and allows for a clearer understanding of the overall message or theme of the reading).</w:t>
      </w:r>
    </w:p>
    <w:p w14:paraId="207D019F" w14:textId="1293A543" w:rsidR="00E50A4F" w:rsidRP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In addition to the role visual learners play in the study process, kinaesthetic learning is a key factor in my study process. According to Satapathy &amp; Singh (2025), kinaesthetic learners develop their understanding of concepts by using physical movement, hands-on learning, and applying what they have learned in a simulated or real-life situation. I realised through this assessment process that I retain learned information best when I practise or participate in actual tasks (practice) associated with skills, simulated, fieldwork, or real-life tasks. This explains why I often </w:t>
      </w:r>
      <w:r w:rsidRPr="00E50A4F">
        <w:rPr>
          <w:rFonts w:ascii="Times New Roman" w:hAnsi="Times New Roman" w:cs="Times New Roman"/>
        </w:rPr>
        <w:t>have trouble</w:t>
      </w:r>
      <w:r w:rsidRPr="00E50A4F">
        <w:rPr>
          <w:rFonts w:ascii="Times New Roman" w:hAnsi="Times New Roman" w:cs="Times New Roman"/>
        </w:rPr>
        <w:t xml:space="preserve"> with purely theory-based studies but perform well in activities where I might have been physically involved with the activities or tasks being presented and have witnessed or have participated in the activities in "real life".</w:t>
      </w:r>
    </w:p>
    <w:p w14:paraId="1AFE5749" w14:textId="77777777" w:rsidR="00E50A4F" w:rsidRPr="00E50A4F" w:rsidRDefault="00E50A4F" w:rsidP="00E50A4F">
      <w:pPr>
        <w:spacing w:line="480" w:lineRule="auto"/>
        <w:rPr>
          <w:rFonts w:ascii="Times New Roman" w:hAnsi="Times New Roman" w:cs="Times New Roman"/>
        </w:rPr>
      </w:pPr>
    </w:p>
    <w:p w14:paraId="5ED6B490" w14:textId="2B279193" w:rsidR="00E50A4F" w:rsidRPr="00E50A4F" w:rsidRDefault="00E50A4F" w:rsidP="00E50A4F">
      <w:pPr>
        <w:spacing w:line="480" w:lineRule="auto"/>
        <w:rPr>
          <w:rFonts w:ascii="Times New Roman" w:hAnsi="Times New Roman" w:cs="Times New Roman"/>
          <w:b/>
          <w:bCs/>
        </w:rPr>
      </w:pPr>
      <w:r w:rsidRPr="00E50A4F">
        <w:rPr>
          <w:rFonts w:ascii="Times New Roman" w:hAnsi="Times New Roman" w:cs="Times New Roman"/>
          <w:b/>
          <w:bCs/>
        </w:rPr>
        <w:lastRenderedPageBreak/>
        <w:t xml:space="preserve">Blog </w:t>
      </w:r>
      <w:r>
        <w:rPr>
          <w:rFonts w:ascii="Times New Roman" w:hAnsi="Times New Roman" w:cs="Times New Roman"/>
          <w:b/>
          <w:bCs/>
        </w:rPr>
        <w:t xml:space="preserve">Post </w:t>
      </w:r>
      <w:r w:rsidRPr="00E50A4F">
        <w:rPr>
          <w:rFonts w:ascii="Times New Roman" w:hAnsi="Times New Roman" w:cs="Times New Roman"/>
          <w:b/>
          <w:bCs/>
        </w:rPr>
        <w:t>2</w:t>
      </w:r>
      <w:r w:rsidRPr="00E50A4F">
        <w:rPr>
          <w:rFonts w:ascii="Times New Roman" w:hAnsi="Times New Roman" w:cs="Times New Roman"/>
          <w:b/>
          <w:bCs/>
        </w:rPr>
        <w:t>: My Independent Learning Strategy</w:t>
      </w:r>
    </w:p>
    <w:p w14:paraId="71682BBA" w14:textId="77777777" w:rsid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I developed an independent learning strategy, using both kinaesthetic and visual methodologies based on my increased understanding of my multimodal learning style. I generally begin my study sessions by visually organising the information in a way that provides a clear overview of the topic (using mind maps, diagrams, and concept charts for example) so that I can gain a complete understanding of the structure that supports the information. Vincent and Ross (2001) suggest that, by utilising visual organisation to reduce cognitive overload and increase retention of the material that I am trying to learn, I </w:t>
      </w:r>
      <w:r w:rsidRPr="00E50A4F">
        <w:rPr>
          <w:rFonts w:ascii="Times New Roman" w:hAnsi="Times New Roman" w:cs="Times New Roman"/>
        </w:rPr>
        <w:t>can</w:t>
      </w:r>
      <w:r w:rsidRPr="00E50A4F">
        <w:rPr>
          <w:rFonts w:ascii="Times New Roman" w:hAnsi="Times New Roman" w:cs="Times New Roman"/>
        </w:rPr>
        <w:t xml:space="preserve"> retain information more easily when it is complex in nature.</w:t>
      </w:r>
    </w:p>
    <w:p w14:paraId="2C423377" w14:textId="64330A1B" w:rsidR="00E50A4F" w:rsidRP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The final step in my study sessions involves engaging with the material through hands-on activities (for example, practical exercises where I can </w:t>
      </w:r>
      <w:r w:rsidRPr="00E50A4F">
        <w:rPr>
          <w:rFonts w:ascii="Times New Roman" w:hAnsi="Times New Roman" w:cs="Times New Roman"/>
        </w:rPr>
        <w:t>apply</w:t>
      </w:r>
      <w:r w:rsidRPr="00E50A4F">
        <w:rPr>
          <w:rFonts w:ascii="Times New Roman" w:hAnsi="Times New Roman" w:cs="Times New Roman"/>
        </w:rPr>
        <w:t xml:space="preserve"> the concepts I am studying in real-world applications) and through utilising simulations that allow me to manipulate </w:t>
      </w:r>
      <w:r w:rsidRPr="00E50A4F">
        <w:rPr>
          <w:rFonts w:ascii="Times New Roman" w:hAnsi="Times New Roman" w:cs="Times New Roman"/>
        </w:rPr>
        <w:t>information. The</w:t>
      </w:r>
      <w:r w:rsidRPr="00E50A4F">
        <w:rPr>
          <w:rFonts w:ascii="Times New Roman" w:hAnsi="Times New Roman" w:cs="Times New Roman"/>
        </w:rPr>
        <w:t xml:space="preserve"> increased use of technology to learn about and through technology has demonstrated benefits for some learners. Torres-</w:t>
      </w:r>
      <w:proofErr w:type="spellStart"/>
      <w:r w:rsidRPr="00E50A4F">
        <w:rPr>
          <w:rFonts w:ascii="Times New Roman" w:hAnsi="Times New Roman" w:cs="Times New Roman"/>
        </w:rPr>
        <w:t>Kompen</w:t>
      </w:r>
      <w:proofErr w:type="spellEnd"/>
      <w:r w:rsidRPr="00E50A4F">
        <w:rPr>
          <w:rFonts w:ascii="Times New Roman" w:hAnsi="Times New Roman" w:cs="Times New Roman"/>
        </w:rPr>
        <w:t xml:space="preserve"> (2015) argues that technology-rich environments provide learners with interactive opportunities to experience learning through </w:t>
      </w:r>
      <w:r w:rsidRPr="00E50A4F">
        <w:rPr>
          <w:rFonts w:ascii="Times New Roman" w:hAnsi="Times New Roman" w:cs="Times New Roman"/>
        </w:rPr>
        <w:t>kinaesthetic</w:t>
      </w:r>
      <w:r w:rsidRPr="00E50A4F">
        <w:rPr>
          <w:rFonts w:ascii="Times New Roman" w:hAnsi="Times New Roman" w:cs="Times New Roman"/>
        </w:rPr>
        <w:t xml:space="preserve"> experiences. Using a range of technology to simulate the environment in which I work has provided me with an opportunity to develop a more integrated understanding of how to learn.</w:t>
      </w:r>
    </w:p>
    <w:p w14:paraId="2B8479DC" w14:textId="4673322B" w:rsidR="00E50A4F" w:rsidRPr="00E50A4F" w:rsidRDefault="00E50A4F" w:rsidP="00E50A4F">
      <w:pPr>
        <w:spacing w:line="480" w:lineRule="auto"/>
        <w:rPr>
          <w:rFonts w:ascii="Times New Roman" w:hAnsi="Times New Roman" w:cs="Times New Roman"/>
        </w:rPr>
      </w:pPr>
      <w:r w:rsidRPr="00E50A4F">
        <w:rPr>
          <w:rFonts w:ascii="Times New Roman" w:hAnsi="Times New Roman" w:cs="Times New Roman"/>
        </w:rPr>
        <w:t>Digital tools facilitate my independent learning activities. Using digital platforms that provide me with adaptive guidance, interactive case studies and algorithms required for developing my own unique learning experience supports my self-assessment and evaluation of my progress toward meeting my learning goals. These tools support my multimodal learning style; specifically, they include visual and interactive components.</w:t>
      </w:r>
    </w:p>
    <w:p w14:paraId="7B1A44F4" w14:textId="77777777" w:rsidR="00E50A4F" w:rsidRDefault="00E50A4F" w:rsidP="00E50A4F">
      <w:pPr>
        <w:spacing w:line="480" w:lineRule="auto"/>
        <w:rPr>
          <w:rFonts w:ascii="Times New Roman" w:hAnsi="Times New Roman" w:cs="Times New Roman"/>
        </w:rPr>
      </w:pPr>
    </w:p>
    <w:p w14:paraId="71B7E63E" w14:textId="5088C4AB" w:rsidR="00E50A4F" w:rsidRPr="00E50A4F" w:rsidRDefault="00E50A4F" w:rsidP="00E50A4F">
      <w:pPr>
        <w:spacing w:line="480" w:lineRule="auto"/>
        <w:rPr>
          <w:rFonts w:ascii="Times New Roman" w:hAnsi="Times New Roman" w:cs="Times New Roman"/>
          <w:b/>
          <w:bCs/>
        </w:rPr>
      </w:pPr>
      <w:r w:rsidRPr="00E50A4F">
        <w:rPr>
          <w:rFonts w:ascii="Times New Roman" w:hAnsi="Times New Roman" w:cs="Times New Roman"/>
          <w:b/>
          <w:bCs/>
        </w:rPr>
        <w:lastRenderedPageBreak/>
        <w:t xml:space="preserve">Task 3: </w:t>
      </w:r>
      <w:r w:rsidRPr="00E50A4F">
        <w:rPr>
          <w:rFonts w:ascii="Times New Roman" w:hAnsi="Times New Roman" w:cs="Times New Roman"/>
          <w:b/>
          <w:bCs/>
        </w:rPr>
        <w:t>Professional identity and community engagement</w:t>
      </w:r>
    </w:p>
    <w:p w14:paraId="22946125" w14:textId="77777777" w:rsid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Creating a professional identity requires an intentional approach to developing this identity through academic, digital, and organisational </w:t>
      </w:r>
      <w:r w:rsidRPr="00E50A4F">
        <w:rPr>
          <w:rFonts w:ascii="Times New Roman" w:hAnsi="Times New Roman" w:cs="Times New Roman"/>
        </w:rPr>
        <w:t>communities. The</w:t>
      </w:r>
      <w:r w:rsidRPr="00E50A4F">
        <w:rPr>
          <w:rFonts w:ascii="Times New Roman" w:hAnsi="Times New Roman" w:cs="Times New Roman"/>
        </w:rPr>
        <w:t xml:space="preserve"> creation of a professional presence on the internet via LinkedIn is my first step in the professional development process. According to Wankel (2010), social media plays an important role in creating connections, collaborating with others, and providing visibility to professionals. In addition to continually updating my profile, interacting with professional content, and highlighting my accomplishments will enable me to create an online identity that embodies my values and aspirations.</w:t>
      </w:r>
    </w:p>
    <w:p w14:paraId="4E11B0CA" w14:textId="6ED6C676" w:rsidR="00E50A4F" w:rsidRPr="00E50A4F"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Networking, another significant factor in my professional development, is supported by the belief of Siemens (2007) that knowledge can’t reside with any one person, and thus, personal networks are critical to the learning process. Engaging with different cultures through intercultural interaction is an integral part of global citizenship development. Helm, Baroni and </w:t>
      </w:r>
      <w:proofErr w:type="spellStart"/>
      <w:r w:rsidRPr="00E50A4F">
        <w:rPr>
          <w:rFonts w:ascii="Times New Roman" w:hAnsi="Times New Roman" w:cs="Times New Roman"/>
        </w:rPr>
        <w:t>Acconcia</w:t>
      </w:r>
      <w:proofErr w:type="spellEnd"/>
      <w:r w:rsidRPr="00E50A4F">
        <w:rPr>
          <w:rFonts w:ascii="Times New Roman" w:hAnsi="Times New Roman" w:cs="Times New Roman"/>
        </w:rPr>
        <w:t xml:space="preserve"> (2024) state that students </w:t>
      </w:r>
      <w:r w:rsidRPr="00E50A4F">
        <w:rPr>
          <w:rFonts w:ascii="Times New Roman" w:hAnsi="Times New Roman" w:cs="Times New Roman"/>
        </w:rPr>
        <w:t>can</w:t>
      </w:r>
      <w:r w:rsidRPr="00E50A4F">
        <w:rPr>
          <w:rFonts w:ascii="Times New Roman" w:hAnsi="Times New Roman" w:cs="Times New Roman"/>
        </w:rPr>
        <w:t xml:space="preserve"> develop cultural competence through utili</w:t>
      </w:r>
      <w:r>
        <w:rPr>
          <w:rFonts w:ascii="Times New Roman" w:hAnsi="Times New Roman" w:cs="Times New Roman"/>
        </w:rPr>
        <w:t>s</w:t>
      </w:r>
      <w:r w:rsidRPr="00E50A4F">
        <w:rPr>
          <w:rFonts w:ascii="Times New Roman" w:hAnsi="Times New Roman" w:cs="Times New Roman"/>
        </w:rPr>
        <w:t>ing globali</w:t>
      </w:r>
      <w:r w:rsidR="008B61F9">
        <w:rPr>
          <w:rFonts w:ascii="Times New Roman" w:hAnsi="Times New Roman" w:cs="Times New Roman"/>
        </w:rPr>
        <w:t>s</w:t>
      </w:r>
      <w:r w:rsidRPr="00E50A4F">
        <w:rPr>
          <w:rFonts w:ascii="Times New Roman" w:hAnsi="Times New Roman" w:cs="Times New Roman"/>
        </w:rPr>
        <w:t>ed online services to gain an understanding of different cultural perspectives. I plan to engage in COIL activities and participate in international virtual exchanges with other students to learn from individuals in other cultural contexts. My participation in these types of activities will enhance my ability to adapt to cultural diversity and communicate in an effective manner.</w:t>
      </w:r>
    </w:p>
    <w:p w14:paraId="0BC5C01F" w14:textId="77777777" w:rsidR="008B61F9" w:rsidRDefault="00E50A4F" w:rsidP="00E50A4F">
      <w:pPr>
        <w:spacing w:line="480" w:lineRule="auto"/>
        <w:rPr>
          <w:rFonts w:ascii="Times New Roman" w:hAnsi="Times New Roman" w:cs="Times New Roman"/>
        </w:rPr>
      </w:pPr>
      <w:r w:rsidRPr="00E50A4F">
        <w:rPr>
          <w:rFonts w:ascii="Times New Roman" w:hAnsi="Times New Roman" w:cs="Times New Roman"/>
        </w:rPr>
        <w:t xml:space="preserve">According to Gupta (2004), as students volunteer, they develop leadership, teamwork, and problem-solving skills. To develop my leadership, teamwork, and problem-solving skills further, I plan to participate in community service projects, mentor other individuals, and take part in sustainability initiatives. I will take </w:t>
      </w:r>
      <w:r w:rsidR="008B61F9">
        <w:rPr>
          <w:rFonts w:ascii="Times New Roman" w:hAnsi="Times New Roman" w:cs="Times New Roman"/>
        </w:rPr>
        <w:t>p</w:t>
      </w:r>
      <w:r w:rsidRPr="00E50A4F">
        <w:rPr>
          <w:rFonts w:ascii="Times New Roman" w:hAnsi="Times New Roman" w:cs="Times New Roman"/>
        </w:rPr>
        <w:t>art in these activities as I build my commitment to global social responsibility and ethical engagement.</w:t>
      </w:r>
    </w:p>
    <w:p w14:paraId="1C8C69B5" w14:textId="4E7895B4" w:rsidR="00E50A4F" w:rsidRDefault="00E50A4F" w:rsidP="00E50A4F">
      <w:pPr>
        <w:spacing w:line="480" w:lineRule="auto"/>
        <w:rPr>
          <w:rFonts w:ascii="Times New Roman" w:hAnsi="Times New Roman" w:cs="Times New Roman"/>
        </w:rPr>
      </w:pPr>
      <w:r w:rsidRPr="00E50A4F">
        <w:rPr>
          <w:rFonts w:ascii="Times New Roman" w:hAnsi="Times New Roman" w:cs="Times New Roman"/>
        </w:rPr>
        <w:lastRenderedPageBreak/>
        <w:t xml:space="preserve">The importance of reflection remains a key component of my development. I will continue to maintain a reflective journal </w:t>
      </w:r>
      <w:r w:rsidR="008B61F9" w:rsidRPr="00E50A4F">
        <w:rPr>
          <w:rFonts w:ascii="Times New Roman" w:hAnsi="Times New Roman" w:cs="Times New Roman"/>
        </w:rPr>
        <w:t>to</w:t>
      </w:r>
      <w:r w:rsidRPr="00E50A4F">
        <w:rPr>
          <w:rFonts w:ascii="Times New Roman" w:hAnsi="Times New Roman" w:cs="Times New Roman"/>
        </w:rPr>
        <w:t xml:space="preserve"> track my continuous growth, and to guarantee that my development aligns with my ultimate long-term goals.</w:t>
      </w:r>
      <w:r w:rsidR="008B61F9">
        <w:rPr>
          <w:rFonts w:ascii="Times New Roman" w:hAnsi="Times New Roman" w:cs="Times New Roman"/>
        </w:rPr>
        <w:t xml:space="preserve"> </w:t>
      </w:r>
      <w:r w:rsidRPr="00E50A4F">
        <w:rPr>
          <w:rFonts w:ascii="Times New Roman" w:hAnsi="Times New Roman" w:cs="Times New Roman"/>
        </w:rPr>
        <w:t>Through these methods of digital involvement, networking, intercultural collaboration and reflective practice, I plan to continue developing a professional identity that will allow me to be successful in a globali</w:t>
      </w:r>
      <w:r w:rsidR="008B61F9">
        <w:rPr>
          <w:rFonts w:ascii="Times New Roman" w:hAnsi="Times New Roman" w:cs="Times New Roman"/>
        </w:rPr>
        <w:t>s</w:t>
      </w:r>
      <w:r w:rsidRPr="00E50A4F">
        <w:rPr>
          <w:rFonts w:ascii="Times New Roman" w:hAnsi="Times New Roman" w:cs="Times New Roman"/>
        </w:rPr>
        <w:t>ed world.</w:t>
      </w:r>
    </w:p>
    <w:p w14:paraId="775B6761" w14:textId="77777777" w:rsidR="008B61F9" w:rsidRDefault="008B61F9" w:rsidP="00E50A4F">
      <w:pPr>
        <w:spacing w:line="480" w:lineRule="auto"/>
        <w:rPr>
          <w:rFonts w:ascii="Times New Roman" w:hAnsi="Times New Roman" w:cs="Times New Roman"/>
        </w:rPr>
      </w:pPr>
    </w:p>
    <w:p w14:paraId="11583203" w14:textId="77777777" w:rsidR="008B61F9" w:rsidRDefault="008B61F9" w:rsidP="00E50A4F">
      <w:pPr>
        <w:spacing w:line="480" w:lineRule="auto"/>
        <w:rPr>
          <w:rFonts w:ascii="Times New Roman" w:hAnsi="Times New Roman" w:cs="Times New Roman"/>
        </w:rPr>
      </w:pPr>
    </w:p>
    <w:p w14:paraId="6ACDC6D2" w14:textId="77777777" w:rsidR="008B61F9" w:rsidRDefault="008B61F9" w:rsidP="00E50A4F">
      <w:pPr>
        <w:spacing w:line="480" w:lineRule="auto"/>
        <w:rPr>
          <w:rFonts w:ascii="Times New Roman" w:hAnsi="Times New Roman" w:cs="Times New Roman"/>
        </w:rPr>
      </w:pPr>
    </w:p>
    <w:p w14:paraId="130F95F5" w14:textId="77777777" w:rsidR="008B61F9" w:rsidRDefault="008B61F9" w:rsidP="00E50A4F">
      <w:pPr>
        <w:spacing w:line="480" w:lineRule="auto"/>
        <w:rPr>
          <w:rFonts w:ascii="Times New Roman" w:hAnsi="Times New Roman" w:cs="Times New Roman"/>
        </w:rPr>
      </w:pPr>
    </w:p>
    <w:p w14:paraId="75E075C8" w14:textId="77777777" w:rsidR="008B61F9" w:rsidRDefault="008B61F9" w:rsidP="00E50A4F">
      <w:pPr>
        <w:spacing w:line="480" w:lineRule="auto"/>
        <w:rPr>
          <w:rFonts w:ascii="Times New Roman" w:hAnsi="Times New Roman" w:cs="Times New Roman"/>
        </w:rPr>
      </w:pPr>
    </w:p>
    <w:p w14:paraId="69703C14" w14:textId="77777777" w:rsidR="008B61F9" w:rsidRDefault="008B61F9" w:rsidP="00E50A4F">
      <w:pPr>
        <w:spacing w:line="480" w:lineRule="auto"/>
        <w:rPr>
          <w:rFonts w:ascii="Times New Roman" w:hAnsi="Times New Roman" w:cs="Times New Roman"/>
        </w:rPr>
      </w:pPr>
    </w:p>
    <w:p w14:paraId="39532AD8" w14:textId="77777777" w:rsidR="008B61F9" w:rsidRDefault="008B61F9" w:rsidP="00E50A4F">
      <w:pPr>
        <w:spacing w:line="480" w:lineRule="auto"/>
        <w:rPr>
          <w:rFonts w:ascii="Times New Roman" w:hAnsi="Times New Roman" w:cs="Times New Roman"/>
        </w:rPr>
      </w:pPr>
    </w:p>
    <w:p w14:paraId="6E07672C" w14:textId="77777777" w:rsidR="008B61F9" w:rsidRDefault="008B61F9" w:rsidP="00E50A4F">
      <w:pPr>
        <w:spacing w:line="480" w:lineRule="auto"/>
        <w:rPr>
          <w:rFonts w:ascii="Times New Roman" w:hAnsi="Times New Roman" w:cs="Times New Roman"/>
        </w:rPr>
      </w:pPr>
    </w:p>
    <w:p w14:paraId="0B725339" w14:textId="77777777" w:rsidR="008B61F9" w:rsidRDefault="008B61F9" w:rsidP="00E50A4F">
      <w:pPr>
        <w:spacing w:line="480" w:lineRule="auto"/>
        <w:rPr>
          <w:rFonts w:ascii="Times New Roman" w:hAnsi="Times New Roman" w:cs="Times New Roman"/>
        </w:rPr>
      </w:pPr>
    </w:p>
    <w:p w14:paraId="6A85282F" w14:textId="77777777" w:rsidR="008B61F9" w:rsidRDefault="008B61F9" w:rsidP="00E50A4F">
      <w:pPr>
        <w:spacing w:line="480" w:lineRule="auto"/>
        <w:rPr>
          <w:rFonts w:ascii="Times New Roman" w:hAnsi="Times New Roman" w:cs="Times New Roman"/>
        </w:rPr>
      </w:pPr>
    </w:p>
    <w:p w14:paraId="3075663D" w14:textId="77777777" w:rsidR="008B61F9" w:rsidRDefault="008B61F9" w:rsidP="00E50A4F">
      <w:pPr>
        <w:spacing w:line="480" w:lineRule="auto"/>
        <w:rPr>
          <w:rFonts w:ascii="Times New Roman" w:hAnsi="Times New Roman" w:cs="Times New Roman"/>
        </w:rPr>
      </w:pPr>
    </w:p>
    <w:p w14:paraId="066A627F" w14:textId="77777777" w:rsidR="008B61F9" w:rsidRDefault="008B61F9" w:rsidP="00E50A4F">
      <w:pPr>
        <w:spacing w:line="480" w:lineRule="auto"/>
        <w:rPr>
          <w:rFonts w:ascii="Times New Roman" w:hAnsi="Times New Roman" w:cs="Times New Roman"/>
        </w:rPr>
      </w:pPr>
    </w:p>
    <w:p w14:paraId="5EEF06F4" w14:textId="77777777" w:rsidR="008B61F9" w:rsidRDefault="008B61F9" w:rsidP="00E50A4F">
      <w:pPr>
        <w:spacing w:line="480" w:lineRule="auto"/>
        <w:rPr>
          <w:rFonts w:ascii="Times New Roman" w:hAnsi="Times New Roman" w:cs="Times New Roman"/>
        </w:rPr>
      </w:pPr>
    </w:p>
    <w:p w14:paraId="4F46FD11" w14:textId="77777777" w:rsidR="008B61F9" w:rsidRDefault="008B61F9" w:rsidP="00E50A4F">
      <w:pPr>
        <w:spacing w:line="480" w:lineRule="auto"/>
        <w:rPr>
          <w:rFonts w:ascii="Times New Roman" w:hAnsi="Times New Roman" w:cs="Times New Roman"/>
        </w:rPr>
      </w:pPr>
    </w:p>
    <w:p w14:paraId="1DF47B7A" w14:textId="77777777" w:rsidR="008B61F9" w:rsidRDefault="008B61F9" w:rsidP="00E50A4F">
      <w:pPr>
        <w:spacing w:line="480" w:lineRule="auto"/>
        <w:rPr>
          <w:rFonts w:ascii="Times New Roman" w:hAnsi="Times New Roman" w:cs="Times New Roman"/>
        </w:rPr>
      </w:pPr>
    </w:p>
    <w:p w14:paraId="584C9BF4" w14:textId="15688863" w:rsidR="008B61F9" w:rsidRPr="008B61F9" w:rsidRDefault="008B61F9" w:rsidP="00E50A4F">
      <w:pPr>
        <w:spacing w:line="480" w:lineRule="auto"/>
        <w:rPr>
          <w:rFonts w:ascii="Times New Roman" w:hAnsi="Times New Roman" w:cs="Times New Roman"/>
          <w:b/>
          <w:bCs/>
        </w:rPr>
      </w:pPr>
      <w:r w:rsidRPr="008B61F9">
        <w:rPr>
          <w:rFonts w:ascii="Times New Roman" w:hAnsi="Times New Roman" w:cs="Times New Roman"/>
          <w:b/>
          <w:bCs/>
        </w:rPr>
        <w:lastRenderedPageBreak/>
        <w:t xml:space="preserve">References </w:t>
      </w:r>
    </w:p>
    <w:p w14:paraId="248B93B6"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Bhagat, A., Vyas, R., &amp; Singh, T. (2015). Students’ awareness of learning styles and their perceptions to a mixed method approach for learning. </w:t>
      </w:r>
      <w:r w:rsidRPr="008B61F9">
        <w:rPr>
          <w:rFonts w:ascii="Times New Roman" w:hAnsi="Times New Roman" w:cs="Times New Roman"/>
          <w:i/>
          <w:iCs/>
        </w:rPr>
        <w:t>International Journal of Applied and Basic Medical Research, 5</w:t>
      </w:r>
      <w:r w:rsidRPr="008B61F9">
        <w:rPr>
          <w:rFonts w:ascii="Times New Roman" w:hAnsi="Times New Roman" w:cs="Times New Roman"/>
        </w:rPr>
        <w:t>(</w:t>
      </w:r>
      <w:proofErr w:type="spellStart"/>
      <w:r w:rsidRPr="008B61F9">
        <w:rPr>
          <w:rFonts w:ascii="Times New Roman" w:hAnsi="Times New Roman" w:cs="Times New Roman"/>
        </w:rPr>
        <w:t>Suppl</w:t>
      </w:r>
      <w:proofErr w:type="spellEnd"/>
      <w:r w:rsidRPr="008B61F9">
        <w:rPr>
          <w:rFonts w:ascii="Times New Roman" w:hAnsi="Times New Roman" w:cs="Times New Roman"/>
        </w:rPr>
        <w:t xml:space="preserve"> 1), S58–S65.</w:t>
      </w:r>
    </w:p>
    <w:p w14:paraId="62524F36"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Collins, J. (2007). </w:t>
      </w:r>
      <w:r w:rsidRPr="008B61F9">
        <w:rPr>
          <w:rFonts w:ascii="Times New Roman" w:hAnsi="Times New Roman" w:cs="Times New Roman"/>
          <w:i/>
          <w:iCs/>
        </w:rPr>
        <w:t>Designing learning experiences</w:t>
      </w:r>
      <w:r w:rsidRPr="008B61F9">
        <w:rPr>
          <w:rFonts w:ascii="Times New Roman" w:hAnsi="Times New Roman" w:cs="Times New Roman"/>
        </w:rPr>
        <w:t xml:space="preserve">. </w:t>
      </w:r>
      <w:proofErr w:type="spellStart"/>
      <w:r w:rsidRPr="008B61F9">
        <w:rPr>
          <w:rFonts w:ascii="Times New Roman" w:hAnsi="Times New Roman" w:cs="Times New Roman"/>
        </w:rPr>
        <w:t>Radiographics</w:t>
      </w:r>
      <w:proofErr w:type="spellEnd"/>
      <w:r w:rsidRPr="008B61F9">
        <w:rPr>
          <w:rFonts w:ascii="Times New Roman" w:hAnsi="Times New Roman" w:cs="Times New Roman"/>
        </w:rPr>
        <w:t>, 27(5), 1511–1517.</w:t>
      </w:r>
    </w:p>
    <w:p w14:paraId="7A5B15A8" w14:textId="78929ABF"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Csap</w:t>
      </w:r>
      <w:r>
        <w:rPr>
          <w:rFonts w:ascii="Times New Roman" w:hAnsi="Times New Roman" w:cs="Times New Roman"/>
        </w:rPr>
        <w:t>o</w:t>
      </w:r>
      <w:r w:rsidRPr="008B61F9">
        <w:rPr>
          <w:rFonts w:ascii="Times New Roman" w:hAnsi="Times New Roman" w:cs="Times New Roman"/>
        </w:rPr>
        <w:t xml:space="preserve">, B. (2010). Goals of learning and the organisation of knowledge. In </w:t>
      </w:r>
      <w:r w:rsidRPr="008B61F9">
        <w:rPr>
          <w:rFonts w:ascii="Times New Roman" w:hAnsi="Times New Roman" w:cs="Times New Roman"/>
          <w:i/>
          <w:iCs/>
        </w:rPr>
        <w:t>Handbook on learning</w:t>
      </w:r>
      <w:r w:rsidRPr="008B61F9">
        <w:rPr>
          <w:rFonts w:ascii="Times New Roman" w:hAnsi="Times New Roman" w:cs="Times New Roman"/>
        </w:rPr>
        <w:t xml:space="preserve"> (pp. 12–27).</w:t>
      </w:r>
    </w:p>
    <w:p w14:paraId="1DE8C2A5" w14:textId="77777777" w:rsidR="008B61F9" w:rsidRPr="008B61F9" w:rsidRDefault="008B61F9" w:rsidP="008B61F9">
      <w:pPr>
        <w:spacing w:line="480" w:lineRule="auto"/>
        <w:rPr>
          <w:rFonts w:ascii="Times New Roman" w:hAnsi="Times New Roman" w:cs="Times New Roman"/>
        </w:rPr>
      </w:pPr>
      <w:proofErr w:type="spellStart"/>
      <w:r w:rsidRPr="008B61F9">
        <w:rPr>
          <w:rFonts w:ascii="Times New Roman" w:hAnsi="Times New Roman" w:cs="Times New Roman"/>
        </w:rPr>
        <w:t>Efklides</w:t>
      </w:r>
      <w:proofErr w:type="spellEnd"/>
      <w:r w:rsidRPr="008B61F9">
        <w:rPr>
          <w:rFonts w:ascii="Times New Roman" w:hAnsi="Times New Roman" w:cs="Times New Roman"/>
        </w:rPr>
        <w:t xml:space="preserve">, A. (2009). </w:t>
      </w:r>
      <w:r w:rsidRPr="008B61F9">
        <w:rPr>
          <w:rFonts w:ascii="Times New Roman" w:hAnsi="Times New Roman" w:cs="Times New Roman"/>
          <w:i/>
          <w:iCs/>
        </w:rPr>
        <w:t>The role of metacognitive experiences in the learning process.</w:t>
      </w:r>
      <w:r w:rsidRPr="008B61F9">
        <w:rPr>
          <w:rFonts w:ascii="Times New Roman" w:hAnsi="Times New Roman" w:cs="Times New Roman"/>
        </w:rPr>
        <w:t xml:space="preserve"> </w:t>
      </w:r>
      <w:proofErr w:type="spellStart"/>
      <w:r w:rsidRPr="008B61F9">
        <w:rPr>
          <w:rFonts w:ascii="Times New Roman" w:hAnsi="Times New Roman" w:cs="Times New Roman"/>
        </w:rPr>
        <w:t>Psicothema</w:t>
      </w:r>
      <w:proofErr w:type="spellEnd"/>
      <w:r w:rsidRPr="008B61F9">
        <w:rPr>
          <w:rFonts w:ascii="Times New Roman" w:hAnsi="Times New Roman" w:cs="Times New Roman"/>
        </w:rPr>
        <w:t>, 21, 76–82.</w:t>
      </w:r>
    </w:p>
    <w:p w14:paraId="1BEE2B38"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El-</w:t>
      </w:r>
      <w:proofErr w:type="spellStart"/>
      <w:r w:rsidRPr="008B61F9">
        <w:rPr>
          <w:rFonts w:ascii="Times New Roman" w:hAnsi="Times New Roman" w:cs="Times New Roman"/>
        </w:rPr>
        <w:t>Saftawy</w:t>
      </w:r>
      <w:proofErr w:type="spellEnd"/>
      <w:r w:rsidRPr="008B61F9">
        <w:rPr>
          <w:rFonts w:ascii="Times New Roman" w:hAnsi="Times New Roman" w:cs="Times New Roman"/>
        </w:rPr>
        <w:t xml:space="preserve">, E., Latif, A. A. A., </w:t>
      </w:r>
      <w:proofErr w:type="spellStart"/>
      <w:r w:rsidRPr="008B61F9">
        <w:rPr>
          <w:rFonts w:ascii="Times New Roman" w:hAnsi="Times New Roman" w:cs="Times New Roman"/>
        </w:rPr>
        <w:t>ShamsEldeen</w:t>
      </w:r>
      <w:proofErr w:type="spellEnd"/>
      <w:r w:rsidRPr="008B61F9">
        <w:rPr>
          <w:rFonts w:ascii="Times New Roman" w:hAnsi="Times New Roman" w:cs="Times New Roman"/>
        </w:rPr>
        <w:t xml:space="preserve">, A. M., Alghamdi, M. A., </w:t>
      </w:r>
      <w:proofErr w:type="spellStart"/>
      <w:r w:rsidRPr="008B61F9">
        <w:rPr>
          <w:rFonts w:ascii="Times New Roman" w:hAnsi="Times New Roman" w:cs="Times New Roman"/>
        </w:rPr>
        <w:t>Mahfoz</w:t>
      </w:r>
      <w:proofErr w:type="spellEnd"/>
      <w:r w:rsidRPr="008B61F9">
        <w:rPr>
          <w:rFonts w:ascii="Times New Roman" w:hAnsi="Times New Roman" w:cs="Times New Roman"/>
        </w:rPr>
        <w:t xml:space="preserve">, A. M., &amp; </w:t>
      </w:r>
      <w:proofErr w:type="spellStart"/>
      <w:r w:rsidRPr="008B61F9">
        <w:rPr>
          <w:rFonts w:ascii="Times New Roman" w:hAnsi="Times New Roman" w:cs="Times New Roman"/>
        </w:rPr>
        <w:t>Aboulhoda</w:t>
      </w:r>
      <w:proofErr w:type="spellEnd"/>
      <w:r w:rsidRPr="008B61F9">
        <w:rPr>
          <w:rFonts w:ascii="Times New Roman" w:hAnsi="Times New Roman" w:cs="Times New Roman"/>
        </w:rPr>
        <w:t xml:space="preserve">, B. E. (2024). Influence of applying VARK learning styles on enhancing teaching skills. </w:t>
      </w:r>
      <w:r w:rsidRPr="008B61F9">
        <w:rPr>
          <w:rFonts w:ascii="Times New Roman" w:hAnsi="Times New Roman" w:cs="Times New Roman"/>
          <w:i/>
          <w:iCs/>
        </w:rPr>
        <w:t>BMC Medical Education</w:t>
      </w:r>
      <w:r w:rsidRPr="008B61F9">
        <w:rPr>
          <w:rFonts w:ascii="Times New Roman" w:hAnsi="Times New Roman" w:cs="Times New Roman"/>
        </w:rPr>
        <w:t>, 24, 1034.</w:t>
      </w:r>
    </w:p>
    <w:p w14:paraId="6F1AA423" w14:textId="73DCF433"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Gm, D., </w:t>
      </w:r>
      <w:proofErr w:type="spellStart"/>
      <w:r w:rsidRPr="008B61F9">
        <w:rPr>
          <w:rFonts w:ascii="Times New Roman" w:hAnsi="Times New Roman" w:cs="Times New Roman"/>
        </w:rPr>
        <w:t>Goudar</w:t>
      </w:r>
      <w:proofErr w:type="spellEnd"/>
      <w:r w:rsidRPr="008B61F9">
        <w:rPr>
          <w:rFonts w:ascii="Times New Roman" w:hAnsi="Times New Roman" w:cs="Times New Roman"/>
        </w:rPr>
        <w:t xml:space="preserve">, R. H., Kulkarni, A. A., Rathod, V. N., &amp; </w:t>
      </w:r>
      <w:proofErr w:type="spellStart"/>
      <w:r w:rsidRPr="008B61F9">
        <w:rPr>
          <w:rFonts w:ascii="Times New Roman" w:hAnsi="Times New Roman" w:cs="Times New Roman"/>
        </w:rPr>
        <w:t>Hukkeri</w:t>
      </w:r>
      <w:proofErr w:type="spellEnd"/>
      <w:r w:rsidRPr="008B61F9">
        <w:rPr>
          <w:rFonts w:ascii="Times New Roman" w:hAnsi="Times New Roman" w:cs="Times New Roman"/>
        </w:rPr>
        <w:t xml:space="preserve">, G. S. (2024). </w:t>
      </w:r>
      <w:r w:rsidRPr="008B61F9">
        <w:rPr>
          <w:rFonts w:ascii="Times New Roman" w:hAnsi="Times New Roman" w:cs="Times New Roman"/>
          <w:i/>
          <w:iCs/>
        </w:rPr>
        <w:t>A digital recommendation system for personali</w:t>
      </w:r>
      <w:r w:rsidRPr="008B61F9">
        <w:rPr>
          <w:rFonts w:ascii="Times New Roman" w:hAnsi="Times New Roman" w:cs="Times New Roman"/>
          <w:i/>
          <w:iCs/>
        </w:rPr>
        <w:t>s</w:t>
      </w:r>
      <w:r w:rsidRPr="008B61F9">
        <w:rPr>
          <w:rFonts w:ascii="Times New Roman" w:hAnsi="Times New Roman" w:cs="Times New Roman"/>
          <w:i/>
          <w:iCs/>
        </w:rPr>
        <w:t>ed learning to enhance online education: A review.</w:t>
      </w:r>
      <w:r w:rsidRPr="008B61F9">
        <w:rPr>
          <w:rFonts w:ascii="Times New Roman" w:hAnsi="Times New Roman" w:cs="Times New Roman"/>
        </w:rPr>
        <w:t xml:space="preserve"> IEEE Access, 12, 34019–34041.</w:t>
      </w:r>
    </w:p>
    <w:p w14:paraId="6499A604" w14:textId="2594ABC9"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Gunawardena, M., Bishop, P., &amp; </w:t>
      </w:r>
      <w:proofErr w:type="spellStart"/>
      <w:r w:rsidRPr="008B61F9">
        <w:rPr>
          <w:rFonts w:ascii="Times New Roman" w:hAnsi="Times New Roman" w:cs="Times New Roman"/>
        </w:rPr>
        <w:t>Aviruppola</w:t>
      </w:r>
      <w:proofErr w:type="spellEnd"/>
      <w:r w:rsidRPr="008B61F9">
        <w:rPr>
          <w:rFonts w:ascii="Times New Roman" w:hAnsi="Times New Roman" w:cs="Times New Roman"/>
        </w:rPr>
        <w:t xml:space="preserve">, K. (2024). </w:t>
      </w:r>
      <w:r w:rsidRPr="008B61F9">
        <w:rPr>
          <w:rFonts w:ascii="Times New Roman" w:hAnsi="Times New Roman" w:cs="Times New Roman"/>
          <w:i/>
          <w:iCs/>
        </w:rPr>
        <w:t>Personali</w:t>
      </w:r>
      <w:r w:rsidRPr="008B61F9">
        <w:rPr>
          <w:rFonts w:ascii="Times New Roman" w:hAnsi="Times New Roman" w:cs="Times New Roman"/>
          <w:i/>
          <w:iCs/>
        </w:rPr>
        <w:t>s</w:t>
      </w:r>
      <w:r w:rsidRPr="008B61F9">
        <w:rPr>
          <w:rFonts w:ascii="Times New Roman" w:hAnsi="Times New Roman" w:cs="Times New Roman"/>
          <w:i/>
          <w:iCs/>
        </w:rPr>
        <w:t>ed learning: The simple, the complicated, the complex and the chaotic.</w:t>
      </w:r>
      <w:r w:rsidRPr="008B61F9">
        <w:rPr>
          <w:rFonts w:ascii="Times New Roman" w:hAnsi="Times New Roman" w:cs="Times New Roman"/>
        </w:rPr>
        <w:t xml:space="preserve"> Teaching and Teacher Education, 139, 104429.</w:t>
      </w:r>
    </w:p>
    <w:p w14:paraId="37858628"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Gupta, M. L. (2004). Enhancing student performance through cooperative learning in physical sciences. </w:t>
      </w:r>
      <w:r w:rsidRPr="008B61F9">
        <w:rPr>
          <w:rFonts w:ascii="Times New Roman" w:hAnsi="Times New Roman" w:cs="Times New Roman"/>
          <w:i/>
          <w:iCs/>
        </w:rPr>
        <w:t>Assessment &amp; Evaluation in Higher Education, 29(</w:t>
      </w:r>
      <w:r w:rsidRPr="008B61F9">
        <w:rPr>
          <w:rFonts w:ascii="Times New Roman" w:hAnsi="Times New Roman" w:cs="Times New Roman"/>
        </w:rPr>
        <w:t>1), 63–73.</w:t>
      </w:r>
    </w:p>
    <w:p w14:paraId="7284B958" w14:textId="77777777" w:rsid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Helm, F., Baroni, A., &amp; </w:t>
      </w:r>
      <w:proofErr w:type="spellStart"/>
      <w:r w:rsidRPr="008B61F9">
        <w:rPr>
          <w:rFonts w:ascii="Times New Roman" w:hAnsi="Times New Roman" w:cs="Times New Roman"/>
        </w:rPr>
        <w:t>Acconcia</w:t>
      </w:r>
      <w:proofErr w:type="spellEnd"/>
      <w:r w:rsidRPr="008B61F9">
        <w:rPr>
          <w:rFonts w:ascii="Times New Roman" w:hAnsi="Times New Roman" w:cs="Times New Roman"/>
        </w:rPr>
        <w:t xml:space="preserve">, G. (2024). Global citizenship online in higher education. </w:t>
      </w:r>
      <w:r w:rsidRPr="008B61F9">
        <w:rPr>
          <w:rFonts w:ascii="Times New Roman" w:hAnsi="Times New Roman" w:cs="Times New Roman"/>
          <w:i/>
          <w:iCs/>
        </w:rPr>
        <w:t>Educational Research for Policy and Practice, 23</w:t>
      </w:r>
      <w:r w:rsidRPr="008B61F9">
        <w:rPr>
          <w:rFonts w:ascii="Times New Roman" w:hAnsi="Times New Roman" w:cs="Times New Roman"/>
        </w:rPr>
        <w:t>(1), 1–18.</w:t>
      </w:r>
    </w:p>
    <w:p w14:paraId="3492EC87" w14:textId="4125A153" w:rsidR="008B61F9" w:rsidRPr="008B61F9" w:rsidRDefault="008B61F9" w:rsidP="008B61F9">
      <w:pPr>
        <w:spacing w:line="480" w:lineRule="auto"/>
        <w:rPr>
          <w:rFonts w:ascii="Times New Roman" w:hAnsi="Times New Roman" w:cs="Times New Roman"/>
        </w:rPr>
      </w:pPr>
      <w:proofErr w:type="spellStart"/>
      <w:r w:rsidRPr="008B61F9">
        <w:rPr>
          <w:rFonts w:ascii="Times New Roman" w:hAnsi="Times New Roman" w:cs="Times New Roman"/>
        </w:rPr>
        <w:lastRenderedPageBreak/>
        <w:t>Kaswan</w:t>
      </w:r>
      <w:proofErr w:type="spellEnd"/>
      <w:r w:rsidRPr="008B61F9">
        <w:rPr>
          <w:rFonts w:ascii="Times New Roman" w:hAnsi="Times New Roman" w:cs="Times New Roman"/>
        </w:rPr>
        <w:t xml:space="preserve">, K. S., </w:t>
      </w:r>
      <w:proofErr w:type="spellStart"/>
      <w:r w:rsidRPr="008B61F9">
        <w:rPr>
          <w:rFonts w:ascii="Times New Roman" w:hAnsi="Times New Roman" w:cs="Times New Roman"/>
        </w:rPr>
        <w:t>Dhatterwal</w:t>
      </w:r>
      <w:proofErr w:type="spellEnd"/>
      <w:r w:rsidRPr="008B61F9">
        <w:rPr>
          <w:rFonts w:ascii="Times New Roman" w:hAnsi="Times New Roman" w:cs="Times New Roman"/>
        </w:rPr>
        <w:t>, J. S., &amp; Ojha, R. P. (2024). AI in personali</w:t>
      </w:r>
      <w:r>
        <w:rPr>
          <w:rFonts w:ascii="Times New Roman" w:hAnsi="Times New Roman" w:cs="Times New Roman"/>
        </w:rPr>
        <w:t>s</w:t>
      </w:r>
      <w:r w:rsidRPr="008B61F9">
        <w:rPr>
          <w:rFonts w:ascii="Times New Roman" w:hAnsi="Times New Roman" w:cs="Times New Roman"/>
        </w:rPr>
        <w:t xml:space="preserve">ed learning. In </w:t>
      </w:r>
      <w:r w:rsidRPr="008B61F9">
        <w:rPr>
          <w:rFonts w:ascii="Times New Roman" w:hAnsi="Times New Roman" w:cs="Times New Roman"/>
          <w:i/>
          <w:iCs/>
        </w:rPr>
        <w:t>Advances in technological innovations in higher education (pp. 103–117).</w:t>
      </w:r>
      <w:r w:rsidRPr="008B61F9">
        <w:rPr>
          <w:rFonts w:ascii="Times New Roman" w:hAnsi="Times New Roman" w:cs="Times New Roman"/>
        </w:rPr>
        <w:t xml:space="preserve"> CRC Press.</w:t>
      </w:r>
    </w:p>
    <w:p w14:paraId="2E7DF0EB"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Lin, X., Siegler, R. S., &amp; Sullivan, F. R. (2010). Students’ goals influence their learning. In </w:t>
      </w:r>
      <w:r w:rsidRPr="008B61F9">
        <w:rPr>
          <w:rFonts w:ascii="Times New Roman" w:hAnsi="Times New Roman" w:cs="Times New Roman"/>
          <w:i/>
          <w:iCs/>
        </w:rPr>
        <w:t>Innovations in educational psychology</w:t>
      </w:r>
      <w:r w:rsidRPr="008B61F9">
        <w:rPr>
          <w:rFonts w:ascii="Times New Roman" w:hAnsi="Times New Roman" w:cs="Times New Roman"/>
        </w:rPr>
        <w:t xml:space="preserve"> (pp. 79–105).</w:t>
      </w:r>
    </w:p>
    <w:p w14:paraId="2808D2F7" w14:textId="77777777" w:rsidR="008B61F9" w:rsidRPr="008B61F9" w:rsidRDefault="008B61F9" w:rsidP="008B61F9">
      <w:pPr>
        <w:spacing w:line="480" w:lineRule="auto"/>
        <w:rPr>
          <w:rFonts w:ascii="Times New Roman" w:hAnsi="Times New Roman" w:cs="Times New Roman"/>
          <w:i/>
          <w:iCs/>
        </w:rPr>
      </w:pPr>
      <w:r w:rsidRPr="008B61F9">
        <w:rPr>
          <w:rFonts w:ascii="Times New Roman" w:hAnsi="Times New Roman" w:cs="Times New Roman"/>
        </w:rPr>
        <w:t xml:space="preserve">Raynolds, M. (2024). </w:t>
      </w:r>
      <w:r w:rsidRPr="008B61F9">
        <w:rPr>
          <w:rFonts w:ascii="Times New Roman" w:hAnsi="Times New Roman" w:cs="Times New Roman"/>
          <w:i/>
          <w:iCs/>
        </w:rPr>
        <w:t>Community schools: Creating community learning spaces in a new social contract for education.</w:t>
      </w:r>
    </w:p>
    <w:p w14:paraId="003BFDCA" w14:textId="423EE8D5" w:rsidR="008B61F9" w:rsidRPr="008B61F9" w:rsidRDefault="008B61F9" w:rsidP="008B61F9">
      <w:pPr>
        <w:spacing w:line="480" w:lineRule="auto"/>
        <w:rPr>
          <w:rFonts w:ascii="Times New Roman" w:hAnsi="Times New Roman" w:cs="Times New Roman"/>
          <w:i/>
          <w:iCs/>
        </w:rPr>
      </w:pPr>
      <w:r w:rsidRPr="008B61F9">
        <w:rPr>
          <w:rFonts w:ascii="Times New Roman" w:hAnsi="Times New Roman" w:cs="Times New Roman"/>
        </w:rPr>
        <w:t xml:space="preserve">Saga, Z., Qamar, K., &amp; </w:t>
      </w:r>
      <w:proofErr w:type="spellStart"/>
      <w:r w:rsidRPr="008B61F9">
        <w:rPr>
          <w:rFonts w:ascii="Times New Roman" w:hAnsi="Times New Roman" w:cs="Times New Roman"/>
        </w:rPr>
        <w:t>Trali</w:t>
      </w:r>
      <w:proofErr w:type="spellEnd"/>
      <w:r w:rsidRPr="008B61F9">
        <w:rPr>
          <w:rFonts w:ascii="Times New Roman" w:hAnsi="Times New Roman" w:cs="Times New Roman"/>
        </w:rPr>
        <w:t>, G. (2015). Learning styles</w:t>
      </w:r>
      <w:r>
        <w:rPr>
          <w:rFonts w:ascii="Times New Roman" w:hAnsi="Times New Roman" w:cs="Times New Roman"/>
        </w:rPr>
        <w:t>-</w:t>
      </w:r>
      <w:r w:rsidRPr="008B61F9">
        <w:rPr>
          <w:rFonts w:ascii="Times New Roman" w:hAnsi="Times New Roman" w:cs="Times New Roman"/>
        </w:rPr>
        <w:t xml:space="preserve">understanding for learning strategies. </w:t>
      </w:r>
      <w:r w:rsidRPr="008B61F9">
        <w:rPr>
          <w:rFonts w:ascii="Times New Roman" w:hAnsi="Times New Roman" w:cs="Times New Roman"/>
          <w:i/>
          <w:iCs/>
        </w:rPr>
        <w:t>Pakistan Armed Forces Medical Journal.</w:t>
      </w:r>
    </w:p>
    <w:p w14:paraId="14601EE9" w14:textId="77777777" w:rsidR="008B61F9" w:rsidRPr="008B61F9" w:rsidRDefault="008B61F9" w:rsidP="008B61F9">
      <w:pPr>
        <w:spacing w:line="480" w:lineRule="auto"/>
        <w:rPr>
          <w:rFonts w:ascii="Times New Roman" w:hAnsi="Times New Roman" w:cs="Times New Roman"/>
          <w:i/>
          <w:iCs/>
        </w:rPr>
      </w:pPr>
      <w:r w:rsidRPr="008B61F9">
        <w:rPr>
          <w:rFonts w:ascii="Times New Roman" w:hAnsi="Times New Roman" w:cs="Times New Roman"/>
        </w:rPr>
        <w:t xml:space="preserve">Satapathy, B. C., &amp; Singh, G. (2025). Assessment of learning style preferences among MBBS students using the VARK questionnaire. </w:t>
      </w:r>
      <w:r w:rsidRPr="008B61F9">
        <w:rPr>
          <w:rFonts w:ascii="Times New Roman" w:hAnsi="Times New Roman" w:cs="Times New Roman"/>
          <w:i/>
          <w:iCs/>
        </w:rPr>
        <w:t>Indian Journal of Clinical Anatomy and Physiology.</w:t>
      </w:r>
    </w:p>
    <w:p w14:paraId="67A4CDFA"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Sellami, I., Amin, H., Ozturk, O., Zaman, A., Sever, S. D., &amp; Tok, E. (2025). Digital, localised and human-centred design makerspaces. </w:t>
      </w:r>
      <w:r w:rsidRPr="008B61F9">
        <w:rPr>
          <w:rFonts w:ascii="Times New Roman" w:hAnsi="Times New Roman" w:cs="Times New Roman"/>
          <w:i/>
          <w:iCs/>
        </w:rPr>
        <w:t>Discover Education, 4</w:t>
      </w:r>
      <w:r w:rsidRPr="008B61F9">
        <w:rPr>
          <w:rFonts w:ascii="Times New Roman" w:hAnsi="Times New Roman" w:cs="Times New Roman"/>
        </w:rPr>
        <w:t>(1), 28.</w:t>
      </w:r>
    </w:p>
    <w:p w14:paraId="762A461C" w14:textId="55AFC25B"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Siemens, G. (2007</w:t>
      </w:r>
      <w:r w:rsidRPr="008B61F9">
        <w:rPr>
          <w:rFonts w:ascii="Times New Roman" w:hAnsi="Times New Roman" w:cs="Times New Roman"/>
          <w:i/>
          <w:iCs/>
        </w:rPr>
        <w:t>). Personal learning environments</w:t>
      </w:r>
      <w:r w:rsidRPr="008B61F9">
        <w:rPr>
          <w:rFonts w:ascii="Times New Roman" w:hAnsi="Times New Roman" w:cs="Times New Roman"/>
        </w:rPr>
        <w:t xml:space="preserve">. </w:t>
      </w:r>
      <w:hyperlink r:id="rId7" w:history="1">
        <w:r w:rsidRPr="002864A5">
          <w:rPr>
            <w:rStyle w:val="Hyperlink"/>
            <w:rFonts w:ascii="Times New Roman" w:hAnsi="Times New Roman" w:cs="Times New Roman"/>
          </w:rPr>
          <w:t>http://www.elearnspace.org/blog</w:t>
        </w:r>
      </w:hyperlink>
      <w:r>
        <w:rPr>
          <w:rFonts w:ascii="Times New Roman" w:hAnsi="Times New Roman" w:cs="Times New Roman"/>
        </w:rPr>
        <w:t xml:space="preserve"> </w:t>
      </w:r>
    </w:p>
    <w:p w14:paraId="355D4C59"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Svarstad, L. K., &amp; Risager, K. (2024). A cycle model of intercultural learning. Language, </w:t>
      </w:r>
      <w:r w:rsidRPr="008B61F9">
        <w:rPr>
          <w:rFonts w:ascii="Times New Roman" w:hAnsi="Times New Roman" w:cs="Times New Roman"/>
          <w:i/>
          <w:iCs/>
        </w:rPr>
        <w:t>Culture and Curriculum, 37</w:t>
      </w:r>
      <w:r w:rsidRPr="008B61F9">
        <w:rPr>
          <w:rFonts w:ascii="Times New Roman" w:hAnsi="Times New Roman" w:cs="Times New Roman"/>
        </w:rPr>
        <w:t>(2), 155–170.</w:t>
      </w:r>
    </w:p>
    <w:p w14:paraId="4E05D458" w14:textId="77777777" w:rsidR="008B61F9" w:rsidRPr="008B61F9" w:rsidRDefault="008B61F9" w:rsidP="008B61F9">
      <w:pPr>
        <w:spacing w:line="480" w:lineRule="auto"/>
        <w:rPr>
          <w:rFonts w:ascii="Times New Roman" w:hAnsi="Times New Roman" w:cs="Times New Roman"/>
          <w:i/>
          <w:iCs/>
        </w:rPr>
      </w:pPr>
      <w:r w:rsidRPr="008B61F9">
        <w:rPr>
          <w:rFonts w:ascii="Times New Roman" w:hAnsi="Times New Roman" w:cs="Times New Roman"/>
        </w:rPr>
        <w:t>Torres-</w:t>
      </w:r>
      <w:proofErr w:type="spellStart"/>
      <w:r w:rsidRPr="008B61F9">
        <w:rPr>
          <w:rFonts w:ascii="Times New Roman" w:hAnsi="Times New Roman" w:cs="Times New Roman"/>
        </w:rPr>
        <w:t>Kompen</w:t>
      </w:r>
      <w:proofErr w:type="spellEnd"/>
      <w:r w:rsidRPr="008B61F9">
        <w:rPr>
          <w:rFonts w:ascii="Times New Roman" w:hAnsi="Times New Roman" w:cs="Times New Roman"/>
        </w:rPr>
        <w:t xml:space="preserve">, R. (2015). </w:t>
      </w:r>
      <w:r w:rsidRPr="008B61F9">
        <w:rPr>
          <w:rFonts w:ascii="Times New Roman" w:hAnsi="Times New Roman" w:cs="Times New Roman"/>
          <w:i/>
          <w:iCs/>
        </w:rPr>
        <w:t>Personal learning environments based on Web 2.0 services in secondary and higher education.</w:t>
      </w:r>
    </w:p>
    <w:p w14:paraId="0BB87F44" w14:textId="77777777" w:rsidR="008B61F9" w:rsidRP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Vincent, A., &amp; Ross, D. (2001). Learning style awareness. </w:t>
      </w:r>
      <w:r w:rsidRPr="008B61F9">
        <w:rPr>
          <w:rFonts w:ascii="Times New Roman" w:hAnsi="Times New Roman" w:cs="Times New Roman"/>
          <w:i/>
          <w:iCs/>
        </w:rPr>
        <w:t>Journal of Research on Technology in Education, 33</w:t>
      </w:r>
      <w:r w:rsidRPr="008B61F9">
        <w:rPr>
          <w:rFonts w:ascii="Times New Roman" w:hAnsi="Times New Roman" w:cs="Times New Roman"/>
        </w:rPr>
        <w:t>(5).</w:t>
      </w:r>
    </w:p>
    <w:p w14:paraId="121F4E6F" w14:textId="77777777" w:rsidR="008B61F9" w:rsidRDefault="008B61F9" w:rsidP="008B61F9">
      <w:pPr>
        <w:spacing w:line="480" w:lineRule="auto"/>
        <w:rPr>
          <w:rFonts w:ascii="Times New Roman" w:hAnsi="Times New Roman" w:cs="Times New Roman"/>
        </w:rPr>
      </w:pPr>
      <w:r w:rsidRPr="008B61F9">
        <w:rPr>
          <w:rFonts w:ascii="Times New Roman" w:hAnsi="Times New Roman" w:cs="Times New Roman"/>
        </w:rPr>
        <w:t xml:space="preserve">Wankel, C. (2010). Technologies that bring learners collaboratively together in the world. In </w:t>
      </w:r>
      <w:r w:rsidRPr="008B61F9">
        <w:rPr>
          <w:rFonts w:ascii="Times New Roman" w:hAnsi="Times New Roman" w:cs="Times New Roman"/>
          <w:i/>
          <w:iCs/>
        </w:rPr>
        <w:t>Cutting-edge social media approaches to business education</w:t>
      </w:r>
      <w:r w:rsidRPr="008B61F9">
        <w:rPr>
          <w:rFonts w:ascii="Times New Roman" w:hAnsi="Times New Roman" w:cs="Times New Roman"/>
        </w:rPr>
        <w:t xml:space="preserve"> (pp. 1–6).</w:t>
      </w:r>
    </w:p>
    <w:p w14:paraId="012B287B" w14:textId="50EF9476" w:rsidR="008B61F9" w:rsidRPr="00E50A4F" w:rsidRDefault="008B61F9" w:rsidP="008B61F9">
      <w:pPr>
        <w:spacing w:line="480" w:lineRule="auto"/>
        <w:rPr>
          <w:rFonts w:ascii="Times New Roman" w:hAnsi="Times New Roman" w:cs="Times New Roman"/>
        </w:rPr>
      </w:pPr>
      <w:r w:rsidRPr="008B61F9">
        <w:rPr>
          <w:rFonts w:ascii="Times New Roman" w:hAnsi="Times New Roman" w:cs="Times New Roman"/>
        </w:rPr>
        <w:lastRenderedPageBreak/>
        <w:t xml:space="preserve">Wimpenny, K., Jacobs, L., Dawson, M., &amp; </w:t>
      </w:r>
      <w:proofErr w:type="spellStart"/>
      <w:r w:rsidRPr="008B61F9">
        <w:rPr>
          <w:rFonts w:ascii="Times New Roman" w:hAnsi="Times New Roman" w:cs="Times New Roman"/>
        </w:rPr>
        <w:t>Hagenmeier</w:t>
      </w:r>
      <w:proofErr w:type="spellEnd"/>
      <w:r w:rsidRPr="008B61F9">
        <w:rPr>
          <w:rFonts w:ascii="Times New Roman" w:hAnsi="Times New Roman" w:cs="Times New Roman"/>
        </w:rPr>
        <w:t xml:space="preserve">, C. (2024). Collaborative online international learning. </w:t>
      </w:r>
      <w:r w:rsidRPr="008B61F9">
        <w:rPr>
          <w:rFonts w:ascii="Times New Roman" w:hAnsi="Times New Roman" w:cs="Times New Roman"/>
          <w:i/>
          <w:iCs/>
        </w:rPr>
        <w:t>International Journal of Development Education and Global Learning, 16</w:t>
      </w:r>
      <w:r w:rsidRPr="008B61F9">
        <w:rPr>
          <w:rFonts w:ascii="Times New Roman" w:hAnsi="Times New Roman" w:cs="Times New Roman"/>
        </w:rPr>
        <w:t>(1), 29–42).</w:t>
      </w:r>
    </w:p>
    <w:sectPr w:rsidR="008B61F9" w:rsidRPr="00E50A4F" w:rsidSect="008B61F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E8693" w14:textId="77777777" w:rsidR="00915BB5" w:rsidRDefault="00915BB5" w:rsidP="008B61F9">
      <w:pPr>
        <w:spacing w:after="0" w:line="240" w:lineRule="auto"/>
      </w:pPr>
      <w:r>
        <w:separator/>
      </w:r>
    </w:p>
  </w:endnote>
  <w:endnote w:type="continuationSeparator" w:id="0">
    <w:p w14:paraId="7BBFAEBF" w14:textId="77777777" w:rsidR="00915BB5" w:rsidRDefault="00915BB5" w:rsidP="008B6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800FC" w14:textId="3196D1A4" w:rsidR="008B61F9" w:rsidRDefault="008B61F9">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1F53E40" wp14:editId="3861BD2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D82E020"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3ACB3" w14:textId="77777777" w:rsidR="00915BB5" w:rsidRDefault="00915BB5" w:rsidP="008B61F9">
      <w:pPr>
        <w:spacing w:after="0" w:line="240" w:lineRule="auto"/>
      </w:pPr>
      <w:r>
        <w:separator/>
      </w:r>
    </w:p>
  </w:footnote>
  <w:footnote w:type="continuationSeparator" w:id="0">
    <w:p w14:paraId="1962C094" w14:textId="77777777" w:rsidR="00915BB5" w:rsidRDefault="00915BB5" w:rsidP="008B61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A4F"/>
    <w:rsid w:val="008B61F9"/>
    <w:rsid w:val="00915BB5"/>
    <w:rsid w:val="00D96A97"/>
    <w:rsid w:val="00E50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49540"/>
  <w15:chartTrackingRefBased/>
  <w15:docId w15:val="{F92CD675-5E36-4389-9406-08C321297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A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0A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0A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0A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0A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0A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0A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0A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0A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A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0A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0A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0A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0A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0A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0A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0A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0A4F"/>
    <w:rPr>
      <w:rFonts w:eastAsiaTheme="majorEastAsia" w:cstheme="majorBidi"/>
      <w:color w:val="272727" w:themeColor="text1" w:themeTint="D8"/>
    </w:rPr>
  </w:style>
  <w:style w:type="paragraph" w:styleId="Title">
    <w:name w:val="Title"/>
    <w:basedOn w:val="Normal"/>
    <w:next w:val="Normal"/>
    <w:link w:val="TitleChar"/>
    <w:uiPriority w:val="10"/>
    <w:qFormat/>
    <w:rsid w:val="00E50A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0A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0A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0A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0A4F"/>
    <w:pPr>
      <w:spacing w:before="160"/>
      <w:jc w:val="center"/>
    </w:pPr>
    <w:rPr>
      <w:i/>
      <w:iCs/>
      <w:color w:val="404040" w:themeColor="text1" w:themeTint="BF"/>
    </w:rPr>
  </w:style>
  <w:style w:type="character" w:customStyle="1" w:styleId="QuoteChar">
    <w:name w:val="Quote Char"/>
    <w:basedOn w:val="DefaultParagraphFont"/>
    <w:link w:val="Quote"/>
    <w:uiPriority w:val="29"/>
    <w:rsid w:val="00E50A4F"/>
    <w:rPr>
      <w:i/>
      <w:iCs/>
      <w:color w:val="404040" w:themeColor="text1" w:themeTint="BF"/>
    </w:rPr>
  </w:style>
  <w:style w:type="paragraph" w:styleId="ListParagraph">
    <w:name w:val="List Paragraph"/>
    <w:basedOn w:val="Normal"/>
    <w:uiPriority w:val="34"/>
    <w:qFormat/>
    <w:rsid w:val="00E50A4F"/>
    <w:pPr>
      <w:ind w:left="720"/>
      <w:contextualSpacing/>
    </w:pPr>
  </w:style>
  <w:style w:type="character" w:styleId="IntenseEmphasis">
    <w:name w:val="Intense Emphasis"/>
    <w:basedOn w:val="DefaultParagraphFont"/>
    <w:uiPriority w:val="21"/>
    <w:qFormat/>
    <w:rsid w:val="00E50A4F"/>
    <w:rPr>
      <w:i/>
      <w:iCs/>
      <w:color w:val="0F4761" w:themeColor="accent1" w:themeShade="BF"/>
    </w:rPr>
  </w:style>
  <w:style w:type="paragraph" w:styleId="IntenseQuote">
    <w:name w:val="Intense Quote"/>
    <w:basedOn w:val="Normal"/>
    <w:next w:val="Normal"/>
    <w:link w:val="IntenseQuoteChar"/>
    <w:uiPriority w:val="30"/>
    <w:qFormat/>
    <w:rsid w:val="00E50A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0A4F"/>
    <w:rPr>
      <w:i/>
      <w:iCs/>
      <w:color w:val="0F4761" w:themeColor="accent1" w:themeShade="BF"/>
    </w:rPr>
  </w:style>
  <w:style w:type="character" w:styleId="IntenseReference">
    <w:name w:val="Intense Reference"/>
    <w:basedOn w:val="DefaultParagraphFont"/>
    <w:uiPriority w:val="32"/>
    <w:qFormat/>
    <w:rsid w:val="00E50A4F"/>
    <w:rPr>
      <w:b/>
      <w:bCs/>
      <w:smallCaps/>
      <w:color w:val="0F4761" w:themeColor="accent1" w:themeShade="BF"/>
      <w:spacing w:val="5"/>
    </w:rPr>
  </w:style>
  <w:style w:type="character" w:styleId="Hyperlink">
    <w:name w:val="Hyperlink"/>
    <w:basedOn w:val="DefaultParagraphFont"/>
    <w:uiPriority w:val="99"/>
    <w:unhideWhenUsed/>
    <w:rsid w:val="008B61F9"/>
    <w:rPr>
      <w:color w:val="467886" w:themeColor="hyperlink"/>
      <w:u w:val="single"/>
    </w:rPr>
  </w:style>
  <w:style w:type="character" w:styleId="UnresolvedMention">
    <w:name w:val="Unresolved Mention"/>
    <w:basedOn w:val="DefaultParagraphFont"/>
    <w:uiPriority w:val="99"/>
    <w:semiHidden/>
    <w:unhideWhenUsed/>
    <w:rsid w:val="008B61F9"/>
    <w:rPr>
      <w:color w:val="605E5C"/>
      <w:shd w:val="clear" w:color="auto" w:fill="E1DFDD"/>
    </w:rPr>
  </w:style>
  <w:style w:type="paragraph" w:styleId="Header">
    <w:name w:val="header"/>
    <w:basedOn w:val="Normal"/>
    <w:link w:val="HeaderChar"/>
    <w:uiPriority w:val="99"/>
    <w:unhideWhenUsed/>
    <w:rsid w:val="008B61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1F9"/>
  </w:style>
  <w:style w:type="paragraph" w:styleId="Footer">
    <w:name w:val="footer"/>
    <w:basedOn w:val="Normal"/>
    <w:link w:val="FooterChar"/>
    <w:uiPriority w:val="99"/>
    <w:unhideWhenUsed/>
    <w:rsid w:val="008B61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1F9"/>
  </w:style>
  <w:style w:type="paragraph" w:styleId="NoSpacing">
    <w:name w:val="No Spacing"/>
    <w:link w:val="NoSpacingChar"/>
    <w:uiPriority w:val="1"/>
    <w:qFormat/>
    <w:rsid w:val="008B61F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B61F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elearnspace.org/blo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1782</Words>
  <Characters>10164</Characters>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2025-12-10T15:03:00Z</dcterms:created>
  <dcterms:modified xsi:type="dcterms:W3CDTF">2025-12-10T15:24:00Z</dcterms:modified>
</cp:coreProperties>
</file>