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A7F02" w:rsidRDefault="00EA7F02" w:rsidP="00EA7F02">
      <w:pPr>
        <w:spacing w:after="0" w:line="360" w:lineRule="auto"/>
        <w:rPr>
          <w:rFonts w:ascii="Arial" w:eastAsia="Tahoma" w:hAnsi="Arial" w:cs="Arial"/>
          <w:sz w:val="20"/>
        </w:rPr>
      </w:pPr>
    </w:p>
    <w:p w:rsidR="00426A4D" w:rsidRPr="00EA7CAE" w:rsidRDefault="00426A4D" w:rsidP="00426A4D">
      <w:pPr>
        <w:spacing w:after="214" w:line="360" w:lineRule="auto"/>
        <w:ind w:firstLine="720"/>
        <w:rPr>
          <w:rFonts w:ascii="Arial" w:hAnsi="Arial" w:cs="Arial"/>
        </w:rPr>
      </w:pPr>
      <w:r w:rsidRPr="00EA7CAE">
        <w:rPr>
          <w:rFonts w:ascii="Arial" w:eastAsia="Tahoma" w:hAnsi="Arial" w:cs="Arial"/>
          <w:b/>
          <w:u w:val="single" w:color="000000"/>
        </w:rPr>
        <w:t>LEVEL 4 – Student Journal</w:t>
      </w:r>
    </w:p>
    <w:p w:rsidR="00BD6370" w:rsidRPr="00E95C72" w:rsidRDefault="00BD6370" w:rsidP="00E20EA6">
      <w:pPr>
        <w:spacing w:after="219" w:line="360" w:lineRule="auto"/>
        <w:rPr>
          <w:rFonts w:ascii="Arial" w:hAnsi="Arial" w:cs="Arial"/>
          <w:b/>
          <w:bCs/>
        </w:rPr>
      </w:pP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45"/>
        <w:gridCol w:w="6495"/>
      </w:tblGrid>
      <w:tr w:rsidR="00E95C72" w:rsidTr="00BD6370">
        <w:trPr>
          <w:trHeight w:val="1412"/>
        </w:trPr>
        <w:tc>
          <w:tcPr>
            <w:tcW w:w="3945" w:type="dxa"/>
            <w:shd w:val="clear" w:color="auto" w:fill="B4C6E7" w:themeFill="accent1" w:themeFillTint="66"/>
          </w:tcPr>
          <w:p w:rsidR="00E95C72" w:rsidRDefault="00E95C72" w:rsidP="00426A4D">
            <w:pPr>
              <w:spacing w:line="360" w:lineRule="auto"/>
              <w:jc w:val="both"/>
              <w:rPr>
                <w:rFonts w:ascii="Arial" w:eastAsia="Tahoma" w:hAnsi="Arial" w:cs="Arial"/>
                <w:b/>
                <w:bCs/>
              </w:rPr>
            </w:pPr>
            <w:r>
              <w:rPr>
                <w:rFonts w:ascii="Arial" w:eastAsia="Tahoma" w:hAnsi="Arial" w:cs="Arial"/>
                <w:b/>
                <w:bCs/>
              </w:rPr>
              <w:t>Student Name:</w:t>
            </w:r>
            <w:r w:rsidR="00904BB4">
              <w:rPr>
                <w:rFonts w:ascii="Arial" w:eastAsia="Tahoma" w:hAnsi="Arial" w:cs="Arial"/>
                <w:b/>
                <w:bCs/>
              </w:rPr>
              <w:t xml:space="preserve"> Simon Marinela Nicoleta </w:t>
            </w:r>
          </w:p>
          <w:p w:rsidR="00E95C72" w:rsidRPr="00426A4D" w:rsidRDefault="00E95C72" w:rsidP="00426A4D">
            <w:pPr>
              <w:spacing w:line="360" w:lineRule="auto"/>
              <w:jc w:val="both"/>
              <w:rPr>
                <w:rFonts w:ascii="Arial" w:eastAsia="Tahoma" w:hAnsi="Arial" w:cs="Arial"/>
                <w:b/>
                <w:bCs/>
              </w:rPr>
            </w:pPr>
            <w:r>
              <w:rPr>
                <w:rFonts w:ascii="Arial" w:eastAsia="Tahoma" w:hAnsi="Arial" w:cs="Arial"/>
                <w:b/>
                <w:bCs/>
              </w:rPr>
              <w:t>Student Number:</w:t>
            </w:r>
            <w:r w:rsidR="00F6725B">
              <w:rPr>
                <w:rFonts w:ascii="Arial" w:eastAsia="Tahoma" w:hAnsi="Arial" w:cs="Arial"/>
                <w:b/>
                <w:bCs/>
              </w:rPr>
              <w:t xml:space="preserve"> 2025171</w:t>
            </w:r>
          </w:p>
        </w:tc>
        <w:tc>
          <w:tcPr>
            <w:tcW w:w="6495" w:type="dxa"/>
            <w:shd w:val="clear" w:color="auto" w:fill="B4C6E7" w:themeFill="accent1" w:themeFillTint="66"/>
          </w:tcPr>
          <w:p w:rsidR="00E95C72" w:rsidRDefault="00E95C72" w:rsidP="00426A4D">
            <w:pPr>
              <w:spacing w:line="360" w:lineRule="auto"/>
              <w:jc w:val="both"/>
              <w:rPr>
                <w:rFonts w:ascii="Arial" w:eastAsia="Tahoma" w:hAnsi="Arial" w:cs="Arial"/>
                <w:b/>
                <w:bCs/>
              </w:rPr>
            </w:pPr>
            <w:r>
              <w:rPr>
                <w:rFonts w:ascii="Arial" w:eastAsia="Tahoma" w:hAnsi="Arial" w:cs="Arial"/>
                <w:b/>
                <w:bCs/>
              </w:rPr>
              <w:t>Module:</w:t>
            </w:r>
            <w:r w:rsidR="00FC3093">
              <w:rPr>
                <w:rFonts w:ascii="Arial" w:eastAsia="Tahoma" w:hAnsi="Arial" w:cs="Arial"/>
                <w:b/>
                <w:bCs/>
              </w:rPr>
              <w:t>BMIH4002</w:t>
            </w:r>
          </w:p>
          <w:p w:rsidR="00E95C72" w:rsidRPr="00426A4D" w:rsidRDefault="00E95C72" w:rsidP="00426A4D">
            <w:pPr>
              <w:spacing w:line="360" w:lineRule="auto"/>
              <w:jc w:val="both"/>
              <w:rPr>
                <w:rFonts w:ascii="Arial" w:eastAsia="Tahoma" w:hAnsi="Arial" w:cs="Arial"/>
                <w:b/>
                <w:bCs/>
              </w:rPr>
            </w:pPr>
            <w:r>
              <w:rPr>
                <w:rFonts w:ascii="Arial" w:eastAsia="Tahoma" w:hAnsi="Arial" w:cs="Arial"/>
                <w:b/>
                <w:bCs/>
              </w:rPr>
              <w:t>Lecture:</w:t>
            </w:r>
            <w:r w:rsidR="00AD65EB">
              <w:rPr>
                <w:rFonts w:ascii="Arial" w:eastAsia="Tahoma" w:hAnsi="Arial" w:cs="Arial"/>
                <w:b/>
                <w:bCs/>
              </w:rPr>
              <w:t xml:space="preserve"> Melissa John </w:t>
            </w:r>
          </w:p>
        </w:tc>
      </w:tr>
    </w:tbl>
    <w:p w:rsidR="00426A4D" w:rsidRPr="00EA7CAE" w:rsidRDefault="00426A4D" w:rsidP="00EA7F02">
      <w:pPr>
        <w:spacing w:after="0" w:line="360" w:lineRule="auto"/>
        <w:rPr>
          <w:rFonts w:ascii="Arial" w:hAnsi="Arial" w:cs="Arial"/>
        </w:rPr>
      </w:pPr>
    </w:p>
    <w:tbl>
      <w:tblPr>
        <w:tblStyle w:val="TableGrid"/>
        <w:tblW w:w="10442" w:type="dxa"/>
        <w:tblInd w:w="6" w:type="dxa"/>
        <w:tblCellMar>
          <w:top w:w="4" w:type="dxa"/>
          <w:left w:w="106" w:type="dxa"/>
          <w:right w:w="41" w:type="dxa"/>
        </w:tblCellMar>
        <w:tblLook w:val="04A0" w:firstRow="1" w:lastRow="0" w:firstColumn="1" w:lastColumn="0" w:noHBand="0" w:noVBand="1"/>
      </w:tblPr>
      <w:tblGrid>
        <w:gridCol w:w="3983"/>
        <w:gridCol w:w="6459"/>
      </w:tblGrid>
      <w:tr w:rsidR="00EA7F02" w:rsidRPr="00EA7CAE" w:rsidTr="008A7C4F">
        <w:trPr>
          <w:trHeight w:val="1442"/>
        </w:trPr>
        <w:tc>
          <w:tcPr>
            <w:tcW w:w="3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EA7F02" w:rsidRPr="00EA7CAE" w:rsidRDefault="00EA7F02" w:rsidP="008A7C4F">
            <w:pPr>
              <w:spacing w:line="360" w:lineRule="auto"/>
              <w:ind w:left="4"/>
              <w:rPr>
                <w:rFonts w:ascii="Arial" w:eastAsia="Tahoma" w:hAnsi="Arial" w:cs="Arial"/>
                <w:b/>
                <w:sz w:val="20"/>
              </w:rPr>
            </w:pPr>
            <w:r w:rsidRPr="00EA7CAE">
              <w:rPr>
                <w:rFonts w:ascii="Arial" w:eastAsia="Tahoma" w:hAnsi="Arial" w:cs="Arial"/>
                <w:b/>
                <w:sz w:val="20"/>
              </w:rPr>
              <w:t xml:space="preserve">Topic of choice: </w:t>
            </w:r>
          </w:p>
          <w:p w:rsidR="00EA7F02" w:rsidRPr="00EA7F02" w:rsidRDefault="00E20EA6" w:rsidP="00EA7F0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sz w:val="24"/>
              </w:rPr>
              <w:t>Allergies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Intolerances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importance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industry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EA7F02" w:rsidRPr="00EA7CAE" w:rsidRDefault="00EA7F02" w:rsidP="008A7C4F">
            <w:pPr>
              <w:spacing w:after="215" w:line="360" w:lineRule="auto"/>
              <w:rPr>
                <w:rFonts w:ascii="Arial" w:hAnsi="Arial" w:cs="Arial"/>
              </w:rPr>
            </w:pPr>
            <w:r w:rsidRPr="00EA7CAE">
              <w:rPr>
                <w:rFonts w:ascii="Arial" w:eastAsia="Tahoma" w:hAnsi="Arial" w:cs="Arial"/>
                <w:b/>
                <w:sz w:val="20"/>
              </w:rPr>
              <w:t>Date Completed:</w:t>
            </w:r>
          </w:p>
          <w:p w:rsidR="00EA7F02" w:rsidRPr="00EA7CAE" w:rsidRDefault="00EA7F02" w:rsidP="008A7C4F">
            <w:pPr>
              <w:spacing w:after="210" w:line="360" w:lineRule="auto"/>
              <w:ind w:right="9"/>
              <w:jc w:val="center"/>
              <w:rPr>
                <w:rFonts w:ascii="Arial" w:hAnsi="Arial" w:cs="Arial"/>
              </w:rPr>
            </w:pPr>
          </w:p>
          <w:p w:rsidR="00EA7F02" w:rsidRPr="00EA7CAE" w:rsidRDefault="00EA7F02" w:rsidP="008A7C4F">
            <w:pPr>
              <w:spacing w:line="360" w:lineRule="auto"/>
              <w:ind w:right="9"/>
              <w:jc w:val="center"/>
              <w:rPr>
                <w:rFonts w:ascii="Arial" w:hAnsi="Arial" w:cs="Arial"/>
              </w:rPr>
            </w:pPr>
          </w:p>
        </w:tc>
      </w:tr>
      <w:tr w:rsidR="00EA7F02" w:rsidRPr="00EA7CAE" w:rsidTr="008A7C4F">
        <w:trPr>
          <w:trHeight w:val="6400"/>
        </w:trPr>
        <w:tc>
          <w:tcPr>
            <w:tcW w:w="10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A4D" w:rsidRDefault="00426A4D" w:rsidP="00426A4D">
            <w:pPr>
              <w:spacing w:after="215" w:line="360" w:lineRule="auto"/>
              <w:ind w:left="4"/>
              <w:rPr>
                <w:rFonts w:ascii="Arial" w:eastAsia="Tahoma" w:hAnsi="Arial" w:cs="Arial"/>
                <w:sz w:val="20"/>
              </w:rPr>
            </w:pPr>
          </w:p>
          <w:p w:rsidR="00E20EA6" w:rsidRPr="00E20EA6" w:rsidRDefault="00E20EA6" w:rsidP="00E20EA6">
            <w:pPr>
              <w:pStyle w:val="TableParagraph"/>
              <w:spacing w:before="110" w:line="379" w:lineRule="auto"/>
              <w:ind w:left="94" w:right="69"/>
              <w:jc w:val="both"/>
              <w:rPr>
                <w:rFonts w:ascii="Arial"/>
                <w:sz w:val="24"/>
              </w:rPr>
            </w:pPr>
            <w:r>
              <w:rPr>
                <w:rFonts w:ascii="Arial"/>
                <w:color w:val="202020"/>
                <w:sz w:val="24"/>
              </w:rPr>
              <w:t>There are various different types of allergies, but in this journal I explored food allergies and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intolerances and their importance in industry. Upon research I found that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dietary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or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more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commonly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known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as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food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allergies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affect around 1-2 percent</w:t>
            </w:r>
            <w:r>
              <w:rPr>
                <w:rFonts w:ascii="Arial"/>
                <w:color w:val="202020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02020"/>
                <w:sz w:val="24"/>
              </w:rPr>
              <w:t>of adults and up to 5-7 percent of children</w:t>
            </w:r>
            <w:r w:rsidR="00DA289B">
              <w:rPr>
                <w:rFonts w:ascii="Arial"/>
                <w:color w:val="202020"/>
                <w:sz w:val="24"/>
              </w:rPr>
              <w:t>.</w:t>
            </w:r>
            <w:r>
              <w:rPr>
                <w:rFonts w:ascii="Arial"/>
                <w:color w:val="202020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(- Stanford Children's Health, n.d.)</w:t>
            </w:r>
            <w:r>
              <w:rPr>
                <w:rFonts w:ascii="Arial"/>
                <w:spacing w:val="1"/>
                <w:sz w:val="24"/>
              </w:rPr>
              <w:t xml:space="preserve"> These </w:t>
            </w:r>
            <w:r>
              <w:rPr>
                <w:rFonts w:ascii="Arial"/>
                <w:color w:val="212121"/>
                <w:sz w:val="24"/>
              </w:rPr>
              <w:t>allergies happen when the immune system resp</w:t>
            </w:r>
            <w:r w:rsidR="00DA289B">
              <w:rPr>
                <w:rFonts w:ascii="Arial"/>
                <w:color w:val="212121"/>
                <w:sz w:val="24"/>
              </w:rPr>
              <w:t xml:space="preserve">onds to an innocuous food, whereas </w:t>
            </w:r>
            <w:r>
              <w:rPr>
                <w:rFonts w:ascii="Arial"/>
                <w:color w:val="212121"/>
                <w:sz w:val="24"/>
              </w:rPr>
              <w:t>food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intolerance</w:t>
            </w:r>
            <w:r w:rsidR="00DA289B">
              <w:rPr>
                <w:rFonts w:ascii="Arial"/>
                <w:color w:val="212121"/>
                <w:sz w:val="24"/>
              </w:rPr>
              <w:t xml:space="preserve"> is linked with the body reacting to a certain chemical in a meal. 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I believe </w:t>
            </w:r>
            <w:r>
              <w:rPr>
                <w:rFonts w:ascii="Arial"/>
                <w:color w:val="212121"/>
                <w:sz w:val="24"/>
              </w:rPr>
              <w:t>both</w:t>
            </w:r>
            <w:r>
              <w:rPr>
                <w:rFonts w:ascii="Arial"/>
                <w:color w:val="212121"/>
                <w:spacing w:val="27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of</w:t>
            </w:r>
            <w:r>
              <w:rPr>
                <w:rFonts w:ascii="Arial"/>
                <w:color w:val="212121"/>
                <w:spacing w:val="27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these</w:t>
            </w:r>
            <w:r>
              <w:rPr>
                <w:rFonts w:ascii="Arial"/>
                <w:color w:val="212121"/>
                <w:spacing w:val="27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hold</w:t>
            </w:r>
            <w:r>
              <w:rPr>
                <w:rFonts w:ascii="Arial"/>
                <w:color w:val="212121"/>
                <w:spacing w:val="27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great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importance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</w:t>
            </w:r>
            <w:r>
              <w:rPr>
                <w:rFonts w:ascii="Arial"/>
                <w:color w:val="212121"/>
                <w:spacing w:val="12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industries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like</w:t>
            </w:r>
            <w:r>
              <w:rPr>
                <w:rFonts w:ascii="Arial"/>
                <w:color w:val="212121"/>
                <w:spacing w:val="12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food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today. I found out through my research that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food</w:t>
            </w:r>
            <w:r>
              <w:rPr>
                <w:rFonts w:ascii="Arial"/>
                <w:color w:val="212121"/>
                <w:spacing w:val="12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allergies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impact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around</w:t>
            </w:r>
            <w:r>
              <w:rPr>
                <w:rFonts w:ascii="Arial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15 million Americans. Each year, an estimated 0.2 million individuals are transported to the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emergency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department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owing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to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medical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issues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caused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by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food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color w:val="212121"/>
                <w:sz w:val="24"/>
              </w:rPr>
              <w:t>allergies</w:t>
            </w:r>
            <w:r>
              <w:rPr>
                <w:rFonts w:ascii="Arial" w:hAns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(How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FARE’s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Life-changing Research &amp; Resources are Helping the 15 Million Americans with Food Allergies,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2022)</w:t>
            </w:r>
          </w:p>
          <w:p w:rsidR="00EA7F02" w:rsidRDefault="00EA7F02" w:rsidP="008A7C4F">
            <w:pPr>
              <w:pStyle w:val="Corptext"/>
              <w:spacing w:before="92" w:line="360" w:lineRule="auto"/>
              <w:ind w:left="0" w:right="116"/>
              <w:jc w:val="both"/>
              <w:rPr>
                <w:rFonts w:ascii="Arial" w:hAnsi="Arial" w:cs="Arial"/>
              </w:rPr>
            </w:pPr>
          </w:p>
          <w:p w:rsidR="00E20EA6" w:rsidRDefault="00E20EA6" w:rsidP="00E20EA6">
            <w:pPr>
              <w:pStyle w:val="TableParagraph"/>
              <w:spacing w:line="379" w:lineRule="auto"/>
              <w:ind w:right="70"/>
              <w:jc w:val="both"/>
              <w:rPr>
                <w:rFonts w:ascii="Arial"/>
                <w:sz w:val="24"/>
              </w:rPr>
            </w:pPr>
            <w:r>
              <w:rPr>
                <w:rFonts w:ascii="Arial"/>
                <w:color w:val="212121"/>
                <w:sz w:val="24"/>
              </w:rPr>
              <w:t>Seeing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how severely these allergies can affect human health I personally believe it is only vital to take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its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seriousness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into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consideration.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Upon further search I found that food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allergy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and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food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intolerance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are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frequently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misdiagnosed,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as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symptoms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of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food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 w:rsidR="00DA289B">
              <w:rPr>
                <w:rFonts w:ascii="Arial"/>
                <w:color w:val="212121"/>
                <w:sz w:val="24"/>
              </w:rPr>
              <w:t xml:space="preserve">both of them intermix however we can determine the difference by understanding that 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intolerance</w:t>
            </w:r>
            <w:r w:rsidR="00DA289B">
              <w:rPr>
                <w:rFonts w:ascii="Arial"/>
                <w:color w:val="21212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 xml:space="preserve">does not </w:t>
            </w:r>
            <w:r w:rsidR="00DA289B">
              <w:rPr>
                <w:rFonts w:ascii="Arial"/>
                <w:color w:val="212121"/>
                <w:sz w:val="24"/>
              </w:rPr>
              <w:t>employ the immune system and does not render to</w:t>
            </w:r>
            <w:r>
              <w:rPr>
                <w:rFonts w:ascii="Arial"/>
                <w:color w:val="212121"/>
                <w:sz w:val="24"/>
              </w:rPr>
              <w:t xml:space="preserve"> </w:t>
            </w:r>
            <w:r w:rsidR="00DA289B">
              <w:rPr>
                <w:rFonts w:ascii="Arial"/>
                <w:color w:val="212121"/>
                <w:sz w:val="24"/>
              </w:rPr>
              <w:t>harsh allergic responses</w:t>
            </w:r>
            <w:r>
              <w:rPr>
                <w:rFonts w:ascii="Arial"/>
                <w:color w:val="212121"/>
                <w:sz w:val="24"/>
              </w:rPr>
              <w:t xml:space="preserve">. I believe it is critical to have a handle on the two since they are critical to the food sector. I saw through my study that </w:t>
            </w:r>
            <w:r w:rsidR="00DA289B">
              <w:rPr>
                <w:rFonts w:ascii="Arial"/>
                <w:color w:val="212121"/>
                <w:sz w:val="24"/>
              </w:rPr>
              <w:t xml:space="preserve">such </w:t>
            </w:r>
            <w:r>
              <w:rPr>
                <w:rFonts w:ascii="Arial"/>
                <w:color w:val="212121"/>
                <w:sz w:val="24"/>
              </w:rPr>
              <w:t xml:space="preserve">allergies are on the </w:t>
            </w:r>
            <w:r w:rsidR="00DA289B">
              <w:rPr>
                <w:rFonts w:ascii="Arial"/>
                <w:color w:val="212121"/>
                <w:sz w:val="24"/>
              </w:rPr>
              <w:t>ascend worldwide</w:t>
            </w:r>
            <w:r>
              <w:rPr>
                <w:rFonts w:ascii="Arial"/>
                <w:color w:val="212121"/>
                <w:sz w:val="24"/>
              </w:rPr>
              <w:t xml:space="preserve">, and food </w:t>
            </w:r>
            <w:r w:rsidR="00DA289B">
              <w:rPr>
                <w:rFonts w:ascii="Arial"/>
                <w:color w:val="212121"/>
                <w:sz w:val="24"/>
              </w:rPr>
              <w:t>allergy</w:t>
            </w:r>
            <w:r>
              <w:rPr>
                <w:rFonts w:ascii="Arial"/>
                <w:color w:val="212121"/>
                <w:sz w:val="24"/>
              </w:rPr>
              <w:t xml:space="preserve">, </w:t>
            </w:r>
            <w:r w:rsidR="00DA289B">
              <w:rPr>
                <w:rFonts w:ascii="Arial"/>
                <w:color w:val="212121"/>
                <w:sz w:val="24"/>
              </w:rPr>
              <w:t>particularly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peanut</w:t>
            </w:r>
            <w:r w:rsidR="00DA289B">
              <w:rPr>
                <w:rFonts w:ascii="Arial"/>
                <w:color w:val="212121"/>
                <w:sz w:val="24"/>
              </w:rPr>
              <w:t xml:space="preserve"> allergies in</w:t>
            </w:r>
            <w:r>
              <w:rPr>
                <w:rFonts w:ascii="Arial"/>
                <w:color w:val="212121"/>
                <w:sz w:val="24"/>
              </w:rPr>
              <w:t xml:space="preserve"> </w:t>
            </w:r>
            <w:r w:rsidR="00DA289B">
              <w:rPr>
                <w:rFonts w:ascii="Arial"/>
                <w:color w:val="212121"/>
                <w:sz w:val="24"/>
              </w:rPr>
              <w:t>kindergarten</w:t>
            </w:r>
            <w:r>
              <w:rPr>
                <w:rFonts w:ascii="Arial"/>
                <w:color w:val="212121"/>
                <w:sz w:val="24"/>
              </w:rPr>
              <w:t xml:space="preserve"> children, have </w:t>
            </w:r>
            <w:r w:rsidR="00DA289B">
              <w:rPr>
                <w:rFonts w:ascii="Arial"/>
                <w:color w:val="212121"/>
                <w:sz w:val="24"/>
              </w:rPr>
              <w:t>turn out to be</w:t>
            </w:r>
            <w:r>
              <w:rPr>
                <w:rFonts w:ascii="Arial"/>
                <w:color w:val="212121"/>
                <w:sz w:val="24"/>
              </w:rPr>
              <w:t xml:space="preserve"> </w:t>
            </w:r>
            <w:r w:rsidR="00DA289B">
              <w:rPr>
                <w:rFonts w:ascii="Arial"/>
                <w:color w:val="212121"/>
                <w:sz w:val="24"/>
              </w:rPr>
              <w:t>progressively more</w:t>
            </w:r>
            <w:r>
              <w:rPr>
                <w:rFonts w:ascii="Arial"/>
                <w:color w:val="212121"/>
                <w:sz w:val="24"/>
              </w:rPr>
              <w:t xml:space="preserve"> </w:t>
            </w:r>
            <w:r w:rsidR="00DA289B">
              <w:rPr>
                <w:rFonts w:ascii="Arial"/>
                <w:color w:val="212121"/>
                <w:sz w:val="24"/>
              </w:rPr>
              <w:t>prevalent</w:t>
            </w:r>
            <w:r>
              <w:rPr>
                <w:rFonts w:ascii="Arial"/>
                <w:color w:val="212121"/>
                <w:sz w:val="24"/>
              </w:rPr>
              <w:t>. In my perspective,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more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responsible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approach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to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managing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the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potential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growth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incidence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of</w:t>
            </w:r>
            <w:r>
              <w:rPr>
                <w:rFonts w:ascii="Arial"/>
                <w:color w:val="212121"/>
                <w:spacing w:val="13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such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allergies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is</w:t>
            </w:r>
            <w:r>
              <w:rPr>
                <w:rFonts w:ascii="Arial"/>
                <w:color w:val="212121"/>
                <w:spacing w:val="-6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 xml:space="preserve">to maintain stringent and effective rules that prioritize those with such food allergies. </w:t>
            </w:r>
            <w:r>
              <w:rPr>
                <w:rFonts w:ascii="Arial"/>
                <w:sz w:val="24"/>
              </w:rPr>
              <w:t>(Food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allergy and intolerance - Better Health Channel, 2022)</w:t>
            </w:r>
            <w:r>
              <w:rPr>
                <w:rFonts w:ascii="Arial"/>
                <w:color w:val="212121"/>
                <w:sz w:val="24"/>
              </w:rPr>
              <w:t>.</w:t>
            </w:r>
          </w:p>
          <w:p w:rsidR="00E20EA6" w:rsidRDefault="00E20EA6" w:rsidP="00E20EA6">
            <w:pPr>
              <w:spacing w:before="80" w:line="379" w:lineRule="auto"/>
              <w:ind w:right="625"/>
              <w:jc w:val="both"/>
              <w:rPr>
                <w:rFonts w:ascii="Arial"/>
                <w:sz w:val="24"/>
              </w:rPr>
            </w:pPr>
            <w:r>
              <w:rPr>
                <w:rFonts w:ascii="Arial"/>
                <w:color w:val="212121"/>
                <w:sz w:val="24"/>
              </w:rPr>
              <w:t xml:space="preserve">Food establishments in the UK are </w:t>
            </w:r>
            <w:r w:rsidR="00DA289B">
              <w:rPr>
                <w:rFonts w:ascii="Arial"/>
                <w:color w:val="212121"/>
                <w:sz w:val="24"/>
              </w:rPr>
              <w:t>requisite</w:t>
            </w:r>
            <w:r>
              <w:rPr>
                <w:rFonts w:ascii="Arial"/>
                <w:color w:val="212121"/>
                <w:sz w:val="24"/>
              </w:rPr>
              <w:t xml:space="preserve"> by food legislation to </w:t>
            </w:r>
            <w:r w:rsidR="00DA289B">
              <w:rPr>
                <w:rFonts w:ascii="Arial"/>
                <w:color w:val="212121"/>
                <w:sz w:val="24"/>
              </w:rPr>
              <w:t>report</w:t>
            </w:r>
            <w:r>
              <w:rPr>
                <w:rFonts w:ascii="Arial"/>
                <w:color w:val="212121"/>
                <w:sz w:val="24"/>
              </w:rPr>
              <w:t xml:space="preserve"> </w:t>
            </w:r>
            <w:r w:rsidR="00DA289B">
              <w:rPr>
                <w:rFonts w:ascii="Arial"/>
                <w:color w:val="212121"/>
                <w:sz w:val="24"/>
              </w:rPr>
              <w:t xml:space="preserve"> if any </w:t>
            </w:r>
            <w:r>
              <w:rPr>
                <w:rFonts w:ascii="Arial"/>
                <w:color w:val="212121"/>
                <w:sz w:val="24"/>
              </w:rPr>
              <w:t>allergens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are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used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as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ingredients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 xml:space="preserve">the food and drink they supply. </w:t>
            </w:r>
            <w:r>
              <w:rPr>
                <w:rFonts w:ascii="Arial"/>
                <w:sz w:val="24"/>
              </w:rPr>
              <w:t>(Food allergy and intolerance,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2022)</w:t>
            </w:r>
            <w:r>
              <w:rPr>
                <w:rFonts w:ascii="Arial"/>
                <w:spacing w:val="1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this</w:t>
            </w:r>
            <w:r>
              <w:rPr>
                <w:rFonts w:ascii="Arial"/>
                <w:spacing w:val="1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fact</w:t>
            </w:r>
            <w:r>
              <w:rPr>
                <w:rFonts w:ascii="Arial"/>
                <w:spacing w:val="1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signifies</w:t>
            </w:r>
            <w:r>
              <w:rPr>
                <w:rFonts w:ascii="Arial"/>
                <w:spacing w:val="1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how</w:t>
            </w:r>
            <w:r>
              <w:rPr>
                <w:rFonts w:ascii="Arial"/>
                <w:spacing w:val="1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food</w:t>
            </w:r>
            <w:r>
              <w:rPr>
                <w:rFonts w:ascii="Arial"/>
                <w:spacing w:val="-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allergies</w:t>
            </w:r>
            <w:r>
              <w:rPr>
                <w:rFonts w:ascii="Arial"/>
                <w:spacing w:val="-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intolerances</w:t>
            </w:r>
            <w:r>
              <w:rPr>
                <w:rFonts w:ascii="Arial"/>
                <w:spacing w:val="-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hold</w:t>
            </w:r>
            <w:r>
              <w:rPr>
                <w:rFonts w:ascii="Arial"/>
                <w:spacing w:val="-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importance</w:t>
            </w:r>
            <w:r>
              <w:rPr>
                <w:rFonts w:ascii="Arial"/>
                <w:spacing w:val="-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 all sorts of food industries including all catering and hospitality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industries where they must adhere to the food allergy information standards outlined in the EU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Food Information for Consumers Regulation as customer safety is to be the top most priority.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 w:rsidR="00FA40E2">
              <w:rPr>
                <w:rFonts w:ascii="Arial"/>
                <w:spacing w:val="1"/>
                <w:sz w:val="24"/>
              </w:rPr>
              <w:t xml:space="preserve">Upon thorough research I figured that </w:t>
            </w:r>
            <w:r w:rsidR="00FA40E2">
              <w:rPr>
                <w:rFonts w:ascii="Arial"/>
                <w:sz w:val="24"/>
              </w:rPr>
              <w:t>t</w:t>
            </w:r>
            <w:r>
              <w:rPr>
                <w:rFonts w:ascii="Arial"/>
                <w:sz w:val="24"/>
              </w:rPr>
              <w:t>hese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requirements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 w:rsidR="00FA40E2">
              <w:rPr>
                <w:rFonts w:ascii="Arial"/>
                <w:sz w:val="24"/>
              </w:rPr>
              <w:t>declare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that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you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must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offer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allergy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information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to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the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customer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for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both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 xml:space="preserve">pre-packaged and non-prepackaged food and beverages, as well as ensure that you handle </w:t>
            </w:r>
            <w:r w:rsidR="00FA40E2">
              <w:rPr>
                <w:rFonts w:ascii="Arial"/>
                <w:sz w:val="24"/>
              </w:rPr>
              <w:t>food</w:t>
            </w:r>
            <w:r>
              <w:rPr>
                <w:rFonts w:ascii="Arial"/>
                <w:sz w:val="24"/>
              </w:rPr>
              <w:t xml:space="preserve"> allergens appropriately in the kitchen using certain techniques. </w:t>
            </w:r>
            <w:r w:rsidR="00FA40E2">
              <w:rPr>
                <w:rFonts w:ascii="Arial"/>
                <w:sz w:val="24"/>
              </w:rPr>
              <w:t>(SSM</w:t>
            </w:r>
            <w:r w:rsidR="00FA40E2">
              <w:rPr>
                <w:rFonts w:ascii="Arial"/>
                <w:spacing w:val="1"/>
                <w:sz w:val="24"/>
              </w:rPr>
              <w:t xml:space="preserve"> </w:t>
            </w:r>
            <w:r w:rsidR="00FA40E2">
              <w:rPr>
                <w:rFonts w:ascii="Arial"/>
                <w:sz w:val="24"/>
              </w:rPr>
              <w:t>Gov</w:t>
            </w:r>
            <w:r w:rsidR="00FA40E2">
              <w:rPr>
                <w:rFonts w:ascii="Arial"/>
                <w:spacing w:val="1"/>
                <w:sz w:val="24"/>
              </w:rPr>
              <w:t xml:space="preserve"> </w:t>
            </w:r>
            <w:r w:rsidR="00FA40E2">
              <w:rPr>
                <w:rFonts w:ascii="Arial"/>
                <w:sz w:val="24"/>
              </w:rPr>
              <w:t>2022).</w:t>
            </w:r>
            <w:r w:rsidR="00FA40E2"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 xml:space="preserve">Hence </w:t>
            </w:r>
            <w:r w:rsidR="00FA40E2">
              <w:rPr>
                <w:rFonts w:ascii="Arial"/>
                <w:sz w:val="24"/>
              </w:rPr>
              <w:t xml:space="preserve">I believe </w:t>
            </w:r>
            <w:r>
              <w:rPr>
                <w:rFonts w:ascii="Arial"/>
                <w:sz w:val="24"/>
              </w:rPr>
              <w:t>not only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knowledge, but application in extension to that knowledge is absolutely necessary in hospitality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industry to ensure customer health and safety.</w:t>
            </w:r>
            <w:r w:rsidR="00FA40E2">
              <w:rPr>
                <w:rFonts w:ascii="Arial"/>
                <w:sz w:val="24"/>
              </w:rPr>
              <w:t xml:space="preserve"> In my opinion </w:t>
            </w:r>
            <w:r>
              <w:rPr>
                <w:rFonts w:ascii="Arial"/>
                <w:sz w:val="24"/>
              </w:rPr>
              <w:t>staff training is critical for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satisfying these criteria, keeping them up to speed on any rules, and ensuring that each staff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member can execute their tasks while keeping allergies in mind. Food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for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children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with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food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allergies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or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intolerances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is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 fact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becoming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increasingly es</w:t>
            </w:r>
            <w:r w:rsidR="00FA40E2">
              <w:rPr>
                <w:rFonts w:ascii="Arial"/>
                <w:sz w:val="24"/>
              </w:rPr>
              <w:t xml:space="preserve">sential part in school hospitality </w:t>
            </w:r>
            <w:r>
              <w:rPr>
                <w:rFonts w:ascii="Arial"/>
                <w:sz w:val="24"/>
              </w:rPr>
              <w:t>services because the number of children with food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intolerances is increasing all the time, it is critical to increase the understanding of foodservice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employees who are responsible for food provision in hospitality or catering units about food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intolerances and food allergies. In my opinion governments need to take this matter more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seriously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too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test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and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 w:rsidR="00FA40E2">
              <w:rPr>
                <w:rFonts w:ascii="Arial"/>
                <w:sz w:val="24"/>
              </w:rPr>
              <w:t>analyze</w:t>
            </w:r>
            <w:r>
              <w:rPr>
                <w:rFonts w:ascii="Arial"/>
                <w:sz w:val="24"/>
              </w:rPr>
              <w:t xml:space="preserve"> food service employees' and food handlers' knowledge of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food</w:t>
            </w:r>
            <w:r w:rsidR="00FA40E2">
              <w:rPr>
                <w:rFonts w:ascii="Arial"/>
                <w:sz w:val="24"/>
              </w:rPr>
              <w:t xml:space="preserve">. </w:t>
            </w:r>
            <w:r>
              <w:rPr>
                <w:rFonts w:ascii="Arial"/>
                <w:color w:val="212121"/>
                <w:sz w:val="24"/>
              </w:rPr>
              <w:t>Being in the industry and being aware of how drastically food allergies and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intolerance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can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impact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human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lives,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one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should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strive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to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be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more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holistically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aware</w:t>
            </w:r>
            <w:r>
              <w:rPr>
                <w:rFonts w:ascii="Arial"/>
                <w:color w:val="212121"/>
                <w:spacing w:val="66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and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proactive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their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approach.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For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example,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if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step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into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the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industry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as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food</w:t>
            </w:r>
            <w:r>
              <w:rPr>
                <w:rFonts w:ascii="Arial"/>
                <w:color w:val="212121"/>
                <w:spacing w:val="66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service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professional, it is critical that I understand how serious food allergies can be, and how negative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incidents can be avoided. Having effective programs on "Food Allergy Awareness" etc. could be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critical to ensuring that policies that accommodate safety of food sensitive customers are carried</w:t>
            </w:r>
            <w:r>
              <w:rPr>
                <w:rFonts w:ascii="Arial"/>
                <w:color w:val="212121"/>
                <w:spacing w:val="-6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through. An effective program would require several critical components, the first of which is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clear policy on food allergy policies. I as a worker in such an industry would ensure that such</w:t>
            </w:r>
            <w:r>
              <w:rPr>
                <w:rFonts w:ascii="Arial"/>
                <w:color w:val="212121"/>
                <w:spacing w:val="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policies</w:t>
            </w:r>
            <w:r>
              <w:rPr>
                <w:rFonts w:ascii="Arial"/>
                <w:color w:val="212121"/>
                <w:spacing w:val="29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are</w:t>
            </w:r>
            <w:r>
              <w:rPr>
                <w:rFonts w:ascii="Arial"/>
                <w:color w:val="212121"/>
                <w:spacing w:val="29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initiated,</w:t>
            </w:r>
            <w:r>
              <w:rPr>
                <w:rFonts w:ascii="Arial"/>
                <w:color w:val="212121"/>
                <w:spacing w:val="29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supported</w:t>
            </w:r>
            <w:r>
              <w:rPr>
                <w:rFonts w:ascii="Arial"/>
                <w:color w:val="212121"/>
                <w:spacing w:val="29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and</w:t>
            </w:r>
            <w:r>
              <w:rPr>
                <w:rFonts w:ascii="Arial"/>
                <w:color w:val="212121"/>
                <w:spacing w:val="29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propagated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in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</w:t>
            </w:r>
            <w:r>
              <w:rPr>
                <w:rFonts w:ascii="Arial"/>
                <w:color w:val="212121"/>
                <w:spacing w:val="15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way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better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for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safer</w:t>
            </w:r>
            <w:r>
              <w:rPr>
                <w:rFonts w:ascii="Arial"/>
                <w:color w:val="212121"/>
                <w:spacing w:val="15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and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healthier</w:t>
            </w:r>
            <w:r>
              <w:rPr>
                <w:rFonts w:ascii="Arial"/>
                <w:color w:val="212121"/>
                <w:spacing w:val="1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victuals</w:t>
            </w:r>
            <w:r>
              <w:rPr>
                <w:rFonts w:ascii="Arial"/>
                <w:color w:val="212121"/>
                <w:spacing w:val="-64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for</w:t>
            </w:r>
            <w:r>
              <w:rPr>
                <w:rFonts w:ascii="Arial"/>
                <w:color w:val="212121"/>
                <w:spacing w:val="-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everyone by a</w:t>
            </w:r>
            <w:r>
              <w:rPr>
                <w:rFonts w:ascii="Arial"/>
                <w:color w:val="212121"/>
                <w:spacing w:val="-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well regulated and responsible</w:t>
            </w:r>
            <w:r>
              <w:rPr>
                <w:rFonts w:ascii="Arial"/>
                <w:color w:val="212121"/>
                <w:spacing w:val="-1"/>
                <w:sz w:val="24"/>
              </w:rPr>
              <w:t xml:space="preserve"> </w:t>
            </w:r>
            <w:r>
              <w:rPr>
                <w:rFonts w:ascii="Arial"/>
                <w:color w:val="212121"/>
                <w:sz w:val="24"/>
              </w:rPr>
              <w:t>food industry.</w:t>
            </w:r>
          </w:p>
          <w:p w:rsidR="00BD6370" w:rsidRDefault="00BD6370" w:rsidP="00E20EA6">
            <w:pPr>
              <w:pStyle w:val="Corptext"/>
              <w:spacing w:before="92" w:line="360" w:lineRule="auto"/>
              <w:ind w:left="0" w:right="116"/>
              <w:jc w:val="both"/>
              <w:rPr>
                <w:rFonts w:ascii="Arial" w:hAnsi="Arial" w:cs="Arial"/>
              </w:rPr>
            </w:pPr>
          </w:p>
          <w:p w:rsidR="00BD6370" w:rsidRDefault="00BD6370" w:rsidP="008A7C4F">
            <w:pPr>
              <w:pStyle w:val="Corptext"/>
              <w:spacing w:before="92" w:line="360" w:lineRule="auto"/>
              <w:ind w:left="0" w:right="116"/>
              <w:jc w:val="both"/>
              <w:rPr>
                <w:rFonts w:ascii="Arial" w:hAnsi="Arial" w:cs="Arial"/>
              </w:rPr>
            </w:pPr>
          </w:p>
          <w:p w:rsidR="00BD6370" w:rsidRDefault="00BD6370" w:rsidP="008A7C4F">
            <w:pPr>
              <w:pStyle w:val="Corptext"/>
              <w:spacing w:before="92" w:line="360" w:lineRule="auto"/>
              <w:ind w:left="0" w:right="116"/>
              <w:jc w:val="both"/>
              <w:rPr>
                <w:rFonts w:ascii="Arial" w:hAnsi="Arial" w:cs="Arial"/>
              </w:rPr>
            </w:pPr>
          </w:p>
          <w:p w:rsidR="00BD6370" w:rsidRDefault="00BD6370" w:rsidP="008A7C4F">
            <w:pPr>
              <w:pStyle w:val="Corptext"/>
              <w:spacing w:before="92" w:line="360" w:lineRule="auto"/>
              <w:ind w:left="0" w:right="116"/>
              <w:jc w:val="both"/>
              <w:rPr>
                <w:rFonts w:ascii="Arial" w:hAnsi="Arial" w:cs="Arial"/>
              </w:rPr>
            </w:pPr>
          </w:p>
          <w:p w:rsidR="00BD6370" w:rsidRDefault="00BD6370" w:rsidP="008A7C4F">
            <w:pPr>
              <w:pStyle w:val="Corptext"/>
              <w:spacing w:before="92" w:line="360" w:lineRule="auto"/>
              <w:ind w:left="0" w:right="116"/>
              <w:jc w:val="both"/>
              <w:rPr>
                <w:rFonts w:ascii="Arial" w:hAnsi="Arial" w:cs="Arial"/>
              </w:rPr>
            </w:pPr>
          </w:p>
          <w:p w:rsidR="00BD6370" w:rsidRDefault="00BD6370" w:rsidP="008A7C4F">
            <w:pPr>
              <w:pStyle w:val="Corptext"/>
              <w:spacing w:before="92" w:line="360" w:lineRule="auto"/>
              <w:ind w:left="0" w:right="116"/>
              <w:jc w:val="both"/>
              <w:rPr>
                <w:rFonts w:ascii="Arial" w:hAnsi="Arial" w:cs="Arial"/>
              </w:rPr>
            </w:pPr>
          </w:p>
          <w:p w:rsidR="00BD6370" w:rsidRPr="000C78C9" w:rsidRDefault="00BD6370" w:rsidP="008A7C4F">
            <w:pPr>
              <w:pStyle w:val="Corptext"/>
              <w:spacing w:before="92" w:line="360" w:lineRule="auto"/>
              <w:ind w:left="0" w:right="116"/>
              <w:jc w:val="both"/>
              <w:rPr>
                <w:rFonts w:ascii="Arial" w:hAnsi="Arial" w:cs="Arial"/>
              </w:rPr>
            </w:pPr>
          </w:p>
          <w:p w:rsidR="00EA7F02" w:rsidRDefault="00EA7F02" w:rsidP="008A7C4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A7F02" w:rsidRDefault="00EA7F02" w:rsidP="008A7C4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A7F02" w:rsidRDefault="00EA7F02" w:rsidP="008A7C4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A7F02" w:rsidRPr="00EA7CAE" w:rsidRDefault="00EA7F02" w:rsidP="008A7C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b w:val="0"/>
                <w:sz w:val="22"/>
              </w:rPr>
              <w:id w:val="-911460247"/>
              <w:docPartObj>
                <w:docPartGallery w:val="Bibliographies"/>
                <w:docPartUnique/>
              </w:docPartObj>
            </w:sdtPr>
            <w:sdtEndPr>
              <w:rPr>
                <w:sz w:val="16"/>
              </w:rPr>
            </w:sdtEndPr>
            <w:sdtContent>
              <w:p w:rsidR="00EA7F02" w:rsidRPr="00EA7CAE" w:rsidRDefault="00EA7F02" w:rsidP="008A7C4F">
                <w:pPr>
                  <w:pStyle w:val="Titlu1"/>
                  <w:tabs>
                    <w:tab w:val="left" w:pos="1155"/>
                  </w:tabs>
                  <w:spacing w:line="360" w:lineRule="auto"/>
                  <w:ind w:left="0" w:firstLine="0"/>
                  <w:outlineLvl w:val="0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ab/>
                </w:r>
              </w:p>
              <w:sdt>
                <w:sdtPr>
                  <w:rPr>
                    <w:b w:val="0"/>
                    <w:sz w:val="22"/>
                  </w:rPr>
                  <w:id w:val="-611279303"/>
                  <w:docPartObj>
                    <w:docPartGallery w:val="Bibliographies"/>
                    <w:docPartUnique/>
                  </w:docPartObj>
                </w:sdtPr>
                <w:sdtEndPr>
                  <w:rPr>
                    <w:sz w:val="16"/>
                  </w:rPr>
                </w:sdtEndPr>
                <w:sdtContent>
                  <w:p w:rsidR="00EA7F02" w:rsidRDefault="00EA7F02">
                    <w:pPr>
                      <w:pStyle w:val="Titlu1"/>
                      <w:outlineLvl w:val="0"/>
                    </w:pPr>
                    <w:r>
                      <w:t>References</w:t>
                    </w:r>
                  </w:p>
                  <w:sdt>
                    <w:sdtPr>
                      <w:id w:val="1208218879"/>
                      <w:bibliography/>
                    </w:sdtPr>
                    <w:sdtEndPr>
                      <w:rPr>
                        <w:sz w:val="16"/>
                      </w:rPr>
                    </w:sdtEndPr>
                    <w:sdtContent>
                      <w:p w:rsidR="00FA40E2" w:rsidRPr="00FA40E2" w:rsidRDefault="00FA40E2" w:rsidP="00FA40E2">
                        <w:pPr>
                          <w:spacing w:before="177"/>
                          <w:ind w:left="329"/>
                          <w:jc w:val="both"/>
                          <w:rPr>
                            <w:rFonts w:ascii="Arial"/>
                            <w:sz w:val="16"/>
                          </w:rPr>
                        </w:pPr>
                        <w:r w:rsidRPr="00FA40E2">
                          <w:rPr>
                            <w:rFonts w:ascii="Arial"/>
                            <w:sz w:val="18"/>
                          </w:rPr>
                          <w:t xml:space="preserve">Stanfordchildrens.org.  </w:t>
                        </w:r>
                        <w:r w:rsidRPr="00FA40E2">
                          <w:rPr>
                            <w:rFonts w:ascii="Arial"/>
                            <w:spacing w:val="8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 xml:space="preserve">n.d.   </w:t>
                        </w:r>
                        <w:r w:rsidRPr="00FA40E2">
                          <w:rPr>
                            <w:rFonts w:ascii="Arial"/>
                            <w:spacing w:val="7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 xml:space="preserve">default   </w:t>
                        </w:r>
                        <w:r w:rsidRPr="00FA40E2">
                          <w:rPr>
                            <w:rFonts w:ascii="Arial"/>
                            <w:i/>
                            <w:spacing w:val="25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 xml:space="preserve">-   </w:t>
                        </w:r>
                        <w:r w:rsidRPr="00FA40E2">
                          <w:rPr>
                            <w:rFonts w:ascii="Arial"/>
                            <w:i/>
                            <w:spacing w:val="25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 xml:space="preserve">Stanford   </w:t>
                        </w:r>
                        <w:r w:rsidRPr="00FA40E2">
                          <w:rPr>
                            <w:rFonts w:ascii="Arial"/>
                            <w:i/>
                            <w:spacing w:val="25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 xml:space="preserve">Children's   </w:t>
                        </w:r>
                        <w:r w:rsidRPr="00FA40E2">
                          <w:rPr>
                            <w:rFonts w:ascii="Arial"/>
                            <w:i/>
                            <w:spacing w:val="10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>Health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 xml:space="preserve">.   </w:t>
                        </w:r>
                        <w:r w:rsidRPr="00FA40E2">
                          <w:rPr>
                            <w:rFonts w:ascii="Arial"/>
                            <w:spacing w:val="10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 xml:space="preserve">[online]   </w:t>
                        </w:r>
                        <w:r w:rsidRPr="00FA40E2">
                          <w:rPr>
                            <w:rFonts w:ascii="Arial"/>
                            <w:spacing w:val="10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 xml:space="preserve">Available   </w:t>
                        </w:r>
                        <w:r w:rsidRPr="00FA40E2">
                          <w:rPr>
                            <w:rFonts w:ascii="Arial"/>
                            <w:spacing w:val="10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>at:</w:t>
                        </w:r>
                      </w:p>
                      <w:p w:rsidR="00FA40E2" w:rsidRPr="00FA40E2" w:rsidRDefault="00FA40E2" w:rsidP="00FA40E2">
                        <w:pPr>
                          <w:pStyle w:val="Corptext"/>
                          <w:spacing w:before="160" w:line="369" w:lineRule="auto"/>
                          <w:ind w:left="329" w:right="635"/>
                          <w:jc w:val="both"/>
                          <w:rPr>
                            <w:rFonts w:ascii="Arial"/>
                            <w:sz w:val="18"/>
                          </w:rPr>
                        </w:pPr>
                        <w:r w:rsidRPr="00FA40E2">
                          <w:rPr>
                            <w:rFonts w:ascii="Arial"/>
                            <w:sz w:val="18"/>
                          </w:rPr>
                          <w:t>&lt;https://</w:t>
                        </w:r>
                        <w:hyperlink r:id="rId8">
                          <w:r w:rsidRPr="00FA40E2">
                            <w:rPr>
                              <w:rFonts w:ascii="Arial"/>
                              <w:sz w:val="18"/>
                            </w:rPr>
                            <w:t>www.stanfordchildrens.org/en/topic/default?id=food-allergies-in-children-90-P01993</w:t>
                          </w:r>
                        </w:hyperlink>
                        <w:r w:rsidRPr="00FA40E2">
                          <w:rPr>
                            <w:rFonts w:ascii="Arial"/>
                            <w:sz w:val="18"/>
                          </w:rPr>
                          <w:t>&gt;</w:t>
                        </w:r>
                        <w:r w:rsidRPr="00FA40E2">
                          <w:rPr>
                            <w:rFonts w:ascii="Arial"/>
                            <w:spacing w:val="1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[Accessed</w:t>
                        </w:r>
                        <w:r w:rsidRPr="00FA40E2">
                          <w:rPr>
                            <w:rFonts w:ascii="Arial"/>
                            <w:spacing w:val="-59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27</w:t>
                        </w:r>
                        <w:r w:rsidRPr="00FA40E2">
                          <w:rPr>
                            <w:rFonts w:ascii="Arial"/>
                            <w:spacing w:val="-1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January 2022].</w:t>
                        </w:r>
                      </w:p>
                      <w:p w:rsidR="00FA40E2" w:rsidRPr="00FA40E2" w:rsidRDefault="00FA40E2" w:rsidP="00FA40E2">
                        <w:pPr>
                          <w:pStyle w:val="Corptext"/>
                          <w:rPr>
                            <w:rFonts w:ascii="Arial"/>
                            <w:sz w:val="18"/>
                          </w:rPr>
                        </w:pPr>
                      </w:p>
                      <w:p w:rsidR="00FA40E2" w:rsidRPr="00FA40E2" w:rsidRDefault="00FA40E2" w:rsidP="00FA40E2">
                        <w:pPr>
                          <w:pStyle w:val="Corptext"/>
                          <w:rPr>
                            <w:rFonts w:ascii="Arial"/>
                            <w:sz w:val="18"/>
                          </w:rPr>
                        </w:pPr>
                      </w:p>
                      <w:p w:rsidR="00FA40E2" w:rsidRPr="00FA40E2" w:rsidRDefault="00FA40E2" w:rsidP="00FA40E2">
                        <w:pPr>
                          <w:pStyle w:val="Corptext"/>
                          <w:spacing w:before="6"/>
                          <w:rPr>
                            <w:rFonts w:ascii="Arial"/>
                            <w:sz w:val="22"/>
                          </w:rPr>
                        </w:pPr>
                      </w:p>
                      <w:p w:rsidR="00FA40E2" w:rsidRPr="00FA40E2" w:rsidRDefault="00FA40E2" w:rsidP="00FA40E2">
                        <w:pPr>
                          <w:tabs>
                            <w:tab w:val="left" w:pos="1660"/>
                            <w:tab w:val="left" w:pos="3410"/>
                            <w:tab w:val="left" w:pos="4509"/>
                            <w:tab w:val="left" w:pos="5718"/>
                            <w:tab w:val="left" w:pos="7333"/>
                            <w:tab w:val="left" w:pos="8736"/>
                            <w:tab w:val="left" w:pos="10319"/>
                          </w:tabs>
                          <w:spacing w:before="1" w:line="379" w:lineRule="auto"/>
                          <w:ind w:left="329" w:right="632"/>
                          <w:jc w:val="both"/>
                          <w:rPr>
                            <w:rFonts w:ascii="Arial" w:hAnsi="Arial"/>
                            <w:sz w:val="16"/>
                          </w:rPr>
                        </w:pPr>
                        <w:r w:rsidRPr="00FA40E2">
                          <w:rPr>
                            <w:rFonts w:ascii="Arial" w:hAnsi="Arial"/>
                            <w:sz w:val="18"/>
                          </w:rPr>
                          <w:t xml:space="preserve">America's Charities. 2022. </w:t>
                        </w:r>
                        <w:r w:rsidRPr="00FA40E2">
                          <w:rPr>
                            <w:rFonts w:ascii="Arial" w:hAnsi="Arial"/>
                            <w:i/>
                            <w:sz w:val="16"/>
                          </w:rPr>
                          <w:t>How FARE’s Life-changing Research &amp; Resources are Helping the 15</w:t>
                        </w:r>
                        <w:r w:rsidRPr="00FA40E2">
                          <w:rPr>
                            <w:rFonts w:ascii="Arial" w:hAnsi="Arial"/>
                            <w:i/>
                            <w:spacing w:val="1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 w:hAnsi="Arial"/>
                            <w:i/>
                            <w:sz w:val="16"/>
                          </w:rPr>
                          <w:t>Million</w:t>
                        </w:r>
                        <w:r w:rsidRPr="00FA40E2">
                          <w:rPr>
                            <w:rFonts w:ascii="Arial" w:hAnsi="Arial"/>
                            <w:i/>
                            <w:sz w:val="16"/>
                          </w:rPr>
                          <w:tab/>
                          <w:t>Americans</w:t>
                        </w:r>
                        <w:r w:rsidRPr="00FA40E2">
                          <w:rPr>
                            <w:rFonts w:ascii="Arial" w:hAnsi="Arial"/>
                            <w:i/>
                            <w:sz w:val="16"/>
                          </w:rPr>
                          <w:tab/>
                          <w:t>with</w:t>
                        </w:r>
                        <w:r w:rsidRPr="00FA40E2">
                          <w:rPr>
                            <w:rFonts w:ascii="Arial" w:hAnsi="Arial"/>
                            <w:i/>
                            <w:sz w:val="16"/>
                          </w:rPr>
                          <w:tab/>
                          <w:t>Food</w:t>
                        </w:r>
                        <w:r w:rsidRPr="00FA40E2">
                          <w:rPr>
                            <w:rFonts w:ascii="Arial" w:hAnsi="Arial"/>
                            <w:i/>
                            <w:sz w:val="16"/>
                          </w:rPr>
                          <w:tab/>
                          <w:t>Allergies</w:t>
                        </w:r>
                        <w:r w:rsidRPr="00FA40E2">
                          <w:rPr>
                            <w:rFonts w:ascii="Arial" w:hAnsi="Arial"/>
                            <w:sz w:val="16"/>
                          </w:rPr>
                          <w:t>.</w:t>
                        </w:r>
                        <w:r w:rsidRPr="00FA40E2">
                          <w:rPr>
                            <w:rFonts w:ascii="Arial" w:hAnsi="Arial"/>
                            <w:sz w:val="16"/>
                          </w:rPr>
                          <w:tab/>
                          <w:t>[online]</w:t>
                        </w:r>
                        <w:r w:rsidRPr="00FA40E2">
                          <w:rPr>
                            <w:rFonts w:ascii="Arial" w:hAnsi="Arial"/>
                            <w:sz w:val="16"/>
                          </w:rPr>
                          <w:tab/>
                          <w:t>Available</w:t>
                        </w:r>
                        <w:r w:rsidRPr="00FA40E2">
                          <w:rPr>
                            <w:rFonts w:ascii="Arial" w:hAnsi="Arial"/>
                            <w:sz w:val="16"/>
                          </w:rPr>
                          <w:tab/>
                        </w:r>
                        <w:r w:rsidRPr="00FA40E2">
                          <w:rPr>
                            <w:rFonts w:ascii="Arial" w:hAnsi="Arial"/>
                            <w:spacing w:val="-1"/>
                            <w:sz w:val="16"/>
                          </w:rPr>
                          <w:t>at:</w:t>
                        </w:r>
                      </w:p>
                      <w:p w:rsidR="00FA40E2" w:rsidRPr="00FA40E2" w:rsidRDefault="00FA40E2" w:rsidP="00FA40E2">
                        <w:pPr>
                          <w:pStyle w:val="Corptext"/>
                          <w:spacing w:line="369" w:lineRule="auto"/>
                          <w:ind w:left="329" w:right="637"/>
                          <w:jc w:val="both"/>
                          <w:rPr>
                            <w:rFonts w:ascii="Arial"/>
                            <w:sz w:val="18"/>
                          </w:rPr>
                        </w:pPr>
                        <w:r w:rsidRPr="00FA40E2">
                          <w:rPr>
                            <w:rFonts w:ascii="Arial"/>
                            <w:sz w:val="18"/>
                          </w:rPr>
                          <w:t>&lt;https://</w:t>
                        </w:r>
                        <w:hyperlink r:id="rId9">
                          <w:r w:rsidRPr="00FA40E2">
                            <w:rPr>
                              <w:rFonts w:ascii="Arial"/>
                              <w:sz w:val="18"/>
                            </w:rPr>
                            <w:t>www.charities.org/news/blog/how-fare%E2%80%99s-life-changing-research-resources-are-helpi</w:t>
                          </w:r>
                        </w:hyperlink>
                        <w:r w:rsidRPr="00FA40E2">
                          <w:rPr>
                            <w:rFonts w:ascii="Arial"/>
                            <w:spacing w:val="1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ng-15-million-americans-food-allergies#:~:text=Food%20allergies%20affect%20up%20to,severe%20or%</w:t>
                        </w:r>
                        <w:r w:rsidRPr="00FA40E2">
                          <w:rPr>
                            <w:rFonts w:ascii="Arial"/>
                            <w:spacing w:val="-59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20life%2Dthreatening%20reaction.&gt;</w:t>
                        </w:r>
                        <w:r w:rsidRPr="00FA40E2">
                          <w:rPr>
                            <w:rFonts w:ascii="Arial"/>
                            <w:spacing w:val="-1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[Accessed 27 January 2022].</w:t>
                        </w:r>
                      </w:p>
                      <w:p w:rsidR="00FA40E2" w:rsidRPr="00FA40E2" w:rsidRDefault="00FA40E2" w:rsidP="00FA40E2">
                        <w:pPr>
                          <w:pStyle w:val="Corptext"/>
                          <w:rPr>
                            <w:rFonts w:ascii="Arial"/>
                            <w:sz w:val="18"/>
                          </w:rPr>
                        </w:pPr>
                      </w:p>
                      <w:p w:rsidR="00FA40E2" w:rsidRPr="00FA40E2" w:rsidRDefault="00FA40E2" w:rsidP="00FA40E2">
                        <w:pPr>
                          <w:pStyle w:val="Corptext"/>
                          <w:rPr>
                            <w:rFonts w:ascii="Arial"/>
                            <w:sz w:val="18"/>
                          </w:rPr>
                        </w:pPr>
                      </w:p>
                      <w:p w:rsidR="00FA40E2" w:rsidRPr="00FA40E2" w:rsidRDefault="00FA40E2" w:rsidP="00FA40E2">
                        <w:pPr>
                          <w:pStyle w:val="Corptext"/>
                          <w:spacing w:before="8"/>
                          <w:rPr>
                            <w:rFonts w:ascii="Arial"/>
                            <w:sz w:val="22"/>
                          </w:rPr>
                        </w:pPr>
                      </w:p>
                      <w:p w:rsidR="00FA40E2" w:rsidRPr="00FA40E2" w:rsidRDefault="00FA40E2" w:rsidP="00FA40E2">
                        <w:pPr>
                          <w:ind w:left="329"/>
                          <w:jc w:val="both"/>
                          <w:rPr>
                            <w:rFonts w:ascii="Arial"/>
                            <w:sz w:val="16"/>
                          </w:rPr>
                        </w:pPr>
                        <w:r w:rsidRPr="00FA40E2">
                          <w:rPr>
                            <w:rFonts w:ascii="Arial"/>
                            <w:sz w:val="18"/>
                          </w:rPr>
                          <w:t xml:space="preserve">Food  </w:t>
                        </w:r>
                        <w:r w:rsidRPr="00FA40E2">
                          <w:rPr>
                            <w:rFonts w:ascii="Arial"/>
                            <w:spacing w:val="7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 xml:space="preserve">Standards   </w:t>
                        </w:r>
                        <w:r w:rsidRPr="00FA40E2">
                          <w:rPr>
                            <w:rFonts w:ascii="Arial"/>
                            <w:spacing w:val="6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 xml:space="preserve">Agency.   </w:t>
                        </w:r>
                        <w:r w:rsidRPr="00FA40E2">
                          <w:rPr>
                            <w:rFonts w:ascii="Arial"/>
                            <w:spacing w:val="6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 xml:space="preserve">2022.  </w:t>
                        </w:r>
                        <w:r w:rsidRPr="00FA40E2">
                          <w:rPr>
                            <w:rFonts w:ascii="Arial"/>
                            <w:spacing w:val="58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 xml:space="preserve">Food   </w:t>
                        </w:r>
                        <w:r w:rsidRPr="00FA40E2">
                          <w:rPr>
                            <w:rFonts w:ascii="Arial"/>
                            <w:i/>
                            <w:spacing w:val="8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 xml:space="preserve">allergy   </w:t>
                        </w:r>
                        <w:r w:rsidRPr="00FA40E2">
                          <w:rPr>
                            <w:rFonts w:ascii="Arial"/>
                            <w:i/>
                            <w:spacing w:val="9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 xml:space="preserve">and   </w:t>
                        </w:r>
                        <w:r w:rsidRPr="00FA40E2">
                          <w:rPr>
                            <w:rFonts w:ascii="Arial"/>
                            <w:i/>
                            <w:spacing w:val="8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>intolerance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 xml:space="preserve">.   </w:t>
                        </w:r>
                        <w:r w:rsidRPr="00FA40E2">
                          <w:rPr>
                            <w:rFonts w:ascii="Arial"/>
                            <w:spacing w:val="8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 xml:space="preserve">[online]   </w:t>
                        </w:r>
                        <w:r w:rsidRPr="00FA40E2">
                          <w:rPr>
                            <w:rFonts w:ascii="Arial"/>
                            <w:spacing w:val="9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 xml:space="preserve">Available   </w:t>
                        </w:r>
                        <w:r w:rsidRPr="00FA40E2">
                          <w:rPr>
                            <w:rFonts w:ascii="Arial"/>
                            <w:spacing w:val="8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>at:</w:t>
                        </w:r>
                      </w:p>
                      <w:p w:rsidR="00FA40E2" w:rsidRPr="00FA40E2" w:rsidRDefault="00FA40E2" w:rsidP="00FA40E2">
                        <w:pPr>
                          <w:pStyle w:val="Corptext"/>
                          <w:spacing w:before="159"/>
                          <w:ind w:left="329"/>
                          <w:jc w:val="both"/>
                          <w:rPr>
                            <w:rFonts w:ascii="Arial"/>
                            <w:sz w:val="18"/>
                          </w:rPr>
                        </w:pPr>
                        <w:r w:rsidRPr="00FA40E2">
                          <w:rPr>
                            <w:rFonts w:ascii="Arial"/>
                            <w:sz w:val="18"/>
                          </w:rPr>
                          <w:t>&lt;https://</w:t>
                        </w:r>
                        <w:hyperlink r:id="rId10">
                          <w:r w:rsidRPr="00FA40E2">
                            <w:rPr>
                              <w:rFonts w:ascii="Arial"/>
                              <w:sz w:val="18"/>
                            </w:rPr>
                            <w:t>www.food.gov.uk/safety-hygiene/food-allergy-and-intolerance</w:t>
                          </w:r>
                        </w:hyperlink>
                        <w:r w:rsidRPr="00FA40E2">
                          <w:rPr>
                            <w:rFonts w:ascii="Arial"/>
                            <w:sz w:val="18"/>
                          </w:rPr>
                          <w:t>&gt;</w:t>
                        </w:r>
                        <w:r w:rsidRPr="00FA40E2">
                          <w:rPr>
                            <w:rFonts w:ascii="Arial"/>
                            <w:spacing w:val="-8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[Accessed</w:t>
                        </w:r>
                        <w:r w:rsidRPr="00FA40E2">
                          <w:rPr>
                            <w:rFonts w:ascii="Arial"/>
                            <w:spacing w:val="-8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27</w:t>
                        </w:r>
                        <w:r w:rsidRPr="00FA40E2">
                          <w:rPr>
                            <w:rFonts w:ascii="Arial"/>
                            <w:spacing w:val="-8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January</w:t>
                        </w:r>
                        <w:r w:rsidRPr="00FA40E2">
                          <w:rPr>
                            <w:rFonts w:ascii="Arial"/>
                            <w:spacing w:val="-7"/>
                            <w:sz w:val="18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2022].</w:t>
                        </w:r>
                      </w:p>
                      <w:p w:rsidR="00FA40E2" w:rsidRPr="00FA40E2" w:rsidRDefault="00FA40E2" w:rsidP="00FA40E2">
                        <w:pPr>
                          <w:pStyle w:val="Corptext"/>
                          <w:rPr>
                            <w:rFonts w:ascii="Arial"/>
                            <w:sz w:val="18"/>
                          </w:rPr>
                        </w:pPr>
                      </w:p>
                      <w:p w:rsidR="00FA40E2" w:rsidRPr="00FA40E2" w:rsidRDefault="00FA40E2" w:rsidP="00FA40E2">
                        <w:pPr>
                          <w:pStyle w:val="Corptext"/>
                          <w:rPr>
                            <w:rFonts w:ascii="Arial"/>
                            <w:sz w:val="18"/>
                          </w:rPr>
                        </w:pPr>
                      </w:p>
                      <w:p w:rsidR="00FA40E2" w:rsidRPr="00FA40E2" w:rsidRDefault="00FA40E2" w:rsidP="00FA40E2">
                        <w:pPr>
                          <w:pStyle w:val="Corptext"/>
                          <w:rPr>
                            <w:rFonts w:ascii="Arial"/>
                            <w:sz w:val="18"/>
                          </w:rPr>
                        </w:pPr>
                      </w:p>
                      <w:p w:rsidR="00FA40E2" w:rsidRPr="00FA40E2" w:rsidRDefault="00FA40E2" w:rsidP="00FA40E2">
                        <w:pPr>
                          <w:pStyle w:val="Corptext"/>
                          <w:spacing w:before="6"/>
                          <w:rPr>
                            <w:rFonts w:ascii="Arial"/>
                            <w:sz w:val="14"/>
                          </w:rPr>
                        </w:pPr>
                      </w:p>
                      <w:p w:rsidR="00FA40E2" w:rsidRPr="00FA40E2" w:rsidRDefault="00FA40E2" w:rsidP="00FA40E2">
                        <w:pPr>
                          <w:tabs>
                            <w:tab w:val="left" w:pos="4062"/>
                            <w:tab w:val="left" w:pos="5959"/>
                            <w:tab w:val="left" w:pos="8030"/>
                            <w:tab w:val="left" w:pos="10296"/>
                          </w:tabs>
                          <w:ind w:left="329"/>
                          <w:jc w:val="both"/>
                          <w:rPr>
                            <w:rFonts w:ascii="Arial"/>
                            <w:sz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Southsomerset.gov.uk.2022.[online]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>Available</w:t>
                        </w:r>
                        <w:r w:rsidRPr="00FA40E2">
                          <w:rPr>
                            <w:rFonts w:ascii="Arial"/>
                            <w:sz w:val="18"/>
                          </w:rPr>
                          <w:tab/>
                          <w:t>at:</w:t>
                        </w:r>
                      </w:p>
                      <w:p w:rsidR="00FA40E2" w:rsidRPr="00FA40E2" w:rsidRDefault="004D180C" w:rsidP="00FA40E2">
                        <w:pPr>
                          <w:spacing w:before="159" w:line="379" w:lineRule="auto"/>
                          <w:ind w:left="329" w:right="633"/>
                          <w:jc w:val="both"/>
                          <w:rPr>
                            <w:rFonts w:ascii="Arial"/>
                            <w:sz w:val="18"/>
                          </w:rPr>
                        </w:pPr>
                        <w:hyperlink r:id="rId11" w:anchor="%3A~%3Atext%3Dpiece%20o">
                          <w:r w:rsidR="00FA40E2" w:rsidRPr="00FA40E2">
                            <w:rPr>
                              <w:rFonts w:ascii="Arial"/>
                              <w:spacing w:val="-1"/>
                              <w:sz w:val="18"/>
                            </w:rPr>
                            <w:t>&lt;https://www.southsomerset.gov.uk/media/1924/allergen_consumer_info.pdf#:~:text=piece%20o</w:t>
                          </w:r>
                        </w:hyperlink>
                        <w:r w:rsidR="00FA40E2" w:rsidRPr="00FA40E2">
                          <w:rPr>
                            <w:rFonts w:ascii="Arial"/>
                            <w:spacing w:val="-65"/>
                            <w:sz w:val="18"/>
                          </w:rPr>
                          <w:t xml:space="preserve"> </w:t>
                        </w:r>
                        <w:r w:rsidR="00FA40E2" w:rsidRPr="00FA40E2">
                          <w:rPr>
                            <w:rFonts w:ascii="Arial"/>
                            <w:sz w:val="18"/>
                          </w:rPr>
                          <w:t>f%20European%20legislation%2C%20called%20the%20Food%20Information,%28non-prepack</w:t>
                        </w:r>
                        <w:r w:rsidR="00FA40E2" w:rsidRPr="00FA40E2">
                          <w:rPr>
                            <w:rFonts w:ascii="Arial"/>
                            <w:spacing w:val="1"/>
                            <w:sz w:val="18"/>
                          </w:rPr>
                          <w:t xml:space="preserve"> </w:t>
                        </w:r>
                        <w:r w:rsidR="00FA40E2" w:rsidRPr="00FA40E2">
                          <w:rPr>
                            <w:rFonts w:ascii="Arial"/>
                            <w:sz w:val="18"/>
                          </w:rPr>
                          <w:t>ed%29%20or%20provided%20when%20you%20are%20eating%20out.&gt; [Accessed 27 January</w:t>
                        </w:r>
                        <w:r w:rsidR="00FA40E2" w:rsidRPr="00FA40E2">
                          <w:rPr>
                            <w:rFonts w:ascii="Arial"/>
                            <w:spacing w:val="-64"/>
                            <w:sz w:val="18"/>
                          </w:rPr>
                          <w:t xml:space="preserve"> </w:t>
                        </w:r>
                        <w:r w:rsidR="00FA40E2" w:rsidRPr="00FA40E2">
                          <w:rPr>
                            <w:rFonts w:ascii="Arial"/>
                            <w:sz w:val="18"/>
                          </w:rPr>
                          <w:t>2022].</w:t>
                        </w:r>
                      </w:p>
                      <w:p w:rsidR="00FA40E2" w:rsidRPr="00FA40E2" w:rsidRDefault="00FA40E2" w:rsidP="00FA40E2">
                        <w:pPr>
                          <w:pStyle w:val="Corptext"/>
                          <w:rPr>
                            <w:rFonts w:ascii="Arial"/>
                            <w:sz w:val="20"/>
                          </w:rPr>
                        </w:pPr>
                      </w:p>
                      <w:p w:rsidR="00FA40E2" w:rsidRPr="00FA40E2" w:rsidRDefault="00FA40E2" w:rsidP="00FA40E2">
                        <w:pPr>
                          <w:pStyle w:val="Corptext"/>
                          <w:rPr>
                            <w:rFonts w:ascii="Arial"/>
                            <w:sz w:val="20"/>
                          </w:rPr>
                        </w:pPr>
                      </w:p>
                      <w:p w:rsidR="00FA40E2" w:rsidRPr="00FA40E2" w:rsidRDefault="00FA40E2" w:rsidP="00FA40E2">
                        <w:pPr>
                          <w:pStyle w:val="Corptext"/>
                          <w:spacing w:before="2"/>
                          <w:rPr>
                            <w:rFonts w:ascii="Arial"/>
                            <w:sz w:val="20"/>
                          </w:rPr>
                        </w:pPr>
                      </w:p>
                      <w:p w:rsidR="00FA40E2" w:rsidRPr="00FA40E2" w:rsidRDefault="00FA40E2" w:rsidP="00FA40E2">
                        <w:pPr>
                          <w:spacing w:line="374" w:lineRule="auto"/>
                          <w:ind w:left="329" w:right="627"/>
                          <w:jc w:val="both"/>
                          <w:rPr>
                            <w:rFonts w:ascii="Arial"/>
                            <w:sz w:val="16"/>
                          </w:rPr>
                        </w:pPr>
                        <w:r w:rsidRPr="00FA40E2">
                          <w:rPr>
                            <w:rFonts w:ascii="Arial"/>
                            <w:sz w:val="18"/>
                          </w:rPr>
                          <w:t xml:space="preserve">Betterhealth.vic.gov.au. 2022. </w:t>
                        </w:r>
                        <w:r w:rsidRPr="00FA40E2">
                          <w:rPr>
                            <w:rFonts w:ascii="Arial"/>
                            <w:i/>
                            <w:sz w:val="16"/>
                          </w:rPr>
                          <w:t>Food allergy and intolerance - Better Health Channel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>. [online] Available</w:t>
                        </w:r>
                        <w:r w:rsidRPr="00FA40E2">
                          <w:rPr>
                            <w:rFonts w:ascii="Arial"/>
                            <w:spacing w:val="1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>at:</w:t>
                        </w:r>
                        <w:r w:rsidRPr="00FA40E2">
                          <w:rPr>
                            <w:rFonts w:ascii="Arial"/>
                            <w:spacing w:val="1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>&lt;https://</w:t>
                        </w:r>
                        <w:hyperlink r:id="rId12">
                          <w:r w:rsidRPr="00FA40E2">
                            <w:rPr>
                              <w:rFonts w:ascii="Arial"/>
                              <w:sz w:val="16"/>
                            </w:rPr>
                            <w:t>www.betterhealth.vic.gov.au/health/conditionsandtreatments/food-allergy-and-intolerance</w:t>
                          </w:r>
                        </w:hyperlink>
                        <w:r w:rsidRPr="00FA40E2">
                          <w:rPr>
                            <w:rFonts w:ascii="Arial"/>
                            <w:sz w:val="16"/>
                          </w:rPr>
                          <w:t>&gt;</w:t>
                        </w:r>
                        <w:r w:rsidRPr="00FA40E2">
                          <w:rPr>
                            <w:rFonts w:ascii="Arial"/>
                            <w:spacing w:val="1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>[Accessed</w:t>
                        </w:r>
                        <w:r w:rsidRPr="00FA40E2">
                          <w:rPr>
                            <w:rFonts w:ascii="Arial"/>
                            <w:spacing w:val="-1"/>
                            <w:sz w:val="16"/>
                          </w:rPr>
                          <w:t xml:space="preserve"> </w:t>
                        </w:r>
                        <w:r w:rsidRPr="00FA40E2">
                          <w:rPr>
                            <w:rFonts w:ascii="Arial"/>
                            <w:sz w:val="16"/>
                          </w:rPr>
                          <w:t>27 January 2022].</w:t>
                        </w:r>
                      </w:p>
                      <w:p w:rsidR="00EA7F02" w:rsidRPr="00FA40E2" w:rsidRDefault="004D180C" w:rsidP="00EA7F02">
                        <w:pPr>
                          <w:rPr>
                            <w:sz w:val="16"/>
                          </w:rPr>
                        </w:pPr>
                      </w:p>
                    </w:sdtContent>
                  </w:sdt>
                </w:sdtContent>
              </w:sdt>
              <w:p w:rsidR="00EA7F02" w:rsidRPr="00FA40E2" w:rsidRDefault="00EA7F02" w:rsidP="008A7C4F">
                <w:pPr>
                  <w:pStyle w:val="Titlu1"/>
                  <w:tabs>
                    <w:tab w:val="left" w:pos="1155"/>
                  </w:tabs>
                  <w:spacing w:line="360" w:lineRule="auto"/>
                  <w:ind w:left="0" w:firstLine="0"/>
                  <w:outlineLvl w:val="0"/>
                  <w:rPr>
                    <w:rFonts w:ascii="Arial" w:hAnsi="Arial" w:cs="Arial"/>
                    <w:sz w:val="28"/>
                  </w:rPr>
                </w:pPr>
              </w:p>
              <w:sdt>
                <w:sdtPr>
                  <w:rPr>
                    <w:rFonts w:ascii="Arial" w:hAnsi="Arial" w:cs="Arial"/>
                    <w:sz w:val="16"/>
                  </w:rPr>
                  <w:id w:val="-573587230"/>
                  <w:bibliography/>
                </w:sdtPr>
                <w:sdtEndPr/>
                <w:sdtContent>
                  <w:p w:rsidR="00EA7F02" w:rsidRPr="00FA40E2" w:rsidRDefault="00EA7F02" w:rsidP="008A7C4F">
                    <w:pPr>
                      <w:pStyle w:val="Bibliografie"/>
                      <w:spacing w:line="360" w:lineRule="auto"/>
                      <w:rPr>
                        <w:sz w:val="16"/>
                      </w:rPr>
                    </w:pPr>
                  </w:p>
                  <w:p w:rsidR="00EA7F02" w:rsidRPr="00FA40E2" w:rsidRDefault="004D180C" w:rsidP="008A7C4F">
                    <w:pPr>
                      <w:spacing w:line="360" w:lineRule="auto"/>
                      <w:rPr>
                        <w:rFonts w:ascii="Arial" w:hAnsi="Arial" w:cs="Arial"/>
                        <w:sz w:val="16"/>
                      </w:rPr>
                    </w:pPr>
                  </w:p>
                </w:sdtContent>
              </w:sdt>
            </w:sdtContent>
          </w:sdt>
          <w:p w:rsidR="00EA7F02" w:rsidRPr="00EA7CAE" w:rsidRDefault="00EA7F02" w:rsidP="008A7C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A7F02" w:rsidRPr="00EA7CAE" w:rsidRDefault="00EA7F02" w:rsidP="008A7C4F">
            <w:pPr>
              <w:spacing w:line="360" w:lineRule="auto"/>
              <w:ind w:left="4" w:right="61"/>
              <w:jc w:val="both"/>
              <w:rPr>
                <w:rFonts w:ascii="Arial" w:hAnsi="Arial" w:cs="Arial"/>
              </w:rPr>
            </w:pPr>
          </w:p>
        </w:tc>
      </w:tr>
    </w:tbl>
    <w:p w:rsidR="009B7ADB" w:rsidRDefault="009B7ADB"/>
    <w:sectPr w:rsidR="009B7ADB" w:rsidSect="009432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91A3C" w:rsidRDefault="00591A3C" w:rsidP="00426A4D">
      <w:pPr>
        <w:spacing w:after="0" w:line="240" w:lineRule="auto"/>
      </w:pPr>
      <w:r>
        <w:separator/>
      </w:r>
    </w:p>
  </w:endnote>
  <w:endnote w:type="continuationSeparator" w:id="0">
    <w:p w:rsidR="00591A3C" w:rsidRDefault="00591A3C" w:rsidP="00426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91A3C" w:rsidRDefault="00591A3C" w:rsidP="00426A4D">
      <w:pPr>
        <w:spacing w:after="0" w:line="240" w:lineRule="auto"/>
      </w:pPr>
      <w:r>
        <w:separator/>
      </w:r>
    </w:p>
  </w:footnote>
  <w:footnote w:type="continuationSeparator" w:id="0">
    <w:p w:rsidR="00591A3C" w:rsidRDefault="00591A3C" w:rsidP="00426A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A62A6"/>
    <w:multiLevelType w:val="hybridMultilevel"/>
    <w:tmpl w:val="96466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F02"/>
    <w:rsid w:val="00353120"/>
    <w:rsid w:val="00396FCF"/>
    <w:rsid w:val="003E5956"/>
    <w:rsid w:val="00426A4D"/>
    <w:rsid w:val="004341D3"/>
    <w:rsid w:val="004B6EE8"/>
    <w:rsid w:val="00591A3C"/>
    <w:rsid w:val="005D7D07"/>
    <w:rsid w:val="007F37C7"/>
    <w:rsid w:val="00904BB4"/>
    <w:rsid w:val="00943260"/>
    <w:rsid w:val="009B7ADB"/>
    <w:rsid w:val="00AD65EB"/>
    <w:rsid w:val="00BD6370"/>
    <w:rsid w:val="00DA289B"/>
    <w:rsid w:val="00E20EA6"/>
    <w:rsid w:val="00E95C72"/>
    <w:rsid w:val="00EA7F02"/>
    <w:rsid w:val="00F6725B"/>
    <w:rsid w:val="00FA40E2"/>
    <w:rsid w:val="00FC30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9C26C9"/>
  <w15:docId w15:val="{064786E9-33E1-664B-B82C-8FD82303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F02"/>
    <w:rPr>
      <w:rFonts w:ascii="Calibri" w:eastAsia="Calibri" w:hAnsi="Calibri" w:cs="Calibri"/>
      <w:color w:val="000000"/>
    </w:rPr>
  </w:style>
  <w:style w:type="paragraph" w:styleId="Titlu1">
    <w:name w:val="heading 1"/>
    <w:next w:val="Normal"/>
    <w:link w:val="Titlu1Caracter"/>
    <w:uiPriority w:val="9"/>
    <w:qFormat/>
    <w:rsid w:val="00EA7F02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pacing w:after="0"/>
      <w:ind w:left="439" w:hanging="10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A7F02"/>
    <w:rPr>
      <w:rFonts w:ascii="Calibri" w:eastAsia="Calibri" w:hAnsi="Calibri" w:cs="Calibri"/>
      <w:b/>
      <w:color w:val="000000"/>
      <w:sz w:val="40"/>
      <w:shd w:val="clear" w:color="auto" w:fill="D9D9D9"/>
    </w:rPr>
  </w:style>
  <w:style w:type="table" w:customStyle="1" w:styleId="TableGrid">
    <w:name w:val="TableGrid"/>
    <w:rsid w:val="00EA7F02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ibliografie">
    <w:name w:val="Bibliography"/>
    <w:basedOn w:val="Normal"/>
    <w:next w:val="Normal"/>
    <w:uiPriority w:val="37"/>
    <w:unhideWhenUsed/>
    <w:rsid w:val="00EA7F02"/>
  </w:style>
  <w:style w:type="paragraph" w:styleId="Corptext">
    <w:name w:val="Body Text"/>
    <w:basedOn w:val="Normal"/>
    <w:link w:val="CorptextCaracter"/>
    <w:uiPriority w:val="1"/>
    <w:qFormat/>
    <w:rsid w:val="00EA7F02"/>
    <w:pPr>
      <w:widowControl w:val="0"/>
      <w:autoSpaceDE w:val="0"/>
      <w:autoSpaceDN w:val="0"/>
      <w:spacing w:after="0" w:line="240" w:lineRule="auto"/>
      <w:ind w:left="101"/>
    </w:pPr>
    <w:rPr>
      <w:rFonts w:ascii="Arial MT" w:eastAsia="Arial MT" w:hAnsi="Arial MT" w:cs="Arial MT"/>
      <w:color w:val="auto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rsid w:val="00EA7F02"/>
    <w:rPr>
      <w:rFonts w:ascii="Arial MT" w:eastAsia="Arial MT" w:hAnsi="Arial MT" w:cs="Arial MT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426A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26A4D"/>
    <w:rPr>
      <w:rFonts w:ascii="Calibri" w:eastAsia="Calibri" w:hAnsi="Calibri" w:cs="Calibri"/>
      <w:color w:val="000000"/>
    </w:rPr>
  </w:style>
  <w:style w:type="paragraph" w:styleId="Subsol">
    <w:name w:val="footer"/>
    <w:basedOn w:val="Normal"/>
    <w:link w:val="SubsolCaracter"/>
    <w:uiPriority w:val="99"/>
    <w:unhideWhenUsed/>
    <w:rsid w:val="00426A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26A4D"/>
    <w:rPr>
      <w:rFonts w:ascii="Calibri" w:eastAsia="Calibri" w:hAnsi="Calibri" w:cs="Calibri"/>
      <w:color w:val="000000"/>
    </w:rPr>
  </w:style>
  <w:style w:type="paragraph" w:styleId="Listparagraf">
    <w:name w:val="List Paragraph"/>
    <w:basedOn w:val="Normal"/>
    <w:uiPriority w:val="34"/>
    <w:qFormat/>
    <w:rsid w:val="00426A4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20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20EA6"/>
    <w:rPr>
      <w:rFonts w:ascii="Tahoma" w:eastAsia="Calibri" w:hAnsi="Tahoma" w:cs="Tahoma"/>
      <w:color w:val="000000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E20EA6"/>
    <w:pPr>
      <w:widowControl w:val="0"/>
      <w:autoSpaceDE w:val="0"/>
      <w:autoSpaceDN w:val="0"/>
      <w:spacing w:after="0" w:line="240" w:lineRule="auto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nfordchildrens.org/en/topic/default?id=food-allergies-in-children-90-P01993" TargetMode="External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yperlink" Target="http://www.betterhealth.vic.gov.au/health/conditionsandtreatments/food-allergy-and-intolerance" TargetMode="Externa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://www.southsomerset.gov.uk/media/1924/allergen_consumer_info.pdf" TargetMode="External" /><Relationship Id="rId5" Type="http://schemas.openxmlformats.org/officeDocument/2006/relationships/webSettings" Target="webSettings.xml" /><Relationship Id="rId10" Type="http://schemas.openxmlformats.org/officeDocument/2006/relationships/hyperlink" Target="http://www.food.gov.uk/safety-hygiene/food-allergy-and-intolerance" TargetMode="External" /><Relationship Id="rId4" Type="http://schemas.openxmlformats.org/officeDocument/2006/relationships/settings" Target="settings.xml" /><Relationship Id="rId9" Type="http://schemas.openxmlformats.org/officeDocument/2006/relationships/hyperlink" Target="http://www.charities.org/news/blog/how-fare%E2%80%99s-life-changing-research-resources-are-helpi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2008">
  <b:Source>
    <b:Tag>Placeholder2</b:Tag>
    <b:SourceType>JournalArticle</b:SourceType>
    <b:Guid>{401628C4-EF98-4DE3-BF0F-F3BAE093F560}</b:Guid>
    <b:Author>
      <b:Author>
        <b:NameList>
          <b:Person>
            <b:Last>Organization</b:Last>
            <b:First>World</b:First>
            <b:Middle>Health</b:Middle>
          </b:Person>
        </b:NameList>
      </b:Author>
    </b:Author>
    <b:Title>Constitution of World Health Organization</b:Title>
    <b:Year>2021</b:Year>
    <b:RefOrder>1</b:RefOrder>
  </b:Source>
  <b:Source>
    <b:Tag>You20</b:Tag>
    <b:SourceType>JournalArticle</b:SourceType>
    <b:Guid>{2C8B0E06-A1B3-4217-AA9B-BC8F9F6F5DC2}</b:Guid>
    <b:Author>
      <b:Author>
        <b:NameList>
          <b:Person>
            <b:Last>Young</b:Last>
            <b:First>Avison</b:First>
          </b:Person>
        </b:NameList>
      </b:Author>
    </b:Author>
    <b:Title>The future of wealth in hospitality</b:Title>
    <b:Year>2020</b:Year>
    <b:RefOrder>2</b:RefOrder>
  </b:Source>
  <b:Source>
    <b:Tag>May19</b:Tag>
    <b:SourceType>JournalArticle</b:SourceType>
    <b:Guid>{562BEC9F-E43C-4739-9ECC-0ED4CFC6DC76}</b:Guid>
    <b:Author>
      <b:Author>
        <b:NameList>
          <b:Person>
            <b:Last>Clinic</b:Last>
            <b:First>Mayo</b:First>
          </b:Person>
        </b:NameList>
      </b:Author>
    </b:Author>
    <b:Title>Men and women perceive their own health differently</b:Title>
    <b:Year>2019</b:Year>
    <b:RefOrder>3</b:RefOrder>
  </b:Source>
  <b:Source>
    <b:Tag>The4</b:Tag>
    <b:SourceType>JournalArticle</b:SourceType>
    <b:Guid>{B497A0A3-0E4A-4BB7-A9C0-2F781CAA6CB4}</b:Guid>
    <b:Author>
      <b:Author>
        <b:NameList>
          <b:Person>
            <b:Last>institute</b:Last>
            <b:First>The</b:First>
            <b:Middle>global wellness</b:Middle>
          </b:Person>
        </b:NameList>
      </b:Author>
    </b:Author>
    <b:Title>WELLNESS INDUSTRY STATISTICS &amp; FACTS.</b:Title>
    <b:RefOrder>4</b:RefOrder>
  </b:Source>
  <b:Source>
    <b:Tag>Mck21</b:Tag>
    <b:SourceType>JournalArticle</b:SourceType>
    <b:Guid>{E49A6027-D560-408E-99E7-65A56EA62662}</b:Guid>
    <b:Author>
      <b:Author>
        <b:NameList>
          <b:Person>
            <b:Last>Mckinsey</b:Last>
          </b:Person>
        </b:NameList>
      </b:Author>
    </b:Author>
    <b:Title>Feeling good: The future of the $1.5 trillion wellness market</b:Title>
    <b:Year>2021</b:Year>
    <b:RefOrder>5</b:RefOrder>
  </b:Source>
</b:Sources>
</file>

<file path=customXml/itemProps1.xml><?xml version="1.0" encoding="utf-8"?>
<ds:datastoreItem xmlns:ds="http://schemas.openxmlformats.org/officeDocument/2006/customXml" ds:itemID="{00F4549E-4737-4C8B-9254-A5D172C5D8B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998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 abbasi</dc:creator>
  <cp:lastModifiedBy>danidanutzu19@yahoo.com</cp:lastModifiedBy>
  <cp:revision>2</cp:revision>
  <dcterms:created xsi:type="dcterms:W3CDTF">2022-01-28T20:22:00Z</dcterms:created>
  <dcterms:modified xsi:type="dcterms:W3CDTF">2022-01-28T20:22:00Z</dcterms:modified>
</cp:coreProperties>
</file>