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25903" w14:textId="1F6826F5" w:rsidR="00E61F41" w:rsidRDefault="00E61F41" w:rsidP="006E3FA5">
      <w:pPr>
        <w:jc w:val="center"/>
        <w:rPr>
          <w:b/>
          <w:bCs/>
          <w:sz w:val="40"/>
          <w:szCs w:val="40"/>
        </w:rPr>
      </w:pPr>
      <w:r>
        <w:rPr>
          <w:b/>
          <w:bCs/>
          <w:noProof/>
          <w:sz w:val="40"/>
          <w:szCs w:val="40"/>
        </w:rPr>
        <w:drawing>
          <wp:anchor distT="0" distB="0" distL="114300" distR="114300" simplePos="0" relativeHeight="251658240" behindDoc="1" locked="0" layoutInCell="1" allowOverlap="1" wp14:anchorId="4B8847CF" wp14:editId="5789EF56">
            <wp:simplePos x="0" y="0"/>
            <wp:positionH relativeFrom="margin">
              <wp:align>center</wp:align>
            </wp:positionH>
            <wp:positionV relativeFrom="paragraph">
              <wp:posOffset>0</wp:posOffset>
            </wp:positionV>
            <wp:extent cx="3708400" cy="2018030"/>
            <wp:effectExtent l="0" t="0" r="6350" b="1270"/>
            <wp:wrapTight wrapText="bothSides">
              <wp:wrapPolygon edited="0">
                <wp:start x="0" y="0"/>
                <wp:lineTo x="0" y="21410"/>
                <wp:lineTo x="21526" y="21410"/>
                <wp:lineTo x="21526" y="0"/>
                <wp:lineTo x="0" y="0"/>
              </wp:wrapPolygon>
            </wp:wrapTight>
            <wp:docPr id="10407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08400" cy="2018030"/>
                    </a:xfrm>
                    <a:prstGeom prst="rect">
                      <a:avLst/>
                    </a:prstGeom>
                    <a:noFill/>
                  </pic:spPr>
                </pic:pic>
              </a:graphicData>
            </a:graphic>
          </wp:anchor>
        </w:drawing>
      </w:r>
    </w:p>
    <w:p w14:paraId="41D48E83" w14:textId="77777777" w:rsidR="00E61F41" w:rsidRDefault="00E61F41" w:rsidP="006E3FA5">
      <w:pPr>
        <w:jc w:val="center"/>
        <w:rPr>
          <w:b/>
          <w:bCs/>
          <w:sz w:val="40"/>
          <w:szCs w:val="40"/>
        </w:rPr>
      </w:pPr>
    </w:p>
    <w:p w14:paraId="20E3581B" w14:textId="759DCD29" w:rsidR="006E3FA5" w:rsidRDefault="006E3FA5" w:rsidP="006E3FA5">
      <w:pPr>
        <w:jc w:val="center"/>
        <w:rPr>
          <w:b/>
          <w:bCs/>
          <w:sz w:val="40"/>
          <w:szCs w:val="40"/>
        </w:rPr>
      </w:pPr>
      <w:r w:rsidRPr="006E3FA5">
        <w:rPr>
          <w:b/>
          <w:bCs/>
          <w:sz w:val="40"/>
          <w:szCs w:val="40"/>
        </w:rPr>
        <w:t>Discuss the impact of social media on mental health in adolescence.</w:t>
      </w:r>
      <w:r>
        <w:rPr>
          <w:b/>
          <w:bCs/>
          <w:sz w:val="40"/>
          <w:szCs w:val="40"/>
        </w:rPr>
        <w:t xml:space="preserve"> </w:t>
      </w:r>
    </w:p>
    <w:p w14:paraId="7022D3A9" w14:textId="77777777" w:rsidR="00683B62" w:rsidRDefault="00683B62" w:rsidP="006E3FA5">
      <w:pPr>
        <w:jc w:val="center"/>
        <w:rPr>
          <w:b/>
          <w:bCs/>
          <w:sz w:val="40"/>
          <w:szCs w:val="40"/>
        </w:rPr>
      </w:pPr>
    </w:p>
    <w:p w14:paraId="5CDAC2F9" w14:textId="77777777" w:rsidR="005C5883" w:rsidRDefault="005C5883" w:rsidP="005C5883">
      <w:pPr>
        <w:rPr>
          <w:b/>
          <w:bCs/>
          <w:sz w:val="40"/>
          <w:szCs w:val="40"/>
        </w:rPr>
      </w:pPr>
    </w:p>
    <w:p w14:paraId="459921F6" w14:textId="2FE25486" w:rsidR="00683B62" w:rsidRPr="00683B62" w:rsidRDefault="00683B62" w:rsidP="00683B62">
      <w:pPr>
        <w:spacing w:line="360" w:lineRule="auto"/>
        <w:jc w:val="center"/>
        <w:rPr>
          <w:b/>
          <w:bCs/>
          <w:sz w:val="28"/>
          <w:szCs w:val="28"/>
        </w:rPr>
      </w:pPr>
      <w:r w:rsidRPr="00683B62">
        <w:rPr>
          <w:b/>
          <w:bCs/>
          <w:sz w:val="28"/>
          <w:szCs w:val="28"/>
        </w:rPr>
        <w:t xml:space="preserve">Module code: </w:t>
      </w:r>
      <w:r w:rsidR="00764069" w:rsidRPr="00764069">
        <w:rPr>
          <w:b/>
          <w:bCs/>
          <w:sz w:val="28"/>
          <w:szCs w:val="28"/>
        </w:rPr>
        <w:t>LCHS4010</w:t>
      </w:r>
    </w:p>
    <w:p w14:paraId="1EB8C1EC" w14:textId="23C42A26" w:rsidR="00683B62" w:rsidRPr="00683B62" w:rsidRDefault="00683B62" w:rsidP="00683B62">
      <w:pPr>
        <w:spacing w:line="360" w:lineRule="auto"/>
        <w:jc w:val="center"/>
        <w:rPr>
          <w:b/>
          <w:bCs/>
          <w:sz w:val="28"/>
          <w:szCs w:val="28"/>
        </w:rPr>
      </w:pPr>
      <w:r w:rsidRPr="00683B62">
        <w:rPr>
          <w:b/>
          <w:bCs/>
          <w:sz w:val="28"/>
          <w:szCs w:val="28"/>
        </w:rPr>
        <w:t xml:space="preserve">Module title: </w:t>
      </w:r>
      <w:r w:rsidR="00703427" w:rsidRPr="00703427">
        <w:rPr>
          <w:b/>
          <w:bCs/>
          <w:sz w:val="28"/>
          <w:szCs w:val="28"/>
        </w:rPr>
        <w:t>Psychology in Health and Social Care</w:t>
      </w:r>
    </w:p>
    <w:p w14:paraId="5BBAB57E" w14:textId="77777777" w:rsidR="00683B62" w:rsidRDefault="00683B62" w:rsidP="00683B62">
      <w:pPr>
        <w:spacing w:line="360" w:lineRule="auto"/>
        <w:rPr>
          <w:b/>
          <w:bCs/>
          <w:sz w:val="28"/>
          <w:szCs w:val="28"/>
        </w:rPr>
      </w:pPr>
    </w:p>
    <w:p w14:paraId="42BDD6BC" w14:textId="77777777" w:rsidR="005C5883" w:rsidRPr="00683B62" w:rsidRDefault="005C5883" w:rsidP="00683B62">
      <w:pPr>
        <w:spacing w:line="360" w:lineRule="auto"/>
        <w:rPr>
          <w:b/>
          <w:bCs/>
          <w:sz w:val="28"/>
          <w:szCs w:val="28"/>
        </w:rPr>
      </w:pPr>
    </w:p>
    <w:p w14:paraId="24D189F4" w14:textId="358DBD16" w:rsidR="00683B62" w:rsidRPr="00683B62" w:rsidRDefault="00683B62" w:rsidP="00683B62">
      <w:pPr>
        <w:spacing w:line="360" w:lineRule="auto"/>
        <w:jc w:val="center"/>
        <w:rPr>
          <w:b/>
          <w:bCs/>
          <w:sz w:val="28"/>
          <w:szCs w:val="28"/>
        </w:rPr>
      </w:pPr>
      <w:r w:rsidRPr="00683B62">
        <w:rPr>
          <w:b/>
          <w:bCs/>
          <w:sz w:val="28"/>
          <w:szCs w:val="28"/>
        </w:rPr>
        <w:t xml:space="preserve">Lecturer: </w:t>
      </w:r>
      <w:r w:rsidR="005C5883">
        <w:rPr>
          <w:b/>
          <w:bCs/>
          <w:sz w:val="28"/>
          <w:szCs w:val="28"/>
        </w:rPr>
        <w:t>Alice Clayton</w:t>
      </w:r>
    </w:p>
    <w:p w14:paraId="15A60DB1" w14:textId="77777777" w:rsidR="00683B62" w:rsidRPr="00683B62" w:rsidRDefault="00683B62" w:rsidP="00683B62">
      <w:pPr>
        <w:spacing w:line="360" w:lineRule="auto"/>
        <w:jc w:val="center"/>
        <w:rPr>
          <w:b/>
          <w:bCs/>
          <w:sz w:val="28"/>
          <w:szCs w:val="28"/>
        </w:rPr>
      </w:pPr>
    </w:p>
    <w:p w14:paraId="1E67EDAF" w14:textId="77777777" w:rsidR="00683B62" w:rsidRPr="00683B62" w:rsidRDefault="00683B62" w:rsidP="00683B62">
      <w:pPr>
        <w:spacing w:line="360" w:lineRule="auto"/>
        <w:jc w:val="center"/>
        <w:rPr>
          <w:b/>
          <w:bCs/>
          <w:sz w:val="28"/>
          <w:szCs w:val="28"/>
        </w:rPr>
      </w:pPr>
      <w:r w:rsidRPr="00683B62">
        <w:rPr>
          <w:b/>
          <w:bCs/>
          <w:sz w:val="28"/>
          <w:szCs w:val="28"/>
        </w:rPr>
        <w:t>Submitted by: Natalia Kozak</w:t>
      </w:r>
    </w:p>
    <w:p w14:paraId="141616C3" w14:textId="77777777" w:rsidR="00683B62" w:rsidRPr="00683B62" w:rsidRDefault="00683B62" w:rsidP="00683B62">
      <w:pPr>
        <w:spacing w:line="360" w:lineRule="auto"/>
        <w:jc w:val="center"/>
        <w:rPr>
          <w:b/>
          <w:bCs/>
          <w:sz w:val="28"/>
          <w:szCs w:val="28"/>
        </w:rPr>
      </w:pPr>
      <w:r w:rsidRPr="00683B62">
        <w:rPr>
          <w:b/>
          <w:bCs/>
          <w:sz w:val="28"/>
          <w:szCs w:val="28"/>
        </w:rPr>
        <w:t>Student number:  2505641</w:t>
      </w:r>
    </w:p>
    <w:p w14:paraId="2E73F58E" w14:textId="53CEB05E" w:rsidR="00683B62" w:rsidRPr="00683B62" w:rsidRDefault="00683B62" w:rsidP="00683B62">
      <w:pPr>
        <w:spacing w:line="360" w:lineRule="auto"/>
        <w:jc w:val="center"/>
        <w:rPr>
          <w:b/>
          <w:bCs/>
          <w:sz w:val="28"/>
          <w:szCs w:val="28"/>
        </w:rPr>
      </w:pPr>
      <w:r w:rsidRPr="00683B62">
        <w:rPr>
          <w:b/>
          <w:bCs/>
          <w:sz w:val="28"/>
          <w:szCs w:val="28"/>
        </w:rPr>
        <w:t>Submission date: 2</w:t>
      </w:r>
      <w:r>
        <w:rPr>
          <w:b/>
          <w:bCs/>
          <w:sz w:val="28"/>
          <w:szCs w:val="28"/>
        </w:rPr>
        <w:t>7</w:t>
      </w:r>
      <w:r w:rsidRPr="00683B62">
        <w:rPr>
          <w:b/>
          <w:bCs/>
          <w:sz w:val="28"/>
          <w:szCs w:val="28"/>
        </w:rPr>
        <w:t>/07/2026</w:t>
      </w:r>
    </w:p>
    <w:p w14:paraId="45FA8615" w14:textId="77777777" w:rsidR="0029246E" w:rsidRDefault="0029246E" w:rsidP="006E3FA5">
      <w:pPr>
        <w:jc w:val="center"/>
        <w:rPr>
          <w:b/>
          <w:bCs/>
          <w:sz w:val="40"/>
          <w:szCs w:val="40"/>
        </w:rPr>
      </w:pPr>
    </w:p>
    <w:p w14:paraId="2EEE3757" w14:textId="03CDBE87" w:rsidR="0029246E" w:rsidRDefault="0029246E">
      <w:pPr>
        <w:rPr>
          <w:b/>
          <w:bCs/>
          <w:sz w:val="40"/>
          <w:szCs w:val="40"/>
        </w:rPr>
      </w:pPr>
      <w:r>
        <w:rPr>
          <w:b/>
          <w:bCs/>
          <w:sz w:val="40"/>
          <w:szCs w:val="40"/>
        </w:rPr>
        <w:br w:type="page"/>
      </w:r>
    </w:p>
    <w:p w14:paraId="7D8076EE" w14:textId="2B8F64F5" w:rsidR="00220117" w:rsidRDefault="0029246E" w:rsidP="00220117">
      <w:pPr>
        <w:spacing w:line="360" w:lineRule="auto"/>
        <w:rPr>
          <w:rFonts w:ascii="Arial" w:hAnsi="Arial" w:cs="Arial"/>
          <w:sz w:val="22"/>
          <w:szCs w:val="22"/>
        </w:rPr>
      </w:pPr>
      <w:r>
        <w:rPr>
          <w:rFonts w:ascii="Arial" w:hAnsi="Arial" w:cs="Arial"/>
          <w:sz w:val="22"/>
          <w:szCs w:val="22"/>
        </w:rPr>
        <w:lastRenderedPageBreak/>
        <w:t>S</w:t>
      </w:r>
      <w:r w:rsidRPr="0029246E">
        <w:rPr>
          <w:rFonts w:ascii="Arial" w:hAnsi="Arial" w:cs="Arial"/>
          <w:sz w:val="22"/>
          <w:szCs w:val="22"/>
        </w:rPr>
        <w:t xml:space="preserve">ocial media can impact mental health in </w:t>
      </w:r>
      <w:r w:rsidR="00220117">
        <w:rPr>
          <w:rFonts w:ascii="Arial" w:hAnsi="Arial" w:cs="Arial"/>
          <w:sz w:val="22"/>
          <w:szCs w:val="22"/>
        </w:rPr>
        <w:t>adolescence,</w:t>
      </w:r>
      <w:r w:rsidRPr="0029246E">
        <w:rPr>
          <w:rFonts w:ascii="Arial" w:hAnsi="Arial" w:cs="Arial"/>
          <w:sz w:val="22"/>
          <w:szCs w:val="22"/>
        </w:rPr>
        <w:t xml:space="preserve"> </w:t>
      </w:r>
      <w:r w:rsidR="00220117">
        <w:rPr>
          <w:rFonts w:ascii="Arial" w:hAnsi="Arial" w:cs="Arial"/>
          <w:sz w:val="22"/>
          <w:szCs w:val="22"/>
        </w:rPr>
        <w:t xml:space="preserve">as </w:t>
      </w:r>
      <w:r w:rsidRPr="0029246E">
        <w:rPr>
          <w:rFonts w:ascii="Arial" w:hAnsi="Arial" w:cs="Arial"/>
          <w:sz w:val="22"/>
          <w:szCs w:val="22"/>
        </w:rPr>
        <w:t xml:space="preserve">research has </w:t>
      </w:r>
      <w:r>
        <w:rPr>
          <w:rFonts w:ascii="Arial" w:hAnsi="Arial" w:cs="Arial"/>
          <w:sz w:val="22"/>
          <w:szCs w:val="22"/>
        </w:rPr>
        <w:t>found</w:t>
      </w:r>
      <w:r w:rsidR="00220117">
        <w:rPr>
          <w:rFonts w:ascii="Arial" w:hAnsi="Arial" w:cs="Arial"/>
          <w:sz w:val="22"/>
          <w:szCs w:val="22"/>
        </w:rPr>
        <w:t xml:space="preserve"> that excessive social media use may be a contributing factor to anxiety, depression, stress, and other negative mental health difficulties in adolescents and young adults (Khalaf et al., 2023). Although social media provides great opportunities for communication, social connection, and learning aspects, there is increasing evidence suggesting that excessive use poses a negative impact on an individual's psychological well-being (Khalaf et al., 2023). Adolescence is a key stage of development </w:t>
      </w:r>
      <w:r w:rsidR="00E3370B">
        <w:rPr>
          <w:rFonts w:ascii="Arial" w:hAnsi="Arial" w:cs="Arial"/>
          <w:sz w:val="22"/>
          <w:szCs w:val="22"/>
        </w:rPr>
        <w:t>for</w:t>
      </w:r>
      <w:r w:rsidR="00220117">
        <w:rPr>
          <w:rFonts w:ascii="Arial" w:hAnsi="Arial" w:cs="Arial"/>
          <w:sz w:val="22"/>
          <w:szCs w:val="22"/>
        </w:rPr>
        <w:t xml:space="preserve"> individuals' mental health shaped by biological, psychological, and environmental influences (World Health Organization 2024). In the UK, Ofcom (2024) has reported that 79% of children and young people aged 3-17 have their own social media, messaging, and livestreaming platforms, highlighting the widespread use of social media in this age group. </w:t>
      </w:r>
      <w:r w:rsidRPr="0029246E">
        <w:rPr>
          <w:rFonts w:ascii="Arial" w:hAnsi="Arial" w:cs="Arial"/>
          <w:sz w:val="22"/>
          <w:szCs w:val="22"/>
        </w:rPr>
        <w:t>This essay will draw</w:t>
      </w:r>
      <w:r>
        <w:rPr>
          <w:rFonts w:ascii="Arial" w:hAnsi="Arial" w:cs="Arial"/>
          <w:sz w:val="22"/>
          <w:szCs w:val="22"/>
        </w:rPr>
        <w:t xml:space="preserve"> on </w:t>
      </w:r>
      <w:r w:rsidRPr="0029246E">
        <w:rPr>
          <w:rFonts w:ascii="Arial" w:hAnsi="Arial" w:cs="Arial"/>
          <w:sz w:val="22"/>
          <w:szCs w:val="22"/>
        </w:rPr>
        <w:t xml:space="preserve">Erikson’s theory of psychosocial development and </w:t>
      </w:r>
      <w:r>
        <w:rPr>
          <w:rFonts w:ascii="Arial" w:hAnsi="Arial" w:cs="Arial"/>
          <w:sz w:val="22"/>
          <w:szCs w:val="22"/>
        </w:rPr>
        <w:t>Bandura’s social learning theory</w:t>
      </w:r>
      <w:r w:rsidRPr="0029246E">
        <w:rPr>
          <w:rFonts w:ascii="Arial" w:hAnsi="Arial" w:cs="Arial"/>
          <w:sz w:val="22"/>
          <w:szCs w:val="22"/>
        </w:rPr>
        <w:t xml:space="preserve"> to explain how and why adolescent mental health may be affected by exposure to</w:t>
      </w:r>
      <w:r w:rsidR="00220117">
        <w:rPr>
          <w:rFonts w:ascii="Arial" w:hAnsi="Arial" w:cs="Arial"/>
          <w:sz w:val="22"/>
          <w:szCs w:val="22"/>
        </w:rPr>
        <w:t xml:space="preserve"> these</w:t>
      </w:r>
      <w:r w:rsidRPr="0029246E">
        <w:rPr>
          <w:rFonts w:ascii="Arial" w:hAnsi="Arial" w:cs="Arial"/>
          <w:sz w:val="22"/>
          <w:szCs w:val="22"/>
        </w:rPr>
        <w:t xml:space="preserve"> social media platforms.</w:t>
      </w:r>
    </w:p>
    <w:p w14:paraId="078BBC51" w14:textId="6E79F0E6" w:rsidR="00220117" w:rsidRDefault="00220117" w:rsidP="00220117">
      <w:pPr>
        <w:spacing w:line="360" w:lineRule="auto"/>
        <w:rPr>
          <w:rFonts w:ascii="Arial" w:hAnsi="Arial" w:cs="Arial"/>
          <w:sz w:val="22"/>
          <w:szCs w:val="22"/>
        </w:rPr>
      </w:pPr>
      <w:r>
        <w:rPr>
          <w:rFonts w:ascii="Arial" w:hAnsi="Arial" w:cs="Arial"/>
          <w:sz w:val="22"/>
          <w:szCs w:val="22"/>
        </w:rPr>
        <w:t>Firstly, Erikson’s psychosocial developmental theory explains personality development as a lifelong process where individuals progress through eight sequential stages, beginning with infancy (1–2-year-olds) and continuing into late adulthood (Maree, 2021). Each stage of psychological and developmental crisis must be successfully resolved before continuing to the next stage. According to Maree (2021), successful resolution of these psychosocial crises promotes healthy psychological development, whereas unresolved conflicts may negatively influence later stages of development. Erikson argues that personality is shaped through a variety of social experiences, biological factors, relationships, education, and wider cultural environments. An important stage during the developmental process is the fifth stage, which occurs between 13 and 19 years of age during the adolescence period, “</w:t>
      </w:r>
      <w:r w:rsidRPr="00220117">
        <w:rPr>
          <w:rFonts w:ascii="Arial" w:hAnsi="Arial" w:cs="Arial"/>
          <w:sz w:val="22"/>
          <w:szCs w:val="22"/>
        </w:rPr>
        <w:t xml:space="preserve">Identity vs Role </w:t>
      </w:r>
      <w:r>
        <w:rPr>
          <w:rFonts w:ascii="Arial" w:hAnsi="Arial" w:cs="Arial"/>
          <w:sz w:val="22"/>
          <w:szCs w:val="22"/>
        </w:rPr>
        <w:t>Confusion." During this stage, individuals explore their beliefs, personal values, and social roles, which then promote a strong sense of self and a stable identity while unresolved conflicts cause confusion. Overall, Erikson's theory provides a valuable framework for understanding adolescent identity, behaviour and mental health, making it relevant when examining the influence of social media.</w:t>
      </w:r>
    </w:p>
    <w:p w14:paraId="122350C7" w14:textId="77777777" w:rsidR="00220117" w:rsidRDefault="00220117" w:rsidP="00220117">
      <w:pPr>
        <w:spacing w:line="360" w:lineRule="auto"/>
        <w:rPr>
          <w:rFonts w:ascii="Arial" w:hAnsi="Arial" w:cs="Arial"/>
          <w:sz w:val="22"/>
          <w:szCs w:val="22"/>
        </w:rPr>
      </w:pPr>
      <w:r>
        <w:rPr>
          <w:rFonts w:ascii="Arial" w:hAnsi="Arial" w:cs="Arial"/>
          <w:sz w:val="22"/>
          <w:szCs w:val="22"/>
        </w:rPr>
        <w:t xml:space="preserve">According to Erikson, adolescence is a crucial period of development in which individuals attempt to resolve the crisis of identity versus role confusion, during which they seek acceptance, a sense of self, and social belonging (Maree, 2021). Social media provides adolescents with a variety of opportunities to express themselves and explore different aspects of their identity through communication or peer interactions. The opportunity to do so invites positive and negative outcomes; online platforms may seem supportive as they enable young people to experiment with interests and receive positive feedback from peers. Nonetheless, an excessive use of social media may disrupt the development process due to </w:t>
      </w:r>
      <w:r>
        <w:rPr>
          <w:rFonts w:ascii="Arial" w:hAnsi="Arial" w:cs="Arial"/>
          <w:sz w:val="22"/>
          <w:szCs w:val="22"/>
        </w:rPr>
        <w:lastRenderedPageBreak/>
        <w:t>becoming heavily reliant on the need for constant validation and feedback from individuals they associate with. Becoming overly dependent on online approval can cause low self-esteem for certain individuals circling back to the idea of role confusion. According to Liu et al. (2026), an emotional dependence on social media may interfere with psychological well-being by causing mental health issues such as depression, suggesting that adolescents who rely heavily on social media fulfillment experience poorer mental health. Research suggests that social media alone does not cause psychological well-being to deteriorate, but it depends on a variety of different factors such as personality, emotional vulnerability, or the patterns of social media use. According to Valkenburg, Meier, and Beyens (2022), some studies report harmful effects, but the overall association between social media use and adolescent mental health is generally weak or inconsistent.</w:t>
      </w:r>
      <w:r w:rsidRPr="00220117">
        <w:rPr>
          <w:rFonts w:ascii="Arial" w:hAnsi="Arial" w:cs="Arial"/>
          <w:sz w:val="22"/>
          <w:szCs w:val="22"/>
        </w:rPr>
        <w:t xml:space="preserve"> Erikson's theory should not be viewed as implying that social media is </w:t>
      </w:r>
      <w:r>
        <w:rPr>
          <w:rFonts w:ascii="Arial" w:hAnsi="Arial" w:cs="Arial"/>
          <w:sz w:val="22"/>
          <w:szCs w:val="22"/>
        </w:rPr>
        <w:t>harmful; it does, however, provide a useful framework for understanding why some individuals may experience more issues with mental health in response to social media than others due to factors such as the dependence they build towards it and the need for validation.</w:t>
      </w:r>
    </w:p>
    <w:p w14:paraId="64EFD7FA" w14:textId="77777777" w:rsidR="00220117" w:rsidRDefault="00220117" w:rsidP="00220117">
      <w:pPr>
        <w:spacing w:line="360" w:lineRule="auto"/>
        <w:rPr>
          <w:rFonts w:ascii="Arial" w:hAnsi="Arial" w:cs="Arial"/>
          <w:sz w:val="22"/>
          <w:szCs w:val="22"/>
        </w:rPr>
      </w:pPr>
      <w:r>
        <w:rPr>
          <w:rFonts w:ascii="Arial" w:hAnsi="Arial" w:cs="Arial"/>
          <w:sz w:val="22"/>
          <w:szCs w:val="22"/>
        </w:rPr>
        <w:t>Erikson’s psychosocial theory is relevant to adolescents' mental health in correlation with using social media, with the major strength being that it focuses on the importance of peer relationships and creating an individual's own identity during the most important stage of the developmental process. The theory works well with understanding why social comparisons, online validation, and peer approval are important in shaping an individual's identity and how this helps them move on to the next developmental stage within a suitable time frame. However, Erikson’s theory does have a limitation as it was developed before digital technology existed; therefore, his theory and findings are not based on the modern features of social media and the constant need for connecting online shaping adolescent behaviours. Furthermore, Erikson’s theory concentrated on a universal sequence of stages, not considering the cultural differences individuals may come across when being raised in different family backgrounds. Therefore, Erikson's theory provides a strong general foundation for understanding adolescents and their vulnerability towards social media.</w:t>
      </w:r>
    </w:p>
    <w:p w14:paraId="42A361EB" w14:textId="77777777" w:rsidR="00220117" w:rsidRDefault="00220117" w:rsidP="00220117">
      <w:pPr>
        <w:spacing w:line="360" w:lineRule="auto"/>
        <w:rPr>
          <w:rFonts w:ascii="Arial" w:hAnsi="Arial" w:cs="Arial"/>
          <w:sz w:val="22"/>
          <w:szCs w:val="22"/>
        </w:rPr>
      </w:pPr>
      <w:r>
        <w:rPr>
          <w:rFonts w:ascii="Arial" w:hAnsi="Arial" w:cs="Arial"/>
          <w:sz w:val="22"/>
          <w:szCs w:val="22"/>
        </w:rPr>
        <w:t xml:space="preserve">A second psychological perspective that can be used to evaluate the relationship between social media and adolescent mental health is Bandura’s Social Learning Theory. According to Koutroubas and Galanakis (2022), the theory suggests that individuals acquire new behaviours through observing and imitating other people's actions within their social environment. The theory explores the idea that people pay close attention to the behaviour of their role models and imitate behaviour if it appears to result in positive outcomes; actions are more likely to be replicated after observing others being rewarded or punished. Koutroubas and Galanakis (2022) further explain that Bandura expanded the social learning </w:t>
      </w:r>
      <w:r>
        <w:rPr>
          <w:rFonts w:ascii="Arial" w:hAnsi="Arial" w:cs="Arial"/>
          <w:sz w:val="22"/>
          <w:szCs w:val="22"/>
        </w:rPr>
        <w:lastRenderedPageBreak/>
        <w:t>theory into social cognitive theory, in which he recognises that actions are learned by being influenced by environmental factors. The social learning theory provides a valuable framework for understanding how adolescents' behaviours may be influenced and correlate with their mental health, since adolescents are heavily influenced by their friends, family, and other influential role models.</w:t>
      </w:r>
    </w:p>
    <w:p w14:paraId="61DF03EE" w14:textId="77777777" w:rsidR="00220117" w:rsidRDefault="00220117" w:rsidP="00220117">
      <w:pPr>
        <w:spacing w:line="360" w:lineRule="auto"/>
        <w:rPr>
          <w:rFonts w:ascii="Arial" w:hAnsi="Arial" w:cs="Arial"/>
          <w:sz w:val="22"/>
          <w:szCs w:val="22"/>
        </w:rPr>
      </w:pPr>
      <w:r>
        <w:rPr>
          <w:rFonts w:ascii="Arial" w:hAnsi="Arial" w:cs="Arial"/>
          <w:sz w:val="22"/>
          <w:szCs w:val="22"/>
        </w:rPr>
        <w:t>Bandura’s social learning theory suggests that adolescents actively learn behaviours they see online and apply them to their lives, imitating what they see from their role models. According to the theory, adolescents are more likely to acquire attitudes, beliefs, and behaviours when the reward is viewed as attractive or successful (Koutroubas and Galanakis, 2022). Adolescents seek validation from online interactions; their identities are shaped through observations and engaging in social media trends (</w:t>
      </w:r>
      <w:r w:rsidRPr="00220117">
        <w:rPr>
          <w:rFonts w:ascii="Arial" w:hAnsi="Arial" w:cs="Arial"/>
          <w:sz w:val="22"/>
          <w:szCs w:val="22"/>
        </w:rPr>
        <w:t>Pérez-Torres, V. 2024</w:t>
      </w:r>
      <w:r>
        <w:rPr>
          <w:rFonts w:ascii="Arial" w:hAnsi="Arial" w:cs="Arial"/>
          <w:sz w:val="22"/>
          <w:szCs w:val="22"/>
        </w:rPr>
        <w:t xml:space="preserve">). Adolescence is also a sensitive developmental stage of life where individuals may develop a negative self-image due to “unrealistic skinny and muscular models or celebrities," which can result in mental health issues </w:t>
      </w:r>
      <w:r w:rsidRPr="00220117">
        <w:rPr>
          <w:rFonts w:ascii="Arial" w:hAnsi="Arial" w:cs="Arial"/>
          <w:sz w:val="22"/>
          <w:szCs w:val="22"/>
        </w:rPr>
        <w:t>(Pérez-Torres, V. 2024)</w:t>
      </w:r>
      <w:r>
        <w:rPr>
          <w:rFonts w:ascii="Arial" w:hAnsi="Arial" w:cs="Arial"/>
          <w:sz w:val="22"/>
          <w:szCs w:val="22"/>
        </w:rPr>
        <w:t xml:space="preserve"> as social media acts as a social mirror in which they share similar experiences. In correlation to this, Khalaf et al. (2023) have found that excessive social media use contributes to an increased risk of anxiety, depression, stress, and other negative mental health issues in adolescents and young adults. Therefore, Bandura’s theory provides a valuable framework for understanding how adolescents learn through observation within an online environment that shapes their thoughts, behaviours, and emotional well-being, contributing to the main topic of mental health and social media usage.</w:t>
      </w:r>
    </w:p>
    <w:p w14:paraId="2B182D8C" w14:textId="77777777" w:rsidR="00220117" w:rsidRDefault="00220117" w:rsidP="00220117">
      <w:pPr>
        <w:spacing w:line="360" w:lineRule="auto"/>
        <w:rPr>
          <w:rFonts w:ascii="Arial" w:hAnsi="Arial" w:cs="Arial"/>
          <w:sz w:val="22"/>
          <w:szCs w:val="22"/>
        </w:rPr>
      </w:pPr>
      <w:r>
        <w:rPr>
          <w:rFonts w:ascii="Arial" w:hAnsi="Arial" w:cs="Arial"/>
          <w:sz w:val="22"/>
          <w:szCs w:val="22"/>
        </w:rPr>
        <w:t xml:space="preserve">Bandura’s social learning theory is useful as it provides a valuable explanation of how social media influences adolescents’ mental health as they learn by observing and imitating. The theory remains relevant to society today due to the high exposure to influencers and celebrities whose behaviours are seen as desirable by young people who then imitate their role models' actions to hopefully be rewarded by the same concepts, such as likes, comments, and followers. However, a limitation that the theory faces is that it mainly focuses on the environmental learning development rather than including factors such as personality, family relationships, and even any mental health problems diagnosed beforehand, which may also determine how adolescents’ identities are shaped. Nevertheless, Bandura’s theory continues to remain useful to understand how behaviours imitated on social media can shape an individual’s identity and affect mental health. </w:t>
      </w:r>
    </w:p>
    <w:p w14:paraId="7BAB96FD" w14:textId="76A1FC64" w:rsidR="0029246E" w:rsidRDefault="00220117" w:rsidP="00220117">
      <w:pPr>
        <w:spacing w:line="360" w:lineRule="auto"/>
        <w:rPr>
          <w:rFonts w:ascii="Arial" w:hAnsi="Arial" w:cs="Arial"/>
          <w:sz w:val="22"/>
          <w:szCs w:val="22"/>
        </w:rPr>
      </w:pPr>
      <w:r>
        <w:rPr>
          <w:rFonts w:ascii="Arial" w:hAnsi="Arial" w:cs="Arial"/>
          <w:sz w:val="22"/>
          <w:szCs w:val="22"/>
        </w:rPr>
        <w:t xml:space="preserve">In conclusion, social media can have both positive and negative impacts on adolescent mental health, depending on how it is used by individuals. Erikson’s psychosocial theory explains that adolescence is an important period of development to form their identities, </w:t>
      </w:r>
      <w:r>
        <w:rPr>
          <w:rFonts w:ascii="Arial" w:hAnsi="Arial" w:cs="Arial"/>
          <w:sz w:val="22"/>
          <w:szCs w:val="22"/>
        </w:rPr>
        <w:lastRenderedPageBreak/>
        <w:t xml:space="preserve">making individuals particularly drawn to feedback and validation from peers. In comparison, Bandura’s social learning theory focuses on how behaviours, attitudes, and beliefs can be learned through observing and imitating role models. Both theories provide valuable insight into mental health in adolescence, yet they cannot fully explain every contributing factor to it. Overall, using both theories provides a broader understanding of how social media shapes adolescents’ identities, their behaviours and psychological well-being. </w:t>
      </w:r>
      <w:r>
        <w:rPr>
          <w:rFonts w:ascii="Arial" w:hAnsi="Arial" w:cs="Arial"/>
          <w:sz w:val="22"/>
          <w:szCs w:val="22"/>
        </w:rPr>
        <w:br w:type="page"/>
      </w:r>
      <w:r>
        <w:rPr>
          <w:rFonts w:ascii="Arial" w:hAnsi="Arial" w:cs="Arial"/>
          <w:sz w:val="22"/>
          <w:szCs w:val="22"/>
        </w:rPr>
        <w:lastRenderedPageBreak/>
        <w:t>References:</w:t>
      </w:r>
    </w:p>
    <w:p w14:paraId="51BD5703" w14:textId="77777777" w:rsidR="00220117" w:rsidRDefault="00220117" w:rsidP="0029246E">
      <w:pPr>
        <w:rPr>
          <w:rFonts w:ascii="Arial" w:hAnsi="Arial" w:cs="Arial"/>
          <w:sz w:val="22"/>
          <w:szCs w:val="22"/>
        </w:rPr>
      </w:pPr>
    </w:p>
    <w:p w14:paraId="55A251C2" w14:textId="10D7D952" w:rsidR="00220117" w:rsidRDefault="00220117" w:rsidP="0029246E">
      <w:pPr>
        <w:rPr>
          <w:rFonts w:ascii="Arial" w:hAnsi="Arial" w:cs="Arial"/>
          <w:sz w:val="22"/>
          <w:szCs w:val="22"/>
        </w:rPr>
      </w:pPr>
      <w:r w:rsidRPr="00220117">
        <w:rPr>
          <w:rFonts w:ascii="Arial" w:hAnsi="Arial" w:cs="Arial"/>
          <w:sz w:val="22"/>
          <w:szCs w:val="22"/>
        </w:rPr>
        <w:t>Maree, J.G. (2021) 'The psychosocial development theory of Erik Erikson: critical overview', Early Child Development and Care, 191(7-8), pp. 1107-1121. Available at: </w:t>
      </w:r>
      <w:hyperlink r:id="rId8" w:anchor="abstract" w:history="1">
        <w:r w:rsidRPr="00220117">
          <w:rPr>
            <w:rStyle w:val="Hyperlink"/>
            <w:rFonts w:ascii="Arial" w:hAnsi="Arial" w:cs="Arial"/>
            <w:sz w:val="22"/>
            <w:szCs w:val="22"/>
          </w:rPr>
          <w:t>Full article: The psychosocial development theory of Erik Erikson: critical overview</w:t>
        </w:r>
      </w:hyperlink>
      <w:r w:rsidRPr="00220117">
        <w:rPr>
          <w:rFonts w:ascii="Arial" w:hAnsi="Arial" w:cs="Arial"/>
          <w:sz w:val="22"/>
          <w:szCs w:val="22"/>
        </w:rPr>
        <w:t>.</w:t>
      </w:r>
    </w:p>
    <w:p w14:paraId="14A26FD5" w14:textId="049F10C2" w:rsidR="00220117" w:rsidRDefault="00220117" w:rsidP="00220117">
      <w:pPr>
        <w:rPr>
          <w:rFonts w:ascii="Arial" w:hAnsi="Arial" w:cs="Arial"/>
          <w:sz w:val="22"/>
          <w:szCs w:val="22"/>
        </w:rPr>
      </w:pPr>
      <w:r w:rsidRPr="00220117">
        <w:rPr>
          <w:rFonts w:ascii="Arial" w:hAnsi="Arial" w:cs="Arial"/>
          <w:sz w:val="22"/>
          <w:szCs w:val="22"/>
        </w:rPr>
        <w:t>Koutroubas, V. and Galanakis, M. (2022) 'Bandura’s Social Learning Theory and Its Importance in the</w:t>
      </w:r>
      <w:r>
        <w:rPr>
          <w:rFonts w:ascii="Arial" w:hAnsi="Arial" w:cs="Arial"/>
          <w:sz w:val="22"/>
          <w:szCs w:val="22"/>
        </w:rPr>
        <w:t xml:space="preserve"> </w:t>
      </w:r>
      <w:r w:rsidRPr="00220117">
        <w:rPr>
          <w:rFonts w:ascii="Arial" w:hAnsi="Arial" w:cs="Arial"/>
          <w:sz w:val="22"/>
          <w:szCs w:val="22"/>
        </w:rPr>
        <w:t xml:space="preserve">Organizational Psychology Context', </w:t>
      </w:r>
      <w:r w:rsidRPr="00220117">
        <w:rPr>
          <w:rFonts w:ascii="Arial" w:hAnsi="Arial" w:cs="Arial"/>
          <w:i/>
          <w:iCs/>
          <w:sz w:val="22"/>
          <w:szCs w:val="22"/>
        </w:rPr>
        <w:t>Psychology Research</w:t>
      </w:r>
      <w:r w:rsidRPr="00220117">
        <w:rPr>
          <w:rFonts w:ascii="Arial" w:hAnsi="Arial" w:cs="Arial"/>
          <w:sz w:val="22"/>
          <w:szCs w:val="22"/>
        </w:rPr>
        <w:t>, 12(6), pp. 315-332. Available at: doi:10.17265/2159-5542/2022.06.001</w:t>
      </w:r>
    </w:p>
    <w:p w14:paraId="53DEC3A5" w14:textId="6B14B64C" w:rsidR="00220117" w:rsidRDefault="00220117" w:rsidP="00220117">
      <w:pPr>
        <w:rPr>
          <w:rFonts w:ascii="Arial" w:hAnsi="Arial" w:cs="Arial"/>
          <w:sz w:val="22"/>
          <w:szCs w:val="22"/>
        </w:rPr>
      </w:pPr>
      <w:r w:rsidRPr="00220117">
        <w:rPr>
          <w:rFonts w:ascii="Arial" w:hAnsi="Arial" w:cs="Arial"/>
          <w:sz w:val="22"/>
          <w:szCs w:val="22"/>
        </w:rPr>
        <w:t xml:space="preserve">Khalaf, A.M., Alubied, A.A., Khalaf, A.M. and Rifayey, A.A. (2023) 'The Impact of Social Media on the Mental Health of Adolescents and Young Adults: A Systematic Review', </w:t>
      </w:r>
      <w:r w:rsidRPr="00220117">
        <w:rPr>
          <w:rFonts w:ascii="Arial" w:hAnsi="Arial" w:cs="Arial"/>
          <w:i/>
          <w:iCs/>
          <w:sz w:val="22"/>
          <w:szCs w:val="22"/>
        </w:rPr>
        <w:t>Cureus</w:t>
      </w:r>
      <w:r w:rsidRPr="00220117">
        <w:rPr>
          <w:rFonts w:ascii="Arial" w:hAnsi="Arial" w:cs="Arial"/>
          <w:sz w:val="22"/>
          <w:szCs w:val="22"/>
        </w:rPr>
        <w:t>, 15(8), e42990. Available at: </w:t>
      </w:r>
      <w:hyperlink r:id="rId9" w:history="1">
        <w:r w:rsidRPr="00220117">
          <w:rPr>
            <w:rStyle w:val="Hyperlink"/>
            <w:rFonts w:ascii="Arial" w:hAnsi="Arial" w:cs="Arial"/>
            <w:sz w:val="22"/>
            <w:szCs w:val="22"/>
          </w:rPr>
          <w:t>The Impact of Social Media on the Mental Health of Adolescents and Young Adults: A Systematic Review - PMC</w:t>
        </w:r>
      </w:hyperlink>
      <w:r w:rsidRPr="00220117">
        <w:rPr>
          <w:rFonts w:ascii="Arial" w:hAnsi="Arial" w:cs="Arial"/>
          <w:sz w:val="22"/>
          <w:szCs w:val="22"/>
        </w:rPr>
        <w:t> (Accessed: 10 July 2026).</w:t>
      </w:r>
    </w:p>
    <w:p w14:paraId="56134428" w14:textId="58C2D350" w:rsidR="00220117" w:rsidRDefault="00220117" w:rsidP="00220117">
      <w:pPr>
        <w:rPr>
          <w:rFonts w:ascii="Arial" w:hAnsi="Arial" w:cs="Arial"/>
          <w:sz w:val="22"/>
          <w:szCs w:val="22"/>
        </w:rPr>
      </w:pPr>
      <w:r w:rsidRPr="00220117">
        <w:rPr>
          <w:rFonts w:ascii="Arial" w:hAnsi="Arial" w:cs="Arial"/>
          <w:sz w:val="22"/>
          <w:szCs w:val="22"/>
        </w:rPr>
        <w:t xml:space="preserve">Liu, G., Tong, L., Chen, Z., Ma, L., Liao, W., Li, Y., Li, L. and Liu, X. (2026) 'The associations between social media intensity, problematic social media use, and adolescents’ mental health: A cross-lagged panel network analysis', </w:t>
      </w:r>
      <w:r w:rsidRPr="00220117">
        <w:rPr>
          <w:rFonts w:ascii="Arial" w:hAnsi="Arial" w:cs="Arial"/>
          <w:i/>
          <w:iCs/>
          <w:sz w:val="22"/>
          <w:szCs w:val="22"/>
        </w:rPr>
        <w:t>Addictive Behaviours</w:t>
      </w:r>
      <w:r w:rsidRPr="00220117">
        <w:rPr>
          <w:rFonts w:ascii="Arial" w:hAnsi="Arial" w:cs="Arial"/>
          <w:sz w:val="22"/>
          <w:szCs w:val="22"/>
        </w:rPr>
        <w:t>, 172, 108524. Available at: </w:t>
      </w:r>
      <w:hyperlink r:id="rId10" w:history="1">
        <w:r w:rsidRPr="00220117">
          <w:rPr>
            <w:rStyle w:val="Hyperlink"/>
            <w:rFonts w:ascii="Arial" w:hAnsi="Arial" w:cs="Arial"/>
            <w:sz w:val="22"/>
            <w:szCs w:val="22"/>
          </w:rPr>
          <w:t>The associations between social media intensity, problematic social media use, and adolescents’ mental health: A cross-lagged panel network analysis - ScienceDirect</w:t>
        </w:r>
      </w:hyperlink>
    </w:p>
    <w:p w14:paraId="2A8C4092" w14:textId="5A002D82" w:rsidR="00220117" w:rsidRDefault="00220117" w:rsidP="00220117">
      <w:pPr>
        <w:rPr>
          <w:rFonts w:ascii="Arial" w:hAnsi="Arial" w:cs="Arial"/>
          <w:sz w:val="22"/>
          <w:szCs w:val="22"/>
        </w:rPr>
      </w:pPr>
      <w:r w:rsidRPr="00220117">
        <w:rPr>
          <w:rFonts w:ascii="Arial" w:hAnsi="Arial" w:cs="Arial"/>
          <w:sz w:val="22"/>
          <w:szCs w:val="22"/>
        </w:rPr>
        <w:t xml:space="preserve">Ofcom (2025) </w:t>
      </w:r>
      <w:r w:rsidRPr="00220117">
        <w:rPr>
          <w:rFonts w:ascii="Arial" w:hAnsi="Arial" w:cs="Arial"/>
          <w:i/>
          <w:iCs/>
          <w:sz w:val="22"/>
          <w:szCs w:val="22"/>
        </w:rPr>
        <w:t>Children and Parents: Media Use and Attitudes Report.</w:t>
      </w:r>
      <w:r w:rsidRPr="00220117">
        <w:rPr>
          <w:rFonts w:ascii="Arial" w:hAnsi="Arial" w:cs="Arial"/>
          <w:sz w:val="22"/>
          <w:szCs w:val="22"/>
        </w:rPr>
        <w:t xml:space="preserve"> Available at: </w:t>
      </w:r>
      <w:hyperlink r:id="rId11" w:history="1">
        <w:r w:rsidRPr="00220117">
          <w:rPr>
            <w:rStyle w:val="Hyperlink"/>
            <w:rFonts w:ascii="Arial" w:hAnsi="Arial" w:cs="Arial"/>
            <w:sz w:val="22"/>
            <w:szCs w:val="22"/>
          </w:rPr>
          <w:t>Children's Media Literacy Report 2025</w:t>
        </w:r>
      </w:hyperlink>
      <w:r w:rsidRPr="00220117">
        <w:rPr>
          <w:rFonts w:ascii="Arial" w:hAnsi="Arial" w:cs="Arial"/>
          <w:sz w:val="22"/>
          <w:szCs w:val="22"/>
        </w:rPr>
        <w:t> (Accessed: 10 Ju</w:t>
      </w:r>
      <w:r>
        <w:rPr>
          <w:rFonts w:ascii="Arial" w:hAnsi="Arial" w:cs="Arial"/>
          <w:sz w:val="22"/>
          <w:szCs w:val="22"/>
        </w:rPr>
        <w:t>ly</w:t>
      </w:r>
      <w:r w:rsidRPr="00220117">
        <w:rPr>
          <w:rFonts w:ascii="Arial" w:hAnsi="Arial" w:cs="Arial"/>
          <w:sz w:val="22"/>
          <w:szCs w:val="22"/>
        </w:rPr>
        <w:t xml:space="preserve"> 2026).</w:t>
      </w:r>
    </w:p>
    <w:p w14:paraId="00CE09F3" w14:textId="0347DE19" w:rsidR="00220117" w:rsidRPr="00220117" w:rsidRDefault="00220117" w:rsidP="00220117">
      <w:pPr>
        <w:rPr>
          <w:rFonts w:ascii="Arial" w:hAnsi="Arial" w:cs="Arial"/>
          <w:sz w:val="22"/>
          <w:szCs w:val="22"/>
        </w:rPr>
      </w:pPr>
      <w:r w:rsidRPr="00220117">
        <w:rPr>
          <w:rFonts w:ascii="Arial" w:hAnsi="Arial" w:cs="Arial"/>
          <w:sz w:val="22"/>
          <w:szCs w:val="22"/>
        </w:rPr>
        <w:t>Pérez-Torres, V. (2024) 'Social media: a digital social mirror for identity development during adolescence'</w:t>
      </w:r>
      <w:r w:rsidRPr="00220117">
        <w:rPr>
          <w:rFonts w:ascii="Arial" w:hAnsi="Arial" w:cs="Arial"/>
          <w:i/>
          <w:iCs/>
          <w:sz w:val="22"/>
          <w:szCs w:val="22"/>
        </w:rPr>
        <w:t>, Current Psychology</w:t>
      </w:r>
      <w:r w:rsidRPr="00220117">
        <w:rPr>
          <w:rFonts w:ascii="Arial" w:hAnsi="Arial" w:cs="Arial"/>
          <w:sz w:val="22"/>
          <w:szCs w:val="22"/>
        </w:rPr>
        <w:t>, 43, pp. 22170-22180. Available</w:t>
      </w:r>
      <w:r>
        <w:rPr>
          <w:rFonts w:ascii="Arial" w:hAnsi="Arial" w:cs="Arial"/>
          <w:sz w:val="22"/>
          <w:szCs w:val="22"/>
        </w:rPr>
        <w:t xml:space="preserve"> at:</w:t>
      </w:r>
      <w:r w:rsidRPr="00220117">
        <w:rPr>
          <w:rFonts w:ascii="Arial" w:hAnsi="Arial" w:cs="Arial"/>
          <w:sz w:val="22"/>
          <w:szCs w:val="22"/>
        </w:rPr>
        <w:t> https://doi.org/10.1007/s12144-024-05980-z</w:t>
      </w:r>
    </w:p>
    <w:p w14:paraId="4700B4D7" w14:textId="7E5898CB" w:rsidR="00220117" w:rsidRDefault="00220117" w:rsidP="0029246E">
      <w:pPr>
        <w:rPr>
          <w:rFonts w:ascii="Arial" w:hAnsi="Arial" w:cs="Arial"/>
          <w:sz w:val="22"/>
          <w:szCs w:val="22"/>
        </w:rPr>
      </w:pPr>
      <w:r w:rsidRPr="00220117">
        <w:rPr>
          <w:rFonts w:ascii="Arial" w:hAnsi="Arial" w:cs="Arial"/>
          <w:sz w:val="22"/>
          <w:szCs w:val="22"/>
        </w:rPr>
        <w:t>World Health Organization (2024) </w:t>
      </w:r>
      <w:r w:rsidRPr="00220117">
        <w:rPr>
          <w:rFonts w:ascii="Arial" w:hAnsi="Arial" w:cs="Arial"/>
          <w:i/>
          <w:iCs/>
          <w:sz w:val="22"/>
          <w:szCs w:val="22"/>
        </w:rPr>
        <w:t>Teens, screens and mental health</w:t>
      </w:r>
      <w:r w:rsidRPr="00220117">
        <w:rPr>
          <w:rFonts w:ascii="Arial" w:hAnsi="Arial" w:cs="Arial"/>
          <w:sz w:val="22"/>
          <w:szCs w:val="22"/>
        </w:rPr>
        <w:t>. Available at: </w:t>
      </w:r>
      <w:hyperlink r:id="rId12" w:history="1">
        <w:r w:rsidRPr="00220117">
          <w:rPr>
            <w:rStyle w:val="Hyperlink"/>
            <w:rFonts w:ascii="Arial" w:hAnsi="Arial" w:cs="Arial"/>
            <w:sz w:val="22"/>
            <w:szCs w:val="22"/>
          </w:rPr>
          <w:t>Teens, screens and mental health</w:t>
        </w:r>
      </w:hyperlink>
      <w:r w:rsidRPr="00220117">
        <w:rPr>
          <w:rFonts w:ascii="Arial" w:hAnsi="Arial" w:cs="Arial"/>
          <w:sz w:val="22"/>
          <w:szCs w:val="22"/>
        </w:rPr>
        <w:t> (Accessed 10 July 2026).</w:t>
      </w:r>
    </w:p>
    <w:p w14:paraId="3B29D0A2" w14:textId="7F81783D" w:rsidR="00220117" w:rsidRPr="0029246E" w:rsidRDefault="00220117" w:rsidP="0029246E">
      <w:pPr>
        <w:rPr>
          <w:rFonts w:ascii="Arial" w:hAnsi="Arial" w:cs="Arial"/>
          <w:sz w:val="22"/>
          <w:szCs w:val="22"/>
        </w:rPr>
      </w:pPr>
      <w:r w:rsidRPr="00220117">
        <w:rPr>
          <w:rFonts w:ascii="Arial" w:hAnsi="Arial" w:cs="Arial"/>
          <w:sz w:val="22"/>
          <w:szCs w:val="22"/>
        </w:rPr>
        <w:t xml:space="preserve">Valkenburg, P.M., </w:t>
      </w:r>
      <w:r>
        <w:rPr>
          <w:rFonts w:ascii="Arial" w:hAnsi="Arial" w:cs="Arial"/>
          <w:sz w:val="22"/>
          <w:szCs w:val="22"/>
        </w:rPr>
        <w:t>Meier, and</w:t>
      </w:r>
      <w:r w:rsidRPr="00220117">
        <w:rPr>
          <w:rFonts w:ascii="Arial" w:hAnsi="Arial" w:cs="Arial"/>
          <w:sz w:val="22"/>
          <w:szCs w:val="22"/>
        </w:rPr>
        <w:t xml:space="preserve"> A. and Beyens, I. (2022) 'Social media use and its impact on adolescent mental health: An umbrella review of the evidence', </w:t>
      </w:r>
      <w:r w:rsidRPr="00220117">
        <w:rPr>
          <w:rFonts w:ascii="Arial" w:hAnsi="Arial" w:cs="Arial"/>
          <w:i/>
          <w:iCs/>
          <w:sz w:val="22"/>
          <w:szCs w:val="22"/>
        </w:rPr>
        <w:t>Current Opinion in Psychology</w:t>
      </w:r>
      <w:r w:rsidRPr="00220117">
        <w:rPr>
          <w:rFonts w:ascii="Arial" w:hAnsi="Arial" w:cs="Arial"/>
          <w:sz w:val="22"/>
          <w:szCs w:val="22"/>
        </w:rPr>
        <w:t>, 44, pp. 58-68. Available at: </w:t>
      </w:r>
      <w:hyperlink r:id="rId13" w:history="1">
        <w:r w:rsidRPr="004D64E9">
          <w:rPr>
            <w:rStyle w:val="Hyperlink"/>
            <w:rFonts w:ascii="Arial" w:hAnsi="Arial" w:cs="Arial"/>
            <w:sz w:val="22"/>
            <w:szCs w:val="22"/>
          </w:rPr>
          <w:t>http://dx.doi.org/10.1016/j.copsyc.2021.08.017</w:t>
        </w:r>
      </w:hyperlink>
      <w:r>
        <w:rPr>
          <w:rFonts w:ascii="Arial" w:hAnsi="Arial" w:cs="Arial"/>
          <w:sz w:val="22"/>
          <w:szCs w:val="22"/>
        </w:rPr>
        <w:t xml:space="preserve"> </w:t>
      </w:r>
    </w:p>
    <w:sectPr w:rsidR="00220117" w:rsidRPr="0029246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B49D6" w14:textId="77777777" w:rsidR="008D0904" w:rsidRDefault="008D0904" w:rsidP="00220117">
      <w:pPr>
        <w:spacing w:after="0" w:line="240" w:lineRule="auto"/>
      </w:pPr>
      <w:r>
        <w:separator/>
      </w:r>
    </w:p>
  </w:endnote>
  <w:endnote w:type="continuationSeparator" w:id="0">
    <w:p w14:paraId="2D967FE0" w14:textId="77777777" w:rsidR="008D0904" w:rsidRDefault="008D0904" w:rsidP="00220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1374622"/>
      <w:docPartObj>
        <w:docPartGallery w:val="Page Numbers (Bottom of Page)"/>
        <w:docPartUnique/>
      </w:docPartObj>
    </w:sdtPr>
    <w:sdtContent>
      <w:p w14:paraId="52C03E08" w14:textId="3051DD93" w:rsidR="00220117" w:rsidRDefault="00220117">
        <w:pPr>
          <w:pStyle w:val="Footer"/>
          <w:jc w:val="center"/>
        </w:pPr>
        <w:r>
          <w:fldChar w:fldCharType="begin"/>
        </w:r>
        <w:r>
          <w:instrText>PAGE   \* MERGEFORMAT</w:instrText>
        </w:r>
        <w:r>
          <w:fldChar w:fldCharType="separate"/>
        </w:r>
        <w:r>
          <w:t>2</w:t>
        </w:r>
        <w:r>
          <w:fldChar w:fldCharType="end"/>
        </w:r>
      </w:p>
    </w:sdtContent>
  </w:sdt>
  <w:p w14:paraId="286C719D" w14:textId="77777777" w:rsidR="00220117" w:rsidRDefault="00220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45CD1" w14:textId="77777777" w:rsidR="008D0904" w:rsidRDefault="008D0904" w:rsidP="00220117">
      <w:pPr>
        <w:spacing w:after="0" w:line="240" w:lineRule="auto"/>
      </w:pPr>
      <w:r>
        <w:separator/>
      </w:r>
    </w:p>
  </w:footnote>
  <w:footnote w:type="continuationSeparator" w:id="0">
    <w:p w14:paraId="76243B85" w14:textId="77777777" w:rsidR="008D0904" w:rsidRDefault="008D0904" w:rsidP="002201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FA5"/>
    <w:rsid w:val="00064AC6"/>
    <w:rsid w:val="00220117"/>
    <w:rsid w:val="0029246E"/>
    <w:rsid w:val="003E24FA"/>
    <w:rsid w:val="005C5883"/>
    <w:rsid w:val="00683B62"/>
    <w:rsid w:val="006E3FA5"/>
    <w:rsid w:val="00703427"/>
    <w:rsid w:val="00764069"/>
    <w:rsid w:val="008D0904"/>
    <w:rsid w:val="00AD3230"/>
    <w:rsid w:val="00C01FC9"/>
    <w:rsid w:val="00CB7027"/>
    <w:rsid w:val="00E3370B"/>
    <w:rsid w:val="00E61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F6436"/>
  <w15:chartTrackingRefBased/>
  <w15:docId w15:val="{69A7F452-FD8B-4337-8319-9FBD67F03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F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3F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3F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3F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3F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3F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3F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3F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3F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F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3F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3F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3F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3F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3F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3F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3F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3FA5"/>
    <w:rPr>
      <w:rFonts w:eastAsiaTheme="majorEastAsia" w:cstheme="majorBidi"/>
      <w:color w:val="272727" w:themeColor="text1" w:themeTint="D8"/>
    </w:rPr>
  </w:style>
  <w:style w:type="paragraph" w:styleId="Title">
    <w:name w:val="Title"/>
    <w:basedOn w:val="Normal"/>
    <w:next w:val="Normal"/>
    <w:link w:val="TitleChar"/>
    <w:uiPriority w:val="10"/>
    <w:qFormat/>
    <w:rsid w:val="006E3F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F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F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3F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3FA5"/>
    <w:pPr>
      <w:spacing w:before="160"/>
      <w:jc w:val="center"/>
    </w:pPr>
    <w:rPr>
      <w:i/>
      <w:iCs/>
      <w:color w:val="404040" w:themeColor="text1" w:themeTint="BF"/>
    </w:rPr>
  </w:style>
  <w:style w:type="character" w:customStyle="1" w:styleId="QuoteChar">
    <w:name w:val="Quote Char"/>
    <w:basedOn w:val="DefaultParagraphFont"/>
    <w:link w:val="Quote"/>
    <w:uiPriority w:val="29"/>
    <w:rsid w:val="006E3FA5"/>
    <w:rPr>
      <w:i/>
      <w:iCs/>
      <w:color w:val="404040" w:themeColor="text1" w:themeTint="BF"/>
    </w:rPr>
  </w:style>
  <w:style w:type="paragraph" w:styleId="ListParagraph">
    <w:name w:val="List Paragraph"/>
    <w:basedOn w:val="Normal"/>
    <w:uiPriority w:val="34"/>
    <w:qFormat/>
    <w:rsid w:val="006E3FA5"/>
    <w:pPr>
      <w:ind w:left="720"/>
      <w:contextualSpacing/>
    </w:pPr>
  </w:style>
  <w:style w:type="character" w:styleId="IntenseEmphasis">
    <w:name w:val="Intense Emphasis"/>
    <w:basedOn w:val="DefaultParagraphFont"/>
    <w:uiPriority w:val="21"/>
    <w:qFormat/>
    <w:rsid w:val="006E3FA5"/>
    <w:rPr>
      <w:i/>
      <w:iCs/>
      <w:color w:val="0F4761" w:themeColor="accent1" w:themeShade="BF"/>
    </w:rPr>
  </w:style>
  <w:style w:type="paragraph" w:styleId="IntenseQuote">
    <w:name w:val="Intense Quote"/>
    <w:basedOn w:val="Normal"/>
    <w:next w:val="Normal"/>
    <w:link w:val="IntenseQuoteChar"/>
    <w:uiPriority w:val="30"/>
    <w:qFormat/>
    <w:rsid w:val="006E3F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3FA5"/>
    <w:rPr>
      <w:i/>
      <w:iCs/>
      <w:color w:val="0F4761" w:themeColor="accent1" w:themeShade="BF"/>
    </w:rPr>
  </w:style>
  <w:style w:type="character" w:styleId="IntenseReference">
    <w:name w:val="Intense Reference"/>
    <w:basedOn w:val="DefaultParagraphFont"/>
    <w:uiPriority w:val="32"/>
    <w:qFormat/>
    <w:rsid w:val="006E3FA5"/>
    <w:rPr>
      <w:b/>
      <w:bCs/>
      <w:smallCaps/>
      <w:color w:val="0F4761" w:themeColor="accent1" w:themeShade="BF"/>
      <w:spacing w:val="5"/>
    </w:rPr>
  </w:style>
  <w:style w:type="character" w:styleId="Hyperlink">
    <w:name w:val="Hyperlink"/>
    <w:basedOn w:val="DefaultParagraphFont"/>
    <w:uiPriority w:val="99"/>
    <w:unhideWhenUsed/>
    <w:rsid w:val="00220117"/>
    <w:rPr>
      <w:color w:val="467886" w:themeColor="hyperlink"/>
      <w:u w:val="single"/>
    </w:rPr>
  </w:style>
  <w:style w:type="character" w:styleId="UnresolvedMention">
    <w:name w:val="Unresolved Mention"/>
    <w:basedOn w:val="DefaultParagraphFont"/>
    <w:uiPriority w:val="99"/>
    <w:semiHidden/>
    <w:unhideWhenUsed/>
    <w:rsid w:val="00220117"/>
    <w:rPr>
      <w:color w:val="605E5C"/>
      <w:shd w:val="clear" w:color="auto" w:fill="E1DFDD"/>
    </w:rPr>
  </w:style>
  <w:style w:type="character" w:styleId="FollowedHyperlink">
    <w:name w:val="FollowedHyperlink"/>
    <w:basedOn w:val="DefaultParagraphFont"/>
    <w:uiPriority w:val="99"/>
    <w:semiHidden/>
    <w:unhideWhenUsed/>
    <w:rsid w:val="00220117"/>
    <w:rPr>
      <w:color w:val="96607D" w:themeColor="followedHyperlink"/>
      <w:u w:val="single"/>
    </w:rPr>
  </w:style>
  <w:style w:type="paragraph" w:styleId="Header">
    <w:name w:val="header"/>
    <w:basedOn w:val="Normal"/>
    <w:link w:val="HeaderChar"/>
    <w:uiPriority w:val="99"/>
    <w:unhideWhenUsed/>
    <w:rsid w:val="002201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117"/>
  </w:style>
  <w:style w:type="paragraph" w:styleId="Footer">
    <w:name w:val="footer"/>
    <w:basedOn w:val="Normal"/>
    <w:link w:val="FooterChar"/>
    <w:uiPriority w:val="99"/>
    <w:unhideWhenUsed/>
    <w:rsid w:val="002201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1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uwtsd.idm.oclc.org/doi/full/10.1080/03004430.2020.1845163" TargetMode="External"/><Relationship Id="rId13" Type="http://schemas.openxmlformats.org/officeDocument/2006/relationships/hyperlink" Target="http://dx.doi.org/10.1016/j.copsyc.2021.08.01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ho.int/europe/news/item/25-09-2024-teens--screens-and-mental-healt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ofcom.org.uk/siteassets/resources/documents/research-and-data/media-literacy-research/children/childrens-media-use-and-attitudes-report-2025/childrens-media-literacy-report-2025.pdf?v=39662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ciencedirect-com.uwtsd.idm.oclc.org/science/article/pii/S030646032500293X?via%3Dihub" TargetMode="External"/><Relationship Id="rId4" Type="http://schemas.openxmlformats.org/officeDocument/2006/relationships/webSettings" Target="webSettings.xml"/><Relationship Id="rId9" Type="http://schemas.openxmlformats.org/officeDocument/2006/relationships/hyperlink" Target="https://pmc.ncbi.nlm.nih.gov/articles/PMC1047663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B186A-777C-4C65-AE9A-F657EF0B9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9944</TotalTime>
  <Pages>6</Pages>
  <Words>1909</Words>
  <Characters>10882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Kozak</dc:creator>
  <cp:keywords/>
  <dc:description/>
  <cp:lastModifiedBy>Natalia Kozak</cp:lastModifiedBy>
  <cp:revision>10</cp:revision>
  <dcterms:created xsi:type="dcterms:W3CDTF">2026-07-05T16:04:00Z</dcterms:created>
  <dcterms:modified xsi:type="dcterms:W3CDTF">2026-07-27T15:56:00Z</dcterms:modified>
</cp:coreProperties>
</file>