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05763521" w14:textId="77777777" w:rsidR="000B1535" w:rsidRDefault="000411CC" w:rsidP="001D4EF7">
      <w:pPr>
        <w:spacing w:line="360" w:lineRule="auto"/>
        <w:jc w:val="center"/>
        <w:rPr>
          <w:rFonts w:ascii="Arial" w:hAnsi="Arial" w:cs="Arial"/>
          <w:b/>
          <w:bCs/>
          <w:sz w:val="28"/>
          <w:szCs w:val="28"/>
        </w:rPr>
      </w:pPr>
      <w:r w:rsidRPr="000B1535">
        <w:rPr>
          <w:rFonts w:ascii="Arial" w:hAnsi="Arial" w:cs="Arial"/>
          <w:b/>
          <w:bCs/>
          <w:sz w:val="28"/>
          <w:szCs w:val="28"/>
        </w:rPr>
        <w:t xml:space="preserve">The Role of a Cognitive Behavioural Therapist: </w:t>
      </w:r>
      <w:r w:rsidR="001D4EF7" w:rsidRPr="000B1535">
        <w:rPr>
          <w:rFonts w:ascii="Arial" w:hAnsi="Arial" w:cs="Arial"/>
          <w:b/>
          <w:bCs/>
          <w:sz w:val="28"/>
          <w:szCs w:val="28"/>
        </w:rPr>
        <w:t xml:space="preserve"> </w:t>
      </w:r>
    </w:p>
    <w:p w14:paraId="414E4853" w14:textId="581DACAC" w:rsidR="000411CC" w:rsidRPr="000B1535" w:rsidRDefault="000411CC" w:rsidP="001D4EF7">
      <w:pPr>
        <w:spacing w:line="360" w:lineRule="auto"/>
        <w:jc w:val="center"/>
        <w:rPr>
          <w:rFonts w:ascii="Arial" w:hAnsi="Arial" w:cs="Arial"/>
          <w:b/>
          <w:bCs/>
          <w:sz w:val="28"/>
          <w:szCs w:val="28"/>
        </w:rPr>
      </w:pPr>
      <w:r w:rsidRPr="000B1535">
        <w:rPr>
          <w:rFonts w:ascii="Arial" w:hAnsi="Arial" w:cs="Arial"/>
          <w:b/>
          <w:bCs/>
          <w:sz w:val="28"/>
          <w:szCs w:val="28"/>
        </w:rPr>
        <w:t>Essential Skills and Strategies for Professional Development</w:t>
      </w:r>
    </w:p>
    <w:p w14:paraId="168F467C" w14:textId="77777777" w:rsidR="006A5CFC" w:rsidRDefault="006A5CFC"/>
    <w:p w14:paraId="3BEDB360" w14:textId="77777777" w:rsidR="00ED5964" w:rsidRDefault="00ED5964"/>
    <w:p w14:paraId="2EF804A0" w14:textId="5922123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D17AE">
        <w:rPr>
          <w:rFonts w:asciiTheme="minorBidi" w:hAnsiTheme="minorBidi"/>
          <w:sz w:val="28"/>
          <w:szCs w:val="28"/>
        </w:rPr>
        <w:t>Dilnawaz Khan</w:t>
      </w:r>
    </w:p>
    <w:p w14:paraId="485B6F49" w14:textId="24C8A03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D17AE">
        <w:rPr>
          <w:rFonts w:asciiTheme="minorBidi" w:hAnsiTheme="minorBidi"/>
          <w:sz w:val="28"/>
          <w:szCs w:val="28"/>
        </w:rPr>
        <w:t>2435767</w:t>
      </w:r>
    </w:p>
    <w:p w14:paraId="3C1E7A20" w14:textId="77B9CA4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D17AE">
        <w:rPr>
          <w:rFonts w:asciiTheme="minorBidi" w:hAnsiTheme="minorBidi"/>
          <w:sz w:val="28"/>
          <w:szCs w:val="28"/>
        </w:rPr>
        <w:t>LCH</w:t>
      </w:r>
      <w:r w:rsidR="00243BFC">
        <w:rPr>
          <w:rFonts w:asciiTheme="minorBidi" w:hAnsiTheme="minorBidi"/>
          <w:sz w:val="28"/>
          <w:szCs w:val="28"/>
        </w:rPr>
        <w:t>S</w:t>
      </w:r>
      <w:r w:rsidR="001D17AE">
        <w:rPr>
          <w:rFonts w:asciiTheme="minorBidi" w:hAnsiTheme="minorBidi"/>
          <w:sz w:val="28"/>
          <w:szCs w:val="28"/>
        </w:rPr>
        <w:t>4001_BIRM</w:t>
      </w:r>
    </w:p>
    <w:p w14:paraId="4EEB2DA3" w14:textId="3EE25F8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43BFC">
        <w:rPr>
          <w:rFonts w:asciiTheme="minorBidi" w:hAnsiTheme="minorBidi"/>
          <w:sz w:val="28"/>
          <w:szCs w:val="28"/>
        </w:rPr>
        <w:t>Academic and Employability skills</w:t>
      </w:r>
    </w:p>
    <w:p w14:paraId="112342CB" w14:textId="1460DDE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80C67">
        <w:rPr>
          <w:rFonts w:asciiTheme="minorBidi" w:hAnsiTheme="minorBidi"/>
          <w:sz w:val="28"/>
          <w:szCs w:val="28"/>
        </w:rPr>
        <w:t>Ogochukwu Agunenye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3E3D4D9"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0B1535">
        <w:rPr>
          <w:rFonts w:asciiTheme="minorBidi" w:hAnsiTheme="minorBidi"/>
          <w:sz w:val="28"/>
          <w:szCs w:val="28"/>
        </w:rPr>
        <w:t>20/11/2025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5DC82CB6" w:rsidR="00184A9A" w:rsidRPr="00417A00" w:rsidRDefault="00184A9A" w:rsidP="001D17AE">
          <w:pPr>
            <w:pStyle w:val="TOCHeading"/>
            <w:spacing w:line="360" w:lineRule="auto"/>
            <w:rPr>
              <w:rFonts w:ascii="Arial" w:hAnsi="Arial" w:cs="Arial"/>
              <w:b/>
              <w:bCs w:val="0"/>
              <w:color w:val="auto"/>
            </w:rPr>
          </w:pPr>
          <w:r w:rsidRPr="00417A00">
            <w:rPr>
              <w:rFonts w:ascii="Arial" w:hAnsi="Arial" w:cs="Arial"/>
              <w:b/>
              <w:bCs w:val="0"/>
              <w:color w:val="auto"/>
            </w:rPr>
            <w:t>Table of Contents</w:t>
          </w:r>
        </w:p>
        <w:p w14:paraId="3BFB1D23" w14:textId="2344176F" w:rsidR="00B070D6" w:rsidRPr="004D401D" w:rsidRDefault="00B070D6" w:rsidP="001D17AE">
          <w:pPr>
            <w:pStyle w:val="ListParagraph"/>
            <w:numPr>
              <w:ilvl w:val="0"/>
              <w:numId w:val="23"/>
            </w:numPr>
            <w:spacing w:line="360" w:lineRule="auto"/>
            <w:ind w:left="360"/>
            <w:rPr>
              <w:rFonts w:ascii="Arial" w:hAnsi="Arial" w:cs="Arial"/>
              <w:sz w:val="22"/>
            </w:rPr>
          </w:pPr>
          <w:r w:rsidRPr="004D401D">
            <w:rPr>
              <w:rFonts w:ascii="Arial" w:hAnsi="Arial" w:cs="Arial"/>
              <w:sz w:val="22"/>
            </w:rPr>
            <w:t>Introductio</w:t>
          </w:r>
          <w:r w:rsidR="000834D7">
            <w:rPr>
              <w:rFonts w:ascii="Arial" w:hAnsi="Arial" w:cs="Arial"/>
              <w:sz w:val="22"/>
            </w:rPr>
            <w:t>n</w:t>
          </w:r>
          <w:r w:rsidR="00417A00">
            <w:rPr>
              <w:rFonts w:ascii="Arial" w:hAnsi="Arial" w:cs="Arial"/>
              <w:sz w:val="22"/>
            </w:rPr>
            <w:t xml:space="preserve"> </w:t>
          </w:r>
          <w:r w:rsidR="000834D7">
            <w:rPr>
              <w:rFonts w:ascii="Arial" w:hAnsi="Arial" w:cs="Arial"/>
              <w:sz w:val="22"/>
            </w:rPr>
            <w:t>……………………………………………………………………………………</w:t>
          </w:r>
          <w:r>
            <w:rPr>
              <w:rFonts w:ascii="Arial" w:hAnsi="Arial" w:cs="Arial"/>
              <w:sz w:val="22"/>
            </w:rPr>
            <w:t>3</w:t>
          </w:r>
        </w:p>
        <w:p w14:paraId="2B99ACDF" w14:textId="4CA76304" w:rsidR="00B070D6" w:rsidRPr="004D401D" w:rsidRDefault="00B070D6" w:rsidP="001D17AE">
          <w:pPr>
            <w:pStyle w:val="ListParagraph"/>
            <w:numPr>
              <w:ilvl w:val="0"/>
              <w:numId w:val="23"/>
            </w:numPr>
            <w:spacing w:line="360" w:lineRule="auto"/>
            <w:ind w:left="360"/>
            <w:rPr>
              <w:rFonts w:ascii="Arial" w:hAnsi="Arial" w:cs="Arial"/>
              <w:sz w:val="22"/>
            </w:rPr>
          </w:pPr>
          <w:r w:rsidRPr="004D401D">
            <w:rPr>
              <w:rFonts w:ascii="Arial" w:hAnsi="Arial" w:cs="Arial"/>
              <w:sz w:val="22"/>
            </w:rPr>
            <w:t>Background of CBT Therapist in Healthcare</w:t>
          </w:r>
          <w:r w:rsidR="00417A00">
            <w:rPr>
              <w:rFonts w:ascii="Arial" w:hAnsi="Arial" w:cs="Arial"/>
              <w:sz w:val="22"/>
            </w:rPr>
            <w:t xml:space="preserve"> </w:t>
          </w:r>
          <w:r w:rsidR="000834D7">
            <w:rPr>
              <w:rFonts w:ascii="Arial" w:hAnsi="Arial" w:cs="Arial"/>
              <w:sz w:val="22"/>
            </w:rPr>
            <w:t>………………………………………………</w:t>
          </w:r>
          <w:r w:rsidR="00417A00">
            <w:rPr>
              <w:rFonts w:ascii="Arial" w:hAnsi="Arial" w:cs="Arial"/>
              <w:sz w:val="22"/>
            </w:rPr>
            <w:t>3</w:t>
          </w:r>
        </w:p>
        <w:p w14:paraId="4189A2BB" w14:textId="7341F380" w:rsidR="00B070D6" w:rsidRPr="004D401D" w:rsidRDefault="00B070D6" w:rsidP="001D17AE">
          <w:pPr>
            <w:pStyle w:val="ListParagraph"/>
            <w:numPr>
              <w:ilvl w:val="0"/>
              <w:numId w:val="23"/>
            </w:numPr>
            <w:spacing w:line="360" w:lineRule="auto"/>
            <w:ind w:left="360"/>
            <w:rPr>
              <w:rFonts w:ascii="Arial" w:hAnsi="Arial" w:cs="Arial"/>
              <w:sz w:val="22"/>
            </w:rPr>
          </w:pPr>
          <w:r w:rsidRPr="004D401D">
            <w:rPr>
              <w:rFonts w:ascii="Arial" w:hAnsi="Arial" w:cs="Arial"/>
              <w:sz w:val="22"/>
            </w:rPr>
            <w:t>Evaluation of the Skills needed for the</w:t>
          </w:r>
          <w:r w:rsidR="00417A00">
            <w:rPr>
              <w:rFonts w:ascii="Arial" w:hAnsi="Arial" w:cs="Arial"/>
              <w:sz w:val="22"/>
            </w:rPr>
            <w:t xml:space="preserve"> </w:t>
          </w:r>
          <w:r w:rsidR="000834D7">
            <w:rPr>
              <w:rFonts w:ascii="Arial" w:hAnsi="Arial" w:cs="Arial"/>
              <w:sz w:val="22"/>
            </w:rPr>
            <w:t>role ………………………………………………..</w:t>
          </w:r>
          <w:r>
            <w:rPr>
              <w:rFonts w:ascii="Arial" w:hAnsi="Arial" w:cs="Arial"/>
              <w:sz w:val="22"/>
            </w:rPr>
            <w:t>4</w:t>
          </w:r>
        </w:p>
        <w:p w14:paraId="5834B0DB" w14:textId="307B12DF" w:rsidR="00B070D6" w:rsidRPr="004D401D" w:rsidRDefault="00B070D6" w:rsidP="001D17AE">
          <w:pPr>
            <w:pStyle w:val="ListParagraph"/>
            <w:numPr>
              <w:ilvl w:val="1"/>
              <w:numId w:val="23"/>
            </w:numPr>
            <w:spacing w:line="360" w:lineRule="auto"/>
            <w:ind w:left="655"/>
            <w:rPr>
              <w:rFonts w:ascii="Arial" w:hAnsi="Arial" w:cs="Arial"/>
              <w:sz w:val="22"/>
            </w:rPr>
          </w:pPr>
          <w:r w:rsidRPr="004D401D">
            <w:rPr>
              <w:rFonts w:ascii="Arial" w:hAnsi="Arial" w:cs="Arial"/>
              <w:sz w:val="22"/>
            </w:rPr>
            <w:t>Empathy</w:t>
          </w:r>
          <w:r w:rsidR="000834D7">
            <w:rPr>
              <w:rFonts w:ascii="Arial" w:hAnsi="Arial" w:cs="Arial"/>
              <w:sz w:val="22"/>
            </w:rPr>
            <w:t xml:space="preserve"> ……………………………………………………………………………………</w:t>
          </w:r>
          <w:r w:rsidR="001D17AE">
            <w:rPr>
              <w:rFonts w:ascii="Arial" w:hAnsi="Arial" w:cs="Arial"/>
              <w:sz w:val="22"/>
            </w:rPr>
            <w:t>4</w:t>
          </w:r>
        </w:p>
        <w:p w14:paraId="7871A1FD" w14:textId="6B5D1B7D" w:rsidR="00B070D6" w:rsidRPr="004D401D" w:rsidRDefault="00B070D6" w:rsidP="001D17AE">
          <w:pPr>
            <w:pStyle w:val="ListParagraph"/>
            <w:numPr>
              <w:ilvl w:val="1"/>
              <w:numId w:val="23"/>
            </w:numPr>
            <w:spacing w:line="360" w:lineRule="auto"/>
            <w:ind w:left="655"/>
            <w:rPr>
              <w:rFonts w:ascii="Arial" w:hAnsi="Arial" w:cs="Arial"/>
              <w:sz w:val="22"/>
            </w:rPr>
          </w:pPr>
          <w:r w:rsidRPr="004D401D">
            <w:rPr>
              <w:rFonts w:ascii="Arial" w:hAnsi="Arial" w:cs="Arial"/>
              <w:sz w:val="22"/>
            </w:rPr>
            <w:t>Communication</w:t>
          </w:r>
          <w:r w:rsidR="000834D7">
            <w:rPr>
              <w:rFonts w:ascii="Arial" w:hAnsi="Arial" w:cs="Arial"/>
              <w:sz w:val="22"/>
            </w:rPr>
            <w:t xml:space="preserve"> ……………………………………………………………………………</w:t>
          </w:r>
          <w:r w:rsidR="001D17AE">
            <w:rPr>
              <w:rFonts w:ascii="Arial" w:hAnsi="Arial" w:cs="Arial"/>
              <w:sz w:val="22"/>
            </w:rPr>
            <w:t>4</w:t>
          </w:r>
        </w:p>
        <w:p w14:paraId="3A605E59" w14:textId="0470BF6E" w:rsidR="00B070D6" w:rsidRPr="004D401D" w:rsidRDefault="00B070D6" w:rsidP="001D17AE">
          <w:pPr>
            <w:pStyle w:val="ListParagraph"/>
            <w:numPr>
              <w:ilvl w:val="1"/>
              <w:numId w:val="23"/>
            </w:numPr>
            <w:spacing w:line="360" w:lineRule="auto"/>
            <w:ind w:left="655"/>
            <w:rPr>
              <w:rFonts w:ascii="Arial" w:hAnsi="Arial" w:cs="Arial"/>
              <w:sz w:val="22"/>
            </w:rPr>
          </w:pPr>
          <w:r w:rsidRPr="004D401D">
            <w:rPr>
              <w:rFonts w:ascii="Arial" w:hAnsi="Arial" w:cs="Arial"/>
              <w:sz w:val="22"/>
            </w:rPr>
            <w:t>Analytical Thinking</w:t>
          </w:r>
          <w:r w:rsidR="00417A00">
            <w:rPr>
              <w:rFonts w:ascii="Arial" w:hAnsi="Arial" w:cs="Arial"/>
              <w:sz w:val="22"/>
            </w:rPr>
            <w:t xml:space="preserve"> </w:t>
          </w:r>
          <w:r w:rsidR="000834D7">
            <w:rPr>
              <w:rFonts w:ascii="Arial" w:hAnsi="Arial" w:cs="Arial"/>
              <w:sz w:val="22"/>
            </w:rPr>
            <w:t>………………………………………………………………………..</w:t>
          </w:r>
          <w:r w:rsidR="001D17AE">
            <w:rPr>
              <w:rFonts w:ascii="Arial" w:hAnsi="Arial" w:cs="Arial"/>
              <w:sz w:val="22"/>
            </w:rPr>
            <w:t>4</w:t>
          </w:r>
        </w:p>
        <w:p w14:paraId="1E10447E" w14:textId="460A0E61" w:rsidR="00B070D6" w:rsidRPr="004D401D" w:rsidRDefault="00B070D6" w:rsidP="001D17AE">
          <w:pPr>
            <w:pStyle w:val="ListParagraph"/>
            <w:numPr>
              <w:ilvl w:val="0"/>
              <w:numId w:val="23"/>
            </w:numPr>
            <w:spacing w:line="360" w:lineRule="auto"/>
            <w:ind w:left="360"/>
            <w:rPr>
              <w:rFonts w:ascii="Arial" w:hAnsi="Arial" w:cs="Arial"/>
              <w:sz w:val="22"/>
            </w:rPr>
          </w:pPr>
          <w:r w:rsidRPr="004D401D">
            <w:rPr>
              <w:rFonts w:ascii="Arial" w:hAnsi="Arial" w:cs="Arial"/>
              <w:sz w:val="22"/>
            </w:rPr>
            <w:t>Strategies to improve the skills for CBT Therapist role</w:t>
          </w:r>
          <w:r w:rsidR="00417A00">
            <w:rPr>
              <w:rFonts w:ascii="Arial" w:hAnsi="Arial" w:cs="Arial"/>
              <w:sz w:val="22"/>
            </w:rPr>
            <w:t xml:space="preserve"> </w:t>
          </w:r>
          <w:r w:rsidR="000834D7">
            <w:rPr>
              <w:rFonts w:ascii="Arial" w:hAnsi="Arial" w:cs="Arial"/>
              <w:sz w:val="22"/>
            </w:rPr>
            <w:t>…………………………………..</w:t>
          </w:r>
          <w:r w:rsidR="001D17AE">
            <w:rPr>
              <w:rFonts w:ascii="Arial" w:hAnsi="Arial" w:cs="Arial"/>
              <w:sz w:val="22"/>
            </w:rPr>
            <w:t>5</w:t>
          </w:r>
        </w:p>
        <w:p w14:paraId="7120462D" w14:textId="59CC70E7" w:rsidR="00B070D6" w:rsidRPr="004D401D" w:rsidRDefault="00B070D6" w:rsidP="001D17AE">
          <w:pPr>
            <w:pStyle w:val="ListParagraph"/>
            <w:numPr>
              <w:ilvl w:val="1"/>
              <w:numId w:val="23"/>
            </w:numPr>
            <w:spacing w:line="360" w:lineRule="auto"/>
            <w:ind w:left="655"/>
            <w:rPr>
              <w:rFonts w:ascii="Arial" w:hAnsi="Arial" w:cs="Arial"/>
              <w:sz w:val="22"/>
            </w:rPr>
          </w:pPr>
          <w:r w:rsidRPr="004D401D">
            <w:rPr>
              <w:rFonts w:ascii="Arial" w:hAnsi="Arial" w:cs="Arial"/>
              <w:sz w:val="22"/>
            </w:rPr>
            <w:t>Enhancing Empathy</w:t>
          </w:r>
          <w:r w:rsidR="00417A00">
            <w:rPr>
              <w:rFonts w:ascii="Arial" w:hAnsi="Arial" w:cs="Arial"/>
              <w:sz w:val="22"/>
            </w:rPr>
            <w:t xml:space="preserve"> </w:t>
          </w:r>
          <w:r w:rsidR="000834D7">
            <w:rPr>
              <w:rFonts w:ascii="Arial" w:hAnsi="Arial" w:cs="Arial"/>
              <w:sz w:val="22"/>
            </w:rPr>
            <w:t>……………………………………………………………………...</w:t>
          </w:r>
          <w:r w:rsidR="001D17AE">
            <w:rPr>
              <w:rFonts w:ascii="Arial" w:hAnsi="Arial" w:cs="Arial"/>
              <w:sz w:val="22"/>
            </w:rPr>
            <w:t>5</w:t>
          </w:r>
        </w:p>
        <w:p w14:paraId="7E311339" w14:textId="25A371E7" w:rsidR="00B070D6" w:rsidRPr="004D401D" w:rsidRDefault="00B070D6" w:rsidP="001D17AE">
          <w:pPr>
            <w:pStyle w:val="ListParagraph"/>
            <w:numPr>
              <w:ilvl w:val="1"/>
              <w:numId w:val="23"/>
            </w:numPr>
            <w:spacing w:line="360" w:lineRule="auto"/>
            <w:ind w:left="655"/>
            <w:rPr>
              <w:rFonts w:ascii="Arial" w:hAnsi="Arial" w:cs="Arial"/>
              <w:sz w:val="22"/>
            </w:rPr>
          </w:pPr>
          <w:r w:rsidRPr="004D401D">
            <w:rPr>
              <w:rFonts w:ascii="Arial" w:hAnsi="Arial" w:cs="Arial"/>
              <w:sz w:val="22"/>
            </w:rPr>
            <w:t>Empowering Communication</w:t>
          </w:r>
          <w:r w:rsidR="00417A00">
            <w:rPr>
              <w:rFonts w:ascii="Arial" w:hAnsi="Arial" w:cs="Arial"/>
              <w:sz w:val="22"/>
            </w:rPr>
            <w:t xml:space="preserve"> </w:t>
          </w:r>
          <w:r w:rsidR="000834D7">
            <w:rPr>
              <w:rFonts w:ascii="Arial" w:hAnsi="Arial" w:cs="Arial"/>
              <w:sz w:val="22"/>
            </w:rPr>
            <w:t>……………………………………………………………</w:t>
          </w:r>
          <w:r w:rsidR="001D17AE">
            <w:rPr>
              <w:rFonts w:ascii="Arial" w:hAnsi="Arial" w:cs="Arial"/>
              <w:sz w:val="22"/>
            </w:rPr>
            <w:t>5</w:t>
          </w:r>
        </w:p>
        <w:p w14:paraId="3BBB5AAF" w14:textId="6482E219" w:rsidR="00B070D6" w:rsidRPr="004D401D" w:rsidRDefault="00B070D6" w:rsidP="001D17AE">
          <w:pPr>
            <w:pStyle w:val="ListParagraph"/>
            <w:numPr>
              <w:ilvl w:val="1"/>
              <w:numId w:val="23"/>
            </w:numPr>
            <w:spacing w:line="360" w:lineRule="auto"/>
            <w:ind w:left="655"/>
            <w:rPr>
              <w:rFonts w:ascii="Arial" w:hAnsi="Arial" w:cs="Arial"/>
              <w:sz w:val="22"/>
            </w:rPr>
          </w:pPr>
          <w:r w:rsidRPr="004D401D">
            <w:rPr>
              <w:rFonts w:ascii="Arial" w:hAnsi="Arial" w:cs="Arial"/>
              <w:sz w:val="22"/>
            </w:rPr>
            <w:t>Developing Analytical Thinking</w:t>
          </w:r>
          <w:r w:rsidR="00417A00">
            <w:rPr>
              <w:rFonts w:ascii="Arial" w:hAnsi="Arial" w:cs="Arial"/>
              <w:sz w:val="22"/>
            </w:rPr>
            <w:t xml:space="preserve"> </w:t>
          </w:r>
          <w:r w:rsidR="000834D7">
            <w:rPr>
              <w:rFonts w:ascii="Arial" w:hAnsi="Arial" w:cs="Arial"/>
              <w:sz w:val="22"/>
            </w:rPr>
            <w:t>………………………………………………………….</w:t>
          </w:r>
          <w:r w:rsidR="001D17AE">
            <w:rPr>
              <w:rFonts w:ascii="Arial" w:hAnsi="Arial" w:cs="Arial"/>
              <w:sz w:val="22"/>
            </w:rPr>
            <w:t>5</w:t>
          </w:r>
        </w:p>
        <w:p w14:paraId="1D92B17C" w14:textId="22CD56EF" w:rsidR="00B070D6" w:rsidRPr="004D401D" w:rsidRDefault="00B070D6" w:rsidP="00417A00">
          <w:pPr>
            <w:pStyle w:val="ListParagraph"/>
            <w:numPr>
              <w:ilvl w:val="0"/>
              <w:numId w:val="23"/>
            </w:numPr>
            <w:spacing w:line="360" w:lineRule="auto"/>
            <w:ind w:left="360"/>
            <w:rPr>
              <w:rFonts w:ascii="Arial" w:hAnsi="Arial" w:cs="Arial"/>
              <w:sz w:val="22"/>
            </w:rPr>
          </w:pPr>
          <w:r w:rsidRPr="004D401D">
            <w:rPr>
              <w:rFonts w:ascii="Arial" w:hAnsi="Arial" w:cs="Arial"/>
              <w:sz w:val="22"/>
            </w:rPr>
            <w:t>Conclusion</w:t>
          </w:r>
          <w:r w:rsidR="000834D7">
            <w:rPr>
              <w:rFonts w:ascii="Arial" w:hAnsi="Arial" w:cs="Arial"/>
              <w:sz w:val="22"/>
            </w:rPr>
            <w:t xml:space="preserve"> …………………………………………………………………………………….</w:t>
          </w:r>
          <w:r w:rsidR="001D17AE">
            <w:rPr>
              <w:rFonts w:ascii="Arial" w:hAnsi="Arial" w:cs="Arial"/>
              <w:sz w:val="22"/>
            </w:rPr>
            <w:t>6</w:t>
          </w:r>
        </w:p>
        <w:p w14:paraId="6138A55F" w14:textId="53283455" w:rsidR="00184A9A" w:rsidRPr="00B070D6" w:rsidRDefault="00B070D6" w:rsidP="00417A00">
          <w:pPr>
            <w:spacing w:line="360" w:lineRule="auto"/>
            <w:rPr>
              <w:rFonts w:ascii="Arial" w:hAnsi="Arial" w:cs="Arial"/>
              <w:sz w:val="22"/>
            </w:rPr>
          </w:pPr>
          <w:r w:rsidRPr="00EB0EE9">
            <w:rPr>
              <w:rFonts w:ascii="Arial" w:hAnsi="Arial" w:cs="Arial"/>
              <w:sz w:val="22"/>
            </w:rPr>
            <w:t>Referenc</w:t>
          </w:r>
          <w:r w:rsidR="00417A00">
            <w:rPr>
              <w:rFonts w:ascii="Arial" w:hAnsi="Arial" w:cs="Arial"/>
              <w:sz w:val="22"/>
            </w:rPr>
            <w:t>e</w:t>
          </w:r>
          <w:r w:rsidR="00B80C67">
            <w:rPr>
              <w:rFonts w:ascii="Arial" w:hAnsi="Arial" w:cs="Arial"/>
              <w:sz w:val="22"/>
            </w:rPr>
            <w:t>s</w:t>
          </w:r>
          <w:r w:rsidR="00417A00">
            <w:rPr>
              <w:rFonts w:ascii="Arial" w:hAnsi="Arial" w:cs="Arial"/>
              <w:sz w:val="22"/>
            </w:rPr>
            <w:t xml:space="preserve"> </w:t>
          </w:r>
          <w:r w:rsidR="000834D7">
            <w:rPr>
              <w:rFonts w:ascii="Arial" w:hAnsi="Arial" w:cs="Arial"/>
              <w:sz w:val="22"/>
            </w:rPr>
            <w:t>……</w:t>
          </w:r>
          <w:r w:rsidR="00B80C67">
            <w:rPr>
              <w:rFonts w:ascii="Arial" w:hAnsi="Arial" w:cs="Arial"/>
              <w:sz w:val="22"/>
            </w:rPr>
            <w:t>..</w:t>
          </w:r>
          <w:r w:rsidR="000834D7">
            <w:rPr>
              <w:rFonts w:ascii="Arial" w:hAnsi="Arial" w:cs="Arial"/>
              <w:sz w:val="22"/>
            </w:rPr>
            <w:t>………………………………………………………………………………….</w:t>
          </w:r>
          <w:r w:rsidR="001D17AE">
            <w:rPr>
              <w:rFonts w:ascii="Arial" w:hAnsi="Arial" w:cs="Arial"/>
              <w:sz w:val="22"/>
            </w:rPr>
            <w:t>7</w:t>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F4E6D07" w14:textId="77777777" w:rsidR="00B070D6" w:rsidRPr="004D401D" w:rsidRDefault="002E71BA" w:rsidP="00B070D6">
      <w:pPr>
        <w:pStyle w:val="ListParagraph"/>
        <w:numPr>
          <w:ilvl w:val="0"/>
          <w:numId w:val="24"/>
        </w:numPr>
        <w:spacing w:line="360" w:lineRule="auto"/>
        <w:ind w:left="360"/>
        <w:jc w:val="both"/>
        <w:rPr>
          <w:rFonts w:ascii="Arial" w:hAnsi="Arial" w:cs="Arial"/>
          <w:b/>
          <w:bCs/>
          <w:sz w:val="32"/>
          <w:szCs w:val="32"/>
        </w:rPr>
      </w:pPr>
      <w:r w:rsidRPr="00242974">
        <w:rPr>
          <w:b/>
          <w:bCs/>
          <w:sz w:val="21"/>
          <w:szCs w:val="21"/>
        </w:rPr>
        <w:br w:type="page"/>
      </w:r>
      <w:r w:rsidR="00B070D6" w:rsidRPr="004D401D">
        <w:rPr>
          <w:rFonts w:ascii="Arial" w:hAnsi="Arial" w:cs="Arial"/>
          <w:b/>
          <w:bCs/>
          <w:sz w:val="32"/>
          <w:szCs w:val="32"/>
        </w:rPr>
        <w:lastRenderedPageBreak/>
        <w:t>Introduction</w:t>
      </w:r>
    </w:p>
    <w:p w14:paraId="3EB98D2B" w14:textId="0A40B042" w:rsidR="00B070D6" w:rsidRPr="004D401D" w:rsidRDefault="00B070D6" w:rsidP="00B070D6">
      <w:pPr>
        <w:spacing w:line="360" w:lineRule="auto"/>
        <w:jc w:val="both"/>
        <w:rPr>
          <w:rFonts w:ascii="Arial" w:hAnsi="Arial" w:cs="Arial"/>
          <w:sz w:val="22"/>
        </w:rPr>
      </w:pPr>
      <w:r w:rsidRPr="004D401D">
        <w:rPr>
          <w:rFonts w:ascii="Arial" w:hAnsi="Arial" w:cs="Arial"/>
          <w:sz w:val="22"/>
        </w:rPr>
        <w:t>The Cognitive Behavioural Therapist (CBT) lies in the middle of the health and social care system in the United Kingdom and</w:t>
      </w:r>
      <w:proofErr w:type="gramStart"/>
      <w:r w:rsidRPr="004D401D">
        <w:rPr>
          <w:rFonts w:ascii="Arial" w:hAnsi="Arial" w:cs="Arial"/>
          <w:sz w:val="22"/>
        </w:rPr>
        <w:t>, in particular, provides</w:t>
      </w:r>
      <w:proofErr w:type="gramEnd"/>
      <w:r w:rsidRPr="004D401D">
        <w:rPr>
          <w:rFonts w:ascii="Arial" w:hAnsi="Arial" w:cs="Arial"/>
          <w:sz w:val="22"/>
        </w:rPr>
        <w:t xml:space="preserve"> an intervention to individuals with mental health issues such as anxiety, depression and post-traumatic stress disorder (Sheldon, 2011). CBT practitioners make use of </w:t>
      </w:r>
      <w:r w:rsidR="005F22F2">
        <w:rPr>
          <w:rFonts w:ascii="Arial" w:hAnsi="Arial" w:cs="Arial"/>
          <w:sz w:val="22"/>
        </w:rPr>
        <w:t>practical</w:t>
      </w:r>
      <w:r w:rsidRPr="004D401D">
        <w:rPr>
          <w:rFonts w:ascii="Arial" w:hAnsi="Arial" w:cs="Arial"/>
          <w:sz w:val="22"/>
        </w:rPr>
        <w:t>, systematic approaches in helping the client identify and change dysfunctional cognitions and behaviours that contribute to the continuation of emotional distress. The modality forms one of the most widely applied solutions in the National Health Service (NHS) and is well supported by clinical research. The practice requires practitioners to combine psychological theory with empathy and good communication to help clients achieve well-being.</w:t>
      </w:r>
    </w:p>
    <w:p w14:paraId="6F698C7A" w14:textId="0FB3E310" w:rsidR="00B070D6" w:rsidRPr="004D401D" w:rsidRDefault="00B070D6" w:rsidP="00B070D6">
      <w:pPr>
        <w:spacing w:line="360" w:lineRule="auto"/>
        <w:jc w:val="both"/>
        <w:rPr>
          <w:rFonts w:ascii="Arial" w:hAnsi="Arial" w:cs="Arial"/>
          <w:sz w:val="22"/>
        </w:rPr>
      </w:pPr>
      <w:r w:rsidRPr="004D401D">
        <w:rPr>
          <w:rFonts w:ascii="Arial" w:hAnsi="Arial" w:cs="Arial"/>
          <w:sz w:val="22"/>
        </w:rPr>
        <w:t xml:space="preserve">This report outlines the leading roles and conditions of a CBT therapist, highlights the three core </w:t>
      </w:r>
      <w:r w:rsidR="00AF7D62">
        <w:rPr>
          <w:rFonts w:ascii="Arial" w:hAnsi="Arial" w:cs="Arial"/>
          <w:sz w:val="22"/>
        </w:rPr>
        <w:t>skills</w:t>
      </w:r>
      <w:r w:rsidRPr="004D401D">
        <w:rPr>
          <w:rFonts w:ascii="Arial" w:hAnsi="Arial" w:cs="Arial"/>
          <w:sz w:val="22"/>
        </w:rPr>
        <w:t xml:space="preserve"> that are vital in successful practice: empathy, communication, and analytical thinking, and suggests measures that can be taken to improve these skills. Developing and polishing these skills is essential to maintaining quality care, ethical practice, and positive results in mental health settings.</w:t>
      </w:r>
    </w:p>
    <w:p w14:paraId="3F3F06B4" w14:textId="77777777" w:rsidR="00B070D6" w:rsidRPr="004D401D" w:rsidRDefault="00B070D6" w:rsidP="00B070D6">
      <w:pPr>
        <w:pStyle w:val="ListParagraph"/>
        <w:numPr>
          <w:ilvl w:val="0"/>
          <w:numId w:val="24"/>
        </w:numPr>
        <w:spacing w:line="360" w:lineRule="auto"/>
        <w:ind w:left="360"/>
        <w:jc w:val="both"/>
        <w:rPr>
          <w:rFonts w:ascii="Arial" w:hAnsi="Arial" w:cs="Arial"/>
          <w:b/>
          <w:bCs/>
          <w:sz w:val="32"/>
          <w:szCs w:val="32"/>
        </w:rPr>
      </w:pPr>
      <w:r w:rsidRPr="004D401D">
        <w:rPr>
          <w:rFonts w:ascii="Arial" w:hAnsi="Arial" w:cs="Arial"/>
          <w:b/>
          <w:bCs/>
          <w:sz w:val="32"/>
          <w:szCs w:val="32"/>
        </w:rPr>
        <w:t>Background of CBT Therapist in Healthcare</w:t>
      </w:r>
    </w:p>
    <w:p w14:paraId="6FF0EDE5" w14:textId="37A17486" w:rsidR="00B070D6" w:rsidRPr="004D401D" w:rsidRDefault="00B070D6" w:rsidP="00B070D6">
      <w:pPr>
        <w:spacing w:line="360" w:lineRule="auto"/>
        <w:jc w:val="both"/>
        <w:rPr>
          <w:rFonts w:ascii="Arial" w:hAnsi="Arial" w:cs="Arial"/>
          <w:sz w:val="22"/>
        </w:rPr>
      </w:pPr>
      <w:r w:rsidRPr="004D401D">
        <w:rPr>
          <w:rFonts w:ascii="Arial" w:hAnsi="Arial" w:cs="Arial"/>
          <w:sz w:val="22"/>
        </w:rPr>
        <w:t>Cognitive Behavioural Therapists assist people with various affective and behavioural problems (Hofmann et al</w:t>
      </w:r>
      <w:r w:rsidR="009543C1">
        <w:rPr>
          <w:rFonts w:ascii="Arial" w:hAnsi="Arial" w:cs="Arial"/>
          <w:sz w:val="22"/>
        </w:rPr>
        <w:t>.</w:t>
      </w:r>
      <w:r w:rsidRPr="004D401D">
        <w:rPr>
          <w:rFonts w:ascii="Arial" w:hAnsi="Arial" w:cs="Arial"/>
          <w:sz w:val="22"/>
        </w:rPr>
        <w:t>, 2012). Their key responsibility is to provide designed clinical meetings that help individuals develop maladaptive cognitions and adaptive coping mechanisms. According to NHS Careers (2025), CBT clinicians work with adults, adolescents, and, sometimes, families as part of multidisciplinary teams, including psychologists, nurses, and social workers.</w:t>
      </w:r>
    </w:p>
    <w:p w14:paraId="08E3677A" w14:textId="4800125E" w:rsidR="00B070D6" w:rsidRPr="004D401D" w:rsidRDefault="00B070D6" w:rsidP="00B070D6">
      <w:pPr>
        <w:spacing w:line="360" w:lineRule="auto"/>
        <w:jc w:val="both"/>
        <w:rPr>
          <w:rFonts w:ascii="Arial" w:hAnsi="Arial" w:cs="Arial"/>
          <w:sz w:val="22"/>
        </w:rPr>
      </w:pPr>
      <w:r w:rsidRPr="004D401D">
        <w:rPr>
          <w:rFonts w:ascii="Arial" w:hAnsi="Arial" w:cs="Arial"/>
          <w:sz w:val="22"/>
        </w:rPr>
        <w:t>Some of the key responsibilities include the assessment of the mental health requirements of the clients, formulating distinct interventions, and applying empirically validated interventions (</w:t>
      </w:r>
      <w:proofErr w:type="spellStart"/>
      <w:r w:rsidRPr="004D401D">
        <w:rPr>
          <w:rFonts w:ascii="Arial" w:hAnsi="Arial" w:cs="Arial"/>
          <w:sz w:val="22"/>
        </w:rPr>
        <w:t>Hoagwood</w:t>
      </w:r>
      <w:proofErr w:type="spellEnd"/>
      <w:r w:rsidRPr="004D401D">
        <w:rPr>
          <w:rFonts w:ascii="Arial" w:hAnsi="Arial" w:cs="Arial"/>
          <w:sz w:val="22"/>
        </w:rPr>
        <w:t xml:space="preserve"> et al</w:t>
      </w:r>
      <w:r w:rsidR="009543C1">
        <w:rPr>
          <w:rFonts w:ascii="Arial" w:hAnsi="Arial" w:cs="Arial"/>
          <w:sz w:val="22"/>
        </w:rPr>
        <w:t>.</w:t>
      </w:r>
      <w:r w:rsidRPr="004D401D">
        <w:rPr>
          <w:rFonts w:ascii="Arial" w:hAnsi="Arial" w:cs="Arial"/>
          <w:sz w:val="22"/>
        </w:rPr>
        <w:t>, 2001). Another type of between-session homework prescribed by practitioners to clients is cognitive logs or behavioural experiments to encourage self-awareness and enable integration of treatment gains. Moreover, they are expected to make sure that they maintain good records, adhere to the protection measures, and abide by the confidentiality and ethical guidelines of the British Association of Behavioural and Cognitive Therapies (BABCP).</w:t>
      </w:r>
    </w:p>
    <w:p w14:paraId="17055B69" w14:textId="437258B6" w:rsidR="00B070D6" w:rsidRPr="004D401D" w:rsidRDefault="00B070D6" w:rsidP="00B070D6">
      <w:pPr>
        <w:spacing w:line="360" w:lineRule="auto"/>
        <w:jc w:val="both"/>
        <w:rPr>
          <w:rFonts w:ascii="Arial" w:hAnsi="Arial" w:cs="Arial"/>
          <w:sz w:val="22"/>
        </w:rPr>
      </w:pPr>
      <w:r w:rsidRPr="004D401D">
        <w:rPr>
          <w:rFonts w:ascii="Arial" w:hAnsi="Arial" w:cs="Arial"/>
          <w:sz w:val="22"/>
        </w:rPr>
        <w:t>Other than direct clinical practice, CBT therapists provide supervision, further professional development (CPD), and research. These requirements contribute to creating an ethically sound, reflective, and co</w:t>
      </w:r>
      <w:r w:rsidR="00AF7D62">
        <w:rPr>
          <w:rFonts w:ascii="Arial" w:hAnsi="Arial" w:cs="Arial"/>
          <w:sz w:val="22"/>
        </w:rPr>
        <w:t>nsistent</w:t>
      </w:r>
      <w:r w:rsidRPr="004D401D">
        <w:rPr>
          <w:rFonts w:ascii="Arial" w:hAnsi="Arial" w:cs="Arial"/>
          <w:sz w:val="22"/>
        </w:rPr>
        <w:t xml:space="preserve"> practice according to the current evidence-based requirements. Clinical acumen, empathy, and professionalism are combined to guarantee the CBT therapist’s provision of long-term psychological well-being to clients.</w:t>
      </w:r>
    </w:p>
    <w:p w14:paraId="43908570" w14:textId="77777777" w:rsidR="00B070D6" w:rsidRPr="004D401D" w:rsidRDefault="00B070D6" w:rsidP="00B070D6">
      <w:pPr>
        <w:pStyle w:val="ListParagraph"/>
        <w:numPr>
          <w:ilvl w:val="0"/>
          <w:numId w:val="24"/>
        </w:numPr>
        <w:spacing w:line="360" w:lineRule="auto"/>
        <w:ind w:left="360"/>
        <w:jc w:val="both"/>
        <w:rPr>
          <w:rFonts w:ascii="Arial" w:hAnsi="Arial" w:cs="Arial"/>
          <w:b/>
          <w:bCs/>
          <w:sz w:val="32"/>
          <w:szCs w:val="32"/>
        </w:rPr>
      </w:pPr>
      <w:r w:rsidRPr="004D401D">
        <w:rPr>
          <w:rFonts w:ascii="Arial" w:hAnsi="Arial" w:cs="Arial"/>
          <w:b/>
          <w:bCs/>
          <w:sz w:val="32"/>
          <w:szCs w:val="32"/>
        </w:rPr>
        <w:t>Evaluation of the skills needed for the role</w:t>
      </w:r>
    </w:p>
    <w:p w14:paraId="1A5BFFAB" w14:textId="77777777" w:rsidR="00B070D6" w:rsidRPr="00417A00" w:rsidRDefault="00B070D6" w:rsidP="00B070D6">
      <w:pPr>
        <w:pStyle w:val="ListParagraph"/>
        <w:numPr>
          <w:ilvl w:val="1"/>
          <w:numId w:val="24"/>
        </w:numPr>
        <w:spacing w:line="360" w:lineRule="auto"/>
        <w:ind w:left="372"/>
        <w:jc w:val="both"/>
        <w:rPr>
          <w:rFonts w:ascii="Arial" w:hAnsi="Arial" w:cs="Arial"/>
          <w:b/>
          <w:bCs/>
          <w:sz w:val="24"/>
          <w:szCs w:val="24"/>
        </w:rPr>
      </w:pPr>
      <w:r w:rsidRPr="00417A00">
        <w:rPr>
          <w:rFonts w:ascii="Arial" w:hAnsi="Arial" w:cs="Arial"/>
          <w:b/>
          <w:bCs/>
          <w:sz w:val="24"/>
          <w:szCs w:val="24"/>
        </w:rPr>
        <w:t>Empathy</w:t>
      </w:r>
    </w:p>
    <w:p w14:paraId="566BFEC3" w14:textId="45ABDFCB" w:rsidR="00B070D6" w:rsidRPr="004D401D" w:rsidRDefault="00B070D6" w:rsidP="00B070D6">
      <w:pPr>
        <w:spacing w:line="360" w:lineRule="auto"/>
        <w:jc w:val="both"/>
        <w:rPr>
          <w:rFonts w:ascii="Arial" w:hAnsi="Arial" w:cs="Arial"/>
          <w:sz w:val="22"/>
        </w:rPr>
      </w:pPr>
      <w:r w:rsidRPr="004D401D">
        <w:rPr>
          <w:rFonts w:ascii="Arial" w:hAnsi="Arial" w:cs="Arial"/>
          <w:sz w:val="22"/>
        </w:rPr>
        <w:t xml:space="preserve">One of the most vital skills that cognitive-behavioural therapy (CBT) practitioners have </w:t>
      </w:r>
      <w:proofErr w:type="gramStart"/>
      <w:r w:rsidRPr="004D401D">
        <w:rPr>
          <w:rFonts w:ascii="Arial" w:hAnsi="Arial" w:cs="Arial"/>
          <w:sz w:val="22"/>
        </w:rPr>
        <w:t>is</w:t>
      </w:r>
      <w:proofErr w:type="gramEnd"/>
      <w:r w:rsidRPr="004D401D">
        <w:rPr>
          <w:rFonts w:ascii="Arial" w:hAnsi="Arial" w:cs="Arial"/>
          <w:sz w:val="22"/>
        </w:rPr>
        <w:t xml:space="preserve"> empathy (Thwaites et al</w:t>
      </w:r>
      <w:r w:rsidR="009543C1">
        <w:rPr>
          <w:rFonts w:ascii="Arial" w:hAnsi="Arial" w:cs="Arial"/>
          <w:sz w:val="22"/>
        </w:rPr>
        <w:t>.</w:t>
      </w:r>
      <w:r w:rsidRPr="004D401D">
        <w:rPr>
          <w:rFonts w:ascii="Arial" w:hAnsi="Arial" w:cs="Arial"/>
          <w:sz w:val="22"/>
        </w:rPr>
        <w:t xml:space="preserve">, 2017). It allows the practitioner to determine and sympathise with the affective status of clients and their subjective views. Trust building is anchored on empathic contact and, later, the basis of an effective therapeutic relationship (Ashbaugh et al., 2021). Without it, clients can have an obstacle to feeling understood or supported, preventing progress in the therapeutic process. CBT therapists generally express their empathy through active listening, validation of client experiences and the presence of a non-judgmental position. In the context of mental health care, where a client can have an increased sense of vulnerability or misunderstand the treatment, empathic communication can significantly enhance motivation and participation in the therapeutic process.  </w:t>
      </w:r>
    </w:p>
    <w:p w14:paraId="08196F29" w14:textId="77777777" w:rsidR="00B070D6" w:rsidRPr="00417A00" w:rsidRDefault="00B070D6" w:rsidP="00B070D6">
      <w:pPr>
        <w:pStyle w:val="ListParagraph"/>
        <w:numPr>
          <w:ilvl w:val="1"/>
          <w:numId w:val="24"/>
        </w:numPr>
        <w:spacing w:line="360" w:lineRule="auto"/>
        <w:ind w:left="372"/>
        <w:jc w:val="both"/>
        <w:rPr>
          <w:rFonts w:ascii="Arial" w:hAnsi="Arial" w:cs="Arial"/>
          <w:b/>
          <w:bCs/>
          <w:sz w:val="24"/>
          <w:szCs w:val="24"/>
        </w:rPr>
      </w:pPr>
      <w:r w:rsidRPr="00417A00">
        <w:rPr>
          <w:rFonts w:ascii="Arial" w:hAnsi="Arial" w:cs="Arial"/>
          <w:b/>
          <w:bCs/>
          <w:sz w:val="24"/>
          <w:szCs w:val="24"/>
        </w:rPr>
        <w:t>Communication</w:t>
      </w:r>
    </w:p>
    <w:p w14:paraId="52CA3616" w14:textId="7906AE9E" w:rsidR="00B070D6" w:rsidRPr="004D401D" w:rsidRDefault="00B070D6" w:rsidP="00B070D6">
      <w:pPr>
        <w:spacing w:line="360" w:lineRule="auto"/>
        <w:jc w:val="both"/>
        <w:rPr>
          <w:rFonts w:ascii="Arial" w:hAnsi="Arial" w:cs="Arial"/>
          <w:sz w:val="22"/>
        </w:rPr>
      </w:pPr>
      <w:r w:rsidRPr="004D401D">
        <w:rPr>
          <w:rFonts w:ascii="Arial" w:hAnsi="Arial" w:cs="Arial"/>
          <w:sz w:val="22"/>
        </w:rPr>
        <w:t xml:space="preserve">Good communication is the other skill requirement of CBT practitioners (Newman, 2013). It involves verbal and non-verbal modalities, namely listening attentively, exposing psychological </w:t>
      </w:r>
      <w:r w:rsidR="00AF7D62">
        <w:rPr>
          <w:rFonts w:ascii="Arial" w:hAnsi="Arial" w:cs="Arial"/>
          <w:sz w:val="22"/>
        </w:rPr>
        <w:t>concepts clearly</w:t>
      </w:r>
      <w:r w:rsidRPr="004D401D">
        <w:rPr>
          <w:rFonts w:ascii="Arial" w:hAnsi="Arial" w:cs="Arial"/>
          <w:sz w:val="22"/>
        </w:rPr>
        <w:t xml:space="preserve"> and giving constructive feedback. The practitioner needs to adapt their way of communicating according to the understanding of the client and the cultural environment. Strong communication also implies the summary of the client statements, the initiation of open-ended questions, and the commitment to unambiguous clarity of the formulation of treatment objectives or behavioural plans (Valentine et al., 2023). Where there is a group or interdisciplinary setting, CBT practitioners liaise with other health practitioners to ensure integrated care. As a result, it is impossible to discuss communicative competencies without establishing a rapport and providing therapeutic interventions methodically and transparently.</w:t>
      </w:r>
    </w:p>
    <w:p w14:paraId="3289BAB1" w14:textId="77777777" w:rsidR="00B070D6" w:rsidRPr="00417A00" w:rsidRDefault="00B070D6" w:rsidP="00B070D6">
      <w:pPr>
        <w:pStyle w:val="ListParagraph"/>
        <w:numPr>
          <w:ilvl w:val="1"/>
          <w:numId w:val="24"/>
        </w:numPr>
        <w:spacing w:line="360" w:lineRule="auto"/>
        <w:ind w:left="372"/>
        <w:jc w:val="both"/>
        <w:rPr>
          <w:rFonts w:ascii="Arial" w:hAnsi="Arial" w:cs="Arial"/>
          <w:b/>
          <w:bCs/>
          <w:sz w:val="24"/>
          <w:szCs w:val="24"/>
        </w:rPr>
      </w:pPr>
      <w:r w:rsidRPr="00417A00">
        <w:rPr>
          <w:rFonts w:ascii="Arial" w:hAnsi="Arial" w:cs="Arial"/>
          <w:b/>
          <w:bCs/>
          <w:sz w:val="24"/>
          <w:szCs w:val="24"/>
        </w:rPr>
        <w:t>Analytical Thinking</w:t>
      </w:r>
    </w:p>
    <w:p w14:paraId="68CBE3D4" w14:textId="78E0DB87" w:rsidR="00B070D6" w:rsidRPr="004D401D" w:rsidRDefault="00B070D6" w:rsidP="00B070D6">
      <w:pPr>
        <w:spacing w:line="360" w:lineRule="auto"/>
        <w:jc w:val="both"/>
        <w:rPr>
          <w:rFonts w:ascii="Arial" w:hAnsi="Arial" w:cs="Arial"/>
          <w:sz w:val="22"/>
        </w:rPr>
      </w:pPr>
      <w:r w:rsidRPr="004D401D">
        <w:rPr>
          <w:rFonts w:ascii="Arial" w:hAnsi="Arial" w:cs="Arial"/>
          <w:sz w:val="22"/>
        </w:rPr>
        <w:t xml:space="preserve">Analytical thinking also allows cognitive-behavioural therapeutic professionals to interpret intricate data and identify the connection between the cognitions of a client, their affective states, and the behavioural responses. This essential ability enables the development of an accurate case formulation and provides the choice of evidence-based interventions. The analytic process implies the interpretation of client data, the identification of distortions in cognition, and the longitudinal evaluation of the treatment progress (Fong et al., 2023). To the point, in the case of a client with anxiety, an analytical framework will help outline the thoughts that trigger the problem and develop specific strategies to challenge them. </w:t>
      </w:r>
      <w:r w:rsidR="00924799">
        <w:rPr>
          <w:rFonts w:ascii="Arial" w:hAnsi="Arial" w:cs="Arial"/>
          <w:sz w:val="22"/>
        </w:rPr>
        <w:t>By applying analytical skills, therapy becomes more focused, goal-driven, and truly personalised.</w:t>
      </w:r>
    </w:p>
    <w:p w14:paraId="70F01973" w14:textId="77777777" w:rsidR="00B070D6" w:rsidRPr="004D401D" w:rsidRDefault="00B070D6" w:rsidP="00B070D6">
      <w:pPr>
        <w:pStyle w:val="ListParagraph"/>
        <w:numPr>
          <w:ilvl w:val="0"/>
          <w:numId w:val="24"/>
        </w:numPr>
        <w:spacing w:line="360" w:lineRule="auto"/>
        <w:ind w:left="360"/>
        <w:jc w:val="both"/>
        <w:rPr>
          <w:rFonts w:ascii="Arial" w:hAnsi="Arial" w:cs="Arial"/>
          <w:b/>
          <w:bCs/>
          <w:sz w:val="32"/>
          <w:szCs w:val="32"/>
        </w:rPr>
      </w:pPr>
      <w:r w:rsidRPr="004D401D">
        <w:rPr>
          <w:rFonts w:ascii="Arial" w:hAnsi="Arial" w:cs="Arial"/>
          <w:b/>
          <w:bCs/>
          <w:sz w:val="32"/>
          <w:szCs w:val="32"/>
        </w:rPr>
        <w:t>Strategies to improve the skills for CBT Therapist role</w:t>
      </w:r>
    </w:p>
    <w:p w14:paraId="460D3E06" w14:textId="77777777" w:rsidR="00B070D6" w:rsidRPr="00417A00" w:rsidRDefault="00B070D6" w:rsidP="00B070D6">
      <w:pPr>
        <w:pStyle w:val="ListParagraph"/>
        <w:numPr>
          <w:ilvl w:val="1"/>
          <w:numId w:val="24"/>
        </w:numPr>
        <w:spacing w:line="360" w:lineRule="auto"/>
        <w:ind w:left="372"/>
        <w:jc w:val="both"/>
        <w:rPr>
          <w:rFonts w:ascii="Arial" w:hAnsi="Arial" w:cs="Arial"/>
          <w:b/>
          <w:bCs/>
          <w:sz w:val="24"/>
          <w:szCs w:val="24"/>
        </w:rPr>
      </w:pPr>
      <w:r w:rsidRPr="00417A00">
        <w:rPr>
          <w:rFonts w:ascii="Arial" w:hAnsi="Arial" w:cs="Arial"/>
          <w:b/>
          <w:bCs/>
          <w:sz w:val="24"/>
          <w:szCs w:val="24"/>
        </w:rPr>
        <w:t>Enhancing Empathy</w:t>
      </w:r>
    </w:p>
    <w:p w14:paraId="05113FBB" w14:textId="0717D05F" w:rsidR="00B070D6" w:rsidRPr="004D401D" w:rsidRDefault="00B070D6" w:rsidP="00B070D6">
      <w:pPr>
        <w:spacing w:line="360" w:lineRule="auto"/>
        <w:jc w:val="both"/>
        <w:rPr>
          <w:rFonts w:ascii="Arial" w:hAnsi="Arial" w:cs="Arial"/>
          <w:sz w:val="22"/>
        </w:rPr>
      </w:pPr>
      <w:r w:rsidRPr="004D401D">
        <w:rPr>
          <w:rFonts w:ascii="Arial" w:hAnsi="Arial" w:cs="Arial"/>
          <w:sz w:val="22"/>
        </w:rPr>
        <w:t>Self-knowledge and conscious reflection are necessary to develop empathy. One of the strategies that has proved effective is the reflective practice, where therapists critically analyse their sessions and identify cases of empathetic interactions or lack thereof. Emotional enlightenment can be enhanced by keeping reflective journals and discussing cases in supervision. Role-plays used in training interventions also help therapists to practice caring towards clients. Ashbaugh et al.</w:t>
      </w:r>
      <w:r w:rsidR="009543C1">
        <w:rPr>
          <w:rFonts w:ascii="Arial" w:hAnsi="Arial" w:cs="Arial"/>
          <w:sz w:val="22"/>
        </w:rPr>
        <w:t>,</w:t>
      </w:r>
      <w:r w:rsidRPr="004D401D">
        <w:rPr>
          <w:rFonts w:ascii="Arial" w:hAnsi="Arial" w:cs="Arial"/>
          <w:sz w:val="22"/>
        </w:rPr>
        <w:t xml:space="preserve"> (2021) state that empathy can be strengthened by self-care measures that reduce burnout since emotional exhaustion impairs a therapist’s capacity to be empathetic.</w:t>
      </w:r>
    </w:p>
    <w:p w14:paraId="01C68A5B" w14:textId="77777777" w:rsidR="00B070D6" w:rsidRPr="00417A00" w:rsidRDefault="00B070D6" w:rsidP="00B070D6">
      <w:pPr>
        <w:pStyle w:val="ListParagraph"/>
        <w:numPr>
          <w:ilvl w:val="1"/>
          <w:numId w:val="24"/>
        </w:numPr>
        <w:spacing w:line="360" w:lineRule="auto"/>
        <w:ind w:left="372"/>
        <w:jc w:val="both"/>
        <w:rPr>
          <w:rFonts w:ascii="Arial" w:hAnsi="Arial" w:cs="Arial"/>
          <w:b/>
          <w:bCs/>
          <w:sz w:val="24"/>
          <w:szCs w:val="24"/>
        </w:rPr>
      </w:pPr>
      <w:r w:rsidRPr="00417A00">
        <w:rPr>
          <w:rFonts w:ascii="Arial" w:hAnsi="Arial" w:cs="Arial"/>
          <w:b/>
          <w:bCs/>
          <w:sz w:val="24"/>
          <w:szCs w:val="24"/>
        </w:rPr>
        <w:t>Empowering Communication</w:t>
      </w:r>
    </w:p>
    <w:p w14:paraId="38B678FC" w14:textId="30FFD0A9" w:rsidR="00B070D6" w:rsidRPr="004D401D" w:rsidRDefault="00B070D6" w:rsidP="00B070D6">
      <w:pPr>
        <w:spacing w:line="360" w:lineRule="auto"/>
        <w:jc w:val="both"/>
        <w:rPr>
          <w:rFonts w:ascii="Arial" w:hAnsi="Arial" w:cs="Arial"/>
          <w:sz w:val="22"/>
        </w:rPr>
      </w:pPr>
      <w:r w:rsidRPr="004D401D">
        <w:rPr>
          <w:rFonts w:ascii="Arial" w:hAnsi="Arial" w:cs="Arial"/>
          <w:sz w:val="22"/>
        </w:rPr>
        <w:t>Communicative competence may be enhanced by active listening training and controlled role-plays. Such activities will provide a chance for systematic feedback about the tone of voice, clarity, and non-verbal communication. Verbal and non-verbal communication skills can also be fine-tuned with the help of peer observation, i.e., reviewing how experienced practitioners hold sessions. According to Fong et al.</w:t>
      </w:r>
      <w:r w:rsidR="009543C1">
        <w:rPr>
          <w:rFonts w:ascii="Arial" w:hAnsi="Arial" w:cs="Arial"/>
          <w:sz w:val="22"/>
        </w:rPr>
        <w:t>,</w:t>
      </w:r>
      <w:r w:rsidRPr="004D401D">
        <w:rPr>
          <w:rFonts w:ascii="Arial" w:hAnsi="Arial" w:cs="Arial"/>
          <w:sz w:val="22"/>
        </w:rPr>
        <w:t xml:space="preserve"> (2023), reflective feedback and mentorship have a significant positive impact on therapists and make it easier to alter their communication style to meet the requirements of different clients. </w:t>
      </w:r>
      <w:r w:rsidR="00924799">
        <w:rPr>
          <w:rFonts w:ascii="Arial" w:hAnsi="Arial" w:cs="Arial"/>
          <w:sz w:val="22"/>
        </w:rPr>
        <w:t>B</w:t>
      </w:r>
      <w:r w:rsidRPr="004D401D">
        <w:rPr>
          <w:rFonts w:ascii="Arial" w:hAnsi="Arial" w:cs="Arial"/>
          <w:sz w:val="22"/>
        </w:rPr>
        <w:t xml:space="preserve">rief summarisation and paraphrasing </w:t>
      </w:r>
      <w:r w:rsidR="00924799">
        <w:rPr>
          <w:rFonts w:ascii="Arial" w:hAnsi="Arial" w:cs="Arial"/>
          <w:sz w:val="22"/>
        </w:rPr>
        <w:t>are</w:t>
      </w:r>
      <w:r w:rsidRPr="004D401D">
        <w:rPr>
          <w:rFonts w:ascii="Arial" w:hAnsi="Arial" w:cs="Arial"/>
          <w:sz w:val="22"/>
        </w:rPr>
        <w:t xml:space="preserve"> also practised to guarantee that the client feels that </w:t>
      </w:r>
      <w:r w:rsidR="00924799">
        <w:rPr>
          <w:rFonts w:ascii="Arial" w:hAnsi="Arial" w:cs="Arial"/>
          <w:sz w:val="22"/>
        </w:rPr>
        <w:t>they</w:t>
      </w:r>
      <w:r w:rsidRPr="004D401D">
        <w:rPr>
          <w:rFonts w:ascii="Arial" w:hAnsi="Arial" w:cs="Arial"/>
          <w:sz w:val="22"/>
        </w:rPr>
        <w:t xml:space="preserve"> </w:t>
      </w:r>
      <w:r w:rsidR="00924799">
        <w:rPr>
          <w:rFonts w:ascii="Arial" w:hAnsi="Arial" w:cs="Arial"/>
          <w:sz w:val="22"/>
        </w:rPr>
        <w:t>are</w:t>
      </w:r>
      <w:r w:rsidRPr="004D401D">
        <w:rPr>
          <w:rFonts w:ascii="Arial" w:hAnsi="Arial" w:cs="Arial"/>
          <w:sz w:val="22"/>
        </w:rPr>
        <w:t xml:space="preserve"> heard and comprehended during the therapeutic process.</w:t>
      </w:r>
    </w:p>
    <w:p w14:paraId="4B4C30AB" w14:textId="77777777" w:rsidR="00B070D6" w:rsidRPr="00417A00" w:rsidRDefault="00B070D6" w:rsidP="00B070D6">
      <w:pPr>
        <w:pStyle w:val="ListParagraph"/>
        <w:numPr>
          <w:ilvl w:val="1"/>
          <w:numId w:val="24"/>
        </w:numPr>
        <w:spacing w:line="360" w:lineRule="auto"/>
        <w:ind w:left="372"/>
        <w:jc w:val="both"/>
        <w:rPr>
          <w:rFonts w:ascii="Arial" w:hAnsi="Arial" w:cs="Arial"/>
          <w:b/>
          <w:bCs/>
          <w:sz w:val="24"/>
          <w:szCs w:val="24"/>
        </w:rPr>
      </w:pPr>
      <w:r w:rsidRPr="00417A00">
        <w:rPr>
          <w:rFonts w:ascii="Arial" w:hAnsi="Arial" w:cs="Arial"/>
          <w:b/>
          <w:bCs/>
          <w:sz w:val="24"/>
          <w:szCs w:val="24"/>
        </w:rPr>
        <w:t>Developing Analytical Thinking</w:t>
      </w:r>
    </w:p>
    <w:p w14:paraId="5C0FF7CA" w14:textId="562B4A3A" w:rsidR="00B070D6" w:rsidRPr="004D401D" w:rsidRDefault="00B040B2" w:rsidP="00B040B2">
      <w:pPr>
        <w:spacing w:line="360" w:lineRule="auto"/>
        <w:jc w:val="both"/>
        <w:rPr>
          <w:rFonts w:ascii="Arial" w:hAnsi="Arial" w:cs="Arial"/>
          <w:sz w:val="22"/>
        </w:rPr>
      </w:pPr>
      <w:r w:rsidRPr="00B040B2">
        <w:rPr>
          <w:rFonts w:ascii="Arial" w:hAnsi="Arial" w:cs="Arial"/>
          <w:sz w:val="22"/>
        </w:rPr>
        <w:t>Continuous professional development (CPD) and practice-specific training in case formulation and problem-solving models can help improve the ability to think analytically (Cropley et al, 2010). Attendance of cognitive behavioural therapy (CBT) supervision training sessions enables the therapists to share their cases of clinical situations, assess their reasoning, and get constructive feedback from senior practitioners. The second strategy will be a systematic review of output information and therapy records to identify trends in client progress. Theoretical models may also be utilised well with evidence-based resources and scholarly literature (Muse et al., 2025). Ongoing analysis of practice allows CBT therapists to be more precise in determining the quality of their decisions.</w:t>
      </w:r>
    </w:p>
    <w:p w14:paraId="7B821142" w14:textId="77777777" w:rsidR="00B040B2" w:rsidRDefault="00B040B2" w:rsidP="00B040B2">
      <w:pPr>
        <w:pStyle w:val="ListParagraph"/>
        <w:spacing w:line="360" w:lineRule="auto"/>
        <w:ind w:left="360"/>
        <w:jc w:val="both"/>
        <w:rPr>
          <w:rFonts w:ascii="Arial" w:hAnsi="Arial" w:cs="Arial"/>
          <w:b/>
          <w:bCs/>
          <w:sz w:val="32"/>
          <w:szCs w:val="32"/>
        </w:rPr>
      </w:pPr>
    </w:p>
    <w:p w14:paraId="6BA1DE31" w14:textId="55CB8389" w:rsidR="00B070D6" w:rsidRPr="004D401D" w:rsidRDefault="00B070D6" w:rsidP="00B070D6">
      <w:pPr>
        <w:pStyle w:val="ListParagraph"/>
        <w:numPr>
          <w:ilvl w:val="0"/>
          <w:numId w:val="24"/>
        </w:numPr>
        <w:spacing w:line="360" w:lineRule="auto"/>
        <w:ind w:left="360"/>
        <w:jc w:val="both"/>
        <w:rPr>
          <w:rFonts w:ascii="Arial" w:hAnsi="Arial" w:cs="Arial"/>
          <w:b/>
          <w:bCs/>
          <w:sz w:val="32"/>
          <w:szCs w:val="32"/>
        </w:rPr>
      </w:pPr>
      <w:r w:rsidRPr="004D401D">
        <w:rPr>
          <w:rFonts w:ascii="Arial" w:hAnsi="Arial" w:cs="Arial"/>
          <w:b/>
          <w:bCs/>
          <w:sz w:val="32"/>
          <w:szCs w:val="32"/>
        </w:rPr>
        <w:t>Conclusion</w:t>
      </w:r>
    </w:p>
    <w:p w14:paraId="3BD5E786" w14:textId="6A374ACE" w:rsidR="00B070D6" w:rsidRDefault="00B070D6" w:rsidP="00B070D6">
      <w:pPr>
        <w:spacing w:line="360" w:lineRule="auto"/>
        <w:jc w:val="both"/>
        <w:rPr>
          <w:rFonts w:ascii="Arial" w:hAnsi="Arial" w:cs="Arial"/>
          <w:sz w:val="22"/>
        </w:rPr>
      </w:pPr>
      <w:r w:rsidRPr="004D401D">
        <w:rPr>
          <w:rFonts w:ascii="Arial" w:hAnsi="Arial" w:cs="Arial"/>
          <w:sz w:val="22"/>
        </w:rPr>
        <w:t>Practitioners working in Cognitive Behavioural Therapy are a complex blend of intellectual and emotional participation. It demands a blend of sympathy, communication and analytical skills which may be applied to offer client-centred interventions. The skill to build these competencies enhances the treatment outcomes and leads to further professional development and ethics compliance. Evidence-based, e.g., reflective practice, systematic supervision and lifelong learning, are the strategies that would assist in perfecting those capabilities.</w:t>
      </w:r>
      <w:r w:rsidR="003E769F">
        <w:rPr>
          <w:rFonts w:ascii="Arial" w:hAnsi="Arial" w:cs="Arial"/>
          <w:sz w:val="22"/>
        </w:rPr>
        <w:t xml:space="preserve"> Finally, being able to sense emotions and combine that insight with logical reasoning is what makes CBT practitioners especially effective in healthcare and social settings.</w:t>
      </w:r>
    </w:p>
    <w:p w14:paraId="181FE4E9" w14:textId="77777777" w:rsidR="00B070D6" w:rsidRDefault="00B070D6" w:rsidP="00B070D6">
      <w:pPr>
        <w:rPr>
          <w:rFonts w:ascii="Arial" w:hAnsi="Arial" w:cs="Arial"/>
          <w:sz w:val="22"/>
        </w:rPr>
      </w:pPr>
      <w:r>
        <w:rPr>
          <w:rFonts w:ascii="Arial" w:hAnsi="Arial" w:cs="Arial"/>
          <w:sz w:val="22"/>
        </w:rPr>
        <w:br w:type="page"/>
      </w:r>
    </w:p>
    <w:p w14:paraId="5884B046" w14:textId="694ACBB4" w:rsidR="000834D7" w:rsidRDefault="00B070D6" w:rsidP="000834D7">
      <w:pPr>
        <w:pStyle w:val="ListParagraph"/>
        <w:spacing w:after="120" w:line="360" w:lineRule="auto"/>
        <w:ind w:left="360"/>
        <w:jc w:val="both"/>
        <w:rPr>
          <w:rFonts w:ascii="Arial" w:hAnsi="Arial" w:cs="Arial"/>
          <w:b/>
          <w:bCs/>
          <w:sz w:val="32"/>
          <w:szCs w:val="32"/>
        </w:rPr>
      </w:pPr>
      <w:r w:rsidRPr="009D248A">
        <w:rPr>
          <w:rFonts w:ascii="Arial" w:hAnsi="Arial" w:cs="Arial"/>
          <w:b/>
          <w:bCs/>
          <w:sz w:val="32"/>
          <w:szCs w:val="32"/>
        </w:rPr>
        <w:t>Reference</w:t>
      </w:r>
      <w:r w:rsidR="000834D7">
        <w:rPr>
          <w:rFonts w:ascii="Arial" w:hAnsi="Arial" w:cs="Arial"/>
          <w:b/>
          <w:bCs/>
          <w:sz w:val="32"/>
          <w:szCs w:val="32"/>
        </w:rPr>
        <w:t>s:</w:t>
      </w:r>
    </w:p>
    <w:p w14:paraId="57E4B3CF" w14:textId="77777777" w:rsidR="000834D7" w:rsidRPr="000834D7" w:rsidRDefault="000834D7" w:rsidP="000834D7">
      <w:pPr>
        <w:pStyle w:val="ListParagraph"/>
        <w:spacing w:after="120" w:line="360" w:lineRule="auto"/>
        <w:ind w:left="360"/>
        <w:jc w:val="both"/>
        <w:rPr>
          <w:rFonts w:ascii="Arial" w:hAnsi="Arial" w:cs="Arial"/>
          <w:b/>
          <w:bCs/>
          <w:sz w:val="32"/>
          <w:szCs w:val="32"/>
        </w:rPr>
      </w:pPr>
    </w:p>
    <w:p w14:paraId="3C890AF9" w14:textId="0808284B" w:rsidR="000834D7" w:rsidRDefault="000834D7" w:rsidP="000834D7">
      <w:pPr>
        <w:pStyle w:val="ListParagraph"/>
        <w:spacing w:line="360" w:lineRule="auto"/>
        <w:ind w:left="360"/>
        <w:jc w:val="both"/>
        <w:rPr>
          <w:rFonts w:ascii="Arial" w:hAnsi="Arial" w:cs="Arial"/>
          <w:sz w:val="22"/>
        </w:rPr>
      </w:pPr>
      <w:r w:rsidRPr="000834D7">
        <w:rPr>
          <w:rFonts w:ascii="Arial" w:hAnsi="Arial" w:cs="Arial"/>
          <w:sz w:val="22"/>
        </w:rPr>
        <w:t xml:space="preserve">Cropley, B., Hanton, S., Miles, A. and Niven, A. (2010). The Value of Reflective Practice in Professional Development: An Applied Sport Psychology Review. </w:t>
      </w:r>
      <w:r w:rsidRPr="000834D7">
        <w:rPr>
          <w:rFonts w:ascii="Arial" w:hAnsi="Arial" w:cs="Arial"/>
          <w:i/>
          <w:iCs/>
          <w:sz w:val="22"/>
        </w:rPr>
        <w:t>Sport Science Review</w:t>
      </w:r>
      <w:r w:rsidRPr="000834D7">
        <w:rPr>
          <w:rFonts w:ascii="Arial" w:hAnsi="Arial" w:cs="Arial"/>
          <w:sz w:val="22"/>
        </w:rPr>
        <w:t xml:space="preserve">, 19(3-4), pp.179–208. </w:t>
      </w:r>
    </w:p>
    <w:p w14:paraId="192C29EA" w14:textId="77777777" w:rsidR="000834D7" w:rsidRDefault="000834D7" w:rsidP="000834D7">
      <w:pPr>
        <w:pStyle w:val="ListParagraph"/>
        <w:spacing w:line="360" w:lineRule="auto"/>
        <w:ind w:left="360"/>
        <w:jc w:val="both"/>
        <w:rPr>
          <w:rFonts w:ascii="Arial" w:hAnsi="Arial" w:cs="Arial"/>
          <w:sz w:val="22"/>
        </w:rPr>
      </w:pPr>
    </w:p>
    <w:p w14:paraId="21F6C0C7" w14:textId="4E67FB23" w:rsidR="000834D7" w:rsidRPr="000834D7" w:rsidRDefault="000834D7" w:rsidP="000834D7">
      <w:pPr>
        <w:pStyle w:val="ListParagraph"/>
        <w:spacing w:line="360" w:lineRule="auto"/>
        <w:ind w:left="360"/>
        <w:jc w:val="both"/>
        <w:rPr>
          <w:rFonts w:ascii="Arial" w:hAnsi="Arial" w:cs="Arial"/>
          <w:sz w:val="22"/>
        </w:rPr>
      </w:pPr>
      <w:r w:rsidRPr="000834D7">
        <w:rPr>
          <w:rFonts w:ascii="Arial" w:hAnsi="Arial" w:cs="Arial"/>
          <w:sz w:val="22"/>
        </w:rPr>
        <w:t xml:space="preserve">Hoagwood, K., Burns, B.J., Kiser, L., Ringeisen, H. and Schoenwald, S.K. (2001). Evidence-based practice in child and adolescent mental health services. </w:t>
      </w:r>
      <w:r w:rsidRPr="000834D7">
        <w:rPr>
          <w:rFonts w:ascii="Arial" w:hAnsi="Arial" w:cs="Arial"/>
          <w:i/>
          <w:iCs/>
          <w:sz w:val="22"/>
        </w:rPr>
        <w:t>Psychiatric services</w:t>
      </w:r>
      <w:r w:rsidRPr="000834D7">
        <w:rPr>
          <w:rFonts w:ascii="Arial" w:hAnsi="Arial" w:cs="Arial"/>
          <w:sz w:val="22"/>
        </w:rPr>
        <w:t xml:space="preserve"> </w:t>
      </w:r>
      <w:r w:rsidRPr="000834D7">
        <w:rPr>
          <w:rFonts w:ascii="Arial" w:hAnsi="Arial" w:cs="Arial"/>
          <w:i/>
          <w:iCs/>
          <w:sz w:val="22"/>
        </w:rPr>
        <w:t>(Washington, D.C.</w:t>
      </w:r>
      <w:r w:rsidRPr="000834D7">
        <w:rPr>
          <w:rFonts w:ascii="Arial" w:hAnsi="Arial" w:cs="Arial"/>
          <w:i/>
          <w:iCs/>
          <w:sz w:val="22"/>
        </w:rPr>
        <w:t>)</w:t>
      </w:r>
      <w:r w:rsidRPr="000834D7">
        <w:rPr>
          <w:rFonts w:ascii="Arial" w:hAnsi="Arial" w:cs="Arial"/>
          <w:sz w:val="22"/>
        </w:rPr>
        <w:t xml:space="preserve">, 52(9), pp.1179–89. </w:t>
      </w:r>
    </w:p>
    <w:p w14:paraId="5F89CBBA" w14:textId="77777777" w:rsidR="000834D7" w:rsidRDefault="000834D7" w:rsidP="000834D7">
      <w:pPr>
        <w:pStyle w:val="ListParagraph"/>
        <w:spacing w:line="360" w:lineRule="auto"/>
        <w:ind w:left="360"/>
        <w:jc w:val="both"/>
        <w:rPr>
          <w:rFonts w:ascii="Arial" w:hAnsi="Arial" w:cs="Arial"/>
          <w:sz w:val="22"/>
        </w:rPr>
      </w:pPr>
    </w:p>
    <w:p w14:paraId="2B2248D9" w14:textId="0BB37819" w:rsidR="000834D7" w:rsidRDefault="000834D7" w:rsidP="000834D7">
      <w:pPr>
        <w:pStyle w:val="ListParagraph"/>
        <w:spacing w:line="360" w:lineRule="auto"/>
        <w:ind w:left="360"/>
        <w:jc w:val="both"/>
        <w:rPr>
          <w:rFonts w:ascii="Arial" w:hAnsi="Arial" w:cs="Arial"/>
          <w:sz w:val="22"/>
        </w:rPr>
      </w:pPr>
      <w:r w:rsidRPr="000834D7">
        <w:rPr>
          <w:rFonts w:ascii="Arial" w:hAnsi="Arial" w:cs="Arial"/>
          <w:sz w:val="22"/>
        </w:rPr>
        <w:t xml:space="preserve">Hofmann, S.G., </w:t>
      </w:r>
      <w:proofErr w:type="spellStart"/>
      <w:r w:rsidRPr="000834D7">
        <w:rPr>
          <w:rFonts w:ascii="Arial" w:hAnsi="Arial" w:cs="Arial"/>
          <w:sz w:val="22"/>
        </w:rPr>
        <w:t>Asnaani</w:t>
      </w:r>
      <w:proofErr w:type="spellEnd"/>
      <w:r w:rsidRPr="000834D7">
        <w:rPr>
          <w:rFonts w:ascii="Arial" w:hAnsi="Arial" w:cs="Arial"/>
          <w:sz w:val="22"/>
        </w:rPr>
        <w:t xml:space="preserve">, A., Vonk, I.J.J., Sawyer, A.T. and Fang, A. (2012). The Efficacy of Cognitive </w:t>
      </w:r>
      <w:proofErr w:type="spellStart"/>
      <w:r w:rsidRPr="000834D7">
        <w:rPr>
          <w:rFonts w:ascii="Arial" w:hAnsi="Arial" w:cs="Arial"/>
          <w:sz w:val="22"/>
        </w:rPr>
        <w:t>Behavioral</w:t>
      </w:r>
      <w:proofErr w:type="spellEnd"/>
      <w:r w:rsidRPr="000834D7">
        <w:rPr>
          <w:rFonts w:ascii="Arial" w:hAnsi="Arial" w:cs="Arial"/>
          <w:sz w:val="22"/>
        </w:rPr>
        <w:t xml:space="preserve"> Therapy: </w:t>
      </w:r>
      <w:proofErr w:type="gramStart"/>
      <w:r w:rsidRPr="000834D7">
        <w:rPr>
          <w:rFonts w:ascii="Arial" w:hAnsi="Arial" w:cs="Arial"/>
          <w:sz w:val="22"/>
        </w:rPr>
        <w:t>a</w:t>
      </w:r>
      <w:proofErr w:type="gramEnd"/>
      <w:r w:rsidRPr="000834D7">
        <w:rPr>
          <w:rFonts w:ascii="Arial" w:hAnsi="Arial" w:cs="Arial"/>
          <w:sz w:val="22"/>
        </w:rPr>
        <w:t xml:space="preserve"> Review of Meta-Analyses. </w:t>
      </w:r>
      <w:r w:rsidRPr="000834D7">
        <w:rPr>
          <w:rFonts w:ascii="Arial" w:hAnsi="Arial" w:cs="Arial"/>
          <w:i/>
          <w:iCs/>
          <w:sz w:val="22"/>
        </w:rPr>
        <w:t>Cognitive Therapy and Research,</w:t>
      </w:r>
      <w:r w:rsidRPr="000834D7">
        <w:rPr>
          <w:rFonts w:ascii="Arial" w:hAnsi="Arial" w:cs="Arial"/>
          <w:sz w:val="22"/>
        </w:rPr>
        <w:t xml:space="preserve"> 36(5), pp.427–440. </w:t>
      </w:r>
    </w:p>
    <w:p w14:paraId="19A2DD70" w14:textId="77777777" w:rsidR="000834D7" w:rsidRDefault="000834D7" w:rsidP="000834D7">
      <w:pPr>
        <w:pStyle w:val="ListParagraph"/>
        <w:spacing w:line="360" w:lineRule="auto"/>
        <w:ind w:left="360"/>
        <w:jc w:val="both"/>
        <w:rPr>
          <w:rFonts w:ascii="Arial" w:hAnsi="Arial" w:cs="Arial"/>
          <w:sz w:val="22"/>
        </w:rPr>
      </w:pPr>
    </w:p>
    <w:p w14:paraId="1816D877" w14:textId="757DF437" w:rsidR="000834D7" w:rsidRDefault="000834D7" w:rsidP="000834D7">
      <w:pPr>
        <w:pStyle w:val="ListParagraph"/>
        <w:spacing w:line="360" w:lineRule="auto"/>
        <w:ind w:left="360"/>
        <w:jc w:val="both"/>
        <w:rPr>
          <w:rFonts w:ascii="Arial" w:hAnsi="Arial" w:cs="Arial"/>
          <w:sz w:val="22"/>
        </w:rPr>
      </w:pPr>
      <w:r w:rsidRPr="000834D7">
        <w:rPr>
          <w:rFonts w:ascii="Arial" w:hAnsi="Arial" w:cs="Arial"/>
          <w:sz w:val="22"/>
        </w:rPr>
        <w:t xml:space="preserve">Newman, C.F. (2013). </w:t>
      </w:r>
      <w:r w:rsidRPr="000834D7">
        <w:rPr>
          <w:rFonts w:ascii="Arial" w:hAnsi="Arial" w:cs="Arial"/>
          <w:i/>
          <w:iCs/>
          <w:sz w:val="22"/>
        </w:rPr>
        <w:t>Core Competencies in Cognitive-</w:t>
      </w:r>
      <w:r w:rsidRPr="000834D7">
        <w:rPr>
          <w:rFonts w:ascii="Arial" w:hAnsi="Arial" w:cs="Arial"/>
          <w:i/>
          <w:iCs/>
          <w:sz w:val="22"/>
        </w:rPr>
        <w:t>Behavioural</w:t>
      </w:r>
      <w:r w:rsidRPr="000834D7">
        <w:rPr>
          <w:rFonts w:ascii="Arial" w:hAnsi="Arial" w:cs="Arial"/>
          <w:i/>
          <w:iCs/>
          <w:sz w:val="22"/>
        </w:rPr>
        <w:t xml:space="preserve"> Therapy</w:t>
      </w:r>
      <w:r w:rsidRPr="000834D7">
        <w:rPr>
          <w:rFonts w:ascii="Arial" w:hAnsi="Arial" w:cs="Arial"/>
          <w:sz w:val="22"/>
        </w:rPr>
        <w:t xml:space="preserve">. Routledge. </w:t>
      </w:r>
    </w:p>
    <w:p w14:paraId="6DBCE714" w14:textId="77777777" w:rsidR="000834D7" w:rsidRDefault="000834D7" w:rsidP="000834D7">
      <w:pPr>
        <w:pStyle w:val="ListParagraph"/>
        <w:spacing w:line="360" w:lineRule="auto"/>
        <w:ind w:left="360"/>
        <w:jc w:val="both"/>
        <w:rPr>
          <w:rFonts w:ascii="Arial" w:hAnsi="Arial" w:cs="Arial"/>
          <w:sz w:val="22"/>
        </w:rPr>
      </w:pPr>
    </w:p>
    <w:p w14:paraId="4529B76E" w14:textId="036DE2E5" w:rsidR="000834D7" w:rsidRDefault="000834D7" w:rsidP="000834D7">
      <w:pPr>
        <w:pStyle w:val="ListParagraph"/>
        <w:spacing w:line="360" w:lineRule="auto"/>
        <w:ind w:left="360"/>
        <w:jc w:val="both"/>
        <w:rPr>
          <w:rFonts w:ascii="Arial" w:hAnsi="Arial" w:cs="Arial"/>
          <w:sz w:val="22"/>
        </w:rPr>
      </w:pPr>
      <w:r w:rsidRPr="000834D7">
        <w:rPr>
          <w:rFonts w:ascii="Arial" w:hAnsi="Arial" w:cs="Arial"/>
          <w:sz w:val="22"/>
        </w:rPr>
        <w:t xml:space="preserve">Sheldon, B. (2011). </w:t>
      </w:r>
      <w:r w:rsidRPr="000834D7">
        <w:rPr>
          <w:rFonts w:ascii="Arial" w:hAnsi="Arial" w:cs="Arial"/>
          <w:i/>
          <w:iCs/>
          <w:sz w:val="22"/>
        </w:rPr>
        <w:t>Cognitive-Behavioural Therapy</w:t>
      </w:r>
      <w:r w:rsidRPr="000834D7">
        <w:rPr>
          <w:rFonts w:ascii="Arial" w:hAnsi="Arial" w:cs="Arial"/>
          <w:sz w:val="22"/>
        </w:rPr>
        <w:t xml:space="preserve">. Routledge. </w:t>
      </w:r>
    </w:p>
    <w:p w14:paraId="7501F1FA" w14:textId="77777777" w:rsidR="000834D7" w:rsidRDefault="000834D7" w:rsidP="000834D7">
      <w:pPr>
        <w:pStyle w:val="ListParagraph"/>
        <w:spacing w:line="360" w:lineRule="auto"/>
        <w:ind w:left="360"/>
        <w:jc w:val="both"/>
        <w:rPr>
          <w:rFonts w:ascii="Arial" w:hAnsi="Arial" w:cs="Arial"/>
          <w:sz w:val="22"/>
        </w:rPr>
      </w:pPr>
    </w:p>
    <w:p w14:paraId="306EAA2B" w14:textId="0BDD7E88" w:rsidR="000834D7" w:rsidRPr="000834D7" w:rsidRDefault="000834D7" w:rsidP="000834D7">
      <w:pPr>
        <w:pStyle w:val="ListParagraph"/>
        <w:spacing w:line="360" w:lineRule="auto"/>
        <w:ind w:left="360"/>
        <w:jc w:val="both"/>
        <w:rPr>
          <w:rFonts w:ascii="Arial" w:hAnsi="Arial" w:cs="Arial"/>
          <w:sz w:val="22"/>
        </w:rPr>
      </w:pPr>
      <w:r w:rsidRPr="000834D7">
        <w:rPr>
          <w:rFonts w:ascii="Arial" w:hAnsi="Arial" w:cs="Arial"/>
          <w:sz w:val="22"/>
        </w:rPr>
        <w:t xml:space="preserve">Thwaites, R., Bennett-Levy, J., Cairns, L., Lowrie, R., Robinson, A., Haarhoff, B., Lockhart, L. and Perry, H. (2017). Self-practice/self-reflection (SP/SR) as a training strategy to enhance therapeutic empathy in low intensity CBT practitioners. </w:t>
      </w:r>
      <w:r w:rsidRPr="000834D7">
        <w:rPr>
          <w:rFonts w:ascii="Arial" w:hAnsi="Arial" w:cs="Arial"/>
          <w:i/>
          <w:iCs/>
          <w:sz w:val="22"/>
        </w:rPr>
        <w:t>New Zealand Journal of Psychology,</w:t>
      </w:r>
      <w:r w:rsidRPr="000834D7">
        <w:rPr>
          <w:rFonts w:ascii="Arial" w:hAnsi="Arial" w:cs="Arial"/>
          <w:sz w:val="22"/>
        </w:rPr>
        <w:t xml:space="preserve"> 46(2).</w:t>
      </w:r>
    </w:p>
    <w:p w14:paraId="4B8D59A4" w14:textId="77777777" w:rsidR="00B070D6" w:rsidRPr="004D401D" w:rsidRDefault="00B070D6" w:rsidP="00B070D6">
      <w:pPr>
        <w:spacing w:line="360" w:lineRule="auto"/>
        <w:rPr>
          <w:rFonts w:ascii="Arial" w:hAnsi="Arial" w:cs="Arial"/>
          <w:sz w:val="22"/>
        </w:rPr>
      </w:pPr>
    </w:p>
    <w:p w14:paraId="1D0F2D59" w14:textId="08B4BD67" w:rsidR="004552CE" w:rsidRPr="00B070D6" w:rsidRDefault="004552CE" w:rsidP="005E44B5">
      <w:pPr>
        <w:rPr>
          <w:sz w:val="21"/>
          <w:szCs w:val="21"/>
        </w:rPr>
      </w:pPr>
    </w:p>
    <w:sectPr w:rsidR="004552CE" w:rsidRPr="00B070D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8818765"/>
      <w:docPartObj>
        <w:docPartGallery w:val="Page Numbers (Bottom of Page)"/>
        <w:docPartUnique/>
      </w:docPartObj>
    </w:sdtPr>
    <w:sdtEndPr>
      <w:rPr>
        <w:noProof/>
      </w:rPr>
    </w:sdtEndPr>
    <w:sdtContent>
      <w:p w14:paraId="657E55C2" w14:textId="0F5166A3" w:rsidR="009543C1" w:rsidRDefault="009543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5674DA" w14:textId="77777777" w:rsidR="009543C1" w:rsidRDefault="009543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810532"/>
    <w:multiLevelType w:val="multilevel"/>
    <w:tmpl w:val="D494A90A"/>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705AA5"/>
    <w:multiLevelType w:val="multilevel"/>
    <w:tmpl w:val="5C84B204"/>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5"/>
  </w:num>
  <w:num w:numId="17" w16cid:durableId="1386294306">
    <w:abstractNumId w:val="21"/>
  </w:num>
  <w:num w:numId="18" w16cid:durableId="1838374920">
    <w:abstractNumId w:val="18"/>
  </w:num>
  <w:num w:numId="19" w16cid:durableId="1827044992">
    <w:abstractNumId w:val="7"/>
  </w:num>
  <w:num w:numId="20" w16cid:durableId="895820667">
    <w:abstractNumId w:val="14"/>
  </w:num>
  <w:num w:numId="21" w16cid:durableId="817497522">
    <w:abstractNumId w:val="23"/>
  </w:num>
  <w:num w:numId="22" w16cid:durableId="725690465">
    <w:abstractNumId w:val="0"/>
  </w:num>
  <w:num w:numId="23" w16cid:durableId="78989399">
    <w:abstractNumId w:val="4"/>
  </w:num>
  <w:num w:numId="24" w16cid:durableId="74969386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535"/>
    <w:rsid w:val="0001715D"/>
    <w:rsid w:val="00022C42"/>
    <w:rsid w:val="00027B15"/>
    <w:rsid w:val="00030A05"/>
    <w:rsid w:val="000411CC"/>
    <w:rsid w:val="00067E05"/>
    <w:rsid w:val="00070818"/>
    <w:rsid w:val="0008238F"/>
    <w:rsid w:val="00082EC6"/>
    <w:rsid w:val="000834D7"/>
    <w:rsid w:val="00085388"/>
    <w:rsid w:val="000B1535"/>
    <w:rsid w:val="000D41DC"/>
    <w:rsid w:val="00125D37"/>
    <w:rsid w:val="00127C1A"/>
    <w:rsid w:val="00150D81"/>
    <w:rsid w:val="00166CEB"/>
    <w:rsid w:val="00183CB9"/>
    <w:rsid w:val="00184A9A"/>
    <w:rsid w:val="001947DF"/>
    <w:rsid w:val="001B22BB"/>
    <w:rsid w:val="001B619C"/>
    <w:rsid w:val="001D17AE"/>
    <w:rsid w:val="001D1D3C"/>
    <w:rsid w:val="001D4EF7"/>
    <w:rsid w:val="002205D4"/>
    <w:rsid w:val="00222C3A"/>
    <w:rsid w:val="00226D31"/>
    <w:rsid w:val="00236401"/>
    <w:rsid w:val="002370CE"/>
    <w:rsid w:val="00242974"/>
    <w:rsid w:val="00243BFC"/>
    <w:rsid w:val="0028552B"/>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3E769F"/>
    <w:rsid w:val="00406B8D"/>
    <w:rsid w:val="00410068"/>
    <w:rsid w:val="0041618E"/>
    <w:rsid w:val="00417A00"/>
    <w:rsid w:val="0042295C"/>
    <w:rsid w:val="00426EEC"/>
    <w:rsid w:val="004466C3"/>
    <w:rsid w:val="004552CE"/>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5F22F2"/>
    <w:rsid w:val="00612DEA"/>
    <w:rsid w:val="00614572"/>
    <w:rsid w:val="006232DF"/>
    <w:rsid w:val="00631F2E"/>
    <w:rsid w:val="006457C0"/>
    <w:rsid w:val="00652BB7"/>
    <w:rsid w:val="00661758"/>
    <w:rsid w:val="006740E2"/>
    <w:rsid w:val="0067612C"/>
    <w:rsid w:val="00676FEB"/>
    <w:rsid w:val="006912C4"/>
    <w:rsid w:val="006921A5"/>
    <w:rsid w:val="006A5CFC"/>
    <w:rsid w:val="006C5138"/>
    <w:rsid w:val="006C689B"/>
    <w:rsid w:val="006E005C"/>
    <w:rsid w:val="006E6EE5"/>
    <w:rsid w:val="006E72BE"/>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924799"/>
    <w:rsid w:val="00926458"/>
    <w:rsid w:val="00933720"/>
    <w:rsid w:val="009543C1"/>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4094"/>
    <w:rsid w:val="00AC7BE2"/>
    <w:rsid w:val="00AE35BF"/>
    <w:rsid w:val="00AF7D62"/>
    <w:rsid w:val="00B040B2"/>
    <w:rsid w:val="00B070D6"/>
    <w:rsid w:val="00B1067E"/>
    <w:rsid w:val="00B80C67"/>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1467</Words>
  <Characters>9159</Characters>
  <Application>Microsoft Office Word</Application>
  <DocSecurity>0</DocSecurity>
  <Lines>186</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Dilnawaz Khan (2435767)</cp:lastModifiedBy>
  <cp:revision>2</cp:revision>
  <dcterms:created xsi:type="dcterms:W3CDTF">2025-11-20T21:32:00Z</dcterms:created>
  <dcterms:modified xsi:type="dcterms:W3CDTF">2025-11-20T21:32:00Z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