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5FB8F" w14:textId="77777777" w:rsidR="007E4294" w:rsidRDefault="007E4294" w:rsidP="00A64CF9">
      <w:pPr>
        <w:rPr>
          <w:rFonts w:ascii="Arial" w:hAnsi="Arial" w:cs="Arial"/>
          <w:b/>
          <w:bCs/>
          <w:sz w:val="22"/>
          <w:szCs w:val="22"/>
        </w:rPr>
      </w:pPr>
      <w:r>
        <w:rPr>
          <w:noProof/>
        </w:rPr>
        <w:drawing>
          <wp:inline distT="0" distB="0" distL="0" distR="0" wp14:anchorId="7E336A56" wp14:editId="76F10BCE">
            <wp:extent cx="5118100" cy="2278086"/>
            <wp:effectExtent l="0" t="0" r="6350" b="8255"/>
            <wp:docPr id="638942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134582" cy="2285422"/>
                    </a:xfrm>
                    <a:prstGeom prst="rect">
                      <a:avLst/>
                    </a:prstGeom>
                  </pic:spPr>
                </pic:pic>
              </a:graphicData>
            </a:graphic>
          </wp:inline>
        </w:drawing>
      </w:r>
    </w:p>
    <w:p w14:paraId="37250476" w14:textId="77777777" w:rsidR="007E4294" w:rsidRDefault="007E4294" w:rsidP="00A64CF9">
      <w:pPr>
        <w:rPr>
          <w:rFonts w:ascii="Arial" w:hAnsi="Arial" w:cs="Arial"/>
          <w:b/>
          <w:bCs/>
          <w:sz w:val="22"/>
          <w:szCs w:val="22"/>
        </w:rPr>
      </w:pPr>
    </w:p>
    <w:p w14:paraId="1923010D" w14:textId="77777777" w:rsidR="007E4294" w:rsidRDefault="007E4294" w:rsidP="00A64CF9">
      <w:pPr>
        <w:rPr>
          <w:rFonts w:ascii="Arial" w:hAnsi="Arial" w:cs="Arial"/>
          <w:b/>
          <w:bCs/>
          <w:sz w:val="22"/>
          <w:szCs w:val="22"/>
        </w:rPr>
      </w:pPr>
    </w:p>
    <w:p w14:paraId="1C4A0893" w14:textId="77777777" w:rsidR="00931E0F" w:rsidRPr="00DF6598" w:rsidRDefault="00931E0F" w:rsidP="00931E0F">
      <w:pPr>
        <w:rPr>
          <w:rFonts w:ascii="Arial" w:hAnsi="Arial" w:cs="Arial"/>
          <w:b/>
          <w:bCs/>
          <w:sz w:val="28"/>
          <w:szCs w:val="28"/>
        </w:rPr>
      </w:pPr>
      <w:r w:rsidRPr="00DF6598">
        <w:rPr>
          <w:rFonts w:ascii="Arial" w:hAnsi="Arial" w:cs="Arial"/>
          <w:b/>
          <w:bCs/>
          <w:sz w:val="28"/>
          <w:szCs w:val="28"/>
        </w:rPr>
        <w:t xml:space="preserve">Student Name: </w:t>
      </w:r>
      <w:r w:rsidRPr="00DF6598">
        <w:rPr>
          <w:rFonts w:ascii="Arial" w:hAnsi="Arial" w:cs="Arial"/>
          <w:sz w:val="28"/>
          <w:szCs w:val="28"/>
        </w:rPr>
        <w:t>Foqia Farooq</w:t>
      </w:r>
    </w:p>
    <w:p w14:paraId="5F37B3A9" w14:textId="77777777" w:rsidR="00931E0F" w:rsidRPr="00DF6598" w:rsidRDefault="00931E0F" w:rsidP="00931E0F">
      <w:pPr>
        <w:spacing w:after="0" w:line="360" w:lineRule="auto"/>
        <w:rPr>
          <w:rFonts w:ascii="Arial" w:hAnsi="Arial" w:cs="Arial"/>
          <w:b/>
          <w:bCs/>
          <w:sz w:val="28"/>
          <w:szCs w:val="28"/>
        </w:rPr>
      </w:pPr>
      <w:r w:rsidRPr="00DF6598">
        <w:rPr>
          <w:rFonts w:ascii="Arial" w:hAnsi="Arial" w:cs="Arial"/>
          <w:b/>
          <w:bCs/>
          <w:sz w:val="28"/>
          <w:szCs w:val="28"/>
        </w:rPr>
        <w:t xml:space="preserve">Student number: </w:t>
      </w:r>
      <w:r w:rsidRPr="00DF6598">
        <w:rPr>
          <w:rFonts w:ascii="Arial" w:hAnsi="Arial" w:cs="Arial"/>
          <w:sz w:val="28"/>
          <w:szCs w:val="28"/>
        </w:rPr>
        <w:t>2424146</w:t>
      </w:r>
    </w:p>
    <w:p w14:paraId="76F44670" w14:textId="599EF1D9" w:rsidR="00931E0F" w:rsidRPr="00DF6598" w:rsidRDefault="00931E0F" w:rsidP="00931E0F">
      <w:pPr>
        <w:spacing w:after="0" w:line="360" w:lineRule="auto"/>
        <w:rPr>
          <w:rFonts w:ascii="Arial" w:hAnsi="Arial" w:cs="Arial"/>
          <w:sz w:val="28"/>
          <w:szCs w:val="28"/>
        </w:rPr>
      </w:pPr>
      <w:r w:rsidRPr="00DF6598">
        <w:rPr>
          <w:rFonts w:ascii="Arial" w:hAnsi="Arial" w:cs="Arial"/>
          <w:b/>
          <w:bCs/>
          <w:sz w:val="28"/>
          <w:szCs w:val="28"/>
        </w:rPr>
        <w:t xml:space="preserve">Lecturer Name: </w:t>
      </w:r>
      <w:r w:rsidR="00266AA5" w:rsidRPr="00266AA5">
        <w:rPr>
          <w:rFonts w:ascii="Arial" w:hAnsi="Arial" w:cs="Arial"/>
          <w:sz w:val="28"/>
          <w:szCs w:val="28"/>
        </w:rPr>
        <w:t>Parese Ahmed</w:t>
      </w:r>
    </w:p>
    <w:p w14:paraId="143F340C" w14:textId="77777777" w:rsidR="00931E0F" w:rsidRPr="00DF6598" w:rsidRDefault="00931E0F" w:rsidP="00931E0F">
      <w:pPr>
        <w:spacing w:after="0" w:line="360" w:lineRule="auto"/>
        <w:rPr>
          <w:rFonts w:ascii="Arial" w:hAnsi="Arial" w:cs="Arial"/>
          <w:sz w:val="28"/>
          <w:szCs w:val="28"/>
        </w:rPr>
      </w:pPr>
      <w:r w:rsidRPr="00DF6598">
        <w:rPr>
          <w:rFonts w:ascii="Arial" w:hAnsi="Arial" w:cs="Arial"/>
          <w:b/>
          <w:bCs/>
          <w:sz w:val="28"/>
          <w:szCs w:val="28"/>
        </w:rPr>
        <w:t xml:space="preserve">Programme Title: </w:t>
      </w:r>
      <w:r w:rsidRPr="00DF6598">
        <w:rPr>
          <w:rFonts w:ascii="Arial" w:hAnsi="Arial" w:cs="Arial"/>
          <w:sz w:val="28"/>
          <w:szCs w:val="28"/>
        </w:rPr>
        <w:t xml:space="preserve">BSc Health &amp; Social Care </w:t>
      </w:r>
    </w:p>
    <w:p w14:paraId="57BC5F7D" w14:textId="04DC7E6B" w:rsidR="00931E0F" w:rsidRPr="00DF6598" w:rsidRDefault="00931E0F" w:rsidP="00931E0F">
      <w:pPr>
        <w:spacing w:before="120" w:after="120" w:line="360" w:lineRule="auto"/>
        <w:rPr>
          <w:rFonts w:ascii="Arial" w:hAnsi="Arial" w:cs="Arial"/>
          <w:sz w:val="28"/>
          <w:szCs w:val="28"/>
        </w:rPr>
      </w:pPr>
      <w:r w:rsidRPr="00DF6598">
        <w:rPr>
          <w:rFonts w:ascii="Arial" w:hAnsi="Arial" w:cs="Arial"/>
          <w:b/>
          <w:bCs/>
          <w:sz w:val="28"/>
          <w:szCs w:val="28"/>
        </w:rPr>
        <w:t>Module:</w:t>
      </w:r>
      <w:r w:rsidRPr="00DF6598">
        <w:rPr>
          <w:rFonts w:ascii="Arial" w:hAnsi="Arial" w:cs="Arial"/>
          <w:sz w:val="28"/>
          <w:szCs w:val="28"/>
        </w:rPr>
        <w:t xml:space="preserve"> </w:t>
      </w:r>
      <w:r w:rsidR="00BE6D35" w:rsidRPr="00BE6D35">
        <w:rPr>
          <w:rFonts w:ascii="Arial" w:hAnsi="Arial" w:cs="Arial"/>
          <w:sz w:val="28"/>
          <w:szCs w:val="28"/>
        </w:rPr>
        <w:t>Changemakers: Building your Personal Brand for Sustainable Employment</w:t>
      </w:r>
    </w:p>
    <w:p w14:paraId="70A821EA" w14:textId="389D319B" w:rsidR="00931E0F" w:rsidRPr="00DF6598" w:rsidRDefault="00931E0F" w:rsidP="00931E0F">
      <w:pPr>
        <w:spacing w:after="0" w:line="360" w:lineRule="auto"/>
        <w:rPr>
          <w:rFonts w:ascii="Arial" w:hAnsi="Arial" w:cs="Arial"/>
          <w:b/>
          <w:bCs/>
          <w:sz w:val="28"/>
          <w:szCs w:val="28"/>
        </w:rPr>
      </w:pPr>
      <w:r w:rsidRPr="00DF6598">
        <w:rPr>
          <w:rFonts w:ascii="Arial" w:hAnsi="Arial" w:cs="Arial"/>
          <w:b/>
          <w:bCs/>
          <w:sz w:val="28"/>
          <w:szCs w:val="28"/>
        </w:rPr>
        <w:t xml:space="preserve">Module Code: </w:t>
      </w:r>
      <w:r w:rsidRPr="00DF6598">
        <w:rPr>
          <w:rFonts w:ascii="Arial" w:hAnsi="Arial" w:cs="Arial"/>
          <w:bCs/>
          <w:sz w:val="28"/>
          <w:szCs w:val="28"/>
        </w:rPr>
        <w:t>BMHP50</w:t>
      </w:r>
      <w:r>
        <w:rPr>
          <w:rFonts w:ascii="Arial" w:hAnsi="Arial" w:cs="Arial"/>
          <w:bCs/>
          <w:sz w:val="28"/>
          <w:szCs w:val="28"/>
        </w:rPr>
        <w:t>15</w:t>
      </w:r>
    </w:p>
    <w:p w14:paraId="7D29F03C" w14:textId="3C670CBD" w:rsidR="009F55BD" w:rsidRDefault="00931E0F" w:rsidP="00931E0F">
      <w:pPr>
        <w:spacing w:after="0" w:line="360" w:lineRule="auto"/>
        <w:rPr>
          <w:rFonts w:ascii="Arial" w:hAnsi="Arial" w:cs="Arial"/>
          <w:sz w:val="28"/>
          <w:szCs w:val="28"/>
        </w:rPr>
      </w:pPr>
      <w:r w:rsidRPr="00DF6598">
        <w:rPr>
          <w:rFonts w:ascii="Arial" w:hAnsi="Arial" w:cs="Arial"/>
          <w:b/>
          <w:bCs/>
          <w:sz w:val="28"/>
          <w:szCs w:val="28"/>
        </w:rPr>
        <w:t xml:space="preserve">Assignment Title: </w:t>
      </w:r>
      <w:r w:rsidR="00CE1999" w:rsidRPr="00CE1999">
        <w:rPr>
          <w:rFonts w:ascii="Arial" w:hAnsi="Arial" w:cs="Arial"/>
          <w:sz w:val="28"/>
          <w:szCs w:val="28"/>
        </w:rPr>
        <w:t>Component 1: Online Portfolio of Set Exercises</w:t>
      </w:r>
    </w:p>
    <w:p w14:paraId="586073BE" w14:textId="77777777" w:rsidR="009F55BD" w:rsidRDefault="009F55BD">
      <w:pPr>
        <w:rPr>
          <w:rFonts w:ascii="Arial" w:hAnsi="Arial" w:cs="Arial"/>
          <w:sz w:val="28"/>
          <w:szCs w:val="28"/>
        </w:rPr>
      </w:pPr>
      <w:r>
        <w:rPr>
          <w:rFonts w:ascii="Arial" w:hAnsi="Arial" w:cs="Arial"/>
          <w:sz w:val="28"/>
          <w:szCs w:val="28"/>
        </w:rPr>
        <w:br w:type="page"/>
      </w:r>
    </w:p>
    <w:sdt>
      <w:sdtPr>
        <w:rPr>
          <w:rFonts w:asciiTheme="minorHAnsi" w:eastAsiaTheme="minorHAnsi" w:hAnsiTheme="minorHAnsi" w:cstheme="minorBidi"/>
          <w:color w:val="auto"/>
          <w:kern w:val="2"/>
          <w:sz w:val="24"/>
          <w:szCs w:val="24"/>
          <w:lang w:val="en-GB"/>
          <w14:ligatures w14:val="standardContextual"/>
        </w:rPr>
        <w:id w:val="173938156"/>
        <w:docPartObj>
          <w:docPartGallery w:val="Table of Contents"/>
          <w:docPartUnique/>
        </w:docPartObj>
      </w:sdtPr>
      <w:sdtEndPr>
        <w:rPr>
          <w:b/>
          <w:bCs/>
          <w:noProof/>
        </w:rPr>
      </w:sdtEndPr>
      <w:sdtContent>
        <w:p w14:paraId="7BBD2D67" w14:textId="413E116E" w:rsidR="009F55BD" w:rsidRDefault="009F55BD">
          <w:pPr>
            <w:pStyle w:val="TOCHeading"/>
          </w:pPr>
          <w:r>
            <w:t>Contents</w:t>
          </w:r>
        </w:p>
        <w:p w14:paraId="5945C5E2" w14:textId="7B5B5602" w:rsidR="008A37E7" w:rsidRDefault="009F55B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422378" w:history="1">
            <w:r w:rsidR="008A37E7" w:rsidRPr="00296F00">
              <w:rPr>
                <w:rStyle w:val="Hyperlink"/>
                <w:noProof/>
                <w:lang w:val="en-US"/>
              </w:rPr>
              <w:t>Task 1 – Personal Brand</w:t>
            </w:r>
            <w:r w:rsidR="008A37E7">
              <w:rPr>
                <w:noProof/>
                <w:webHidden/>
              </w:rPr>
              <w:tab/>
            </w:r>
            <w:r w:rsidR="008A37E7">
              <w:rPr>
                <w:noProof/>
                <w:webHidden/>
              </w:rPr>
              <w:fldChar w:fldCharType="begin"/>
            </w:r>
            <w:r w:rsidR="008A37E7">
              <w:rPr>
                <w:noProof/>
                <w:webHidden/>
              </w:rPr>
              <w:instrText xml:space="preserve"> PAGEREF _Toc243422378 \h </w:instrText>
            </w:r>
            <w:r w:rsidR="008A37E7">
              <w:rPr>
                <w:noProof/>
                <w:webHidden/>
              </w:rPr>
            </w:r>
            <w:r w:rsidR="008A37E7">
              <w:rPr>
                <w:noProof/>
                <w:webHidden/>
              </w:rPr>
              <w:fldChar w:fldCharType="separate"/>
            </w:r>
            <w:r w:rsidR="008A37E7">
              <w:rPr>
                <w:noProof/>
                <w:webHidden/>
              </w:rPr>
              <w:t>3</w:t>
            </w:r>
            <w:r w:rsidR="008A37E7">
              <w:rPr>
                <w:noProof/>
                <w:webHidden/>
              </w:rPr>
              <w:fldChar w:fldCharType="end"/>
            </w:r>
          </w:hyperlink>
        </w:p>
        <w:p w14:paraId="64C55FDE" w14:textId="586E01A4" w:rsidR="008A37E7" w:rsidRDefault="008A37E7">
          <w:pPr>
            <w:pStyle w:val="TOC1"/>
            <w:tabs>
              <w:tab w:val="right" w:leader="dot" w:pos="9016"/>
            </w:tabs>
            <w:rPr>
              <w:rFonts w:eastAsiaTheme="minorEastAsia"/>
              <w:noProof/>
              <w:lang w:eastAsia="en-GB"/>
            </w:rPr>
          </w:pPr>
          <w:hyperlink w:anchor="_Toc243422379" w:history="1">
            <w:r w:rsidRPr="00296F00">
              <w:rPr>
                <w:rStyle w:val="Hyperlink"/>
                <w:noProof/>
                <w:lang w:val="en-US"/>
              </w:rPr>
              <w:t>Task 2 - Network Map and Rationale</w:t>
            </w:r>
            <w:r>
              <w:rPr>
                <w:noProof/>
                <w:webHidden/>
              </w:rPr>
              <w:tab/>
            </w:r>
            <w:r>
              <w:rPr>
                <w:noProof/>
                <w:webHidden/>
              </w:rPr>
              <w:fldChar w:fldCharType="begin"/>
            </w:r>
            <w:r>
              <w:rPr>
                <w:noProof/>
                <w:webHidden/>
              </w:rPr>
              <w:instrText xml:space="preserve"> PAGEREF _Toc243422379 \h </w:instrText>
            </w:r>
            <w:r>
              <w:rPr>
                <w:noProof/>
                <w:webHidden/>
              </w:rPr>
            </w:r>
            <w:r>
              <w:rPr>
                <w:noProof/>
                <w:webHidden/>
              </w:rPr>
              <w:fldChar w:fldCharType="separate"/>
            </w:r>
            <w:r>
              <w:rPr>
                <w:noProof/>
                <w:webHidden/>
              </w:rPr>
              <w:t>4</w:t>
            </w:r>
            <w:r>
              <w:rPr>
                <w:noProof/>
                <w:webHidden/>
              </w:rPr>
              <w:fldChar w:fldCharType="end"/>
            </w:r>
          </w:hyperlink>
        </w:p>
        <w:p w14:paraId="02FBAFA7" w14:textId="6D7A5473" w:rsidR="008A37E7" w:rsidRDefault="008A37E7">
          <w:pPr>
            <w:pStyle w:val="TOC1"/>
            <w:tabs>
              <w:tab w:val="right" w:leader="dot" w:pos="9016"/>
            </w:tabs>
            <w:rPr>
              <w:rFonts w:eastAsiaTheme="minorEastAsia"/>
              <w:noProof/>
              <w:lang w:eastAsia="en-GB"/>
            </w:rPr>
          </w:pPr>
          <w:hyperlink w:anchor="_Toc243422380" w:history="1">
            <w:r w:rsidRPr="00296F00">
              <w:rPr>
                <w:rStyle w:val="Hyperlink"/>
                <w:rFonts w:eastAsia="Times New Roman"/>
                <w:noProof/>
                <w:lang w:val="en-US"/>
              </w:rPr>
              <w:t>Task 3- Blog</w:t>
            </w:r>
            <w:r>
              <w:rPr>
                <w:noProof/>
                <w:webHidden/>
              </w:rPr>
              <w:tab/>
            </w:r>
            <w:r>
              <w:rPr>
                <w:noProof/>
                <w:webHidden/>
              </w:rPr>
              <w:fldChar w:fldCharType="begin"/>
            </w:r>
            <w:r>
              <w:rPr>
                <w:noProof/>
                <w:webHidden/>
              </w:rPr>
              <w:instrText xml:space="preserve"> PAGEREF _Toc243422380 \h </w:instrText>
            </w:r>
            <w:r>
              <w:rPr>
                <w:noProof/>
                <w:webHidden/>
              </w:rPr>
            </w:r>
            <w:r>
              <w:rPr>
                <w:noProof/>
                <w:webHidden/>
              </w:rPr>
              <w:fldChar w:fldCharType="separate"/>
            </w:r>
            <w:r>
              <w:rPr>
                <w:noProof/>
                <w:webHidden/>
              </w:rPr>
              <w:t>5</w:t>
            </w:r>
            <w:r>
              <w:rPr>
                <w:noProof/>
                <w:webHidden/>
              </w:rPr>
              <w:fldChar w:fldCharType="end"/>
            </w:r>
          </w:hyperlink>
        </w:p>
        <w:p w14:paraId="0C8E51A5" w14:textId="6133E69F" w:rsidR="008A37E7" w:rsidRDefault="008A37E7">
          <w:pPr>
            <w:pStyle w:val="TOC1"/>
            <w:tabs>
              <w:tab w:val="right" w:leader="dot" w:pos="9016"/>
            </w:tabs>
            <w:rPr>
              <w:rFonts w:eastAsiaTheme="minorEastAsia"/>
              <w:noProof/>
              <w:lang w:eastAsia="en-GB"/>
            </w:rPr>
          </w:pPr>
          <w:hyperlink w:anchor="_Toc243422381" w:history="1">
            <w:r w:rsidRPr="00296F00">
              <w:rPr>
                <w:rStyle w:val="Hyperlink"/>
                <w:noProof/>
              </w:rPr>
              <w:t>Task 4- NHS Equality, Diversity and Inclusion Quiz</w:t>
            </w:r>
            <w:r>
              <w:rPr>
                <w:noProof/>
                <w:webHidden/>
              </w:rPr>
              <w:tab/>
            </w:r>
            <w:r>
              <w:rPr>
                <w:noProof/>
                <w:webHidden/>
              </w:rPr>
              <w:fldChar w:fldCharType="begin"/>
            </w:r>
            <w:r>
              <w:rPr>
                <w:noProof/>
                <w:webHidden/>
              </w:rPr>
              <w:instrText xml:space="preserve"> PAGEREF _Toc243422381 \h </w:instrText>
            </w:r>
            <w:r>
              <w:rPr>
                <w:noProof/>
                <w:webHidden/>
              </w:rPr>
            </w:r>
            <w:r>
              <w:rPr>
                <w:noProof/>
                <w:webHidden/>
              </w:rPr>
              <w:fldChar w:fldCharType="separate"/>
            </w:r>
            <w:r>
              <w:rPr>
                <w:noProof/>
                <w:webHidden/>
              </w:rPr>
              <w:t>6</w:t>
            </w:r>
            <w:r>
              <w:rPr>
                <w:noProof/>
                <w:webHidden/>
              </w:rPr>
              <w:fldChar w:fldCharType="end"/>
            </w:r>
          </w:hyperlink>
        </w:p>
        <w:p w14:paraId="4ADECE5B" w14:textId="27C05CF4" w:rsidR="008A37E7" w:rsidRDefault="008A37E7">
          <w:pPr>
            <w:pStyle w:val="TOC1"/>
            <w:tabs>
              <w:tab w:val="right" w:leader="dot" w:pos="9016"/>
            </w:tabs>
            <w:rPr>
              <w:rFonts w:eastAsiaTheme="minorEastAsia"/>
              <w:noProof/>
              <w:lang w:eastAsia="en-GB"/>
            </w:rPr>
          </w:pPr>
          <w:hyperlink w:anchor="_Toc243422382" w:history="1">
            <w:r w:rsidRPr="00296F00">
              <w:rPr>
                <w:rStyle w:val="Hyperlink"/>
                <w:noProof/>
                <w:lang w:val="en-US"/>
              </w:rPr>
              <w:t>Task 5- A Letter to Yourself</w:t>
            </w:r>
            <w:r>
              <w:rPr>
                <w:noProof/>
                <w:webHidden/>
              </w:rPr>
              <w:tab/>
            </w:r>
            <w:r>
              <w:rPr>
                <w:noProof/>
                <w:webHidden/>
              </w:rPr>
              <w:fldChar w:fldCharType="begin"/>
            </w:r>
            <w:r>
              <w:rPr>
                <w:noProof/>
                <w:webHidden/>
              </w:rPr>
              <w:instrText xml:space="preserve"> PAGEREF _Toc243422382 \h </w:instrText>
            </w:r>
            <w:r>
              <w:rPr>
                <w:noProof/>
                <w:webHidden/>
              </w:rPr>
            </w:r>
            <w:r>
              <w:rPr>
                <w:noProof/>
                <w:webHidden/>
              </w:rPr>
              <w:fldChar w:fldCharType="separate"/>
            </w:r>
            <w:r>
              <w:rPr>
                <w:noProof/>
                <w:webHidden/>
              </w:rPr>
              <w:t>9</w:t>
            </w:r>
            <w:r>
              <w:rPr>
                <w:noProof/>
                <w:webHidden/>
              </w:rPr>
              <w:fldChar w:fldCharType="end"/>
            </w:r>
          </w:hyperlink>
        </w:p>
        <w:p w14:paraId="609F585B" w14:textId="2BE90AB7" w:rsidR="008A37E7" w:rsidRDefault="008A37E7">
          <w:pPr>
            <w:pStyle w:val="TOC1"/>
            <w:tabs>
              <w:tab w:val="right" w:leader="dot" w:pos="9016"/>
            </w:tabs>
            <w:rPr>
              <w:rFonts w:eastAsiaTheme="minorEastAsia"/>
              <w:noProof/>
              <w:lang w:eastAsia="en-GB"/>
            </w:rPr>
          </w:pPr>
          <w:hyperlink w:anchor="_Toc243422383" w:history="1">
            <w:r w:rsidRPr="00296F00">
              <w:rPr>
                <w:rStyle w:val="Hyperlink"/>
                <w:noProof/>
              </w:rPr>
              <w:t>Task 6- GANTT Chart</w:t>
            </w:r>
            <w:r>
              <w:rPr>
                <w:noProof/>
                <w:webHidden/>
              </w:rPr>
              <w:tab/>
            </w:r>
            <w:r>
              <w:rPr>
                <w:noProof/>
                <w:webHidden/>
              </w:rPr>
              <w:fldChar w:fldCharType="begin"/>
            </w:r>
            <w:r>
              <w:rPr>
                <w:noProof/>
                <w:webHidden/>
              </w:rPr>
              <w:instrText xml:space="preserve"> PAGEREF _Toc243422383 \h </w:instrText>
            </w:r>
            <w:r>
              <w:rPr>
                <w:noProof/>
                <w:webHidden/>
              </w:rPr>
            </w:r>
            <w:r>
              <w:rPr>
                <w:noProof/>
                <w:webHidden/>
              </w:rPr>
              <w:fldChar w:fldCharType="separate"/>
            </w:r>
            <w:r>
              <w:rPr>
                <w:noProof/>
                <w:webHidden/>
              </w:rPr>
              <w:t>10</w:t>
            </w:r>
            <w:r>
              <w:rPr>
                <w:noProof/>
                <w:webHidden/>
              </w:rPr>
              <w:fldChar w:fldCharType="end"/>
            </w:r>
          </w:hyperlink>
        </w:p>
        <w:p w14:paraId="5C0D8DC6" w14:textId="6E850E73" w:rsidR="008A37E7" w:rsidRDefault="008A37E7">
          <w:pPr>
            <w:pStyle w:val="TOC1"/>
            <w:tabs>
              <w:tab w:val="right" w:leader="dot" w:pos="9016"/>
            </w:tabs>
            <w:rPr>
              <w:rFonts w:eastAsiaTheme="minorEastAsia"/>
              <w:noProof/>
              <w:lang w:eastAsia="en-GB"/>
            </w:rPr>
          </w:pPr>
          <w:hyperlink w:anchor="_Toc243422384" w:history="1">
            <w:r w:rsidRPr="00296F00">
              <w:rPr>
                <w:rStyle w:val="Hyperlink"/>
                <w:noProof/>
                <w:lang w:val="en-US"/>
              </w:rPr>
              <w:t>Task 7- Making Changes- Report</w:t>
            </w:r>
            <w:r>
              <w:rPr>
                <w:noProof/>
                <w:webHidden/>
              </w:rPr>
              <w:tab/>
            </w:r>
            <w:r>
              <w:rPr>
                <w:noProof/>
                <w:webHidden/>
              </w:rPr>
              <w:fldChar w:fldCharType="begin"/>
            </w:r>
            <w:r>
              <w:rPr>
                <w:noProof/>
                <w:webHidden/>
              </w:rPr>
              <w:instrText xml:space="preserve"> PAGEREF _Toc243422384 \h </w:instrText>
            </w:r>
            <w:r>
              <w:rPr>
                <w:noProof/>
                <w:webHidden/>
              </w:rPr>
            </w:r>
            <w:r>
              <w:rPr>
                <w:noProof/>
                <w:webHidden/>
              </w:rPr>
              <w:fldChar w:fldCharType="separate"/>
            </w:r>
            <w:r>
              <w:rPr>
                <w:noProof/>
                <w:webHidden/>
              </w:rPr>
              <w:t>11</w:t>
            </w:r>
            <w:r>
              <w:rPr>
                <w:noProof/>
                <w:webHidden/>
              </w:rPr>
              <w:fldChar w:fldCharType="end"/>
            </w:r>
          </w:hyperlink>
        </w:p>
        <w:p w14:paraId="0F04C24B" w14:textId="666D33F7" w:rsidR="008A37E7" w:rsidRDefault="008A37E7">
          <w:pPr>
            <w:pStyle w:val="TOC1"/>
            <w:tabs>
              <w:tab w:val="right" w:leader="dot" w:pos="9016"/>
            </w:tabs>
            <w:rPr>
              <w:rFonts w:eastAsiaTheme="minorEastAsia"/>
              <w:noProof/>
              <w:lang w:eastAsia="en-GB"/>
            </w:rPr>
          </w:pPr>
          <w:hyperlink w:anchor="_Toc243422385" w:history="1">
            <w:r w:rsidRPr="00296F00">
              <w:rPr>
                <w:rStyle w:val="Hyperlink"/>
                <w:noProof/>
              </w:rPr>
              <w:t>References</w:t>
            </w:r>
            <w:r>
              <w:rPr>
                <w:noProof/>
                <w:webHidden/>
              </w:rPr>
              <w:tab/>
            </w:r>
            <w:r>
              <w:rPr>
                <w:noProof/>
                <w:webHidden/>
              </w:rPr>
              <w:fldChar w:fldCharType="begin"/>
            </w:r>
            <w:r>
              <w:rPr>
                <w:noProof/>
                <w:webHidden/>
              </w:rPr>
              <w:instrText xml:space="preserve"> PAGEREF _Toc243422385 \h </w:instrText>
            </w:r>
            <w:r>
              <w:rPr>
                <w:noProof/>
                <w:webHidden/>
              </w:rPr>
            </w:r>
            <w:r>
              <w:rPr>
                <w:noProof/>
                <w:webHidden/>
              </w:rPr>
              <w:fldChar w:fldCharType="separate"/>
            </w:r>
            <w:r>
              <w:rPr>
                <w:noProof/>
                <w:webHidden/>
              </w:rPr>
              <w:t>13</w:t>
            </w:r>
            <w:r>
              <w:rPr>
                <w:noProof/>
                <w:webHidden/>
              </w:rPr>
              <w:fldChar w:fldCharType="end"/>
            </w:r>
          </w:hyperlink>
        </w:p>
        <w:p w14:paraId="2383AFBF" w14:textId="449E7729" w:rsidR="009F55BD" w:rsidRDefault="009F55BD">
          <w:r>
            <w:rPr>
              <w:b/>
              <w:bCs/>
              <w:noProof/>
            </w:rPr>
            <w:fldChar w:fldCharType="end"/>
          </w:r>
        </w:p>
      </w:sdtContent>
    </w:sdt>
    <w:p w14:paraId="03E3274B" w14:textId="77777777" w:rsidR="00931E0F" w:rsidRPr="00CE1999" w:rsidRDefault="00931E0F" w:rsidP="00931E0F">
      <w:pPr>
        <w:spacing w:after="0" w:line="360" w:lineRule="auto"/>
        <w:rPr>
          <w:rFonts w:ascii="Arial" w:hAnsi="Arial" w:cs="Arial"/>
          <w:sz w:val="28"/>
          <w:szCs w:val="28"/>
        </w:rPr>
      </w:pPr>
    </w:p>
    <w:p w14:paraId="6F3DCD75" w14:textId="77777777" w:rsidR="007E4294" w:rsidRDefault="007E4294" w:rsidP="00A64CF9">
      <w:pPr>
        <w:rPr>
          <w:rFonts w:ascii="Arial" w:hAnsi="Arial" w:cs="Arial"/>
          <w:b/>
          <w:bCs/>
          <w:sz w:val="22"/>
          <w:szCs w:val="22"/>
        </w:rPr>
      </w:pPr>
    </w:p>
    <w:p w14:paraId="63B98344" w14:textId="77777777" w:rsidR="007E4294" w:rsidRDefault="007E4294" w:rsidP="00A64CF9">
      <w:pPr>
        <w:rPr>
          <w:rFonts w:ascii="Arial" w:hAnsi="Arial" w:cs="Arial"/>
          <w:b/>
          <w:bCs/>
          <w:sz w:val="22"/>
          <w:szCs w:val="22"/>
        </w:rPr>
      </w:pPr>
    </w:p>
    <w:p w14:paraId="75518615" w14:textId="30FFE323" w:rsidR="00CA530F" w:rsidRPr="00C051F2" w:rsidRDefault="00D10925" w:rsidP="00C051F2">
      <w:pPr>
        <w:pStyle w:val="Heading1"/>
        <w:rPr>
          <w:rFonts w:ascii="Arial" w:hAnsi="Arial" w:cs="Arial"/>
          <w:b/>
          <w:bCs/>
          <w:sz w:val="28"/>
          <w:szCs w:val="28"/>
        </w:rPr>
      </w:pPr>
      <w:r>
        <w:rPr>
          <w:rFonts w:ascii="Arial" w:hAnsi="Arial" w:cs="Arial"/>
          <w:b/>
          <w:bCs/>
          <w:sz w:val="22"/>
          <w:szCs w:val="22"/>
        </w:rPr>
        <w:br w:type="page"/>
      </w:r>
      <w:bookmarkStart w:id="0" w:name="_Toc243422378"/>
      <w:r w:rsidR="00CA530F" w:rsidRPr="00C051F2">
        <w:rPr>
          <w:sz w:val="28"/>
          <w:szCs w:val="28"/>
          <w:lang w:val="en-US"/>
        </w:rPr>
        <w:lastRenderedPageBreak/>
        <w:t>Task 1 – Personal Brand</w:t>
      </w:r>
      <w:bookmarkEnd w:id="0"/>
    </w:p>
    <w:p w14:paraId="0D0ED39A"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t>Reflecting on My Current Personal Brand</w:t>
      </w:r>
      <w:r w:rsidRPr="00D10925">
        <w:rPr>
          <w:rFonts w:ascii="Arial" w:hAnsi="Arial" w:cs="Arial"/>
          <w:sz w:val="22"/>
          <w:szCs w:val="22"/>
        </w:rPr>
        <w:t> </w:t>
      </w:r>
    </w:p>
    <w:p w14:paraId="0CD8783D"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I see my personal brand as a reflection of the person I am at work and the values I bring to health and social care. I take pride in being approachable, dependable and determined to provide the best possible care and service. My people skills allow me to connect with individuals from different backgrounds, while my listening and speaking skills help me understand concerns and communicate with respect. I believe my colleagues and employers see me as someone they can rely on, particularly when solving problems or supporting others. Goffman explains that the way we present ourselves influences how others view us (Goffman, 1959), which reminds me that my professional reputation is shaped by my everyday actions, not just what I say about myself. </w:t>
      </w:r>
    </w:p>
    <w:p w14:paraId="678985F6"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Although I am confident in my ability to support others, I recognise that there is always room to grow. For example, I would like to become more confident when sharing my ideas in professional meetings and taking the initiative in discussions. I also want to gain a deeper understanding of how social workers support people facing challenging circumstances. Developing these areas would allow me to contribute more confidently and prepare for greater responsibilities. </w:t>
      </w:r>
    </w:p>
    <w:p w14:paraId="21E52B5A" w14:textId="0CBF6D9C"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My ambition is to become a social worker because I want to make a meaningful difference in people's lives, particularly when they need guidance and support. I plan to work towards this by seeking feedback, completing relevant training and learning from experienced professionals. Schön</w:t>
      </w:r>
      <w:r w:rsidR="00420F80">
        <w:rPr>
          <w:rFonts w:ascii="Arial" w:hAnsi="Arial" w:cs="Arial"/>
          <w:sz w:val="22"/>
          <w:szCs w:val="22"/>
        </w:rPr>
        <w:t xml:space="preserve"> (1983)</w:t>
      </w:r>
      <w:r w:rsidRPr="00D10925">
        <w:rPr>
          <w:rFonts w:ascii="Arial" w:hAnsi="Arial" w:cs="Arial"/>
          <w:sz w:val="22"/>
          <w:szCs w:val="22"/>
        </w:rPr>
        <w:t xml:space="preserve"> emphasises the value of reflecting on experiences to improve professional practice</w:t>
      </w:r>
      <w:r w:rsidR="00420F80">
        <w:rPr>
          <w:rFonts w:ascii="Arial" w:hAnsi="Arial" w:cs="Arial"/>
          <w:sz w:val="22"/>
          <w:szCs w:val="22"/>
        </w:rPr>
        <w:t>.</w:t>
      </w:r>
      <w:r w:rsidRPr="00D10925">
        <w:rPr>
          <w:rFonts w:ascii="Arial" w:hAnsi="Arial" w:cs="Arial"/>
          <w:sz w:val="22"/>
          <w:szCs w:val="22"/>
        </w:rPr>
        <w:t xml:space="preserve"> I also understand that social work requires accountability, respect and a commitment to professional standards (Social Work England, 2019). By building on my existing strengths and remaining open to learning, I aim to develop a personal brand that demonstrates compassion, professionalism and a genuine commitment to improving people's lives.  </w:t>
      </w:r>
    </w:p>
    <w:p w14:paraId="34072933" w14:textId="77777777" w:rsidR="00CA530F" w:rsidRDefault="00CA530F">
      <w:pPr>
        <w:rPr>
          <w:rFonts w:ascii="Arial" w:hAnsi="Arial" w:cs="Arial"/>
          <w:b/>
          <w:bCs/>
          <w:sz w:val="22"/>
          <w:szCs w:val="22"/>
        </w:rPr>
      </w:pPr>
      <w:r>
        <w:rPr>
          <w:rFonts w:ascii="Arial" w:hAnsi="Arial" w:cs="Arial"/>
          <w:b/>
          <w:bCs/>
          <w:sz w:val="22"/>
          <w:szCs w:val="22"/>
        </w:rPr>
        <w:br w:type="page"/>
      </w:r>
    </w:p>
    <w:p w14:paraId="2B50E4EA" w14:textId="77777777" w:rsidR="00CA530F" w:rsidRPr="00CA530F" w:rsidRDefault="00CA530F" w:rsidP="00CA530F">
      <w:pPr>
        <w:pStyle w:val="Heading1"/>
        <w:rPr>
          <w:sz w:val="28"/>
          <w:szCs w:val="28"/>
          <w:lang w:val="en-US"/>
        </w:rPr>
      </w:pPr>
      <w:bookmarkStart w:id="1" w:name="_Toc243422379"/>
      <w:r w:rsidRPr="00CA530F">
        <w:rPr>
          <w:sz w:val="28"/>
          <w:szCs w:val="28"/>
          <w:lang w:val="en-US"/>
        </w:rPr>
        <w:lastRenderedPageBreak/>
        <w:t>Task 2 - Network Map and Rationale</w:t>
      </w:r>
      <w:bookmarkEnd w:id="1"/>
    </w:p>
    <w:p w14:paraId="306DA4C5" w14:textId="3DD3B811" w:rsidR="00E603F5" w:rsidRPr="00D10925" w:rsidRDefault="00E603F5" w:rsidP="00D10925">
      <w:pPr>
        <w:spacing w:line="360" w:lineRule="auto"/>
        <w:rPr>
          <w:rFonts w:ascii="Arial" w:hAnsi="Arial" w:cs="Arial"/>
          <w:sz w:val="22"/>
          <w:szCs w:val="22"/>
        </w:rPr>
      </w:pPr>
      <w:r w:rsidRPr="00D10925">
        <w:rPr>
          <w:rFonts w:ascii="Arial" w:hAnsi="Arial" w:cs="Arial"/>
          <w:noProof/>
          <w:sz w:val="22"/>
          <w:szCs w:val="22"/>
        </w:rPr>
        <w:drawing>
          <wp:inline distT="0" distB="0" distL="0" distR="0" wp14:anchorId="5F527C7D" wp14:editId="12EFD142">
            <wp:extent cx="5731510" cy="3292475"/>
            <wp:effectExtent l="0" t="0" r="2540" b="3175"/>
            <wp:docPr id="1598994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994865" name=""/>
                    <pic:cNvPicPr/>
                  </pic:nvPicPr>
                  <pic:blipFill>
                    <a:blip r:embed="rId9"/>
                    <a:stretch>
                      <a:fillRect/>
                    </a:stretch>
                  </pic:blipFill>
                  <pic:spPr>
                    <a:xfrm>
                      <a:off x="0" y="0"/>
                      <a:ext cx="5731510" cy="3292475"/>
                    </a:xfrm>
                    <a:prstGeom prst="rect">
                      <a:avLst/>
                    </a:prstGeom>
                  </pic:spPr>
                </pic:pic>
              </a:graphicData>
            </a:graphic>
          </wp:inline>
        </w:drawing>
      </w:r>
    </w:p>
    <w:p w14:paraId="7956E0F8"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I would describe my current network as a hybrid network because it combines close personal relationships with professional and educational connections. My family and friends provide encouragement and practical support, while my colleagues and managers help me develop my knowledge of health and social care. My university tutors and fellow students also offer opportunities to exchange ideas and learn from different experiences. However, I recognise that my network needs to grow if I want to become a social worker. </w:t>
      </w:r>
    </w:p>
    <w:p w14:paraId="15018E45" w14:textId="415D455E"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My strongest area is bonding social capital because I have relationships with people I trust and can turn to for advice. Putnam</w:t>
      </w:r>
      <w:r w:rsidR="00D2707C">
        <w:rPr>
          <w:rFonts w:ascii="Arial" w:hAnsi="Arial" w:cs="Arial"/>
          <w:sz w:val="22"/>
          <w:szCs w:val="22"/>
        </w:rPr>
        <w:t xml:space="preserve"> (2000)</w:t>
      </w:r>
      <w:r w:rsidRPr="00D10925">
        <w:rPr>
          <w:rFonts w:ascii="Arial" w:hAnsi="Arial" w:cs="Arial"/>
          <w:sz w:val="22"/>
          <w:szCs w:val="22"/>
        </w:rPr>
        <w:t xml:space="preserve"> explains that bonding connections can provide support and strengthen a sense of belonging. However, relying mainly on familiar people could limit my exposure to new ideas and career opportunities. Granovetter</w:t>
      </w:r>
      <w:r w:rsidR="00236C9A">
        <w:rPr>
          <w:rFonts w:ascii="Arial" w:hAnsi="Arial" w:cs="Arial"/>
          <w:sz w:val="22"/>
          <w:szCs w:val="22"/>
        </w:rPr>
        <w:t xml:space="preserve"> (1973)</w:t>
      </w:r>
      <w:r w:rsidRPr="00D10925">
        <w:rPr>
          <w:rFonts w:ascii="Arial" w:hAnsi="Arial" w:cs="Arial"/>
          <w:sz w:val="22"/>
          <w:szCs w:val="22"/>
        </w:rPr>
        <w:t xml:space="preserve"> highlights the importance of connections beyond close friendship groups because they can provide access to information and opportunities that are otherwise difficult to find. </w:t>
      </w:r>
    </w:p>
    <w:p w14:paraId="77BBB06D" w14:textId="6E278E11" w:rsidR="00043FE8" w:rsidRDefault="00E603F5" w:rsidP="00D10925">
      <w:pPr>
        <w:spacing w:line="360" w:lineRule="auto"/>
        <w:rPr>
          <w:rFonts w:ascii="Arial" w:hAnsi="Arial" w:cs="Arial"/>
          <w:sz w:val="22"/>
          <w:szCs w:val="22"/>
        </w:rPr>
      </w:pPr>
      <w:r w:rsidRPr="00D10925">
        <w:rPr>
          <w:rFonts w:ascii="Arial" w:hAnsi="Arial" w:cs="Arial"/>
          <w:sz w:val="22"/>
          <w:szCs w:val="22"/>
        </w:rPr>
        <w:t xml:space="preserve">I therefore need to improve my bridging and linking social capital. Bridging involves building relationships with people from different backgrounds, while linking connects me with individuals and organisations in positions to offer professional guidance. Bourdieu identifies social capital as a resource associated with having access to relationships and networks (Bourdieu,1986). To strengthen these areas, I plan to attend social care events, explore volunteering opportunities and connect with qualified social workers. I would also like to build professional relationships with local support organisations and social work teams. These steps could help me understand the profession more clearly, discover potential career </w:t>
      </w:r>
      <w:r w:rsidRPr="00D10925">
        <w:rPr>
          <w:rFonts w:ascii="Arial" w:hAnsi="Arial" w:cs="Arial"/>
          <w:sz w:val="22"/>
          <w:szCs w:val="22"/>
        </w:rPr>
        <w:lastRenderedPageBreak/>
        <w:t>pathways and develop confidence. By expanding my network and building social capital beyond my existing circle, I can improve my professional development and prepare more effectively for a future career in social work. </w:t>
      </w:r>
    </w:p>
    <w:p w14:paraId="7E821FFA" w14:textId="77777777" w:rsidR="00043FE8" w:rsidRDefault="00043FE8">
      <w:pPr>
        <w:rPr>
          <w:rFonts w:ascii="Arial" w:hAnsi="Arial" w:cs="Arial"/>
          <w:sz w:val="22"/>
          <w:szCs w:val="22"/>
        </w:rPr>
      </w:pPr>
      <w:r>
        <w:rPr>
          <w:rFonts w:ascii="Arial" w:hAnsi="Arial" w:cs="Arial"/>
          <w:sz w:val="22"/>
          <w:szCs w:val="22"/>
        </w:rPr>
        <w:br w:type="page"/>
      </w:r>
    </w:p>
    <w:p w14:paraId="62A351FA" w14:textId="075836E6" w:rsidR="00CA530F" w:rsidRPr="00CA530F" w:rsidRDefault="00CA530F" w:rsidP="00CA530F">
      <w:pPr>
        <w:pStyle w:val="Heading1"/>
        <w:rPr>
          <w:rFonts w:eastAsia="Times New Roman"/>
          <w:sz w:val="28"/>
          <w:szCs w:val="28"/>
          <w:lang w:val="en-US"/>
        </w:rPr>
      </w:pPr>
      <w:bookmarkStart w:id="2" w:name="_Toc243422380"/>
      <w:r w:rsidRPr="00CA530F">
        <w:rPr>
          <w:rFonts w:eastAsia="Times New Roman"/>
          <w:sz w:val="28"/>
          <w:szCs w:val="28"/>
          <w:lang w:val="en-US"/>
        </w:rPr>
        <w:lastRenderedPageBreak/>
        <w:t>Task 3- Blog</w:t>
      </w:r>
      <w:bookmarkEnd w:id="2"/>
    </w:p>
    <w:p w14:paraId="3F810200" w14:textId="558C5DA6" w:rsidR="00E603F5" w:rsidRPr="00D10925" w:rsidRDefault="00E603F5" w:rsidP="00D10925">
      <w:pPr>
        <w:pStyle w:val="paragraph"/>
        <w:spacing w:before="0" w:beforeAutospacing="0" w:after="0" w:afterAutospacing="0" w:line="360" w:lineRule="auto"/>
        <w:textAlignment w:val="baseline"/>
        <w:rPr>
          <w:rFonts w:ascii="Arial" w:hAnsi="Arial" w:cs="Arial"/>
          <w:sz w:val="22"/>
          <w:szCs w:val="22"/>
        </w:rPr>
      </w:pPr>
      <w:r w:rsidRPr="00D10925">
        <w:rPr>
          <w:rStyle w:val="normaltextrun"/>
          <w:rFonts w:ascii="Arial" w:hAnsi="Arial" w:cs="Arial"/>
          <w:b/>
          <w:bCs/>
          <w:sz w:val="22"/>
          <w:szCs w:val="22"/>
          <w:lang w:val="en-US"/>
        </w:rPr>
        <w:t>Digital Inclusion in Healthcare: Making Sure Nobody Is Left Behind</w:t>
      </w:r>
    </w:p>
    <w:p w14:paraId="5336A0E0" w14:textId="04F18C70" w:rsidR="00E603F5" w:rsidRPr="00D10925" w:rsidRDefault="00E603F5" w:rsidP="00D10925">
      <w:pPr>
        <w:pStyle w:val="paragraph"/>
        <w:spacing w:before="0" w:beforeAutospacing="0" w:after="0" w:afterAutospacing="0" w:line="360" w:lineRule="auto"/>
        <w:textAlignment w:val="baseline"/>
        <w:rPr>
          <w:rFonts w:ascii="Arial" w:hAnsi="Arial" w:cs="Arial"/>
          <w:sz w:val="22"/>
          <w:szCs w:val="22"/>
        </w:rPr>
      </w:pPr>
      <w:r w:rsidRPr="00D10925">
        <w:rPr>
          <w:rStyle w:val="normaltextrun"/>
          <w:rFonts w:ascii="Arial" w:hAnsi="Arial" w:cs="Arial"/>
          <w:i/>
          <w:iCs/>
          <w:color w:val="5D6B7A"/>
          <w:sz w:val="22"/>
          <w:szCs w:val="22"/>
          <w:lang w:val="en-US"/>
        </w:rPr>
        <w:t>Target audience: Patients, families and health and social care staff</w:t>
      </w:r>
    </w:p>
    <w:p w14:paraId="71C69A46" w14:textId="77777777" w:rsidR="00E603F5" w:rsidRPr="00D10925" w:rsidRDefault="00E603F5" w:rsidP="00D10925">
      <w:pPr>
        <w:pStyle w:val="paragraph"/>
        <w:spacing w:before="0" w:beforeAutospacing="0" w:after="0" w:afterAutospacing="0" w:line="360" w:lineRule="auto"/>
        <w:textAlignment w:val="baseline"/>
        <w:rPr>
          <w:rFonts w:ascii="Arial" w:hAnsi="Arial" w:cs="Arial"/>
          <w:sz w:val="22"/>
          <w:szCs w:val="22"/>
        </w:rPr>
      </w:pPr>
      <w:r w:rsidRPr="00D10925">
        <w:rPr>
          <w:rStyle w:val="normaltextrun"/>
          <w:rFonts w:ascii="Arial" w:hAnsi="Arial" w:cs="Arial"/>
          <w:b/>
          <w:bCs/>
          <w:color w:val="27537D"/>
          <w:sz w:val="22"/>
          <w:szCs w:val="22"/>
          <w:lang w:val="en-US"/>
        </w:rPr>
        <w:t>KEY MESSAGE  |  Digital healthcare works best when people can choose online, phone or face-to-face support.</w:t>
      </w:r>
      <w:r w:rsidRPr="00D10925">
        <w:rPr>
          <w:rStyle w:val="eop"/>
          <w:rFonts w:ascii="Arial" w:hAnsi="Arial" w:cs="Arial"/>
          <w:color w:val="27537D"/>
          <w:sz w:val="22"/>
          <w:szCs w:val="22"/>
        </w:rPr>
        <w:t> </w:t>
      </w:r>
    </w:p>
    <w:p w14:paraId="5BC7CEB0" w14:textId="064796A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lang w:val="en-US"/>
        </w:rPr>
        <w:t>Introduction</w:t>
      </w:r>
      <w:r w:rsidRPr="00D10925">
        <w:rPr>
          <w:rFonts w:ascii="Arial" w:hAnsi="Arial" w:cs="Arial"/>
          <w:sz w:val="22"/>
          <w:szCs w:val="22"/>
        </w:rPr>
        <w:t> </w:t>
      </w:r>
    </w:p>
    <w:p w14:paraId="1B511446"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lang w:val="en-US"/>
        </w:rPr>
        <w:t>Booking an appointment, checking a test result or speaking to a clinician can now happen online. Digital services can save time and make some care easier to reach, but they do not work equally well for everyone. For people without reliable internet, a suitable device or confidence using technology, a simple online form can become another barrier to healthcare.</w:t>
      </w:r>
      <w:r w:rsidRPr="00D10925">
        <w:rPr>
          <w:rFonts w:ascii="Arial" w:hAnsi="Arial" w:cs="Arial"/>
          <w:sz w:val="22"/>
          <w:szCs w:val="22"/>
        </w:rPr>
        <w:t> </w:t>
      </w:r>
    </w:p>
    <w:p w14:paraId="10838F35"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lang w:val="en-US"/>
        </w:rPr>
        <w:t>Main body: The benefits and the gap</w:t>
      </w:r>
      <w:r w:rsidRPr="00D10925">
        <w:rPr>
          <w:rFonts w:ascii="Arial" w:hAnsi="Arial" w:cs="Arial"/>
          <w:sz w:val="22"/>
          <w:szCs w:val="22"/>
        </w:rPr>
        <w:t> </w:t>
      </w:r>
    </w:p>
    <w:p w14:paraId="2219AC90"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lang w:val="en-US"/>
        </w:rPr>
        <w:t xml:space="preserve">Digital healthcare includes online consultations, appointment systems, health apps and patient records. Used well, these tools can give people more choice and help services </w:t>
      </w:r>
      <w:r w:rsidRPr="001273B2">
        <w:rPr>
          <w:rFonts w:ascii="Arial" w:hAnsi="Arial" w:cs="Arial"/>
          <w:sz w:val="22"/>
          <w:szCs w:val="22"/>
          <w:lang w:val="en-US"/>
        </w:rPr>
        <w:t>communicate quickly. However, digital exclusion remains a significant concern in the UK. Good Things Foundation (2024) reports that approximately 8.5 million adults lack basic digital skills, while around 2.4 million households struggle to afford their mobile phone contracts. These</w:t>
      </w:r>
      <w:r w:rsidRPr="00D10925">
        <w:rPr>
          <w:rFonts w:ascii="Arial" w:hAnsi="Arial" w:cs="Arial"/>
          <w:sz w:val="22"/>
          <w:szCs w:val="22"/>
          <w:lang w:val="en-US"/>
        </w:rPr>
        <w:t xml:space="preserve"> figures show that not everyone can access or confidently use digital healthcare services. Older people, people on low incomes, people with disabilities, people who speak limited English and those living in areas with poor connectivity may face additional barriers. The problem is not always a </w:t>
      </w:r>
      <w:r w:rsidRPr="001273B2">
        <w:rPr>
          <w:rFonts w:ascii="Arial" w:hAnsi="Arial" w:cs="Arial"/>
          <w:sz w:val="22"/>
          <w:szCs w:val="22"/>
          <w:lang w:val="en-US"/>
        </w:rPr>
        <w:t>lack of internet; it may also involve inaccessible design, low digital confidence, data costs or difficulty finding private space for a consultation. Furthermore, Good Things Foundation (2024) reports that 33% of people who are offline find it difficult to interact with NHS services. This</w:t>
      </w:r>
      <w:r w:rsidRPr="00D10925">
        <w:rPr>
          <w:rFonts w:ascii="Arial" w:hAnsi="Arial" w:cs="Arial"/>
          <w:sz w:val="22"/>
          <w:szCs w:val="22"/>
          <w:lang w:val="en-US"/>
        </w:rPr>
        <w:t xml:space="preserve"> highlights why healthcare providers must offer accessible alternatives and practical support, rather than assuming everyone can manage their healthcare online.</w:t>
      </w:r>
      <w:r w:rsidRPr="00D10925">
        <w:rPr>
          <w:rFonts w:ascii="Arial" w:hAnsi="Arial" w:cs="Arial"/>
          <w:sz w:val="22"/>
          <w:szCs w:val="22"/>
        </w:rPr>
        <w:t> </w:t>
      </w:r>
    </w:p>
    <w:p w14:paraId="4DFDCEA7"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lang w:val="en-US"/>
        </w:rPr>
        <w:t>What should services do?</w:t>
      </w:r>
      <w:r w:rsidRPr="00D10925">
        <w:rPr>
          <w:rFonts w:ascii="Arial" w:hAnsi="Arial" w:cs="Arial"/>
          <w:sz w:val="22"/>
          <w:szCs w:val="22"/>
        </w:rPr>
        <w:t> </w:t>
      </w:r>
    </w:p>
    <w:p w14:paraId="1CEDBB4E"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lang w:val="en-US"/>
        </w:rPr>
        <w:t xml:space="preserve">Digital access should be offered as an additional route, not the only route. Patients should still be able to book appointments or ask questions by phone or in person when needed. Staff can ask respectfully whether someone is comfortable using online services and offer practical help without making them feel embarrassed. Clear language, accessible websites, translation support and options for people with hearing, sight or learning needs can make a real difference. The NHS England (2019) Long Term Plan supports wider use of digital technology, but improvement must go hand in hand with inclusion and patient choice. Local </w:t>
      </w:r>
      <w:r w:rsidRPr="00D10925">
        <w:rPr>
          <w:rFonts w:ascii="Arial" w:hAnsi="Arial" w:cs="Arial"/>
          <w:sz w:val="22"/>
          <w:szCs w:val="22"/>
          <w:lang w:val="en-US"/>
        </w:rPr>
        <w:lastRenderedPageBreak/>
        <w:t>libraries, community groups and voluntary organisations can also help people build digital skills.</w:t>
      </w:r>
      <w:r w:rsidRPr="00D10925">
        <w:rPr>
          <w:rFonts w:ascii="Arial" w:hAnsi="Arial" w:cs="Arial"/>
          <w:sz w:val="22"/>
          <w:szCs w:val="22"/>
        </w:rPr>
        <w:t> </w:t>
      </w:r>
    </w:p>
    <w:p w14:paraId="6737629F"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lang w:val="en-US"/>
        </w:rPr>
        <w:t>Conclusion</w:t>
      </w:r>
      <w:r w:rsidRPr="00D10925">
        <w:rPr>
          <w:rFonts w:ascii="Arial" w:hAnsi="Arial" w:cs="Arial"/>
          <w:sz w:val="22"/>
          <w:szCs w:val="22"/>
        </w:rPr>
        <w:t> </w:t>
      </w:r>
    </w:p>
    <w:p w14:paraId="52CF4BF2"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lang w:val="en-US"/>
        </w:rPr>
        <w:t>Technology should make healthcare easier to access, not decide who gets left out. Patients, carers and professionals can help by speaking up when online systems are difficult to use and by asking services to keep suitable alternatives available. A fair digital healthcare system is one where people can choose the route that works for them and still receive safe, timely and respectful care.</w:t>
      </w:r>
      <w:r w:rsidRPr="00D10925">
        <w:rPr>
          <w:rFonts w:ascii="Arial" w:hAnsi="Arial" w:cs="Arial"/>
          <w:sz w:val="22"/>
          <w:szCs w:val="22"/>
        </w:rPr>
        <w:t> </w:t>
      </w:r>
    </w:p>
    <w:p w14:paraId="75A1691D"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lang w:val="en-US"/>
        </w:rPr>
        <w:t>Visual: An inclusive digital healthcare journey</w:t>
      </w:r>
      <w:r w:rsidRPr="00D10925">
        <w:rPr>
          <w:rFonts w:ascii="Arial" w:hAnsi="Arial" w:cs="Arial"/>
          <w:sz w:val="22"/>
          <w:szCs w:val="22"/>
        </w:rPr>
        <w:t> </w:t>
      </w:r>
    </w:p>
    <w:p w14:paraId="4C4A7472" w14:textId="6F931629" w:rsidR="00E603F5" w:rsidRPr="00D10925" w:rsidRDefault="00E603F5" w:rsidP="00D10925">
      <w:pPr>
        <w:spacing w:line="360" w:lineRule="auto"/>
        <w:rPr>
          <w:rFonts w:ascii="Arial" w:hAnsi="Arial" w:cs="Arial"/>
          <w:sz w:val="22"/>
          <w:szCs w:val="22"/>
        </w:rPr>
      </w:pPr>
      <w:r w:rsidRPr="00D10925">
        <w:rPr>
          <w:rFonts w:ascii="Arial" w:hAnsi="Arial" w:cs="Arial"/>
          <w:noProof/>
          <w:sz w:val="22"/>
          <w:szCs w:val="22"/>
        </w:rPr>
        <w:drawing>
          <wp:inline distT="0" distB="0" distL="0" distR="0" wp14:anchorId="6D961299" wp14:editId="1E13904A">
            <wp:extent cx="5731510" cy="1988820"/>
            <wp:effectExtent l="0" t="0" r="2540" b="0"/>
            <wp:docPr id="17275478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988820"/>
                    </a:xfrm>
                    <a:prstGeom prst="rect">
                      <a:avLst/>
                    </a:prstGeom>
                    <a:noFill/>
                    <a:ln>
                      <a:noFill/>
                    </a:ln>
                  </pic:spPr>
                </pic:pic>
              </a:graphicData>
            </a:graphic>
          </wp:inline>
        </w:drawing>
      </w:r>
      <w:r w:rsidRPr="00D10925">
        <w:rPr>
          <w:rFonts w:ascii="Arial" w:hAnsi="Arial" w:cs="Arial"/>
          <w:sz w:val="22"/>
          <w:szCs w:val="22"/>
        </w:rPr>
        <w:t> </w:t>
      </w:r>
    </w:p>
    <w:p w14:paraId="5F621D71" w14:textId="77777777" w:rsidR="00E603F5" w:rsidRPr="00D10925" w:rsidRDefault="00E603F5" w:rsidP="00D10925">
      <w:pPr>
        <w:spacing w:line="360" w:lineRule="auto"/>
        <w:rPr>
          <w:rFonts w:ascii="Arial" w:hAnsi="Arial" w:cs="Arial"/>
          <w:sz w:val="22"/>
          <w:szCs w:val="22"/>
        </w:rPr>
      </w:pPr>
      <w:r w:rsidRPr="00D10925">
        <w:rPr>
          <w:rFonts w:ascii="Arial" w:hAnsi="Arial" w:cs="Arial"/>
          <w:i/>
          <w:iCs/>
          <w:sz w:val="22"/>
          <w:szCs w:val="22"/>
          <w:lang w:val="en-US"/>
        </w:rPr>
        <w:t>Figure 1. Original diagram showing how digital healthcare can include different access routes and support.</w:t>
      </w:r>
      <w:r w:rsidRPr="00D10925">
        <w:rPr>
          <w:rFonts w:ascii="Arial" w:hAnsi="Arial" w:cs="Arial"/>
          <w:sz w:val="22"/>
          <w:szCs w:val="22"/>
        </w:rPr>
        <w:t> </w:t>
      </w:r>
    </w:p>
    <w:p w14:paraId="521064B2" w14:textId="0F456E03" w:rsidR="00043FE8" w:rsidRDefault="00E603F5" w:rsidP="00D10925">
      <w:pPr>
        <w:spacing w:line="360" w:lineRule="auto"/>
        <w:rPr>
          <w:rFonts w:ascii="Arial" w:hAnsi="Arial" w:cs="Arial"/>
          <w:sz w:val="22"/>
          <w:szCs w:val="22"/>
        </w:rPr>
      </w:pPr>
      <w:r w:rsidRPr="00D10925">
        <w:rPr>
          <w:rFonts w:ascii="Arial" w:hAnsi="Arial" w:cs="Arial"/>
          <w:sz w:val="22"/>
          <w:szCs w:val="22"/>
        </w:rPr>
        <w:t> </w:t>
      </w:r>
    </w:p>
    <w:p w14:paraId="759A100D" w14:textId="77777777" w:rsidR="00043FE8" w:rsidRDefault="00043FE8">
      <w:pPr>
        <w:rPr>
          <w:rFonts w:ascii="Arial" w:hAnsi="Arial" w:cs="Arial"/>
          <w:sz w:val="22"/>
          <w:szCs w:val="22"/>
        </w:rPr>
      </w:pPr>
      <w:r>
        <w:rPr>
          <w:rFonts w:ascii="Arial" w:hAnsi="Arial" w:cs="Arial"/>
          <w:sz w:val="22"/>
          <w:szCs w:val="22"/>
        </w:rPr>
        <w:br w:type="page"/>
      </w:r>
    </w:p>
    <w:p w14:paraId="5A5A5367" w14:textId="77777777" w:rsidR="00CA530F" w:rsidRPr="00CA530F" w:rsidRDefault="00CA530F" w:rsidP="00CA530F">
      <w:pPr>
        <w:pStyle w:val="Heading1"/>
        <w:rPr>
          <w:sz w:val="28"/>
          <w:szCs w:val="28"/>
        </w:rPr>
      </w:pPr>
      <w:bookmarkStart w:id="3" w:name="_Toc243422381"/>
      <w:r w:rsidRPr="00CA530F">
        <w:rPr>
          <w:sz w:val="28"/>
          <w:szCs w:val="28"/>
        </w:rPr>
        <w:lastRenderedPageBreak/>
        <w:t>Task 4- NHS Equality, Diversity and Inclusion Quiz</w:t>
      </w:r>
      <w:bookmarkEnd w:id="3"/>
      <w:r w:rsidRPr="00CA530F">
        <w:rPr>
          <w:sz w:val="28"/>
          <w:szCs w:val="28"/>
        </w:rPr>
        <w:t xml:space="preserve"> </w:t>
      </w:r>
    </w:p>
    <w:p w14:paraId="7D3FFF71" w14:textId="6C06C256"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1. What is the primary goal of the NHS Equality, Diversity and Inclusion Improvement Plan? </w:t>
      </w:r>
    </w:p>
    <w:p w14:paraId="1B3797F3"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The main goal is to tackle discrimination and unfair treatment in the NHS workforce, ensuring staff feel included, respected and that they belong (NHS England, 2023). </w:t>
      </w:r>
    </w:p>
    <w:p w14:paraId="3ECD0F88"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t>2. How does the NHS EDI Improvement Plan propose to tackle the gender pay gap?</w:t>
      </w:r>
      <w:r w:rsidRPr="00D10925">
        <w:rPr>
          <w:rFonts w:ascii="Arial" w:hAnsi="Arial" w:cs="Arial"/>
          <w:sz w:val="22"/>
          <w:szCs w:val="22"/>
        </w:rPr>
        <w:t> </w:t>
      </w:r>
    </w:p>
    <w:p w14:paraId="5BD9AE78"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The plan aims to reduce pay gaps by reviewing pay data, acting on the recommendations of the Mend the Gap review and improving flexible working opportunities.  </w:t>
      </w:r>
    </w:p>
    <w:p w14:paraId="4907182C"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3. What is meant by the term ‘intersectionality’ as used in the NHS EDI Improvement Plan? </w:t>
      </w:r>
    </w:p>
    <w:p w14:paraId="30371D03" w14:textId="253BEB91"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Intersectionality means that a person can experience several forms of discrimination or disadvantage at the same time because of different aspects of their identity. These issues can overlap and create challenges that cannot be understood by looking at just one characteristic in isolation (NHS England, 2023).  </w:t>
      </w:r>
    </w:p>
    <w:p w14:paraId="4D60CB70"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t>4. Why is it important for the NHS to create a psychologically safe work environment?</w:t>
      </w:r>
      <w:r w:rsidRPr="00D10925">
        <w:rPr>
          <w:rFonts w:ascii="Arial" w:hAnsi="Arial" w:cs="Arial"/>
          <w:sz w:val="22"/>
          <w:szCs w:val="22"/>
        </w:rPr>
        <w:t> </w:t>
      </w:r>
    </w:p>
    <w:p w14:paraId="15696F3E"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It helps staff feel safe to speak up, ask questions, report concerns and admit mistakes without fear of being blamed or judged. This improves staff wellbeing and helps the NHS provide safer, better-quality patient care.  </w:t>
      </w:r>
    </w:p>
    <w:p w14:paraId="08DD520D"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t>5. How does the NHS EDI Improvement Plan suggest improving the experience of internationally recruited staff?</w:t>
      </w:r>
      <w:r w:rsidRPr="00D10925">
        <w:rPr>
          <w:rFonts w:ascii="Arial" w:hAnsi="Arial" w:cs="Arial"/>
          <w:sz w:val="22"/>
          <w:szCs w:val="22"/>
        </w:rPr>
        <w:t> </w:t>
      </w:r>
    </w:p>
    <w:p w14:paraId="2DA17CDD"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The plan recommends providing international staff with a warm welcome, clear information before they start, a thorough induction and ongoing support. It also aims to ensure they have equal access to training, career development and promotion opportunities.  </w:t>
      </w:r>
    </w:p>
    <w:p w14:paraId="273FF058"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t>6. What role does leadership play in advancing EDI objectives according to the NHS Improvement Plan?</w:t>
      </w:r>
      <w:r w:rsidRPr="00D10925">
        <w:rPr>
          <w:rFonts w:ascii="Arial" w:hAnsi="Arial" w:cs="Arial"/>
          <w:sz w:val="22"/>
          <w:szCs w:val="22"/>
        </w:rPr>
        <w:t> </w:t>
      </w:r>
    </w:p>
    <w:p w14:paraId="5AF43370"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Leaders are expected to set a positive example, promote an inclusive culture and take personal responsibility for improving equality and diversity. They must also have measurable EDI objectives and be held accountable for their progress.  </w:t>
      </w:r>
    </w:p>
    <w:p w14:paraId="656636DD"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t>7. Identify one way the NHS EDI Improvement Plan aims to reduce health inequalities within the workforce.</w:t>
      </w:r>
      <w:r w:rsidRPr="00D10925">
        <w:rPr>
          <w:rFonts w:ascii="Arial" w:hAnsi="Arial" w:cs="Arial"/>
          <w:sz w:val="22"/>
          <w:szCs w:val="22"/>
        </w:rPr>
        <w:t> </w:t>
      </w:r>
    </w:p>
    <w:p w14:paraId="1D539AB2"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One way is to reduce workplace bullying and discrimination, which can negatively affect staff health and wellbeing. The plan also encourages managers to hold regular wellbeing conversations with their teams.  </w:t>
      </w:r>
    </w:p>
    <w:p w14:paraId="2B627369"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lastRenderedPageBreak/>
        <w:t>8. Why does the NHS EDI Improvement Plan emphasise the importance of collecting and analysing data on protected characteristics?</w:t>
      </w:r>
      <w:r w:rsidRPr="00D10925">
        <w:rPr>
          <w:rFonts w:ascii="Arial" w:hAnsi="Arial" w:cs="Arial"/>
          <w:sz w:val="22"/>
          <w:szCs w:val="22"/>
        </w:rPr>
        <w:t> </w:t>
      </w:r>
    </w:p>
    <w:p w14:paraId="7AF24753"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Collecting and analysing this data helps the NHS identify where discrimination and unfair treatment occur and which groups need additional support. It also allows organisations to measure progress and check whether their actions are making a difference.  </w:t>
      </w:r>
    </w:p>
    <w:p w14:paraId="3BA74698"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t>9. Explain how flexible working policies can contribute to equality and inclusion in the NHS workforce.</w:t>
      </w:r>
      <w:r w:rsidRPr="00D10925">
        <w:rPr>
          <w:rFonts w:ascii="Arial" w:hAnsi="Arial" w:cs="Arial"/>
          <w:sz w:val="22"/>
          <w:szCs w:val="22"/>
        </w:rPr>
        <w:t> </w:t>
      </w:r>
    </w:p>
    <w:p w14:paraId="1B4C1069"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Flexible working gives staff more options to balance their jobs with personal responsibilities and individual needs. It can help attract and retain employees, support career progression and reduce barriers that may disproportionately affect women and other staff groups.  </w:t>
      </w:r>
    </w:p>
    <w:p w14:paraId="501E41CB"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t>10. What is one strategy mentioned in the NHS EDI Improvement Plan to combat bullying and harassment in the workplace?</w:t>
      </w:r>
      <w:r w:rsidRPr="00D10925">
        <w:rPr>
          <w:rFonts w:ascii="Arial" w:hAnsi="Arial" w:cs="Arial"/>
          <w:sz w:val="22"/>
          <w:szCs w:val="22"/>
        </w:rPr>
        <w:t> </w:t>
      </w:r>
    </w:p>
    <w:p w14:paraId="33CEE4AF"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One strategy is to review workforce data on bullying, harassment and discrimination, set targets for reducing these incidents and take action where problems are identified. The plan also recommends providing psychological support to staff affected by such behaviour.  </w:t>
      </w:r>
    </w:p>
    <w:p w14:paraId="2327E28C"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 </w:t>
      </w:r>
    </w:p>
    <w:p w14:paraId="4C901A33" w14:textId="77777777" w:rsidR="00E603F5" w:rsidRPr="00D10925" w:rsidRDefault="00E603F5" w:rsidP="00D10925">
      <w:pPr>
        <w:spacing w:line="360" w:lineRule="auto"/>
        <w:rPr>
          <w:rFonts w:ascii="Arial" w:hAnsi="Arial" w:cs="Arial"/>
          <w:b/>
          <w:bCs/>
          <w:sz w:val="22"/>
          <w:szCs w:val="22"/>
        </w:rPr>
      </w:pPr>
      <w:r w:rsidRPr="00D10925">
        <w:rPr>
          <w:rFonts w:ascii="Arial" w:hAnsi="Arial" w:cs="Arial"/>
          <w:b/>
          <w:bCs/>
          <w:sz w:val="22"/>
          <w:szCs w:val="22"/>
        </w:rPr>
        <w:br w:type="page"/>
      </w:r>
    </w:p>
    <w:p w14:paraId="71B875DD" w14:textId="77777777" w:rsidR="00CA530F" w:rsidRPr="00CA530F" w:rsidRDefault="00CA530F" w:rsidP="00CA530F">
      <w:pPr>
        <w:pStyle w:val="Heading1"/>
        <w:rPr>
          <w:sz w:val="28"/>
          <w:szCs w:val="28"/>
          <w:lang w:val="en-US"/>
        </w:rPr>
      </w:pPr>
      <w:bookmarkStart w:id="4" w:name="_Toc243422382"/>
      <w:r w:rsidRPr="00CA530F">
        <w:rPr>
          <w:sz w:val="28"/>
          <w:szCs w:val="28"/>
          <w:lang w:val="en-US"/>
        </w:rPr>
        <w:lastRenderedPageBreak/>
        <w:t>Task 5- A Letter to Yourself</w:t>
      </w:r>
      <w:bookmarkEnd w:id="4"/>
    </w:p>
    <w:p w14:paraId="10BD337E"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Dear younger me, </w:t>
      </w:r>
    </w:p>
    <w:p w14:paraId="456D3341"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I wish I could sit beside you during one of the hardest periods of your life. When Dad passed away in Pakistan, you were left trying to cope with your own grief while looking after Mum and your sister. At the same time, you were studying to become a teacher and trying to build a future. The loss hit you deeply, but you felt you had to keep going. You put on a brave face, helped everyone else and kept your problems to yourself. Although you tried to be strong for your family, you often felt as though your own worries were a burden. I want you to know that you did not have to carry everything alone. </w:t>
      </w:r>
    </w:p>
    <w:p w14:paraId="09540D39"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As you grow older, you will understand emotional intelligence more clearly. It involves recognising your own emotions, understanding how others may feel and managing your responses (Goleman, 1995). You were so focused on supporting your family that you rarely gave yourself permission to grieve. Talking honestly about your feelings would not have made you weak. It could have helped you understand your emotions and allowed others to support you, too. </w:t>
      </w:r>
    </w:p>
    <w:p w14:paraId="788BF78E"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You will also learn that resilience is not about pretending that nothing hurts. Masten (2001) describes resilience as the capacity to adapt positively despite significant adversity. In your situation, resilience meant continuing your studies and caring for your family, but it could also have meant accepting help, sharing your worries and allowing yourself time to grieve. You did not need to solve every problem alone to prove your strength. </w:t>
      </w:r>
    </w:p>
    <w:p w14:paraId="2CA4F71A"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Keep believing in yourself. Your experiences have helped you understand how easily people can hide their pain behind a smile. As you work towards becoming a social worker, use this understanding to listen without judgement and support people who feel overwhelmed. Remember to care for yourself as well as others. </w:t>
      </w:r>
    </w:p>
    <w:p w14:paraId="4FA8654E"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Please be kinder to yourself. Your feelings matter, and asking for support is a strength, not a failure. You deserve care, understanding and happiness, too. </w:t>
      </w:r>
    </w:p>
    <w:p w14:paraId="0A433868"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With love, </w:t>
      </w:r>
    </w:p>
    <w:p w14:paraId="4FD7A3CE" w14:textId="04886928" w:rsidR="00E603F5" w:rsidRPr="00D10925" w:rsidRDefault="00E603F5" w:rsidP="00D10925">
      <w:pPr>
        <w:spacing w:line="360" w:lineRule="auto"/>
        <w:rPr>
          <w:rFonts w:ascii="Arial" w:hAnsi="Arial" w:cs="Arial"/>
        </w:rPr>
      </w:pPr>
      <w:r w:rsidRPr="00D10925">
        <w:rPr>
          <w:rFonts w:ascii="Arial" w:hAnsi="Arial" w:cs="Arial"/>
          <w:sz w:val="22"/>
          <w:szCs w:val="22"/>
        </w:rPr>
        <w:t>Your older self</w:t>
      </w:r>
      <w:r w:rsidRPr="00D10925">
        <w:rPr>
          <w:rFonts w:ascii="Arial" w:hAnsi="Arial" w:cs="Arial"/>
        </w:rPr>
        <w:t> </w:t>
      </w:r>
    </w:p>
    <w:p w14:paraId="0036DA3C" w14:textId="77777777" w:rsidR="00E603F5" w:rsidRPr="00D10925" w:rsidRDefault="00E603F5">
      <w:pPr>
        <w:rPr>
          <w:rFonts w:ascii="Arial" w:hAnsi="Arial" w:cs="Arial"/>
        </w:rPr>
      </w:pPr>
      <w:r w:rsidRPr="00D10925">
        <w:rPr>
          <w:rFonts w:ascii="Arial" w:hAnsi="Arial" w:cs="Arial"/>
        </w:rPr>
        <w:br w:type="page"/>
      </w:r>
    </w:p>
    <w:p w14:paraId="1B70ACC7" w14:textId="77777777" w:rsidR="00E603F5" w:rsidRPr="00D10925" w:rsidRDefault="00E603F5" w:rsidP="00E603F5">
      <w:pPr>
        <w:rPr>
          <w:rFonts w:ascii="Arial" w:hAnsi="Arial" w:cs="Arial"/>
        </w:rPr>
        <w:sectPr w:rsidR="00E603F5" w:rsidRPr="00D10925">
          <w:headerReference w:type="default" r:id="rId11"/>
          <w:footerReference w:type="default" r:id="rId12"/>
          <w:pgSz w:w="11906" w:h="16838"/>
          <w:pgMar w:top="1440" w:right="1440" w:bottom="1440" w:left="1440" w:header="708" w:footer="708" w:gutter="0"/>
          <w:cols w:space="708"/>
          <w:docGrid w:linePitch="360"/>
        </w:sectPr>
      </w:pPr>
    </w:p>
    <w:p w14:paraId="4B1AA562" w14:textId="77777777" w:rsidR="00CA530F" w:rsidRPr="00CA530F" w:rsidRDefault="00CA530F" w:rsidP="00CA530F">
      <w:pPr>
        <w:pStyle w:val="Heading1"/>
        <w:rPr>
          <w:sz w:val="24"/>
          <w:szCs w:val="24"/>
        </w:rPr>
      </w:pPr>
      <w:bookmarkStart w:id="5" w:name="_Toc243422383"/>
      <w:r w:rsidRPr="00CA530F">
        <w:rPr>
          <w:sz w:val="24"/>
          <w:szCs w:val="24"/>
        </w:rPr>
        <w:lastRenderedPageBreak/>
        <w:t>Task 6- GANTT Chart</w:t>
      </w:r>
      <w:bookmarkEnd w:id="5"/>
      <w:r w:rsidRPr="00CA530F">
        <w:rPr>
          <w:sz w:val="24"/>
          <w:szCs w:val="24"/>
        </w:rPr>
        <w:t xml:space="preserve"> </w:t>
      </w:r>
    </w:p>
    <w:p w14:paraId="30C78F53" w14:textId="50B1ABDA" w:rsidR="00E603F5" w:rsidRPr="00D10925" w:rsidRDefault="00E603F5" w:rsidP="00E603F5">
      <w:pPr>
        <w:rPr>
          <w:rFonts w:ascii="Arial" w:hAnsi="Arial" w:cs="Arial"/>
          <w:sz w:val="22"/>
          <w:szCs w:val="22"/>
        </w:rPr>
      </w:pPr>
      <w:r w:rsidRPr="00D10925">
        <w:rPr>
          <w:rFonts w:ascii="Arial" w:hAnsi="Arial" w:cs="Arial"/>
          <w:b/>
          <w:bCs/>
          <w:sz w:val="22"/>
          <w:szCs w:val="22"/>
          <w:lang w:val="en-US"/>
        </w:rPr>
        <w:t>Career goal: Build experience in health and social care and work towards a future role in social work.</w:t>
      </w:r>
      <w:r w:rsidRPr="00D10925">
        <w:rPr>
          <w:rFonts w:ascii="Arial" w:hAnsi="Arial" w:cs="Arial"/>
          <w:sz w:val="22"/>
          <w:szCs w:val="22"/>
        </w:rPr>
        <w:t> </w:t>
      </w:r>
    </w:p>
    <w:p w14:paraId="3B7AC591" w14:textId="334FAF33" w:rsidR="00E603F5" w:rsidRPr="00D10925" w:rsidRDefault="00E603F5" w:rsidP="00E603F5">
      <w:pPr>
        <w:rPr>
          <w:rFonts w:ascii="Arial" w:hAnsi="Arial" w:cs="Arial"/>
          <w:sz w:val="22"/>
          <w:szCs w:val="22"/>
        </w:rPr>
      </w:pPr>
      <w:r w:rsidRPr="00D10925">
        <w:rPr>
          <w:rFonts w:ascii="Arial" w:hAnsi="Arial" w:cs="Arial"/>
          <w:sz w:val="22"/>
          <w:szCs w:val="22"/>
          <w:lang w:val="en-US"/>
        </w:rPr>
        <w:t>This is a realistic working plan starting in November 2026. The dates can be adjusted to match my actual course deadlines and opportunities. I will continue developing my skills while studying, rather than waiting until my coursework is finished.</w:t>
      </w:r>
      <w:r w:rsidRPr="00D10925">
        <w:rPr>
          <w:rFonts w:ascii="Arial" w:hAnsi="Arial" w:cs="Arial"/>
          <w:sz w:val="22"/>
          <w:szCs w:val="22"/>
        </w:rPr>
        <w:t>  </w:t>
      </w:r>
    </w:p>
    <w:tbl>
      <w:tblPr>
        <w:tblStyle w:val="TableGrid"/>
        <w:tblW w:w="0" w:type="auto"/>
        <w:jc w:val="center"/>
        <w:tblInd w:w="0" w:type="dxa"/>
        <w:tblLook w:val="04A0" w:firstRow="1" w:lastRow="0" w:firstColumn="1" w:lastColumn="0" w:noHBand="0" w:noVBand="1"/>
      </w:tblPr>
      <w:tblGrid>
        <w:gridCol w:w="4464"/>
        <w:gridCol w:w="1296"/>
        <w:gridCol w:w="1296"/>
        <w:gridCol w:w="1152"/>
        <w:gridCol w:w="4320"/>
      </w:tblGrid>
      <w:tr w:rsidR="00E603F5" w:rsidRPr="00D10925" w14:paraId="34F9A6D7" w14:textId="77777777">
        <w:trPr>
          <w:jc w:val="center"/>
        </w:trPr>
        <w:tc>
          <w:tcPr>
            <w:tcW w:w="4464"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6FFA0E96" w14:textId="77777777" w:rsidR="00E603F5" w:rsidRPr="00D10925" w:rsidRDefault="00E603F5" w:rsidP="00E603F5">
            <w:pPr>
              <w:rPr>
                <w:rFonts w:ascii="Arial" w:hAnsi="Arial" w:cs="Arial"/>
                <w:sz w:val="18"/>
              </w:rPr>
            </w:pPr>
            <w:r w:rsidRPr="00D10925">
              <w:rPr>
                <w:rFonts w:ascii="Arial" w:hAnsi="Arial" w:cs="Arial"/>
                <w:b/>
                <w:sz w:val="16"/>
              </w:rPr>
              <w:t>Task</w:t>
            </w:r>
          </w:p>
        </w:tc>
        <w:tc>
          <w:tcPr>
            <w:tcW w:w="1296"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670E7232" w14:textId="77777777" w:rsidR="00E603F5" w:rsidRPr="00D10925" w:rsidRDefault="00E603F5" w:rsidP="00E603F5">
            <w:pPr>
              <w:rPr>
                <w:rFonts w:ascii="Arial" w:hAnsi="Arial" w:cs="Arial"/>
                <w:sz w:val="18"/>
              </w:rPr>
            </w:pPr>
            <w:r w:rsidRPr="00D10925">
              <w:rPr>
                <w:rFonts w:ascii="Arial" w:hAnsi="Arial" w:cs="Arial"/>
                <w:b/>
                <w:sz w:val="16"/>
              </w:rPr>
              <w:t>Start</w:t>
            </w:r>
          </w:p>
        </w:tc>
        <w:tc>
          <w:tcPr>
            <w:tcW w:w="1296"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303FE2F9" w14:textId="77777777" w:rsidR="00E603F5" w:rsidRPr="00D10925" w:rsidRDefault="00E603F5" w:rsidP="00E603F5">
            <w:pPr>
              <w:rPr>
                <w:rFonts w:ascii="Arial" w:hAnsi="Arial" w:cs="Arial"/>
                <w:sz w:val="18"/>
              </w:rPr>
            </w:pPr>
            <w:r w:rsidRPr="00D10925">
              <w:rPr>
                <w:rFonts w:ascii="Arial" w:hAnsi="Arial" w:cs="Arial"/>
                <w:b/>
                <w:sz w:val="16"/>
              </w:rPr>
              <w:t>Finish</w:t>
            </w:r>
          </w:p>
        </w:tc>
        <w:tc>
          <w:tcPr>
            <w:tcW w:w="1152"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1DF33922" w14:textId="77777777" w:rsidR="00E603F5" w:rsidRPr="00D10925" w:rsidRDefault="00E603F5" w:rsidP="00E603F5">
            <w:pPr>
              <w:rPr>
                <w:rFonts w:ascii="Arial" w:hAnsi="Arial" w:cs="Arial"/>
                <w:sz w:val="18"/>
              </w:rPr>
            </w:pPr>
            <w:r w:rsidRPr="00D10925">
              <w:rPr>
                <w:rFonts w:ascii="Arial" w:hAnsi="Arial" w:cs="Arial"/>
                <w:b/>
                <w:sz w:val="16"/>
              </w:rPr>
              <w:t>Duration</w:t>
            </w:r>
          </w:p>
        </w:tc>
        <w:tc>
          <w:tcPr>
            <w:tcW w:w="4320"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16E39C8E" w14:textId="77777777" w:rsidR="00E603F5" w:rsidRPr="00D10925" w:rsidRDefault="00E603F5" w:rsidP="00E603F5">
            <w:pPr>
              <w:rPr>
                <w:rFonts w:ascii="Arial" w:hAnsi="Arial" w:cs="Arial"/>
                <w:sz w:val="18"/>
              </w:rPr>
            </w:pPr>
            <w:r w:rsidRPr="00D10925">
              <w:rPr>
                <w:rFonts w:ascii="Arial" w:hAnsi="Arial" w:cs="Arial"/>
                <w:b/>
                <w:sz w:val="16"/>
              </w:rPr>
              <w:t>Dependencies / milestone</w:t>
            </w:r>
          </w:p>
        </w:tc>
      </w:tr>
      <w:tr w:rsidR="00E603F5" w:rsidRPr="00D10925" w14:paraId="4A031858" w14:textId="77777777">
        <w:trPr>
          <w:jc w:val="center"/>
        </w:trPr>
        <w:tc>
          <w:tcPr>
            <w:tcW w:w="4464" w:type="dxa"/>
            <w:tcBorders>
              <w:top w:val="single" w:sz="4" w:space="0" w:color="auto"/>
              <w:left w:val="single" w:sz="4" w:space="0" w:color="auto"/>
              <w:bottom w:val="single" w:sz="4" w:space="0" w:color="auto"/>
              <w:right w:val="single" w:sz="4" w:space="0" w:color="auto"/>
            </w:tcBorders>
            <w:vAlign w:val="center"/>
            <w:hideMark/>
          </w:tcPr>
          <w:p w14:paraId="688242DF" w14:textId="77777777" w:rsidR="00E603F5" w:rsidRPr="00D10925" w:rsidRDefault="00E603F5" w:rsidP="00E603F5">
            <w:pPr>
              <w:rPr>
                <w:rFonts w:ascii="Arial" w:hAnsi="Arial" w:cs="Arial"/>
                <w:sz w:val="18"/>
              </w:rPr>
            </w:pPr>
            <w:r w:rsidRPr="00D10925">
              <w:rPr>
                <w:rFonts w:ascii="Arial" w:hAnsi="Arial" w:cs="Arial"/>
                <w:sz w:val="15"/>
              </w:rPr>
              <w:t>Review course deadlines and career requirements</w:t>
            </w:r>
          </w:p>
        </w:tc>
        <w:tc>
          <w:tcPr>
            <w:tcW w:w="1296" w:type="dxa"/>
            <w:tcBorders>
              <w:top w:val="single" w:sz="4" w:space="0" w:color="auto"/>
              <w:left w:val="single" w:sz="4" w:space="0" w:color="auto"/>
              <w:bottom w:val="single" w:sz="4" w:space="0" w:color="auto"/>
              <w:right w:val="single" w:sz="4" w:space="0" w:color="auto"/>
            </w:tcBorders>
            <w:vAlign w:val="center"/>
            <w:hideMark/>
          </w:tcPr>
          <w:p w14:paraId="684C4AC3" w14:textId="77777777" w:rsidR="00E603F5" w:rsidRPr="00D10925" w:rsidRDefault="00E603F5" w:rsidP="00E603F5">
            <w:pPr>
              <w:rPr>
                <w:rFonts w:ascii="Arial" w:hAnsi="Arial" w:cs="Arial"/>
                <w:sz w:val="18"/>
              </w:rPr>
            </w:pPr>
            <w:r w:rsidRPr="00D10925">
              <w:rPr>
                <w:rFonts w:ascii="Arial" w:hAnsi="Arial" w:cs="Arial"/>
                <w:sz w:val="15"/>
              </w:rPr>
              <w:t>Nov 2026</w:t>
            </w:r>
          </w:p>
        </w:tc>
        <w:tc>
          <w:tcPr>
            <w:tcW w:w="1296" w:type="dxa"/>
            <w:tcBorders>
              <w:top w:val="single" w:sz="4" w:space="0" w:color="auto"/>
              <w:left w:val="single" w:sz="4" w:space="0" w:color="auto"/>
              <w:bottom w:val="single" w:sz="4" w:space="0" w:color="auto"/>
              <w:right w:val="single" w:sz="4" w:space="0" w:color="auto"/>
            </w:tcBorders>
            <w:vAlign w:val="center"/>
            <w:hideMark/>
          </w:tcPr>
          <w:p w14:paraId="51DD0E4E" w14:textId="77777777" w:rsidR="00E603F5" w:rsidRPr="00D10925" w:rsidRDefault="00E603F5" w:rsidP="00E603F5">
            <w:pPr>
              <w:rPr>
                <w:rFonts w:ascii="Arial" w:hAnsi="Arial" w:cs="Arial"/>
                <w:sz w:val="18"/>
              </w:rPr>
            </w:pPr>
            <w:r w:rsidRPr="00D10925">
              <w:rPr>
                <w:rFonts w:ascii="Arial" w:hAnsi="Arial" w:cs="Arial"/>
                <w:sz w:val="15"/>
              </w:rPr>
              <w:t>Nov 2026</w:t>
            </w:r>
          </w:p>
        </w:tc>
        <w:tc>
          <w:tcPr>
            <w:tcW w:w="1152" w:type="dxa"/>
            <w:tcBorders>
              <w:top w:val="single" w:sz="4" w:space="0" w:color="auto"/>
              <w:left w:val="single" w:sz="4" w:space="0" w:color="auto"/>
              <w:bottom w:val="single" w:sz="4" w:space="0" w:color="auto"/>
              <w:right w:val="single" w:sz="4" w:space="0" w:color="auto"/>
            </w:tcBorders>
            <w:vAlign w:val="center"/>
            <w:hideMark/>
          </w:tcPr>
          <w:p w14:paraId="287A9CA8" w14:textId="77777777" w:rsidR="00E603F5" w:rsidRPr="00D10925" w:rsidRDefault="00E603F5" w:rsidP="00E603F5">
            <w:pPr>
              <w:rPr>
                <w:rFonts w:ascii="Arial" w:hAnsi="Arial" w:cs="Arial"/>
                <w:sz w:val="18"/>
              </w:rPr>
            </w:pPr>
            <w:r w:rsidRPr="00D10925">
              <w:rPr>
                <w:rFonts w:ascii="Arial" w:hAnsi="Arial" w:cs="Arial"/>
                <w:sz w:val="15"/>
              </w:rPr>
              <w:t>1 month</w:t>
            </w:r>
          </w:p>
        </w:tc>
        <w:tc>
          <w:tcPr>
            <w:tcW w:w="4320" w:type="dxa"/>
            <w:tcBorders>
              <w:top w:val="single" w:sz="4" w:space="0" w:color="auto"/>
              <w:left w:val="single" w:sz="4" w:space="0" w:color="auto"/>
              <w:bottom w:val="single" w:sz="4" w:space="0" w:color="auto"/>
              <w:right w:val="single" w:sz="4" w:space="0" w:color="auto"/>
            </w:tcBorders>
            <w:vAlign w:val="center"/>
            <w:hideMark/>
          </w:tcPr>
          <w:p w14:paraId="02D8961A" w14:textId="77777777" w:rsidR="00E603F5" w:rsidRPr="00D10925" w:rsidRDefault="00E603F5" w:rsidP="00E603F5">
            <w:pPr>
              <w:rPr>
                <w:rFonts w:ascii="Arial" w:hAnsi="Arial" w:cs="Arial"/>
                <w:sz w:val="18"/>
              </w:rPr>
            </w:pPr>
            <w:r w:rsidRPr="00D10925">
              <w:rPr>
                <w:rFonts w:ascii="Arial" w:hAnsi="Arial" w:cs="Arial"/>
                <w:b/>
                <w:sz w:val="15"/>
              </w:rPr>
              <w:t>None</w:t>
            </w:r>
            <w:r w:rsidRPr="00D10925">
              <w:rPr>
                <w:rFonts w:ascii="Arial" w:hAnsi="Arial" w:cs="Arial"/>
                <w:b/>
                <w:sz w:val="15"/>
              </w:rPr>
              <w:br/>
              <w:t>Milestone: plan confirmed</w:t>
            </w:r>
          </w:p>
        </w:tc>
      </w:tr>
      <w:tr w:rsidR="00E603F5" w:rsidRPr="00D10925" w14:paraId="7A14DEC9" w14:textId="77777777">
        <w:trPr>
          <w:jc w:val="center"/>
        </w:trPr>
        <w:tc>
          <w:tcPr>
            <w:tcW w:w="4464" w:type="dxa"/>
            <w:tcBorders>
              <w:top w:val="single" w:sz="4" w:space="0" w:color="auto"/>
              <w:left w:val="single" w:sz="4" w:space="0" w:color="auto"/>
              <w:bottom w:val="single" w:sz="4" w:space="0" w:color="auto"/>
              <w:right w:val="single" w:sz="4" w:space="0" w:color="auto"/>
            </w:tcBorders>
            <w:vAlign w:val="center"/>
            <w:hideMark/>
          </w:tcPr>
          <w:p w14:paraId="73C9CAF3" w14:textId="77777777" w:rsidR="00E603F5" w:rsidRPr="00D10925" w:rsidRDefault="00E603F5" w:rsidP="00E603F5">
            <w:pPr>
              <w:rPr>
                <w:rFonts w:ascii="Arial" w:hAnsi="Arial" w:cs="Arial"/>
                <w:sz w:val="18"/>
              </w:rPr>
            </w:pPr>
            <w:r w:rsidRPr="00D10925">
              <w:rPr>
                <w:rFonts w:ascii="Arial" w:hAnsi="Arial" w:cs="Arial"/>
                <w:sz w:val="15"/>
              </w:rPr>
              <w:t>Complete current Level 5/Level 6 coursework</w:t>
            </w:r>
          </w:p>
        </w:tc>
        <w:tc>
          <w:tcPr>
            <w:tcW w:w="1296" w:type="dxa"/>
            <w:tcBorders>
              <w:top w:val="single" w:sz="4" w:space="0" w:color="auto"/>
              <w:left w:val="single" w:sz="4" w:space="0" w:color="auto"/>
              <w:bottom w:val="single" w:sz="4" w:space="0" w:color="auto"/>
              <w:right w:val="single" w:sz="4" w:space="0" w:color="auto"/>
            </w:tcBorders>
            <w:vAlign w:val="center"/>
            <w:hideMark/>
          </w:tcPr>
          <w:p w14:paraId="1F7BBB19" w14:textId="77777777" w:rsidR="00E603F5" w:rsidRPr="00D10925" w:rsidRDefault="00E603F5" w:rsidP="00E603F5">
            <w:pPr>
              <w:rPr>
                <w:rFonts w:ascii="Arial" w:hAnsi="Arial" w:cs="Arial"/>
                <w:sz w:val="18"/>
              </w:rPr>
            </w:pPr>
            <w:r w:rsidRPr="00D10925">
              <w:rPr>
                <w:rFonts w:ascii="Arial" w:hAnsi="Arial" w:cs="Arial"/>
                <w:sz w:val="15"/>
              </w:rPr>
              <w:t>Nov 2026</w:t>
            </w:r>
          </w:p>
        </w:tc>
        <w:tc>
          <w:tcPr>
            <w:tcW w:w="1296" w:type="dxa"/>
            <w:tcBorders>
              <w:top w:val="single" w:sz="4" w:space="0" w:color="auto"/>
              <w:left w:val="single" w:sz="4" w:space="0" w:color="auto"/>
              <w:bottom w:val="single" w:sz="4" w:space="0" w:color="auto"/>
              <w:right w:val="single" w:sz="4" w:space="0" w:color="auto"/>
            </w:tcBorders>
            <w:vAlign w:val="center"/>
            <w:hideMark/>
          </w:tcPr>
          <w:p w14:paraId="68C57A6F" w14:textId="77777777" w:rsidR="00E603F5" w:rsidRPr="00D10925" w:rsidRDefault="00E603F5" w:rsidP="00E603F5">
            <w:pPr>
              <w:rPr>
                <w:rFonts w:ascii="Arial" w:hAnsi="Arial" w:cs="Arial"/>
                <w:sz w:val="18"/>
              </w:rPr>
            </w:pPr>
            <w:r w:rsidRPr="00D10925">
              <w:rPr>
                <w:rFonts w:ascii="Arial" w:hAnsi="Arial" w:cs="Arial"/>
                <w:sz w:val="15"/>
              </w:rPr>
              <w:t>Jun 2027</w:t>
            </w:r>
          </w:p>
        </w:tc>
        <w:tc>
          <w:tcPr>
            <w:tcW w:w="1152" w:type="dxa"/>
            <w:tcBorders>
              <w:top w:val="single" w:sz="4" w:space="0" w:color="auto"/>
              <w:left w:val="single" w:sz="4" w:space="0" w:color="auto"/>
              <w:bottom w:val="single" w:sz="4" w:space="0" w:color="auto"/>
              <w:right w:val="single" w:sz="4" w:space="0" w:color="auto"/>
            </w:tcBorders>
            <w:vAlign w:val="center"/>
            <w:hideMark/>
          </w:tcPr>
          <w:p w14:paraId="7AF6D1AE" w14:textId="77777777" w:rsidR="00E603F5" w:rsidRPr="00D10925" w:rsidRDefault="00E603F5" w:rsidP="00E603F5">
            <w:pPr>
              <w:rPr>
                <w:rFonts w:ascii="Arial" w:hAnsi="Arial" w:cs="Arial"/>
                <w:sz w:val="18"/>
              </w:rPr>
            </w:pPr>
            <w:r w:rsidRPr="00D10925">
              <w:rPr>
                <w:rFonts w:ascii="Arial" w:hAnsi="Arial" w:cs="Arial"/>
                <w:sz w:val="15"/>
              </w:rPr>
              <w:t>8 months</w:t>
            </w:r>
          </w:p>
        </w:tc>
        <w:tc>
          <w:tcPr>
            <w:tcW w:w="4320" w:type="dxa"/>
            <w:tcBorders>
              <w:top w:val="single" w:sz="4" w:space="0" w:color="auto"/>
              <w:left w:val="single" w:sz="4" w:space="0" w:color="auto"/>
              <w:bottom w:val="single" w:sz="4" w:space="0" w:color="auto"/>
              <w:right w:val="single" w:sz="4" w:space="0" w:color="auto"/>
            </w:tcBorders>
            <w:vAlign w:val="center"/>
            <w:hideMark/>
          </w:tcPr>
          <w:p w14:paraId="69D70CD9" w14:textId="77777777" w:rsidR="00E603F5" w:rsidRPr="00D10925" w:rsidRDefault="00E603F5" w:rsidP="00E603F5">
            <w:pPr>
              <w:rPr>
                <w:rFonts w:ascii="Arial" w:hAnsi="Arial" w:cs="Arial"/>
                <w:sz w:val="18"/>
              </w:rPr>
            </w:pPr>
            <w:r w:rsidRPr="00D10925">
              <w:rPr>
                <w:rFonts w:ascii="Arial" w:hAnsi="Arial" w:cs="Arial"/>
                <w:b/>
                <w:sz w:val="15"/>
              </w:rPr>
              <w:t>Course timetable</w:t>
            </w:r>
            <w:r w:rsidRPr="00D10925">
              <w:rPr>
                <w:rFonts w:ascii="Arial" w:hAnsi="Arial" w:cs="Arial"/>
                <w:b/>
                <w:sz w:val="15"/>
              </w:rPr>
              <w:br/>
              <w:t>Milestone: coursework completed</w:t>
            </w:r>
          </w:p>
        </w:tc>
      </w:tr>
      <w:tr w:rsidR="00E603F5" w:rsidRPr="00D10925" w14:paraId="37F2CD7E" w14:textId="77777777">
        <w:trPr>
          <w:jc w:val="center"/>
        </w:trPr>
        <w:tc>
          <w:tcPr>
            <w:tcW w:w="4464" w:type="dxa"/>
            <w:tcBorders>
              <w:top w:val="single" w:sz="4" w:space="0" w:color="auto"/>
              <w:left w:val="single" w:sz="4" w:space="0" w:color="auto"/>
              <w:bottom w:val="single" w:sz="4" w:space="0" w:color="auto"/>
              <w:right w:val="single" w:sz="4" w:space="0" w:color="auto"/>
            </w:tcBorders>
            <w:vAlign w:val="center"/>
            <w:hideMark/>
          </w:tcPr>
          <w:p w14:paraId="0DB3ABD3" w14:textId="77777777" w:rsidR="00E603F5" w:rsidRPr="00D10925" w:rsidRDefault="00E603F5" w:rsidP="00E603F5">
            <w:pPr>
              <w:rPr>
                <w:rFonts w:ascii="Arial" w:hAnsi="Arial" w:cs="Arial"/>
                <w:sz w:val="18"/>
              </w:rPr>
            </w:pPr>
            <w:r w:rsidRPr="00D10925">
              <w:rPr>
                <w:rFonts w:ascii="Arial" w:hAnsi="Arial" w:cs="Arial"/>
                <w:sz w:val="15"/>
              </w:rPr>
              <w:t>Attend relevant workshops and CPD</w:t>
            </w:r>
          </w:p>
        </w:tc>
        <w:tc>
          <w:tcPr>
            <w:tcW w:w="1296" w:type="dxa"/>
            <w:tcBorders>
              <w:top w:val="single" w:sz="4" w:space="0" w:color="auto"/>
              <w:left w:val="single" w:sz="4" w:space="0" w:color="auto"/>
              <w:bottom w:val="single" w:sz="4" w:space="0" w:color="auto"/>
              <w:right w:val="single" w:sz="4" w:space="0" w:color="auto"/>
            </w:tcBorders>
            <w:vAlign w:val="center"/>
            <w:hideMark/>
          </w:tcPr>
          <w:p w14:paraId="40D37938" w14:textId="77777777" w:rsidR="00E603F5" w:rsidRPr="00D10925" w:rsidRDefault="00E603F5" w:rsidP="00E603F5">
            <w:pPr>
              <w:rPr>
                <w:rFonts w:ascii="Arial" w:hAnsi="Arial" w:cs="Arial"/>
                <w:sz w:val="18"/>
              </w:rPr>
            </w:pPr>
            <w:r w:rsidRPr="00D10925">
              <w:rPr>
                <w:rFonts w:ascii="Arial" w:hAnsi="Arial" w:cs="Arial"/>
                <w:sz w:val="15"/>
              </w:rPr>
              <w:t>Nov 2026</w:t>
            </w:r>
          </w:p>
        </w:tc>
        <w:tc>
          <w:tcPr>
            <w:tcW w:w="1296" w:type="dxa"/>
            <w:tcBorders>
              <w:top w:val="single" w:sz="4" w:space="0" w:color="auto"/>
              <w:left w:val="single" w:sz="4" w:space="0" w:color="auto"/>
              <w:bottom w:val="single" w:sz="4" w:space="0" w:color="auto"/>
              <w:right w:val="single" w:sz="4" w:space="0" w:color="auto"/>
            </w:tcBorders>
            <w:vAlign w:val="center"/>
            <w:hideMark/>
          </w:tcPr>
          <w:p w14:paraId="0BDE42B2" w14:textId="77777777" w:rsidR="00E603F5" w:rsidRPr="00D10925" w:rsidRDefault="00E603F5" w:rsidP="00E603F5">
            <w:pPr>
              <w:rPr>
                <w:rFonts w:ascii="Arial" w:hAnsi="Arial" w:cs="Arial"/>
                <w:sz w:val="18"/>
              </w:rPr>
            </w:pPr>
            <w:r w:rsidRPr="00D10925">
              <w:rPr>
                <w:rFonts w:ascii="Arial" w:hAnsi="Arial" w:cs="Arial"/>
                <w:sz w:val="15"/>
              </w:rPr>
              <w:t>Aug 2027</w:t>
            </w:r>
          </w:p>
        </w:tc>
        <w:tc>
          <w:tcPr>
            <w:tcW w:w="1152" w:type="dxa"/>
            <w:tcBorders>
              <w:top w:val="single" w:sz="4" w:space="0" w:color="auto"/>
              <w:left w:val="single" w:sz="4" w:space="0" w:color="auto"/>
              <w:bottom w:val="single" w:sz="4" w:space="0" w:color="auto"/>
              <w:right w:val="single" w:sz="4" w:space="0" w:color="auto"/>
            </w:tcBorders>
            <w:vAlign w:val="center"/>
            <w:hideMark/>
          </w:tcPr>
          <w:p w14:paraId="68B168F9" w14:textId="77777777" w:rsidR="00E603F5" w:rsidRPr="00D10925" w:rsidRDefault="00E603F5" w:rsidP="00E603F5">
            <w:pPr>
              <w:rPr>
                <w:rFonts w:ascii="Arial" w:hAnsi="Arial" w:cs="Arial"/>
                <w:sz w:val="18"/>
              </w:rPr>
            </w:pPr>
            <w:r w:rsidRPr="00D10925">
              <w:rPr>
                <w:rFonts w:ascii="Arial" w:hAnsi="Arial" w:cs="Arial"/>
                <w:sz w:val="15"/>
              </w:rPr>
              <w:t>10 months</w:t>
            </w:r>
          </w:p>
        </w:tc>
        <w:tc>
          <w:tcPr>
            <w:tcW w:w="4320" w:type="dxa"/>
            <w:tcBorders>
              <w:top w:val="single" w:sz="4" w:space="0" w:color="auto"/>
              <w:left w:val="single" w:sz="4" w:space="0" w:color="auto"/>
              <w:bottom w:val="single" w:sz="4" w:space="0" w:color="auto"/>
              <w:right w:val="single" w:sz="4" w:space="0" w:color="auto"/>
            </w:tcBorders>
            <w:vAlign w:val="center"/>
            <w:hideMark/>
          </w:tcPr>
          <w:p w14:paraId="79150F24" w14:textId="77777777" w:rsidR="00E603F5" w:rsidRPr="00D10925" w:rsidRDefault="00E603F5" w:rsidP="00E603F5">
            <w:pPr>
              <w:rPr>
                <w:rFonts w:ascii="Arial" w:hAnsi="Arial" w:cs="Arial"/>
                <w:sz w:val="18"/>
              </w:rPr>
            </w:pPr>
            <w:r w:rsidRPr="00D10925">
              <w:rPr>
                <w:rFonts w:ascii="Arial" w:hAnsi="Arial" w:cs="Arial"/>
                <w:sz w:val="15"/>
              </w:rPr>
              <w:t>None; alongside study</w:t>
            </w:r>
          </w:p>
        </w:tc>
      </w:tr>
      <w:tr w:rsidR="00E603F5" w:rsidRPr="00D10925" w14:paraId="42FF7459" w14:textId="77777777">
        <w:trPr>
          <w:jc w:val="center"/>
        </w:trPr>
        <w:tc>
          <w:tcPr>
            <w:tcW w:w="4464" w:type="dxa"/>
            <w:tcBorders>
              <w:top w:val="single" w:sz="4" w:space="0" w:color="auto"/>
              <w:left w:val="single" w:sz="4" w:space="0" w:color="auto"/>
              <w:bottom w:val="single" w:sz="4" w:space="0" w:color="auto"/>
              <w:right w:val="single" w:sz="4" w:space="0" w:color="auto"/>
            </w:tcBorders>
            <w:vAlign w:val="center"/>
            <w:hideMark/>
          </w:tcPr>
          <w:p w14:paraId="78C22686" w14:textId="77777777" w:rsidR="00E603F5" w:rsidRPr="00D10925" w:rsidRDefault="00E603F5" w:rsidP="00E603F5">
            <w:pPr>
              <w:rPr>
                <w:rFonts w:ascii="Arial" w:hAnsi="Arial" w:cs="Arial"/>
                <w:sz w:val="18"/>
              </w:rPr>
            </w:pPr>
            <w:r w:rsidRPr="00D10925">
              <w:rPr>
                <w:rFonts w:ascii="Arial" w:hAnsi="Arial" w:cs="Arial"/>
                <w:sz w:val="15"/>
              </w:rPr>
              <w:t>Build relevant experience in care/support work</w:t>
            </w:r>
          </w:p>
        </w:tc>
        <w:tc>
          <w:tcPr>
            <w:tcW w:w="1296" w:type="dxa"/>
            <w:tcBorders>
              <w:top w:val="single" w:sz="4" w:space="0" w:color="auto"/>
              <w:left w:val="single" w:sz="4" w:space="0" w:color="auto"/>
              <w:bottom w:val="single" w:sz="4" w:space="0" w:color="auto"/>
              <w:right w:val="single" w:sz="4" w:space="0" w:color="auto"/>
            </w:tcBorders>
            <w:vAlign w:val="center"/>
            <w:hideMark/>
          </w:tcPr>
          <w:p w14:paraId="4B4CD505" w14:textId="77777777" w:rsidR="00E603F5" w:rsidRPr="00D10925" w:rsidRDefault="00E603F5" w:rsidP="00E603F5">
            <w:pPr>
              <w:rPr>
                <w:rFonts w:ascii="Arial" w:hAnsi="Arial" w:cs="Arial"/>
                <w:sz w:val="18"/>
              </w:rPr>
            </w:pPr>
            <w:r w:rsidRPr="00D10925">
              <w:rPr>
                <w:rFonts w:ascii="Arial" w:hAnsi="Arial" w:cs="Arial"/>
                <w:sz w:val="15"/>
              </w:rPr>
              <w:t>Dec 2026</w:t>
            </w:r>
          </w:p>
        </w:tc>
        <w:tc>
          <w:tcPr>
            <w:tcW w:w="1296" w:type="dxa"/>
            <w:tcBorders>
              <w:top w:val="single" w:sz="4" w:space="0" w:color="auto"/>
              <w:left w:val="single" w:sz="4" w:space="0" w:color="auto"/>
              <w:bottom w:val="single" w:sz="4" w:space="0" w:color="auto"/>
              <w:right w:val="single" w:sz="4" w:space="0" w:color="auto"/>
            </w:tcBorders>
            <w:vAlign w:val="center"/>
            <w:hideMark/>
          </w:tcPr>
          <w:p w14:paraId="5D9501D9" w14:textId="77777777" w:rsidR="00E603F5" w:rsidRPr="00D10925" w:rsidRDefault="00E603F5" w:rsidP="00E603F5">
            <w:pPr>
              <w:rPr>
                <w:rFonts w:ascii="Arial" w:hAnsi="Arial" w:cs="Arial"/>
                <w:sz w:val="18"/>
              </w:rPr>
            </w:pPr>
            <w:r w:rsidRPr="00D10925">
              <w:rPr>
                <w:rFonts w:ascii="Arial" w:hAnsi="Arial" w:cs="Arial"/>
                <w:sz w:val="15"/>
              </w:rPr>
              <w:t>Sep 2027</w:t>
            </w:r>
          </w:p>
        </w:tc>
        <w:tc>
          <w:tcPr>
            <w:tcW w:w="1152" w:type="dxa"/>
            <w:tcBorders>
              <w:top w:val="single" w:sz="4" w:space="0" w:color="auto"/>
              <w:left w:val="single" w:sz="4" w:space="0" w:color="auto"/>
              <w:bottom w:val="single" w:sz="4" w:space="0" w:color="auto"/>
              <w:right w:val="single" w:sz="4" w:space="0" w:color="auto"/>
            </w:tcBorders>
            <w:vAlign w:val="center"/>
            <w:hideMark/>
          </w:tcPr>
          <w:p w14:paraId="3874C44A" w14:textId="77777777" w:rsidR="00E603F5" w:rsidRPr="00D10925" w:rsidRDefault="00E603F5" w:rsidP="00E603F5">
            <w:pPr>
              <w:rPr>
                <w:rFonts w:ascii="Arial" w:hAnsi="Arial" w:cs="Arial"/>
                <w:sz w:val="18"/>
              </w:rPr>
            </w:pPr>
            <w:r w:rsidRPr="00D10925">
              <w:rPr>
                <w:rFonts w:ascii="Arial" w:hAnsi="Arial" w:cs="Arial"/>
                <w:sz w:val="15"/>
              </w:rPr>
              <w:t>10 months</w:t>
            </w:r>
          </w:p>
        </w:tc>
        <w:tc>
          <w:tcPr>
            <w:tcW w:w="4320" w:type="dxa"/>
            <w:tcBorders>
              <w:top w:val="single" w:sz="4" w:space="0" w:color="auto"/>
              <w:left w:val="single" w:sz="4" w:space="0" w:color="auto"/>
              <w:bottom w:val="single" w:sz="4" w:space="0" w:color="auto"/>
              <w:right w:val="single" w:sz="4" w:space="0" w:color="auto"/>
            </w:tcBorders>
            <w:vAlign w:val="center"/>
            <w:hideMark/>
          </w:tcPr>
          <w:p w14:paraId="729B1848" w14:textId="77777777" w:rsidR="00E603F5" w:rsidRPr="00D10925" w:rsidRDefault="00E603F5" w:rsidP="00E603F5">
            <w:pPr>
              <w:rPr>
                <w:rFonts w:ascii="Arial" w:hAnsi="Arial" w:cs="Arial"/>
                <w:sz w:val="18"/>
              </w:rPr>
            </w:pPr>
            <w:r w:rsidRPr="00D10925">
              <w:rPr>
                <w:rFonts w:ascii="Arial" w:hAnsi="Arial" w:cs="Arial"/>
                <w:b/>
                <w:sz w:val="15"/>
              </w:rPr>
              <w:t>Arrange suitable shifts, placement or volunteering</w:t>
            </w:r>
            <w:r w:rsidRPr="00D10925">
              <w:rPr>
                <w:rFonts w:ascii="Arial" w:hAnsi="Arial" w:cs="Arial"/>
                <w:b/>
                <w:sz w:val="15"/>
              </w:rPr>
              <w:br/>
              <w:t>Milestone: experience reviewed</w:t>
            </w:r>
          </w:p>
        </w:tc>
      </w:tr>
      <w:tr w:rsidR="00E603F5" w:rsidRPr="00D10925" w14:paraId="72552658" w14:textId="77777777">
        <w:trPr>
          <w:jc w:val="center"/>
        </w:trPr>
        <w:tc>
          <w:tcPr>
            <w:tcW w:w="4464" w:type="dxa"/>
            <w:tcBorders>
              <w:top w:val="single" w:sz="4" w:space="0" w:color="auto"/>
              <w:left w:val="single" w:sz="4" w:space="0" w:color="auto"/>
              <w:bottom w:val="single" w:sz="4" w:space="0" w:color="auto"/>
              <w:right w:val="single" w:sz="4" w:space="0" w:color="auto"/>
            </w:tcBorders>
            <w:vAlign w:val="center"/>
            <w:hideMark/>
          </w:tcPr>
          <w:p w14:paraId="5D1F4D47" w14:textId="77777777" w:rsidR="00E603F5" w:rsidRPr="00D10925" w:rsidRDefault="00E603F5" w:rsidP="00E603F5">
            <w:pPr>
              <w:rPr>
                <w:rFonts w:ascii="Arial" w:hAnsi="Arial" w:cs="Arial"/>
                <w:sz w:val="18"/>
              </w:rPr>
            </w:pPr>
            <w:r w:rsidRPr="00D10925">
              <w:rPr>
                <w:rFonts w:ascii="Arial" w:hAnsi="Arial" w:cs="Arial"/>
                <w:sz w:val="15"/>
              </w:rPr>
              <w:t>Research approved social work degree routes and entry criteria</w:t>
            </w:r>
          </w:p>
        </w:tc>
        <w:tc>
          <w:tcPr>
            <w:tcW w:w="1296" w:type="dxa"/>
            <w:tcBorders>
              <w:top w:val="single" w:sz="4" w:space="0" w:color="auto"/>
              <w:left w:val="single" w:sz="4" w:space="0" w:color="auto"/>
              <w:bottom w:val="single" w:sz="4" w:space="0" w:color="auto"/>
              <w:right w:val="single" w:sz="4" w:space="0" w:color="auto"/>
            </w:tcBorders>
            <w:vAlign w:val="center"/>
            <w:hideMark/>
          </w:tcPr>
          <w:p w14:paraId="14E4798F" w14:textId="77777777" w:rsidR="00E603F5" w:rsidRPr="00D10925" w:rsidRDefault="00E603F5" w:rsidP="00E603F5">
            <w:pPr>
              <w:rPr>
                <w:rFonts w:ascii="Arial" w:hAnsi="Arial" w:cs="Arial"/>
                <w:sz w:val="18"/>
              </w:rPr>
            </w:pPr>
            <w:r w:rsidRPr="00D10925">
              <w:rPr>
                <w:rFonts w:ascii="Arial" w:hAnsi="Arial" w:cs="Arial"/>
                <w:sz w:val="15"/>
              </w:rPr>
              <w:t>Jan 2027</w:t>
            </w:r>
          </w:p>
        </w:tc>
        <w:tc>
          <w:tcPr>
            <w:tcW w:w="1296" w:type="dxa"/>
            <w:tcBorders>
              <w:top w:val="single" w:sz="4" w:space="0" w:color="auto"/>
              <w:left w:val="single" w:sz="4" w:space="0" w:color="auto"/>
              <w:bottom w:val="single" w:sz="4" w:space="0" w:color="auto"/>
              <w:right w:val="single" w:sz="4" w:space="0" w:color="auto"/>
            </w:tcBorders>
            <w:vAlign w:val="center"/>
            <w:hideMark/>
          </w:tcPr>
          <w:p w14:paraId="1C18117B" w14:textId="77777777" w:rsidR="00E603F5" w:rsidRPr="00D10925" w:rsidRDefault="00E603F5" w:rsidP="00E603F5">
            <w:pPr>
              <w:rPr>
                <w:rFonts w:ascii="Arial" w:hAnsi="Arial" w:cs="Arial"/>
                <w:sz w:val="18"/>
              </w:rPr>
            </w:pPr>
            <w:r w:rsidRPr="00D10925">
              <w:rPr>
                <w:rFonts w:ascii="Arial" w:hAnsi="Arial" w:cs="Arial"/>
                <w:sz w:val="15"/>
              </w:rPr>
              <w:t>Mar 2027</w:t>
            </w:r>
          </w:p>
        </w:tc>
        <w:tc>
          <w:tcPr>
            <w:tcW w:w="1152" w:type="dxa"/>
            <w:tcBorders>
              <w:top w:val="single" w:sz="4" w:space="0" w:color="auto"/>
              <w:left w:val="single" w:sz="4" w:space="0" w:color="auto"/>
              <w:bottom w:val="single" w:sz="4" w:space="0" w:color="auto"/>
              <w:right w:val="single" w:sz="4" w:space="0" w:color="auto"/>
            </w:tcBorders>
            <w:vAlign w:val="center"/>
            <w:hideMark/>
          </w:tcPr>
          <w:p w14:paraId="62636DCE" w14:textId="77777777" w:rsidR="00E603F5" w:rsidRPr="00D10925" w:rsidRDefault="00E603F5" w:rsidP="00E603F5">
            <w:pPr>
              <w:rPr>
                <w:rFonts w:ascii="Arial" w:hAnsi="Arial" w:cs="Arial"/>
                <w:sz w:val="18"/>
              </w:rPr>
            </w:pPr>
            <w:r w:rsidRPr="00D10925">
              <w:rPr>
                <w:rFonts w:ascii="Arial" w:hAnsi="Arial" w:cs="Arial"/>
                <w:sz w:val="15"/>
              </w:rPr>
              <w:t>3 months</w:t>
            </w:r>
          </w:p>
        </w:tc>
        <w:tc>
          <w:tcPr>
            <w:tcW w:w="4320" w:type="dxa"/>
            <w:tcBorders>
              <w:top w:val="single" w:sz="4" w:space="0" w:color="auto"/>
              <w:left w:val="single" w:sz="4" w:space="0" w:color="auto"/>
              <w:bottom w:val="single" w:sz="4" w:space="0" w:color="auto"/>
              <w:right w:val="single" w:sz="4" w:space="0" w:color="auto"/>
            </w:tcBorders>
            <w:vAlign w:val="center"/>
            <w:hideMark/>
          </w:tcPr>
          <w:p w14:paraId="1B7854AD" w14:textId="77777777" w:rsidR="00E603F5" w:rsidRPr="00D10925" w:rsidRDefault="00E603F5" w:rsidP="00E603F5">
            <w:pPr>
              <w:rPr>
                <w:rFonts w:ascii="Arial" w:hAnsi="Arial" w:cs="Arial"/>
                <w:sz w:val="18"/>
              </w:rPr>
            </w:pPr>
            <w:r w:rsidRPr="00D10925">
              <w:rPr>
                <w:rFonts w:ascii="Arial" w:hAnsi="Arial" w:cs="Arial"/>
                <w:b/>
                <w:sz w:val="15"/>
              </w:rPr>
              <w:t>None</w:t>
            </w:r>
            <w:r w:rsidRPr="00D10925">
              <w:rPr>
                <w:rFonts w:ascii="Arial" w:hAnsi="Arial" w:cs="Arial"/>
                <w:b/>
                <w:sz w:val="15"/>
              </w:rPr>
              <w:br/>
              <w:t>Milestone: route chosen</w:t>
            </w:r>
          </w:p>
        </w:tc>
      </w:tr>
      <w:tr w:rsidR="00E603F5" w:rsidRPr="00D10925" w14:paraId="08971FE5" w14:textId="77777777">
        <w:trPr>
          <w:jc w:val="center"/>
        </w:trPr>
        <w:tc>
          <w:tcPr>
            <w:tcW w:w="4464" w:type="dxa"/>
            <w:tcBorders>
              <w:top w:val="single" w:sz="4" w:space="0" w:color="auto"/>
              <w:left w:val="single" w:sz="4" w:space="0" w:color="auto"/>
              <w:bottom w:val="single" w:sz="4" w:space="0" w:color="auto"/>
              <w:right w:val="single" w:sz="4" w:space="0" w:color="auto"/>
            </w:tcBorders>
            <w:vAlign w:val="center"/>
            <w:hideMark/>
          </w:tcPr>
          <w:p w14:paraId="47ACF255" w14:textId="77777777" w:rsidR="00E603F5" w:rsidRPr="00D10925" w:rsidRDefault="00E603F5" w:rsidP="00E603F5">
            <w:pPr>
              <w:rPr>
                <w:rFonts w:ascii="Arial" w:hAnsi="Arial" w:cs="Arial"/>
                <w:sz w:val="18"/>
              </w:rPr>
            </w:pPr>
            <w:r w:rsidRPr="00D10925">
              <w:rPr>
                <w:rFonts w:ascii="Arial" w:hAnsi="Arial" w:cs="Arial"/>
                <w:sz w:val="15"/>
              </w:rPr>
              <w:t>Update CV and prepare a tailored cover letter</w:t>
            </w:r>
          </w:p>
        </w:tc>
        <w:tc>
          <w:tcPr>
            <w:tcW w:w="1296" w:type="dxa"/>
            <w:tcBorders>
              <w:top w:val="single" w:sz="4" w:space="0" w:color="auto"/>
              <w:left w:val="single" w:sz="4" w:space="0" w:color="auto"/>
              <w:bottom w:val="single" w:sz="4" w:space="0" w:color="auto"/>
              <w:right w:val="single" w:sz="4" w:space="0" w:color="auto"/>
            </w:tcBorders>
            <w:vAlign w:val="center"/>
            <w:hideMark/>
          </w:tcPr>
          <w:p w14:paraId="50D9842A" w14:textId="77777777" w:rsidR="00E603F5" w:rsidRPr="00D10925" w:rsidRDefault="00E603F5" w:rsidP="00E603F5">
            <w:pPr>
              <w:rPr>
                <w:rFonts w:ascii="Arial" w:hAnsi="Arial" w:cs="Arial"/>
                <w:sz w:val="18"/>
              </w:rPr>
            </w:pPr>
            <w:r w:rsidRPr="00D10925">
              <w:rPr>
                <w:rFonts w:ascii="Arial" w:hAnsi="Arial" w:cs="Arial"/>
                <w:sz w:val="15"/>
              </w:rPr>
              <w:t>Jul 2027</w:t>
            </w:r>
          </w:p>
        </w:tc>
        <w:tc>
          <w:tcPr>
            <w:tcW w:w="1296" w:type="dxa"/>
            <w:tcBorders>
              <w:top w:val="single" w:sz="4" w:space="0" w:color="auto"/>
              <w:left w:val="single" w:sz="4" w:space="0" w:color="auto"/>
              <w:bottom w:val="single" w:sz="4" w:space="0" w:color="auto"/>
              <w:right w:val="single" w:sz="4" w:space="0" w:color="auto"/>
            </w:tcBorders>
            <w:vAlign w:val="center"/>
            <w:hideMark/>
          </w:tcPr>
          <w:p w14:paraId="43B01E91" w14:textId="77777777" w:rsidR="00E603F5" w:rsidRPr="00D10925" w:rsidRDefault="00E603F5" w:rsidP="00E603F5">
            <w:pPr>
              <w:rPr>
                <w:rFonts w:ascii="Arial" w:hAnsi="Arial" w:cs="Arial"/>
                <w:sz w:val="18"/>
              </w:rPr>
            </w:pPr>
            <w:r w:rsidRPr="00D10925">
              <w:rPr>
                <w:rFonts w:ascii="Arial" w:hAnsi="Arial" w:cs="Arial"/>
                <w:sz w:val="15"/>
              </w:rPr>
              <w:t>Aug 2027</w:t>
            </w:r>
          </w:p>
        </w:tc>
        <w:tc>
          <w:tcPr>
            <w:tcW w:w="1152" w:type="dxa"/>
            <w:tcBorders>
              <w:top w:val="single" w:sz="4" w:space="0" w:color="auto"/>
              <w:left w:val="single" w:sz="4" w:space="0" w:color="auto"/>
              <w:bottom w:val="single" w:sz="4" w:space="0" w:color="auto"/>
              <w:right w:val="single" w:sz="4" w:space="0" w:color="auto"/>
            </w:tcBorders>
            <w:vAlign w:val="center"/>
            <w:hideMark/>
          </w:tcPr>
          <w:p w14:paraId="56917C50" w14:textId="77777777" w:rsidR="00E603F5" w:rsidRPr="00D10925" w:rsidRDefault="00E603F5" w:rsidP="00E603F5">
            <w:pPr>
              <w:rPr>
                <w:rFonts w:ascii="Arial" w:hAnsi="Arial" w:cs="Arial"/>
                <w:sz w:val="18"/>
              </w:rPr>
            </w:pPr>
            <w:r w:rsidRPr="00D10925">
              <w:rPr>
                <w:rFonts w:ascii="Arial" w:hAnsi="Arial" w:cs="Arial"/>
                <w:sz w:val="15"/>
              </w:rPr>
              <w:t>2 months</w:t>
            </w:r>
          </w:p>
        </w:tc>
        <w:tc>
          <w:tcPr>
            <w:tcW w:w="4320" w:type="dxa"/>
            <w:tcBorders>
              <w:top w:val="single" w:sz="4" w:space="0" w:color="auto"/>
              <w:left w:val="single" w:sz="4" w:space="0" w:color="auto"/>
              <w:bottom w:val="single" w:sz="4" w:space="0" w:color="auto"/>
              <w:right w:val="single" w:sz="4" w:space="0" w:color="auto"/>
            </w:tcBorders>
            <w:vAlign w:val="center"/>
            <w:hideMark/>
          </w:tcPr>
          <w:p w14:paraId="265AE886" w14:textId="77777777" w:rsidR="00E603F5" w:rsidRPr="00D10925" w:rsidRDefault="00E603F5" w:rsidP="00E603F5">
            <w:pPr>
              <w:rPr>
                <w:rFonts w:ascii="Arial" w:hAnsi="Arial" w:cs="Arial"/>
                <w:sz w:val="18"/>
              </w:rPr>
            </w:pPr>
            <w:r w:rsidRPr="00D10925">
              <w:rPr>
                <w:rFonts w:ascii="Arial" w:hAnsi="Arial" w:cs="Arial"/>
                <w:sz w:val="15"/>
              </w:rPr>
              <w:t>Course progress and experience to date</w:t>
            </w:r>
          </w:p>
        </w:tc>
      </w:tr>
      <w:tr w:rsidR="00E603F5" w:rsidRPr="00D10925" w14:paraId="7B849C75" w14:textId="77777777">
        <w:trPr>
          <w:jc w:val="center"/>
        </w:trPr>
        <w:tc>
          <w:tcPr>
            <w:tcW w:w="4464" w:type="dxa"/>
            <w:tcBorders>
              <w:top w:val="single" w:sz="4" w:space="0" w:color="auto"/>
              <w:left w:val="single" w:sz="4" w:space="0" w:color="auto"/>
              <w:bottom w:val="single" w:sz="4" w:space="0" w:color="auto"/>
              <w:right w:val="single" w:sz="4" w:space="0" w:color="auto"/>
            </w:tcBorders>
            <w:vAlign w:val="center"/>
            <w:hideMark/>
          </w:tcPr>
          <w:p w14:paraId="28AF450C" w14:textId="77777777" w:rsidR="00E603F5" w:rsidRPr="00D10925" w:rsidRDefault="00E603F5" w:rsidP="00E603F5">
            <w:pPr>
              <w:rPr>
                <w:rFonts w:ascii="Arial" w:hAnsi="Arial" w:cs="Arial"/>
                <w:sz w:val="18"/>
              </w:rPr>
            </w:pPr>
            <w:r w:rsidRPr="00D10925">
              <w:rPr>
                <w:rFonts w:ascii="Arial" w:hAnsi="Arial" w:cs="Arial"/>
                <w:sz w:val="15"/>
              </w:rPr>
              <w:t>Apply for suitable health and social care roles</w:t>
            </w:r>
          </w:p>
        </w:tc>
        <w:tc>
          <w:tcPr>
            <w:tcW w:w="1296" w:type="dxa"/>
            <w:tcBorders>
              <w:top w:val="single" w:sz="4" w:space="0" w:color="auto"/>
              <w:left w:val="single" w:sz="4" w:space="0" w:color="auto"/>
              <w:bottom w:val="single" w:sz="4" w:space="0" w:color="auto"/>
              <w:right w:val="single" w:sz="4" w:space="0" w:color="auto"/>
            </w:tcBorders>
            <w:vAlign w:val="center"/>
            <w:hideMark/>
          </w:tcPr>
          <w:p w14:paraId="66F8A151" w14:textId="77777777" w:rsidR="00E603F5" w:rsidRPr="00D10925" w:rsidRDefault="00E603F5" w:rsidP="00E603F5">
            <w:pPr>
              <w:rPr>
                <w:rFonts w:ascii="Arial" w:hAnsi="Arial" w:cs="Arial"/>
                <w:sz w:val="18"/>
              </w:rPr>
            </w:pPr>
            <w:r w:rsidRPr="00D10925">
              <w:rPr>
                <w:rFonts w:ascii="Arial" w:hAnsi="Arial" w:cs="Arial"/>
                <w:sz w:val="15"/>
              </w:rPr>
              <w:t>Aug 2027</w:t>
            </w:r>
          </w:p>
        </w:tc>
        <w:tc>
          <w:tcPr>
            <w:tcW w:w="1296" w:type="dxa"/>
            <w:tcBorders>
              <w:top w:val="single" w:sz="4" w:space="0" w:color="auto"/>
              <w:left w:val="single" w:sz="4" w:space="0" w:color="auto"/>
              <w:bottom w:val="single" w:sz="4" w:space="0" w:color="auto"/>
              <w:right w:val="single" w:sz="4" w:space="0" w:color="auto"/>
            </w:tcBorders>
            <w:vAlign w:val="center"/>
            <w:hideMark/>
          </w:tcPr>
          <w:p w14:paraId="6B5196F6" w14:textId="77777777" w:rsidR="00E603F5" w:rsidRPr="00D10925" w:rsidRDefault="00E603F5" w:rsidP="00E603F5">
            <w:pPr>
              <w:rPr>
                <w:rFonts w:ascii="Arial" w:hAnsi="Arial" w:cs="Arial"/>
                <w:sz w:val="18"/>
              </w:rPr>
            </w:pPr>
            <w:r w:rsidRPr="00D10925">
              <w:rPr>
                <w:rFonts w:ascii="Arial" w:hAnsi="Arial" w:cs="Arial"/>
                <w:sz w:val="15"/>
              </w:rPr>
              <w:t>Nov 2027</w:t>
            </w:r>
          </w:p>
        </w:tc>
        <w:tc>
          <w:tcPr>
            <w:tcW w:w="1152" w:type="dxa"/>
            <w:tcBorders>
              <w:top w:val="single" w:sz="4" w:space="0" w:color="auto"/>
              <w:left w:val="single" w:sz="4" w:space="0" w:color="auto"/>
              <w:bottom w:val="single" w:sz="4" w:space="0" w:color="auto"/>
              <w:right w:val="single" w:sz="4" w:space="0" w:color="auto"/>
            </w:tcBorders>
            <w:vAlign w:val="center"/>
            <w:hideMark/>
          </w:tcPr>
          <w:p w14:paraId="341942D8" w14:textId="77777777" w:rsidR="00E603F5" w:rsidRPr="00D10925" w:rsidRDefault="00E603F5" w:rsidP="00E603F5">
            <w:pPr>
              <w:rPr>
                <w:rFonts w:ascii="Arial" w:hAnsi="Arial" w:cs="Arial"/>
                <w:sz w:val="18"/>
              </w:rPr>
            </w:pPr>
            <w:r w:rsidRPr="00D10925">
              <w:rPr>
                <w:rFonts w:ascii="Arial" w:hAnsi="Arial" w:cs="Arial"/>
                <w:sz w:val="15"/>
              </w:rPr>
              <w:t>4 months</w:t>
            </w:r>
          </w:p>
        </w:tc>
        <w:tc>
          <w:tcPr>
            <w:tcW w:w="4320" w:type="dxa"/>
            <w:tcBorders>
              <w:top w:val="single" w:sz="4" w:space="0" w:color="auto"/>
              <w:left w:val="single" w:sz="4" w:space="0" w:color="auto"/>
              <w:bottom w:val="single" w:sz="4" w:space="0" w:color="auto"/>
              <w:right w:val="single" w:sz="4" w:space="0" w:color="auto"/>
            </w:tcBorders>
            <w:vAlign w:val="center"/>
            <w:hideMark/>
          </w:tcPr>
          <w:p w14:paraId="48262C77" w14:textId="77777777" w:rsidR="00E603F5" w:rsidRPr="00D10925" w:rsidRDefault="00E603F5" w:rsidP="00E603F5">
            <w:pPr>
              <w:rPr>
                <w:rFonts w:ascii="Arial" w:hAnsi="Arial" w:cs="Arial"/>
                <w:sz w:val="18"/>
              </w:rPr>
            </w:pPr>
            <w:r w:rsidRPr="00D10925">
              <w:rPr>
                <w:rFonts w:ascii="Arial" w:hAnsi="Arial" w:cs="Arial"/>
                <w:b/>
                <w:sz w:val="15"/>
              </w:rPr>
              <w:t>CV and cover letter ready</w:t>
            </w:r>
            <w:r w:rsidRPr="00D10925">
              <w:rPr>
                <w:rFonts w:ascii="Arial" w:hAnsi="Arial" w:cs="Arial"/>
                <w:b/>
                <w:sz w:val="15"/>
              </w:rPr>
              <w:br/>
              <w:t>Milestone: first applications submitted</w:t>
            </w:r>
          </w:p>
        </w:tc>
      </w:tr>
      <w:tr w:rsidR="00E603F5" w:rsidRPr="00D10925" w14:paraId="04F2D642" w14:textId="77777777">
        <w:trPr>
          <w:jc w:val="center"/>
        </w:trPr>
        <w:tc>
          <w:tcPr>
            <w:tcW w:w="4464" w:type="dxa"/>
            <w:tcBorders>
              <w:top w:val="single" w:sz="4" w:space="0" w:color="auto"/>
              <w:left w:val="single" w:sz="4" w:space="0" w:color="auto"/>
              <w:bottom w:val="single" w:sz="4" w:space="0" w:color="auto"/>
              <w:right w:val="single" w:sz="4" w:space="0" w:color="auto"/>
            </w:tcBorders>
            <w:vAlign w:val="center"/>
            <w:hideMark/>
          </w:tcPr>
          <w:p w14:paraId="29731C6E" w14:textId="77777777" w:rsidR="00E603F5" w:rsidRPr="00D10925" w:rsidRDefault="00E603F5" w:rsidP="00E603F5">
            <w:pPr>
              <w:rPr>
                <w:rFonts w:ascii="Arial" w:hAnsi="Arial" w:cs="Arial"/>
                <w:sz w:val="18"/>
              </w:rPr>
            </w:pPr>
            <w:r w:rsidRPr="00D10925">
              <w:rPr>
                <w:rFonts w:ascii="Arial" w:hAnsi="Arial" w:cs="Arial"/>
                <w:sz w:val="15"/>
              </w:rPr>
              <w:t>Practise interviews and prepare examples</w:t>
            </w:r>
          </w:p>
        </w:tc>
        <w:tc>
          <w:tcPr>
            <w:tcW w:w="1296" w:type="dxa"/>
            <w:tcBorders>
              <w:top w:val="single" w:sz="4" w:space="0" w:color="auto"/>
              <w:left w:val="single" w:sz="4" w:space="0" w:color="auto"/>
              <w:bottom w:val="single" w:sz="4" w:space="0" w:color="auto"/>
              <w:right w:val="single" w:sz="4" w:space="0" w:color="auto"/>
            </w:tcBorders>
            <w:vAlign w:val="center"/>
            <w:hideMark/>
          </w:tcPr>
          <w:p w14:paraId="40167F67" w14:textId="77777777" w:rsidR="00E603F5" w:rsidRPr="00D10925" w:rsidRDefault="00E603F5" w:rsidP="00E603F5">
            <w:pPr>
              <w:rPr>
                <w:rFonts w:ascii="Arial" w:hAnsi="Arial" w:cs="Arial"/>
                <w:sz w:val="18"/>
              </w:rPr>
            </w:pPr>
            <w:r w:rsidRPr="00D10925">
              <w:rPr>
                <w:rFonts w:ascii="Arial" w:hAnsi="Arial" w:cs="Arial"/>
                <w:sz w:val="15"/>
              </w:rPr>
              <w:t>Aug 2027</w:t>
            </w:r>
          </w:p>
        </w:tc>
        <w:tc>
          <w:tcPr>
            <w:tcW w:w="1296" w:type="dxa"/>
            <w:tcBorders>
              <w:top w:val="single" w:sz="4" w:space="0" w:color="auto"/>
              <w:left w:val="single" w:sz="4" w:space="0" w:color="auto"/>
              <w:bottom w:val="single" w:sz="4" w:space="0" w:color="auto"/>
              <w:right w:val="single" w:sz="4" w:space="0" w:color="auto"/>
            </w:tcBorders>
            <w:vAlign w:val="center"/>
            <w:hideMark/>
          </w:tcPr>
          <w:p w14:paraId="3A226B49" w14:textId="77777777" w:rsidR="00E603F5" w:rsidRPr="00D10925" w:rsidRDefault="00E603F5" w:rsidP="00E603F5">
            <w:pPr>
              <w:rPr>
                <w:rFonts w:ascii="Arial" w:hAnsi="Arial" w:cs="Arial"/>
                <w:sz w:val="18"/>
              </w:rPr>
            </w:pPr>
            <w:r w:rsidRPr="00D10925">
              <w:rPr>
                <w:rFonts w:ascii="Arial" w:hAnsi="Arial" w:cs="Arial"/>
                <w:sz w:val="15"/>
              </w:rPr>
              <w:t>Nov 2027</w:t>
            </w:r>
          </w:p>
        </w:tc>
        <w:tc>
          <w:tcPr>
            <w:tcW w:w="1152" w:type="dxa"/>
            <w:tcBorders>
              <w:top w:val="single" w:sz="4" w:space="0" w:color="auto"/>
              <w:left w:val="single" w:sz="4" w:space="0" w:color="auto"/>
              <w:bottom w:val="single" w:sz="4" w:space="0" w:color="auto"/>
              <w:right w:val="single" w:sz="4" w:space="0" w:color="auto"/>
            </w:tcBorders>
            <w:vAlign w:val="center"/>
            <w:hideMark/>
          </w:tcPr>
          <w:p w14:paraId="557A9354" w14:textId="77777777" w:rsidR="00E603F5" w:rsidRPr="00D10925" w:rsidRDefault="00E603F5" w:rsidP="00E603F5">
            <w:pPr>
              <w:rPr>
                <w:rFonts w:ascii="Arial" w:hAnsi="Arial" w:cs="Arial"/>
                <w:sz w:val="18"/>
              </w:rPr>
            </w:pPr>
            <w:r w:rsidRPr="00D10925">
              <w:rPr>
                <w:rFonts w:ascii="Arial" w:hAnsi="Arial" w:cs="Arial"/>
                <w:sz w:val="15"/>
              </w:rPr>
              <w:t>4 months</w:t>
            </w:r>
          </w:p>
        </w:tc>
        <w:tc>
          <w:tcPr>
            <w:tcW w:w="4320" w:type="dxa"/>
            <w:tcBorders>
              <w:top w:val="single" w:sz="4" w:space="0" w:color="auto"/>
              <w:left w:val="single" w:sz="4" w:space="0" w:color="auto"/>
              <w:bottom w:val="single" w:sz="4" w:space="0" w:color="auto"/>
              <w:right w:val="single" w:sz="4" w:space="0" w:color="auto"/>
            </w:tcBorders>
            <w:vAlign w:val="center"/>
            <w:hideMark/>
          </w:tcPr>
          <w:p w14:paraId="5A72E61D" w14:textId="77777777" w:rsidR="00E603F5" w:rsidRPr="00D10925" w:rsidRDefault="00E603F5" w:rsidP="00E603F5">
            <w:pPr>
              <w:rPr>
                <w:rFonts w:ascii="Arial" w:hAnsi="Arial" w:cs="Arial"/>
                <w:sz w:val="18"/>
              </w:rPr>
            </w:pPr>
            <w:r w:rsidRPr="00D10925">
              <w:rPr>
                <w:rFonts w:ascii="Arial" w:hAnsi="Arial" w:cs="Arial"/>
                <w:sz w:val="15"/>
              </w:rPr>
              <w:t>Applications submitted; continue alongside applications</w:t>
            </w:r>
          </w:p>
        </w:tc>
      </w:tr>
      <w:tr w:rsidR="00E603F5" w:rsidRPr="00D10925" w14:paraId="3CAD4EED" w14:textId="77777777">
        <w:trPr>
          <w:jc w:val="center"/>
        </w:trPr>
        <w:tc>
          <w:tcPr>
            <w:tcW w:w="4464" w:type="dxa"/>
            <w:tcBorders>
              <w:top w:val="single" w:sz="4" w:space="0" w:color="auto"/>
              <w:left w:val="single" w:sz="4" w:space="0" w:color="auto"/>
              <w:bottom w:val="single" w:sz="4" w:space="0" w:color="auto"/>
              <w:right w:val="single" w:sz="4" w:space="0" w:color="auto"/>
            </w:tcBorders>
            <w:vAlign w:val="center"/>
            <w:hideMark/>
          </w:tcPr>
          <w:p w14:paraId="73124EC8" w14:textId="77777777" w:rsidR="00E603F5" w:rsidRPr="00D10925" w:rsidRDefault="00E603F5" w:rsidP="00E603F5">
            <w:pPr>
              <w:rPr>
                <w:rFonts w:ascii="Arial" w:hAnsi="Arial" w:cs="Arial"/>
                <w:sz w:val="18"/>
              </w:rPr>
            </w:pPr>
            <w:r w:rsidRPr="00D10925">
              <w:rPr>
                <w:rFonts w:ascii="Arial" w:hAnsi="Arial" w:cs="Arial"/>
                <w:sz w:val="15"/>
              </w:rPr>
              <w:t>Attend interviews and secure a suitable role</w:t>
            </w:r>
          </w:p>
        </w:tc>
        <w:tc>
          <w:tcPr>
            <w:tcW w:w="1296" w:type="dxa"/>
            <w:tcBorders>
              <w:top w:val="single" w:sz="4" w:space="0" w:color="auto"/>
              <w:left w:val="single" w:sz="4" w:space="0" w:color="auto"/>
              <w:bottom w:val="single" w:sz="4" w:space="0" w:color="auto"/>
              <w:right w:val="single" w:sz="4" w:space="0" w:color="auto"/>
            </w:tcBorders>
            <w:vAlign w:val="center"/>
            <w:hideMark/>
          </w:tcPr>
          <w:p w14:paraId="20654053" w14:textId="77777777" w:rsidR="00E603F5" w:rsidRPr="00D10925" w:rsidRDefault="00E603F5" w:rsidP="00E603F5">
            <w:pPr>
              <w:rPr>
                <w:rFonts w:ascii="Arial" w:hAnsi="Arial" w:cs="Arial"/>
                <w:sz w:val="18"/>
              </w:rPr>
            </w:pPr>
            <w:r w:rsidRPr="00D10925">
              <w:rPr>
                <w:rFonts w:ascii="Arial" w:hAnsi="Arial" w:cs="Arial"/>
                <w:sz w:val="15"/>
              </w:rPr>
              <w:t>Sep 2027</w:t>
            </w:r>
          </w:p>
        </w:tc>
        <w:tc>
          <w:tcPr>
            <w:tcW w:w="1296" w:type="dxa"/>
            <w:tcBorders>
              <w:top w:val="single" w:sz="4" w:space="0" w:color="auto"/>
              <w:left w:val="single" w:sz="4" w:space="0" w:color="auto"/>
              <w:bottom w:val="single" w:sz="4" w:space="0" w:color="auto"/>
              <w:right w:val="single" w:sz="4" w:space="0" w:color="auto"/>
            </w:tcBorders>
            <w:vAlign w:val="center"/>
            <w:hideMark/>
          </w:tcPr>
          <w:p w14:paraId="676178C1" w14:textId="77777777" w:rsidR="00E603F5" w:rsidRPr="00D10925" w:rsidRDefault="00E603F5" w:rsidP="00E603F5">
            <w:pPr>
              <w:rPr>
                <w:rFonts w:ascii="Arial" w:hAnsi="Arial" w:cs="Arial"/>
                <w:sz w:val="18"/>
              </w:rPr>
            </w:pPr>
            <w:r w:rsidRPr="00D10925">
              <w:rPr>
                <w:rFonts w:ascii="Arial" w:hAnsi="Arial" w:cs="Arial"/>
                <w:sz w:val="15"/>
              </w:rPr>
              <w:t>Jan 2028</w:t>
            </w:r>
          </w:p>
        </w:tc>
        <w:tc>
          <w:tcPr>
            <w:tcW w:w="1152" w:type="dxa"/>
            <w:tcBorders>
              <w:top w:val="single" w:sz="4" w:space="0" w:color="auto"/>
              <w:left w:val="single" w:sz="4" w:space="0" w:color="auto"/>
              <w:bottom w:val="single" w:sz="4" w:space="0" w:color="auto"/>
              <w:right w:val="single" w:sz="4" w:space="0" w:color="auto"/>
            </w:tcBorders>
            <w:vAlign w:val="center"/>
            <w:hideMark/>
          </w:tcPr>
          <w:p w14:paraId="216284B1" w14:textId="77777777" w:rsidR="00E603F5" w:rsidRPr="00D10925" w:rsidRDefault="00E603F5" w:rsidP="00E603F5">
            <w:pPr>
              <w:rPr>
                <w:rFonts w:ascii="Arial" w:hAnsi="Arial" w:cs="Arial"/>
                <w:sz w:val="18"/>
              </w:rPr>
            </w:pPr>
            <w:r w:rsidRPr="00D10925">
              <w:rPr>
                <w:rFonts w:ascii="Arial" w:hAnsi="Arial" w:cs="Arial"/>
                <w:sz w:val="15"/>
              </w:rPr>
              <w:t>5 months</w:t>
            </w:r>
          </w:p>
        </w:tc>
        <w:tc>
          <w:tcPr>
            <w:tcW w:w="4320" w:type="dxa"/>
            <w:tcBorders>
              <w:top w:val="single" w:sz="4" w:space="0" w:color="auto"/>
              <w:left w:val="single" w:sz="4" w:space="0" w:color="auto"/>
              <w:bottom w:val="single" w:sz="4" w:space="0" w:color="auto"/>
              <w:right w:val="single" w:sz="4" w:space="0" w:color="auto"/>
            </w:tcBorders>
            <w:vAlign w:val="center"/>
            <w:hideMark/>
          </w:tcPr>
          <w:p w14:paraId="5B894873" w14:textId="77777777" w:rsidR="00E603F5" w:rsidRPr="00D10925" w:rsidRDefault="00E603F5" w:rsidP="00E603F5">
            <w:pPr>
              <w:rPr>
                <w:rFonts w:ascii="Arial" w:hAnsi="Arial" w:cs="Arial"/>
                <w:sz w:val="18"/>
              </w:rPr>
            </w:pPr>
            <w:r w:rsidRPr="00D10925">
              <w:rPr>
                <w:rFonts w:ascii="Arial" w:hAnsi="Arial" w:cs="Arial"/>
                <w:b/>
                <w:sz w:val="15"/>
              </w:rPr>
              <w:t>Successful applications and interview preparation</w:t>
            </w:r>
            <w:r w:rsidRPr="00D10925">
              <w:rPr>
                <w:rFonts w:ascii="Arial" w:hAnsi="Arial" w:cs="Arial"/>
                <w:b/>
                <w:sz w:val="15"/>
              </w:rPr>
              <w:br/>
              <w:t>Milestone: job offer/role secured</w:t>
            </w:r>
          </w:p>
        </w:tc>
      </w:tr>
      <w:tr w:rsidR="00E603F5" w:rsidRPr="00D10925" w14:paraId="43E43A3F" w14:textId="77777777">
        <w:trPr>
          <w:jc w:val="center"/>
        </w:trPr>
        <w:tc>
          <w:tcPr>
            <w:tcW w:w="4464" w:type="dxa"/>
            <w:tcBorders>
              <w:top w:val="single" w:sz="4" w:space="0" w:color="auto"/>
              <w:left w:val="single" w:sz="4" w:space="0" w:color="auto"/>
              <w:bottom w:val="single" w:sz="4" w:space="0" w:color="auto"/>
              <w:right w:val="single" w:sz="4" w:space="0" w:color="auto"/>
            </w:tcBorders>
            <w:vAlign w:val="center"/>
            <w:hideMark/>
          </w:tcPr>
          <w:p w14:paraId="5FB9AA32" w14:textId="77777777" w:rsidR="00E603F5" w:rsidRPr="00D10925" w:rsidRDefault="00E603F5" w:rsidP="00E603F5">
            <w:pPr>
              <w:rPr>
                <w:rFonts w:ascii="Arial" w:hAnsi="Arial" w:cs="Arial"/>
                <w:sz w:val="18"/>
              </w:rPr>
            </w:pPr>
            <w:r w:rsidRPr="00D10925">
              <w:rPr>
                <w:rFonts w:ascii="Arial" w:hAnsi="Arial" w:cs="Arial"/>
                <w:sz w:val="15"/>
              </w:rPr>
              <w:t>Review progress and plan next step towards social work</w:t>
            </w:r>
          </w:p>
        </w:tc>
        <w:tc>
          <w:tcPr>
            <w:tcW w:w="1296" w:type="dxa"/>
            <w:tcBorders>
              <w:top w:val="single" w:sz="4" w:space="0" w:color="auto"/>
              <w:left w:val="single" w:sz="4" w:space="0" w:color="auto"/>
              <w:bottom w:val="single" w:sz="4" w:space="0" w:color="auto"/>
              <w:right w:val="single" w:sz="4" w:space="0" w:color="auto"/>
            </w:tcBorders>
            <w:vAlign w:val="center"/>
            <w:hideMark/>
          </w:tcPr>
          <w:p w14:paraId="70C320AB" w14:textId="77777777" w:rsidR="00E603F5" w:rsidRPr="00D10925" w:rsidRDefault="00E603F5" w:rsidP="00E603F5">
            <w:pPr>
              <w:rPr>
                <w:rFonts w:ascii="Arial" w:hAnsi="Arial" w:cs="Arial"/>
                <w:sz w:val="18"/>
              </w:rPr>
            </w:pPr>
            <w:r w:rsidRPr="00D10925">
              <w:rPr>
                <w:rFonts w:ascii="Arial" w:hAnsi="Arial" w:cs="Arial"/>
                <w:sz w:val="15"/>
              </w:rPr>
              <w:t>Jan 2028</w:t>
            </w:r>
          </w:p>
        </w:tc>
        <w:tc>
          <w:tcPr>
            <w:tcW w:w="1296" w:type="dxa"/>
            <w:tcBorders>
              <w:top w:val="single" w:sz="4" w:space="0" w:color="auto"/>
              <w:left w:val="single" w:sz="4" w:space="0" w:color="auto"/>
              <w:bottom w:val="single" w:sz="4" w:space="0" w:color="auto"/>
              <w:right w:val="single" w:sz="4" w:space="0" w:color="auto"/>
            </w:tcBorders>
            <w:vAlign w:val="center"/>
            <w:hideMark/>
          </w:tcPr>
          <w:p w14:paraId="08C93E87" w14:textId="77777777" w:rsidR="00E603F5" w:rsidRPr="00D10925" w:rsidRDefault="00E603F5" w:rsidP="00E603F5">
            <w:pPr>
              <w:rPr>
                <w:rFonts w:ascii="Arial" w:hAnsi="Arial" w:cs="Arial"/>
                <w:sz w:val="18"/>
              </w:rPr>
            </w:pPr>
            <w:r w:rsidRPr="00D10925">
              <w:rPr>
                <w:rFonts w:ascii="Arial" w:hAnsi="Arial" w:cs="Arial"/>
                <w:sz w:val="15"/>
              </w:rPr>
              <w:t>Feb 2028</w:t>
            </w:r>
          </w:p>
        </w:tc>
        <w:tc>
          <w:tcPr>
            <w:tcW w:w="1152" w:type="dxa"/>
            <w:tcBorders>
              <w:top w:val="single" w:sz="4" w:space="0" w:color="auto"/>
              <w:left w:val="single" w:sz="4" w:space="0" w:color="auto"/>
              <w:bottom w:val="single" w:sz="4" w:space="0" w:color="auto"/>
              <w:right w:val="single" w:sz="4" w:space="0" w:color="auto"/>
            </w:tcBorders>
            <w:vAlign w:val="center"/>
            <w:hideMark/>
          </w:tcPr>
          <w:p w14:paraId="2B708501" w14:textId="77777777" w:rsidR="00E603F5" w:rsidRPr="00D10925" w:rsidRDefault="00E603F5" w:rsidP="00E603F5">
            <w:pPr>
              <w:rPr>
                <w:rFonts w:ascii="Arial" w:hAnsi="Arial" w:cs="Arial"/>
                <w:sz w:val="18"/>
              </w:rPr>
            </w:pPr>
            <w:r w:rsidRPr="00D10925">
              <w:rPr>
                <w:rFonts w:ascii="Arial" w:hAnsi="Arial" w:cs="Arial"/>
                <w:sz w:val="15"/>
              </w:rPr>
              <w:t>2 months</w:t>
            </w:r>
          </w:p>
        </w:tc>
        <w:tc>
          <w:tcPr>
            <w:tcW w:w="4320" w:type="dxa"/>
            <w:tcBorders>
              <w:top w:val="single" w:sz="4" w:space="0" w:color="auto"/>
              <w:left w:val="single" w:sz="4" w:space="0" w:color="auto"/>
              <w:bottom w:val="single" w:sz="4" w:space="0" w:color="auto"/>
              <w:right w:val="single" w:sz="4" w:space="0" w:color="auto"/>
            </w:tcBorders>
            <w:vAlign w:val="center"/>
            <w:hideMark/>
          </w:tcPr>
          <w:p w14:paraId="16AB478A" w14:textId="77777777" w:rsidR="00E603F5" w:rsidRPr="00D10925" w:rsidRDefault="00E603F5" w:rsidP="00E603F5">
            <w:pPr>
              <w:rPr>
                <w:rFonts w:ascii="Arial" w:hAnsi="Arial" w:cs="Arial"/>
                <w:sz w:val="18"/>
              </w:rPr>
            </w:pPr>
            <w:r w:rsidRPr="00D10925">
              <w:rPr>
                <w:rFonts w:ascii="Arial" w:hAnsi="Arial" w:cs="Arial"/>
                <w:b/>
                <w:sz w:val="15"/>
              </w:rPr>
              <w:t>Course outcome, experience and chosen route</w:t>
            </w:r>
            <w:r w:rsidRPr="00D10925">
              <w:rPr>
                <w:rFonts w:ascii="Arial" w:hAnsi="Arial" w:cs="Arial"/>
                <w:b/>
                <w:sz w:val="15"/>
              </w:rPr>
              <w:br/>
              <w:t>Milestone: next-step plan agreed</w:t>
            </w:r>
          </w:p>
        </w:tc>
      </w:tr>
    </w:tbl>
    <w:p w14:paraId="4CB1FD39" w14:textId="77777777" w:rsidR="00E603F5" w:rsidRPr="009F55BD" w:rsidRDefault="00E603F5" w:rsidP="009F55BD">
      <w:pPr>
        <w:spacing w:after="80" w:line="276" w:lineRule="auto"/>
        <w:rPr>
          <w:rFonts w:ascii="Arial" w:eastAsia="MS Mincho" w:hAnsi="Arial" w:cs="Arial"/>
          <w:b/>
          <w:bCs/>
          <w:kern w:val="0"/>
          <w:sz w:val="22"/>
          <w:szCs w:val="22"/>
          <w:lang w:val="en-US"/>
          <w14:ligatures w14:val="none"/>
        </w:rPr>
      </w:pPr>
      <w:r w:rsidRPr="009F55BD">
        <w:rPr>
          <w:rFonts w:ascii="Arial" w:eastAsia="MS Mincho" w:hAnsi="Arial" w:cs="Arial"/>
          <w:b/>
          <w:bCs/>
          <w:kern w:val="0"/>
          <w:sz w:val="22"/>
          <w:szCs w:val="22"/>
          <w:lang w:val="en-US"/>
          <w14:ligatures w14:val="none"/>
        </w:rPr>
        <w:t>Visual timeline</w:t>
      </w:r>
    </w:p>
    <w:p w14:paraId="634C3F4F" w14:textId="77777777" w:rsidR="00E603F5" w:rsidRPr="00D10925" w:rsidRDefault="00E603F5" w:rsidP="00E603F5">
      <w:pPr>
        <w:spacing w:after="80" w:line="276" w:lineRule="auto"/>
        <w:rPr>
          <w:rFonts w:ascii="Arial" w:eastAsia="MS Mincho" w:hAnsi="Arial" w:cs="Arial"/>
          <w:kern w:val="0"/>
          <w:sz w:val="22"/>
          <w:szCs w:val="22"/>
          <w:lang w:val="en-US"/>
          <w14:ligatures w14:val="none"/>
        </w:rPr>
      </w:pPr>
      <w:r w:rsidRPr="00D10925">
        <w:rPr>
          <w:rFonts w:ascii="Arial" w:eastAsia="MS Mincho" w:hAnsi="Arial" w:cs="Arial"/>
          <w:kern w:val="0"/>
          <w:sz w:val="22"/>
          <w:szCs w:val="22"/>
          <w:lang w:val="en-US"/>
          <w14:ligatures w14:val="none"/>
        </w:rPr>
        <w:t>Each filled cell represents an active month. Activities overlap where practical so I can gain experience and attend CPD while completing my studies.</w:t>
      </w:r>
    </w:p>
    <w:tbl>
      <w:tblPr>
        <w:tblStyle w:val="TableGrid1"/>
        <w:tblW w:w="0" w:type="auto"/>
        <w:jc w:val="center"/>
        <w:tblLayout w:type="fixed"/>
        <w:tblLook w:val="04A0" w:firstRow="1" w:lastRow="0" w:firstColumn="1" w:lastColumn="0" w:noHBand="0" w:noVBand="1"/>
      </w:tblPr>
      <w:tblGrid>
        <w:gridCol w:w="4320"/>
        <w:gridCol w:w="562"/>
        <w:gridCol w:w="562"/>
        <w:gridCol w:w="562"/>
        <w:gridCol w:w="562"/>
        <w:gridCol w:w="562"/>
        <w:gridCol w:w="562"/>
        <w:gridCol w:w="562"/>
        <w:gridCol w:w="562"/>
        <w:gridCol w:w="562"/>
        <w:gridCol w:w="562"/>
        <w:gridCol w:w="562"/>
        <w:gridCol w:w="562"/>
        <w:gridCol w:w="562"/>
        <w:gridCol w:w="562"/>
        <w:gridCol w:w="562"/>
        <w:gridCol w:w="562"/>
      </w:tblGrid>
      <w:tr w:rsidR="00E603F5" w:rsidRPr="00D10925" w14:paraId="36D27364" w14:textId="77777777" w:rsidTr="00FA1A55">
        <w:trPr>
          <w:jc w:val="center"/>
        </w:trPr>
        <w:tc>
          <w:tcPr>
            <w:tcW w:w="856" w:type="dxa"/>
          </w:tcPr>
          <w:p w14:paraId="7F259E19" w14:textId="77777777" w:rsidR="00E603F5" w:rsidRPr="00D10925" w:rsidRDefault="00E603F5" w:rsidP="00E603F5">
            <w:pPr>
              <w:rPr>
                <w:rFonts w:ascii="Arial" w:hAnsi="Arial" w:cs="Arial"/>
                <w:sz w:val="18"/>
              </w:rPr>
            </w:pPr>
            <w:r w:rsidRPr="00D10925">
              <w:rPr>
                <w:rFonts w:ascii="Arial" w:hAnsi="Arial" w:cs="Arial"/>
                <w:b/>
                <w:sz w:val="14"/>
              </w:rPr>
              <w:t>Task</w:t>
            </w:r>
          </w:p>
        </w:tc>
        <w:tc>
          <w:tcPr>
            <w:tcW w:w="562" w:type="dxa"/>
            <w:shd w:val="clear" w:color="auto" w:fill="D9EAF7"/>
            <w:vAlign w:val="center"/>
          </w:tcPr>
          <w:p w14:paraId="612F3491" w14:textId="77777777" w:rsidR="00E603F5" w:rsidRPr="00D10925" w:rsidRDefault="00E603F5" w:rsidP="00E603F5">
            <w:pPr>
              <w:jc w:val="center"/>
              <w:rPr>
                <w:rFonts w:ascii="Arial" w:hAnsi="Arial" w:cs="Arial"/>
                <w:sz w:val="18"/>
              </w:rPr>
            </w:pPr>
            <w:r w:rsidRPr="00D10925">
              <w:rPr>
                <w:rFonts w:ascii="Arial" w:hAnsi="Arial" w:cs="Arial"/>
                <w:b/>
                <w:sz w:val="13"/>
              </w:rPr>
              <w:t>Nov</w:t>
            </w:r>
            <w:r w:rsidRPr="00D10925">
              <w:rPr>
                <w:rFonts w:ascii="Arial" w:hAnsi="Arial" w:cs="Arial"/>
                <w:b/>
                <w:sz w:val="13"/>
              </w:rPr>
              <w:br/>
              <w:t>26</w:t>
            </w:r>
          </w:p>
        </w:tc>
        <w:tc>
          <w:tcPr>
            <w:tcW w:w="562" w:type="dxa"/>
            <w:shd w:val="clear" w:color="auto" w:fill="D9EAF7"/>
            <w:vAlign w:val="center"/>
          </w:tcPr>
          <w:p w14:paraId="6B0098E2" w14:textId="77777777" w:rsidR="00E603F5" w:rsidRPr="00D10925" w:rsidRDefault="00E603F5" w:rsidP="00E603F5">
            <w:pPr>
              <w:jc w:val="center"/>
              <w:rPr>
                <w:rFonts w:ascii="Arial" w:hAnsi="Arial" w:cs="Arial"/>
                <w:sz w:val="18"/>
              </w:rPr>
            </w:pPr>
            <w:r w:rsidRPr="00D10925">
              <w:rPr>
                <w:rFonts w:ascii="Arial" w:hAnsi="Arial" w:cs="Arial"/>
                <w:b/>
                <w:sz w:val="13"/>
              </w:rPr>
              <w:t>Dec</w:t>
            </w:r>
            <w:r w:rsidRPr="00D10925">
              <w:rPr>
                <w:rFonts w:ascii="Arial" w:hAnsi="Arial" w:cs="Arial"/>
                <w:b/>
                <w:sz w:val="13"/>
              </w:rPr>
              <w:br/>
              <w:t>26</w:t>
            </w:r>
          </w:p>
        </w:tc>
        <w:tc>
          <w:tcPr>
            <w:tcW w:w="562" w:type="dxa"/>
            <w:shd w:val="clear" w:color="auto" w:fill="D9EAF7"/>
            <w:vAlign w:val="center"/>
          </w:tcPr>
          <w:p w14:paraId="10F5F9C2" w14:textId="77777777" w:rsidR="00E603F5" w:rsidRPr="00D10925" w:rsidRDefault="00E603F5" w:rsidP="00E603F5">
            <w:pPr>
              <w:jc w:val="center"/>
              <w:rPr>
                <w:rFonts w:ascii="Arial" w:hAnsi="Arial" w:cs="Arial"/>
                <w:sz w:val="18"/>
              </w:rPr>
            </w:pPr>
            <w:r w:rsidRPr="00D10925">
              <w:rPr>
                <w:rFonts w:ascii="Arial" w:hAnsi="Arial" w:cs="Arial"/>
                <w:b/>
                <w:sz w:val="13"/>
              </w:rPr>
              <w:t>Jan</w:t>
            </w:r>
            <w:r w:rsidRPr="00D10925">
              <w:rPr>
                <w:rFonts w:ascii="Arial" w:hAnsi="Arial" w:cs="Arial"/>
                <w:b/>
                <w:sz w:val="13"/>
              </w:rPr>
              <w:br/>
              <w:t>27</w:t>
            </w:r>
          </w:p>
        </w:tc>
        <w:tc>
          <w:tcPr>
            <w:tcW w:w="562" w:type="dxa"/>
            <w:shd w:val="clear" w:color="auto" w:fill="D9EAF7"/>
            <w:vAlign w:val="center"/>
          </w:tcPr>
          <w:p w14:paraId="477B516E" w14:textId="77777777" w:rsidR="00E603F5" w:rsidRPr="00D10925" w:rsidRDefault="00E603F5" w:rsidP="00E603F5">
            <w:pPr>
              <w:jc w:val="center"/>
              <w:rPr>
                <w:rFonts w:ascii="Arial" w:hAnsi="Arial" w:cs="Arial"/>
                <w:sz w:val="18"/>
              </w:rPr>
            </w:pPr>
            <w:r w:rsidRPr="00D10925">
              <w:rPr>
                <w:rFonts w:ascii="Arial" w:hAnsi="Arial" w:cs="Arial"/>
                <w:b/>
                <w:sz w:val="13"/>
              </w:rPr>
              <w:t>Feb</w:t>
            </w:r>
            <w:r w:rsidRPr="00D10925">
              <w:rPr>
                <w:rFonts w:ascii="Arial" w:hAnsi="Arial" w:cs="Arial"/>
                <w:b/>
                <w:sz w:val="13"/>
              </w:rPr>
              <w:br/>
              <w:t>27</w:t>
            </w:r>
          </w:p>
        </w:tc>
        <w:tc>
          <w:tcPr>
            <w:tcW w:w="562" w:type="dxa"/>
            <w:shd w:val="clear" w:color="auto" w:fill="D9EAF7"/>
            <w:vAlign w:val="center"/>
          </w:tcPr>
          <w:p w14:paraId="60EFCD83" w14:textId="77777777" w:rsidR="00E603F5" w:rsidRPr="00D10925" w:rsidRDefault="00E603F5" w:rsidP="00E603F5">
            <w:pPr>
              <w:jc w:val="center"/>
              <w:rPr>
                <w:rFonts w:ascii="Arial" w:hAnsi="Arial" w:cs="Arial"/>
                <w:sz w:val="18"/>
              </w:rPr>
            </w:pPr>
            <w:r w:rsidRPr="00D10925">
              <w:rPr>
                <w:rFonts w:ascii="Arial" w:hAnsi="Arial" w:cs="Arial"/>
                <w:b/>
                <w:sz w:val="13"/>
              </w:rPr>
              <w:t>Mar</w:t>
            </w:r>
            <w:r w:rsidRPr="00D10925">
              <w:rPr>
                <w:rFonts w:ascii="Arial" w:hAnsi="Arial" w:cs="Arial"/>
                <w:b/>
                <w:sz w:val="13"/>
              </w:rPr>
              <w:br/>
              <w:t>27</w:t>
            </w:r>
          </w:p>
        </w:tc>
        <w:tc>
          <w:tcPr>
            <w:tcW w:w="562" w:type="dxa"/>
            <w:shd w:val="clear" w:color="auto" w:fill="D9EAF7"/>
            <w:vAlign w:val="center"/>
          </w:tcPr>
          <w:p w14:paraId="6AAC11A6" w14:textId="77777777" w:rsidR="00E603F5" w:rsidRPr="00D10925" w:rsidRDefault="00E603F5" w:rsidP="00E603F5">
            <w:pPr>
              <w:jc w:val="center"/>
              <w:rPr>
                <w:rFonts w:ascii="Arial" w:hAnsi="Arial" w:cs="Arial"/>
                <w:sz w:val="18"/>
              </w:rPr>
            </w:pPr>
            <w:r w:rsidRPr="00D10925">
              <w:rPr>
                <w:rFonts w:ascii="Arial" w:hAnsi="Arial" w:cs="Arial"/>
                <w:b/>
                <w:sz w:val="13"/>
              </w:rPr>
              <w:t>Apr</w:t>
            </w:r>
            <w:r w:rsidRPr="00D10925">
              <w:rPr>
                <w:rFonts w:ascii="Arial" w:hAnsi="Arial" w:cs="Arial"/>
                <w:b/>
                <w:sz w:val="13"/>
              </w:rPr>
              <w:br/>
              <w:t>27</w:t>
            </w:r>
          </w:p>
        </w:tc>
        <w:tc>
          <w:tcPr>
            <w:tcW w:w="562" w:type="dxa"/>
            <w:shd w:val="clear" w:color="auto" w:fill="D9EAF7"/>
            <w:vAlign w:val="center"/>
          </w:tcPr>
          <w:p w14:paraId="662DFF32" w14:textId="77777777" w:rsidR="00E603F5" w:rsidRPr="00D10925" w:rsidRDefault="00E603F5" w:rsidP="00E603F5">
            <w:pPr>
              <w:jc w:val="center"/>
              <w:rPr>
                <w:rFonts w:ascii="Arial" w:hAnsi="Arial" w:cs="Arial"/>
                <w:sz w:val="18"/>
              </w:rPr>
            </w:pPr>
            <w:r w:rsidRPr="00D10925">
              <w:rPr>
                <w:rFonts w:ascii="Arial" w:hAnsi="Arial" w:cs="Arial"/>
                <w:b/>
                <w:sz w:val="13"/>
              </w:rPr>
              <w:t>May</w:t>
            </w:r>
            <w:r w:rsidRPr="00D10925">
              <w:rPr>
                <w:rFonts w:ascii="Arial" w:hAnsi="Arial" w:cs="Arial"/>
                <w:b/>
                <w:sz w:val="13"/>
              </w:rPr>
              <w:br/>
              <w:t>27</w:t>
            </w:r>
          </w:p>
        </w:tc>
        <w:tc>
          <w:tcPr>
            <w:tcW w:w="562" w:type="dxa"/>
            <w:shd w:val="clear" w:color="auto" w:fill="D9EAF7"/>
            <w:vAlign w:val="center"/>
          </w:tcPr>
          <w:p w14:paraId="0DA3FE9A" w14:textId="77777777" w:rsidR="00E603F5" w:rsidRPr="00D10925" w:rsidRDefault="00E603F5" w:rsidP="00E603F5">
            <w:pPr>
              <w:jc w:val="center"/>
              <w:rPr>
                <w:rFonts w:ascii="Arial" w:hAnsi="Arial" w:cs="Arial"/>
                <w:sz w:val="18"/>
              </w:rPr>
            </w:pPr>
            <w:r w:rsidRPr="00D10925">
              <w:rPr>
                <w:rFonts w:ascii="Arial" w:hAnsi="Arial" w:cs="Arial"/>
                <w:b/>
                <w:sz w:val="13"/>
              </w:rPr>
              <w:t>Jun</w:t>
            </w:r>
            <w:r w:rsidRPr="00D10925">
              <w:rPr>
                <w:rFonts w:ascii="Arial" w:hAnsi="Arial" w:cs="Arial"/>
                <w:b/>
                <w:sz w:val="13"/>
              </w:rPr>
              <w:br/>
              <w:t>27</w:t>
            </w:r>
          </w:p>
        </w:tc>
        <w:tc>
          <w:tcPr>
            <w:tcW w:w="562" w:type="dxa"/>
            <w:shd w:val="clear" w:color="auto" w:fill="D9EAF7"/>
            <w:vAlign w:val="center"/>
          </w:tcPr>
          <w:p w14:paraId="676B20D3" w14:textId="77777777" w:rsidR="00E603F5" w:rsidRPr="00D10925" w:rsidRDefault="00E603F5" w:rsidP="00E603F5">
            <w:pPr>
              <w:jc w:val="center"/>
              <w:rPr>
                <w:rFonts w:ascii="Arial" w:hAnsi="Arial" w:cs="Arial"/>
                <w:sz w:val="18"/>
              </w:rPr>
            </w:pPr>
            <w:r w:rsidRPr="00D10925">
              <w:rPr>
                <w:rFonts w:ascii="Arial" w:hAnsi="Arial" w:cs="Arial"/>
                <w:b/>
                <w:sz w:val="13"/>
              </w:rPr>
              <w:t>Jul</w:t>
            </w:r>
            <w:r w:rsidRPr="00D10925">
              <w:rPr>
                <w:rFonts w:ascii="Arial" w:hAnsi="Arial" w:cs="Arial"/>
                <w:b/>
                <w:sz w:val="13"/>
              </w:rPr>
              <w:br/>
              <w:t>27</w:t>
            </w:r>
          </w:p>
        </w:tc>
        <w:tc>
          <w:tcPr>
            <w:tcW w:w="562" w:type="dxa"/>
            <w:shd w:val="clear" w:color="auto" w:fill="D9EAF7"/>
            <w:vAlign w:val="center"/>
          </w:tcPr>
          <w:p w14:paraId="13D7386A" w14:textId="77777777" w:rsidR="00E603F5" w:rsidRPr="00D10925" w:rsidRDefault="00E603F5" w:rsidP="00E603F5">
            <w:pPr>
              <w:jc w:val="center"/>
              <w:rPr>
                <w:rFonts w:ascii="Arial" w:hAnsi="Arial" w:cs="Arial"/>
                <w:sz w:val="18"/>
              </w:rPr>
            </w:pPr>
            <w:r w:rsidRPr="00D10925">
              <w:rPr>
                <w:rFonts w:ascii="Arial" w:hAnsi="Arial" w:cs="Arial"/>
                <w:b/>
                <w:sz w:val="13"/>
              </w:rPr>
              <w:t>Aug</w:t>
            </w:r>
            <w:r w:rsidRPr="00D10925">
              <w:rPr>
                <w:rFonts w:ascii="Arial" w:hAnsi="Arial" w:cs="Arial"/>
                <w:b/>
                <w:sz w:val="13"/>
              </w:rPr>
              <w:br/>
              <w:t>27</w:t>
            </w:r>
          </w:p>
        </w:tc>
        <w:tc>
          <w:tcPr>
            <w:tcW w:w="562" w:type="dxa"/>
            <w:shd w:val="clear" w:color="auto" w:fill="D9EAF7"/>
            <w:vAlign w:val="center"/>
          </w:tcPr>
          <w:p w14:paraId="429BF45A" w14:textId="77777777" w:rsidR="00E603F5" w:rsidRPr="00D10925" w:rsidRDefault="00E603F5" w:rsidP="00E603F5">
            <w:pPr>
              <w:jc w:val="center"/>
              <w:rPr>
                <w:rFonts w:ascii="Arial" w:hAnsi="Arial" w:cs="Arial"/>
                <w:sz w:val="18"/>
              </w:rPr>
            </w:pPr>
            <w:r w:rsidRPr="00D10925">
              <w:rPr>
                <w:rFonts w:ascii="Arial" w:hAnsi="Arial" w:cs="Arial"/>
                <w:b/>
                <w:sz w:val="13"/>
              </w:rPr>
              <w:t>Sep</w:t>
            </w:r>
            <w:r w:rsidRPr="00D10925">
              <w:rPr>
                <w:rFonts w:ascii="Arial" w:hAnsi="Arial" w:cs="Arial"/>
                <w:b/>
                <w:sz w:val="13"/>
              </w:rPr>
              <w:br/>
              <w:t>27</w:t>
            </w:r>
          </w:p>
        </w:tc>
        <w:tc>
          <w:tcPr>
            <w:tcW w:w="562" w:type="dxa"/>
            <w:shd w:val="clear" w:color="auto" w:fill="D9EAF7"/>
            <w:vAlign w:val="center"/>
          </w:tcPr>
          <w:p w14:paraId="73FA0339" w14:textId="77777777" w:rsidR="00E603F5" w:rsidRPr="00D10925" w:rsidRDefault="00E603F5" w:rsidP="00E603F5">
            <w:pPr>
              <w:jc w:val="center"/>
              <w:rPr>
                <w:rFonts w:ascii="Arial" w:hAnsi="Arial" w:cs="Arial"/>
                <w:sz w:val="18"/>
              </w:rPr>
            </w:pPr>
            <w:r w:rsidRPr="00D10925">
              <w:rPr>
                <w:rFonts w:ascii="Arial" w:hAnsi="Arial" w:cs="Arial"/>
                <w:b/>
                <w:sz w:val="13"/>
              </w:rPr>
              <w:t>Oct</w:t>
            </w:r>
            <w:r w:rsidRPr="00D10925">
              <w:rPr>
                <w:rFonts w:ascii="Arial" w:hAnsi="Arial" w:cs="Arial"/>
                <w:b/>
                <w:sz w:val="13"/>
              </w:rPr>
              <w:br/>
              <w:t>27</w:t>
            </w:r>
          </w:p>
        </w:tc>
        <w:tc>
          <w:tcPr>
            <w:tcW w:w="562" w:type="dxa"/>
            <w:shd w:val="clear" w:color="auto" w:fill="D9EAF7"/>
            <w:vAlign w:val="center"/>
          </w:tcPr>
          <w:p w14:paraId="595A9C70" w14:textId="77777777" w:rsidR="00E603F5" w:rsidRPr="00D10925" w:rsidRDefault="00E603F5" w:rsidP="00E603F5">
            <w:pPr>
              <w:jc w:val="center"/>
              <w:rPr>
                <w:rFonts w:ascii="Arial" w:hAnsi="Arial" w:cs="Arial"/>
                <w:sz w:val="18"/>
              </w:rPr>
            </w:pPr>
            <w:r w:rsidRPr="00D10925">
              <w:rPr>
                <w:rFonts w:ascii="Arial" w:hAnsi="Arial" w:cs="Arial"/>
                <w:b/>
                <w:sz w:val="13"/>
              </w:rPr>
              <w:t>Nov</w:t>
            </w:r>
            <w:r w:rsidRPr="00D10925">
              <w:rPr>
                <w:rFonts w:ascii="Arial" w:hAnsi="Arial" w:cs="Arial"/>
                <w:b/>
                <w:sz w:val="13"/>
              </w:rPr>
              <w:br/>
              <w:t>27</w:t>
            </w:r>
          </w:p>
        </w:tc>
        <w:tc>
          <w:tcPr>
            <w:tcW w:w="562" w:type="dxa"/>
            <w:shd w:val="clear" w:color="auto" w:fill="D9EAF7"/>
            <w:vAlign w:val="center"/>
          </w:tcPr>
          <w:p w14:paraId="043062E9" w14:textId="77777777" w:rsidR="00E603F5" w:rsidRPr="00D10925" w:rsidRDefault="00E603F5" w:rsidP="00E603F5">
            <w:pPr>
              <w:jc w:val="center"/>
              <w:rPr>
                <w:rFonts w:ascii="Arial" w:hAnsi="Arial" w:cs="Arial"/>
                <w:sz w:val="18"/>
              </w:rPr>
            </w:pPr>
            <w:r w:rsidRPr="00D10925">
              <w:rPr>
                <w:rFonts w:ascii="Arial" w:hAnsi="Arial" w:cs="Arial"/>
                <w:b/>
                <w:sz w:val="13"/>
              </w:rPr>
              <w:t>Dec</w:t>
            </w:r>
            <w:r w:rsidRPr="00D10925">
              <w:rPr>
                <w:rFonts w:ascii="Arial" w:hAnsi="Arial" w:cs="Arial"/>
                <w:b/>
                <w:sz w:val="13"/>
              </w:rPr>
              <w:br/>
              <w:t>27</w:t>
            </w:r>
          </w:p>
        </w:tc>
        <w:tc>
          <w:tcPr>
            <w:tcW w:w="562" w:type="dxa"/>
            <w:shd w:val="clear" w:color="auto" w:fill="D9EAF7"/>
            <w:vAlign w:val="center"/>
          </w:tcPr>
          <w:p w14:paraId="4F4F3F8A" w14:textId="77777777" w:rsidR="00E603F5" w:rsidRPr="00D10925" w:rsidRDefault="00E603F5" w:rsidP="00E603F5">
            <w:pPr>
              <w:jc w:val="center"/>
              <w:rPr>
                <w:rFonts w:ascii="Arial" w:hAnsi="Arial" w:cs="Arial"/>
                <w:sz w:val="18"/>
              </w:rPr>
            </w:pPr>
            <w:r w:rsidRPr="00D10925">
              <w:rPr>
                <w:rFonts w:ascii="Arial" w:hAnsi="Arial" w:cs="Arial"/>
                <w:b/>
                <w:sz w:val="13"/>
              </w:rPr>
              <w:t>Jan</w:t>
            </w:r>
            <w:r w:rsidRPr="00D10925">
              <w:rPr>
                <w:rFonts w:ascii="Arial" w:hAnsi="Arial" w:cs="Arial"/>
                <w:b/>
                <w:sz w:val="13"/>
              </w:rPr>
              <w:br/>
              <w:t>28</w:t>
            </w:r>
          </w:p>
        </w:tc>
        <w:tc>
          <w:tcPr>
            <w:tcW w:w="562" w:type="dxa"/>
            <w:shd w:val="clear" w:color="auto" w:fill="D9EAF7"/>
            <w:vAlign w:val="center"/>
          </w:tcPr>
          <w:p w14:paraId="2E456222" w14:textId="77777777" w:rsidR="00E603F5" w:rsidRPr="00D10925" w:rsidRDefault="00E603F5" w:rsidP="00E603F5">
            <w:pPr>
              <w:jc w:val="center"/>
              <w:rPr>
                <w:rFonts w:ascii="Arial" w:hAnsi="Arial" w:cs="Arial"/>
                <w:sz w:val="18"/>
              </w:rPr>
            </w:pPr>
            <w:r w:rsidRPr="00D10925">
              <w:rPr>
                <w:rFonts w:ascii="Arial" w:hAnsi="Arial" w:cs="Arial"/>
                <w:b/>
                <w:sz w:val="13"/>
              </w:rPr>
              <w:t>Feb</w:t>
            </w:r>
            <w:r w:rsidRPr="00D10925">
              <w:rPr>
                <w:rFonts w:ascii="Arial" w:hAnsi="Arial" w:cs="Arial"/>
                <w:b/>
                <w:sz w:val="13"/>
              </w:rPr>
              <w:br/>
              <w:t>28</w:t>
            </w:r>
          </w:p>
        </w:tc>
      </w:tr>
      <w:tr w:rsidR="00E603F5" w:rsidRPr="00D10925" w14:paraId="5A9EDF01" w14:textId="77777777" w:rsidTr="00FA1A55">
        <w:trPr>
          <w:jc w:val="center"/>
        </w:trPr>
        <w:tc>
          <w:tcPr>
            <w:tcW w:w="4320" w:type="dxa"/>
          </w:tcPr>
          <w:p w14:paraId="42A19048" w14:textId="77777777" w:rsidR="00E603F5" w:rsidRPr="00D10925" w:rsidRDefault="00E603F5" w:rsidP="00E603F5">
            <w:pPr>
              <w:rPr>
                <w:rFonts w:ascii="Arial" w:hAnsi="Arial" w:cs="Arial"/>
                <w:sz w:val="18"/>
              </w:rPr>
            </w:pPr>
            <w:r w:rsidRPr="00D10925">
              <w:rPr>
                <w:rFonts w:ascii="Arial" w:hAnsi="Arial" w:cs="Arial"/>
                <w:sz w:val="13"/>
              </w:rPr>
              <w:t>Review course deadlines and career requirements</w:t>
            </w:r>
          </w:p>
        </w:tc>
        <w:tc>
          <w:tcPr>
            <w:tcW w:w="562" w:type="dxa"/>
            <w:shd w:val="clear" w:color="auto" w:fill="4472C4"/>
            <w:vAlign w:val="center"/>
          </w:tcPr>
          <w:p w14:paraId="4B28E289" w14:textId="77777777" w:rsidR="00E603F5" w:rsidRPr="00D10925" w:rsidRDefault="00E603F5" w:rsidP="00E603F5">
            <w:pPr>
              <w:rPr>
                <w:rFonts w:ascii="Arial" w:hAnsi="Arial" w:cs="Arial"/>
                <w:sz w:val="18"/>
              </w:rPr>
            </w:pPr>
          </w:p>
        </w:tc>
        <w:tc>
          <w:tcPr>
            <w:tcW w:w="562" w:type="dxa"/>
            <w:vAlign w:val="center"/>
          </w:tcPr>
          <w:p w14:paraId="7A878D70" w14:textId="77777777" w:rsidR="00E603F5" w:rsidRPr="00D10925" w:rsidRDefault="00E603F5" w:rsidP="00E603F5">
            <w:pPr>
              <w:rPr>
                <w:rFonts w:ascii="Arial" w:hAnsi="Arial" w:cs="Arial"/>
                <w:sz w:val="18"/>
              </w:rPr>
            </w:pPr>
          </w:p>
        </w:tc>
        <w:tc>
          <w:tcPr>
            <w:tcW w:w="562" w:type="dxa"/>
            <w:vAlign w:val="center"/>
          </w:tcPr>
          <w:p w14:paraId="3D4A0291" w14:textId="77777777" w:rsidR="00E603F5" w:rsidRPr="00D10925" w:rsidRDefault="00E603F5" w:rsidP="00E603F5">
            <w:pPr>
              <w:rPr>
                <w:rFonts w:ascii="Arial" w:hAnsi="Arial" w:cs="Arial"/>
                <w:sz w:val="18"/>
              </w:rPr>
            </w:pPr>
          </w:p>
        </w:tc>
        <w:tc>
          <w:tcPr>
            <w:tcW w:w="562" w:type="dxa"/>
            <w:vAlign w:val="center"/>
          </w:tcPr>
          <w:p w14:paraId="5B513856" w14:textId="77777777" w:rsidR="00E603F5" w:rsidRPr="00D10925" w:rsidRDefault="00E603F5" w:rsidP="00E603F5">
            <w:pPr>
              <w:rPr>
                <w:rFonts w:ascii="Arial" w:hAnsi="Arial" w:cs="Arial"/>
                <w:sz w:val="18"/>
              </w:rPr>
            </w:pPr>
          </w:p>
        </w:tc>
        <w:tc>
          <w:tcPr>
            <w:tcW w:w="562" w:type="dxa"/>
            <w:vAlign w:val="center"/>
          </w:tcPr>
          <w:p w14:paraId="55EB15E8" w14:textId="77777777" w:rsidR="00E603F5" w:rsidRPr="00D10925" w:rsidRDefault="00E603F5" w:rsidP="00E603F5">
            <w:pPr>
              <w:rPr>
                <w:rFonts w:ascii="Arial" w:hAnsi="Arial" w:cs="Arial"/>
                <w:sz w:val="18"/>
              </w:rPr>
            </w:pPr>
          </w:p>
        </w:tc>
        <w:tc>
          <w:tcPr>
            <w:tcW w:w="562" w:type="dxa"/>
            <w:vAlign w:val="center"/>
          </w:tcPr>
          <w:p w14:paraId="36B436E1" w14:textId="77777777" w:rsidR="00E603F5" w:rsidRPr="00D10925" w:rsidRDefault="00E603F5" w:rsidP="00E603F5">
            <w:pPr>
              <w:rPr>
                <w:rFonts w:ascii="Arial" w:hAnsi="Arial" w:cs="Arial"/>
                <w:sz w:val="18"/>
              </w:rPr>
            </w:pPr>
          </w:p>
        </w:tc>
        <w:tc>
          <w:tcPr>
            <w:tcW w:w="562" w:type="dxa"/>
            <w:vAlign w:val="center"/>
          </w:tcPr>
          <w:p w14:paraId="3AAA2829" w14:textId="77777777" w:rsidR="00E603F5" w:rsidRPr="00D10925" w:rsidRDefault="00E603F5" w:rsidP="00E603F5">
            <w:pPr>
              <w:rPr>
                <w:rFonts w:ascii="Arial" w:hAnsi="Arial" w:cs="Arial"/>
                <w:sz w:val="18"/>
              </w:rPr>
            </w:pPr>
          </w:p>
        </w:tc>
        <w:tc>
          <w:tcPr>
            <w:tcW w:w="562" w:type="dxa"/>
            <w:vAlign w:val="center"/>
          </w:tcPr>
          <w:p w14:paraId="2CD37F3E" w14:textId="77777777" w:rsidR="00E603F5" w:rsidRPr="00D10925" w:rsidRDefault="00E603F5" w:rsidP="00E603F5">
            <w:pPr>
              <w:rPr>
                <w:rFonts w:ascii="Arial" w:hAnsi="Arial" w:cs="Arial"/>
                <w:sz w:val="18"/>
              </w:rPr>
            </w:pPr>
          </w:p>
        </w:tc>
        <w:tc>
          <w:tcPr>
            <w:tcW w:w="562" w:type="dxa"/>
            <w:vAlign w:val="center"/>
          </w:tcPr>
          <w:p w14:paraId="48C538E7" w14:textId="77777777" w:rsidR="00E603F5" w:rsidRPr="00D10925" w:rsidRDefault="00E603F5" w:rsidP="00E603F5">
            <w:pPr>
              <w:rPr>
                <w:rFonts w:ascii="Arial" w:hAnsi="Arial" w:cs="Arial"/>
                <w:sz w:val="18"/>
              </w:rPr>
            </w:pPr>
          </w:p>
        </w:tc>
        <w:tc>
          <w:tcPr>
            <w:tcW w:w="562" w:type="dxa"/>
            <w:vAlign w:val="center"/>
          </w:tcPr>
          <w:p w14:paraId="5124C56B" w14:textId="77777777" w:rsidR="00E603F5" w:rsidRPr="00D10925" w:rsidRDefault="00E603F5" w:rsidP="00E603F5">
            <w:pPr>
              <w:rPr>
                <w:rFonts w:ascii="Arial" w:hAnsi="Arial" w:cs="Arial"/>
                <w:sz w:val="18"/>
              </w:rPr>
            </w:pPr>
          </w:p>
        </w:tc>
        <w:tc>
          <w:tcPr>
            <w:tcW w:w="562" w:type="dxa"/>
            <w:vAlign w:val="center"/>
          </w:tcPr>
          <w:p w14:paraId="0AB66900" w14:textId="77777777" w:rsidR="00E603F5" w:rsidRPr="00D10925" w:rsidRDefault="00E603F5" w:rsidP="00E603F5">
            <w:pPr>
              <w:rPr>
                <w:rFonts w:ascii="Arial" w:hAnsi="Arial" w:cs="Arial"/>
                <w:sz w:val="18"/>
              </w:rPr>
            </w:pPr>
          </w:p>
        </w:tc>
        <w:tc>
          <w:tcPr>
            <w:tcW w:w="562" w:type="dxa"/>
            <w:vAlign w:val="center"/>
          </w:tcPr>
          <w:p w14:paraId="12E6D149" w14:textId="77777777" w:rsidR="00E603F5" w:rsidRPr="00D10925" w:rsidRDefault="00E603F5" w:rsidP="00E603F5">
            <w:pPr>
              <w:rPr>
                <w:rFonts w:ascii="Arial" w:hAnsi="Arial" w:cs="Arial"/>
                <w:sz w:val="18"/>
              </w:rPr>
            </w:pPr>
          </w:p>
        </w:tc>
        <w:tc>
          <w:tcPr>
            <w:tcW w:w="562" w:type="dxa"/>
            <w:vAlign w:val="center"/>
          </w:tcPr>
          <w:p w14:paraId="3BF79E68" w14:textId="77777777" w:rsidR="00E603F5" w:rsidRPr="00D10925" w:rsidRDefault="00E603F5" w:rsidP="00E603F5">
            <w:pPr>
              <w:rPr>
                <w:rFonts w:ascii="Arial" w:hAnsi="Arial" w:cs="Arial"/>
                <w:sz w:val="18"/>
              </w:rPr>
            </w:pPr>
          </w:p>
        </w:tc>
        <w:tc>
          <w:tcPr>
            <w:tcW w:w="562" w:type="dxa"/>
            <w:vAlign w:val="center"/>
          </w:tcPr>
          <w:p w14:paraId="2584E129" w14:textId="77777777" w:rsidR="00E603F5" w:rsidRPr="00D10925" w:rsidRDefault="00E603F5" w:rsidP="00E603F5">
            <w:pPr>
              <w:rPr>
                <w:rFonts w:ascii="Arial" w:hAnsi="Arial" w:cs="Arial"/>
                <w:sz w:val="18"/>
              </w:rPr>
            </w:pPr>
          </w:p>
        </w:tc>
        <w:tc>
          <w:tcPr>
            <w:tcW w:w="562" w:type="dxa"/>
            <w:vAlign w:val="center"/>
          </w:tcPr>
          <w:p w14:paraId="75BEB284" w14:textId="77777777" w:rsidR="00E603F5" w:rsidRPr="00D10925" w:rsidRDefault="00E603F5" w:rsidP="00E603F5">
            <w:pPr>
              <w:rPr>
                <w:rFonts w:ascii="Arial" w:hAnsi="Arial" w:cs="Arial"/>
                <w:sz w:val="18"/>
              </w:rPr>
            </w:pPr>
          </w:p>
        </w:tc>
        <w:tc>
          <w:tcPr>
            <w:tcW w:w="562" w:type="dxa"/>
            <w:vAlign w:val="center"/>
          </w:tcPr>
          <w:p w14:paraId="2FD35CE1" w14:textId="77777777" w:rsidR="00E603F5" w:rsidRPr="00D10925" w:rsidRDefault="00E603F5" w:rsidP="00E603F5">
            <w:pPr>
              <w:rPr>
                <w:rFonts w:ascii="Arial" w:hAnsi="Arial" w:cs="Arial"/>
                <w:sz w:val="18"/>
              </w:rPr>
            </w:pPr>
          </w:p>
        </w:tc>
      </w:tr>
      <w:tr w:rsidR="00E603F5" w:rsidRPr="00D10925" w14:paraId="57789916" w14:textId="77777777" w:rsidTr="00FA1A55">
        <w:trPr>
          <w:jc w:val="center"/>
        </w:trPr>
        <w:tc>
          <w:tcPr>
            <w:tcW w:w="4320" w:type="dxa"/>
          </w:tcPr>
          <w:p w14:paraId="1BDE1D34" w14:textId="77777777" w:rsidR="00E603F5" w:rsidRPr="00D10925" w:rsidRDefault="00E603F5" w:rsidP="00E603F5">
            <w:pPr>
              <w:rPr>
                <w:rFonts w:ascii="Arial" w:hAnsi="Arial" w:cs="Arial"/>
                <w:sz w:val="18"/>
              </w:rPr>
            </w:pPr>
            <w:r w:rsidRPr="00D10925">
              <w:rPr>
                <w:rFonts w:ascii="Arial" w:hAnsi="Arial" w:cs="Arial"/>
                <w:sz w:val="13"/>
              </w:rPr>
              <w:t>Complete current Level 5/Level 6 coursework</w:t>
            </w:r>
          </w:p>
        </w:tc>
        <w:tc>
          <w:tcPr>
            <w:tcW w:w="562" w:type="dxa"/>
            <w:shd w:val="clear" w:color="auto" w:fill="4472C4"/>
            <w:vAlign w:val="center"/>
          </w:tcPr>
          <w:p w14:paraId="331326B0" w14:textId="77777777" w:rsidR="00E603F5" w:rsidRPr="00D10925" w:rsidRDefault="00E603F5" w:rsidP="00E603F5">
            <w:pPr>
              <w:rPr>
                <w:rFonts w:ascii="Arial" w:hAnsi="Arial" w:cs="Arial"/>
                <w:sz w:val="18"/>
              </w:rPr>
            </w:pPr>
          </w:p>
        </w:tc>
        <w:tc>
          <w:tcPr>
            <w:tcW w:w="562" w:type="dxa"/>
            <w:shd w:val="clear" w:color="auto" w:fill="4472C4"/>
            <w:vAlign w:val="center"/>
          </w:tcPr>
          <w:p w14:paraId="00BFFCC4" w14:textId="77777777" w:rsidR="00E603F5" w:rsidRPr="00D10925" w:rsidRDefault="00E603F5" w:rsidP="00E603F5">
            <w:pPr>
              <w:rPr>
                <w:rFonts w:ascii="Arial" w:hAnsi="Arial" w:cs="Arial"/>
                <w:sz w:val="18"/>
              </w:rPr>
            </w:pPr>
          </w:p>
        </w:tc>
        <w:tc>
          <w:tcPr>
            <w:tcW w:w="562" w:type="dxa"/>
            <w:shd w:val="clear" w:color="auto" w:fill="4472C4"/>
            <w:vAlign w:val="center"/>
          </w:tcPr>
          <w:p w14:paraId="6050A1F9" w14:textId="77777777" w:rsidR="00E603F5" w:rsidRPr="00D10925" w:rsidRDefault="00E603F5" w:rsidP="00E603F5">
            <w:pPr>
              <w:rPr>
                <w:rFonts w:ascii="Arial" w:hAnsi="Arial" w:cs="Arial"/>
                <w:sz w:val="18"/>
              </w:rPr>
            </w:pPr>
          </w:p>
        </w:tc>
        <w:tc>
          <w:tcPr>
            <w:tcW w:w="562" w:type="dxa"/>
            <w:shd w:val="clear" w:color="auto" w:fill="4472C4"/>
            <w:vAlign w:val="center"/>
          </w:tcPr>
          <w:p w14:paraId="1062C532" w14:textId="77777777" w:rsidR="00E603F5" w:rsidRPr="00D10925" w:rsidRDefault="00E603F5" w:rsidP="00E603F5">
            <w:pPr>
              <w:rPr>
                <w:rFonts w:ascii="Arial" w:hAnsi="Arial" w:cs="Arial"/>
                <w:sz w:val="18"/>
              </w:rPr>
            </w:pPr>
          </w:p>
        </w:tc>
        <w:tc>
          <w:tcPr>
            <w:tcW w:w="562" w:type="dxa"/>
            <w:shd w:val="clear" w:color="auto" w:fill="4472C4"/>
            <w:vAlign w:val="center"/>
          </w:tcPr>
          <w:p w14:paraId="3833D825" w14:textId="77777777" w:rsidR="00E603F5" w:rsidRPr="00D10925" w:rsidRDefault="00E603F5" w:rsidP="00E603F5">
            <w:pPr>
              <w:rPr>
                <w:rFonts w:ascii="Arial" w:hAnsi="Arial" w:cs="Arial"/>
                <w:sz w:val="18"/>
              </w:rPr>
            </w:pPr>
          </w:p>
        </w:tc>
        <w:tc>
          <w:tcPr>
            <w:tcW w:w="562" w:type="dxa"/>
            <w:shd w:val="clear" w:color="auto" w:fill="4472C4"/>
            <w:vAlign w:val="center"/>
          </w:tcPr>
          <w:p w14:paraId="37F7DA22" w14:textId="77777777" w:rsidR="00E603F5" w:rsidRPr="00D10925" w:rsidRDefault="00E603F5" w:rsidP="00E603F5">
            <w:pPr>
              <w:rPr>
                <w:rFonts w:ascii="Arial" w:hAnsi="Arial" w:cs="Arial"/>
                <w:sz w:val="18"/>
              </w:rPr>
            </w:pPr>
          </w:p>
        </w:tc>
        <w:tc>
          <w:tcPr>
            <w:tcW w:w="562" w:type="dxa"/>
            <w:shd w:val="clear" w:color="auto" w:fill="4472C4"/>
            <w:vAlign w:val="center"/>
          </w:tcPr>
          <w:p w14:paraId="3A782A43" w14:textId="77777777" w:rsidR="00E603F5" w:rsidRPr="00D10925" w:rsidRDefault="00E603F5" w:rsidP="00E603F5">
            <w:pPr>
              <w:rPr>
                <w:rFonts w:ascii="Arial" w:hAnsi="Arial" w:cs="Arial"/>
                <w:sz w:val="18"/>
              </w:rPr>
            </w:pPr>
          </w:p>
        </w:tc>
        <w:tc>
          <w:tcPr>
            <w:tcW w:w="562" w:type="dxa"/>
            <w:shd w:val="clear" w:color="auto" w:fill="4472C4"/>
            <w:vAlign w:val="center"/>
          </w:tcPr>
          <w:p w14:paraId="2EFA1300" w14:textId="77777777" w:rsidR="00E603F5" w:rsidRPr="00D10925" w:rsidRDefault="00E603F5" w:rsidP="00E603F5">
            <w:pPr>
              <w:rPr>
                <w:rFonts w:ascii="Arial" w:hAnsi="Arial" w:cs="Arial"/>
                <w:sz w:val="18"/>
              </w:rPr>
            </w:pPr>
          </w:p>
        </w:tc>
        <w:tc>
          <w:tcPr>
            <w:tcW w:w="562" w:type="dxa"/>
            <w:vAlign w:val="center"/>
          </w:tcPr>
          <w:p w14:paraId="4AB7A57D" w14:textId="77777777" w:rsidR="00E603F5" w:rsidRPr="00D10925" w:rsidRDefault="00E603F5" w:rsidP="00E603F5">
            <w:pPr>
              <w:rPr>
                <w:rFonts w:ascii="Arial" w:hAnsi="Arial" w:cs="Arial"/>
                <w:sz w:val="18"/>
              </w:rPr>
            </w:pPr>
          </w:p>
        </w:tc>
        <w:tc>
          <w:tcPr>
            <w:tcW w:w="562" w:type="dxa"/>
            <w:vAlign w:val="center"/>
          </w:tcPr>
          <w:p w14:paraId="025498FC" w14:textId="77777777" w:rsidR="00E603F5" w:rsidRPr="00D10925" w:rsidRDefault="00E603F5" w:rsidP="00E603F5">
            <w:pPr>
              <w:rPr>
                <w:rFonts w:ascii="Arial" w:hAnsi="Arial" w:cs="Arial"/>
                <w:sz w:val="18"/>
              </w:rPr>
            </w:pPr>
          </w:p>
        </w:tc>
        <w:tc>
          <w:tcPr>
            <w:tcW w:w="562" w:type="dxa"/>
            <w:vAlign w:val="center"/>
          </w:tcPr>
          <w:p w14:paraId="027DB698" w14:textId="77777777" w:rsidR="00E603F5" w:rsidRPr="00D10925" w:rsidRDefault="00E603F5" w:rsidP="00E603F5">
            <w:pPr>
              <w:rPr>
                <w:rFonts w:ascii="Arial" w:hAnsi="Arial" w:cs="Arial"/>
                <w:sz w:val="18"/>
              </w:rPr>
            </w:pPr>
          </w:p>
        </w:tc>
        <w:tc>
          <w:tcPr>
            <w:tcW w:w="562" w:type="dxa"/>
            <w:vAlign w:val="center"/>
          </w:tcPr>
          <w:p w14:paraId="2BD29DCB" w14:textId="77777777" w:rsidR="00E603F5" w:rsidRPr="00D10925" w:rsidRDefault="00E603F5" w:rsidP="00E603F5">
            <w:pPr>
              <w:rPr>
                <w:rFonts w:ascii="Arial" w:hAnsi="Arial" w:cs="Arial"/>
                <w:sz w:val="18"/>
              </w:rPr>
            </w:pPr>
          </w:p>
        </w:tc>
        <w:tc>
          <w:tcPr>
            <w:tcW w:w="562" w:type="dxa"/>
            <w:vAlign w:val="center"/>
          </w:tcPr>
          <w:p w14:paraId="49FC448A" w14:textId="77777777" w:rsidR="00E603F5" w:rsidRPr="00D10925" w:rsidRDefault="00E603F5" w:rsidP="00E603F5">
            <w:pPr>
              <w:rPr>
                <w:rFonts w:ascii="Arial" w:hAnsi="Arial" w:cs="Arial"/>
                <w:sz w:val="18"/>
              </w:rPr>
            </w:pPr>
          </w:p>
        </w:tc>
        <w:tc>
          <w:tcPr>
            <w:tcW w:w="562" w:type="dxa"/>
            <w:vAlign w:val="center"/>
          </w:tcPr>
          <w:p w14:paraId="6DDE457C" w14:textId="77777777" w:rsidR="00E603F5" w:rsidRPr="00D10925" w:rsidRDefault="00E603F5" w:rsidP="00E603F5">
            <w:pPr>
              <w:rPr>
                <w:rFonts w:ascii="Arial" w:hAnsi="Arial" w:cs="Arial"/>
                <w:sz w:val="18"/>
              </w:rPr>
            </w:pPr>
          </w:p>
        </w:tc>
        <w:tc>
          <w:tcPr>
            <w:tcW w:w="562" w:type="dxa"/>
            <w:vAlign w:val="center"/>
          </w:tcPr>
          <w:p w14:paraId="031CA0B5" w14:textId="77777777" w:rsidR="00E603F5" w:rsidRPr="00D10925" w:rsidRDefault="00E603F5" w:rsidP="00E603F5">
            <w:pPr>
              <w:rPr>
                <w:rFonts w:ascii="Arial" w:hAnsi="Arial" w:cs="Arial"/>
                <w:sz w:val="18"/>
              </w:rPr>
            </w:pPr>
          </w:p>
        </w:tc>
        <w:tc>
          <w:tcPr>
            <w:tcW w:w="562" w:type="dxa"/>
            <w:vAlign w:val="center"/>
          </w:tcPr>
          <w:p w14:paraId="7C4E0090" w14:textId="77777777" w:rsidR="00E603F5" w:rsidRPr="00D10925" w:rsidRDefault="00E603F5" w:rsidP="00E603F5">
            <w:pPr>
              <w:rPr>
                <w:rFonts w:ascii="Arial" w:hAnsi="Arial" w:cs="Arial"/>
                <w:sz w:val="18"/>
              </w:rPr>
            </w:pPr>
          </w:p>
        </w:tc>
      </w:tr>
      <w:tr w:rsidR="00E603F5" w:rsidRPr="00D10925" w14:paraId="3166CCCA" w14:textId="77777777" w:rsidTr="00FA1A55">
        <w:trPr>
          <w:jc w:val="center"/>
        </w:trPr>
        <w:tc>
          <w:tcPr>
            <w:tcW w:w="4320" w:type="dxa"/>
          </w:tcPr>
          <w:p w14:paraId="4895CCD0" w14:textId="77777777" w:rsidR="00E603F5" w:rsidRPr="00D10925" w:rsidRDefault="00E603F5" w:rsidP="00E603F5">
            <w:pPr>
              <w:rPr>
                <w:rFonts w:ascii="Arial" w:hAnsi="Arial" w:cs="Arial"/>
                <w:sz w:val="18"/>
              </w:rPr>
            </w:pPr>
            <w:r w:rsidRPr="00D10925">
              <w:rPr>
                <w:rFonts w:ascii="Arial" w:hAnsi="Arial" w:cs="Arial"/>
                <w:sz w:val="13"/>
              </w:rPr>
              <w:t>Attend relevant workshops and CPD</w:t>
            </w:r>
          </w:p>
        </w:tc>
        <w:tc>
          <w:tcPr>
            <w:tcW w:w="562" w:type="dxa"/>
            <w:shd w:val="clear" w:color="auto" w:fill="4472C4"/>
            <w:vAlign w:val="center"/>
          </w:tcPr>
          <w:p w14:paraId="35DF3003" w14:textId="77777777" w:rsidR="00E603F5" w:rsidRPr="00D10925" w:rsidRDefault="00E603F5" w:rsidP="00E603F5">
            <w:pPr>
              <w:rPr>
                <w:rFonts w:ascii="Arial" w:hAnsi="Arial" w:cs="Arial"/>
                <w:sz w:val="18"/>
              </w:rPr>
            </w:pPr>
          </w:p>
        </w:tc>
        <w:tc>
          <w:tcPr>
            <w:tcW w:w="562" w:type="dxa"/>
            <w:shd w:val="clear" w:color="auto" w:fill="4472C4"/>
            <w:vAlign w:val="center"/>
          </w:tcPr>
          <w:p w14:paraId="4E41C4DF" w14:textId="77777777" w:rsidR="00E603F5" w:rsidRPr="00D10925" w:rsidRDefault="00E603F5" w:rsidP="00E603F5">
            <w:pPr>
              <w:rPr>
                <w:rFonts w:ascii="Arial" w:hAnsi="Arial" w:cs="Arial"/>
                <w:sz w:val="18"/>
              </w:rPr>
            </w:pPr>
          </w:p>
        </w:tc>
        <w:tc>
          <w:tcPr>
            <w:tcW w:w="562" w:type="dxa"/>
            <w:shd w:val="clear" w:color="auto" w:fill="4472C4"/>
            <w:vAlign w:val="center"/>
          </w:tcPr>
          <w:p w14:paraId="4C2A7A6C" w14:textId="77777777" w:rsidR="00E603F5" w:rsidRPr="00D10925" w:rsidRDefault="00E603F5" w:rsidP="00E603F5">
            <w:pPr>
              <w:rPr>
                <w:rFonts w:ascii="Arial" w:hAnsi="Arial" w:cs="Arial"/>
                <w:sz w:val="18"/>
              </w:rPr>
            </w:pPr>
          </w:p>
        </w:tc>
        <w:tc>
          <w:tcPr>
            <w:tcW w:w="562" w:type="dxa"/>
            <w:shd w:val="clear" w:color="auto" w:fill="4472C4"/>
            <w:vAlign w:val="center"/>
          </w:tcPr>
          <w:p w14:paraId="14A77227" w14:textId="77777777" w:rsidR="00E603F5" w:rsidRPr="00D10925" w:rsidRDefault="00E603F5" w:rsidP="00E603F5">
            <w:pPr>
              <w:rPr>
                <w:rFonts w:ascii="Arial" w:hAnsi="Arial" w:cs="Arial"/>
                <w:sz w:val="18"/>
              </w:rPr>
            </w:pPr>
          </w:p>
        </w:tc>
        <w:tc>
          <w:tcPr>
            <w:tcW w:w="562" w:type="dxa"/>
            <w:shd w:val="clear" w:color="auto" w:fill="4472C4"/>
            <w:vAlign w:val="center"/>
          </w:tcPr>
          <w:p w14:paraId="76D311BD" w14:textId="77777777" w:rsidR="00E603F5" w:rsidRPr="00D10925" w:rsidRDefault="00E603F5" w:rsidP="00E603F5">
            <w:pPr>
              <w:rPr>
                <w:rFonts w:ascii="Arial" w:hAnsi="Arial" w:cs="Arial"/>
                <w:sz w:val="18"/>
              </w:rPr>
            </w:pPr>
          </w:p>
        </w:tc>
        <w:tc>
          <w:tcPr>
            <w:tcW w:w="562" w:type="dxa"/>
            <w:shd w:val="clear" w:color="auto" w:fill="4472C4"/>
            <w:vAlign w:val="center"/>
          </w:tcPr>
          <w:p w14:paraId="1A5C7C1E" w14:textId="77777777" w:rsidR="00E603F5" w:rsidRPr="00D10925" w:rsidRDefault="00E603F5" w:rsidP="00E603F5">
            <w:pPr>
              <w:rPr>
                <w:rFonts w:ascii="Arial" w:hAnsi="Arial" w:cs="Arial"/>
                <w:sz w:val="18"/>
              </w:rPr>
            </w:pPr>
          </w:p>
        </w:tc>
        <w:tc>
          <w:tcPr>
            <w:tcW w:w="562" w:type="dxa"/>
            <w:shd w:val="clear" w:color="auto" w:fill="4472C4"/>
            <w:vAlign w:val="center"/>
          </w:tcPr>
          <w:p w14:paraId="6912597F" w14:textId="77777777" w:rsidR="00E603F5" w:rsidRPr="00D10925" w:rsidRDefault="00E603F5" w:rsidP="00E603F5">
            <w:pPr>
              <w:rPr>
                <w:rFonts w:ascii="Arial" w:hAnsi="Arial" w:cs="Arial"/>
                <w:sz w:val="18"/>
              </w:rPr>
            </w:pPr>
          </w:p>
        </w:tc>
        <w:tc>
          <w:tcPr>
            <w:tcW w:w="562" w:type="dxa"/>
            <w:shd w:val="clear" w:color="auto" w:fill="4472C4"/>
            <w:vAlign w:val="center"/>
          </w:tcPr>
          <w:p w14:paraId="00004BBC" w14:textId="77777777" w:rsidR="00E603F5" w:rsidRPr="00D10925" w:rsidRDefault="00E603F5" w:rsidP="00E603F5">
            <w:pPr>
              <w:rPr>
                <w:rFonts w:ascii="Arial" w:hAnsi="Arial" w:cs="Arial"/>
                <w:sz w:val="18"/>
              </w:rPr>
            </w:pPr>
          </w:p>
        </w:tc>
        <w:tc>
          <w:tcPr>
            <w:tcW w:w="562" w:type="dxa"/>
            <w:shd w:val="clear" w:color="auto" w:fill="4472C4"/>
            <w:vAlign w:val="center"/>
          </w:tcPr>
          <w:p w14:paraId="266622AC" w14:textId="77777777" w:rsidR="00E603F5" w:rsidRPr="00D10925" w:rsidRDefault="00E603F5" w:rsidP="00E603F5">
            <w:pPr>
              <w:rPr>
                <w:rFonts w:ascii="Arial" w:hAnsi="Arial" w:cs="Arial"/>
                <w:sz w:val="18"/>
              </w:rPr>
            </w:pPr>
          </w:p>
        </w:tc>
        <w:tc>
          <w:tcPr>
            <w:tcW w:w="562" w:type="dxa"/>
            <w:shd w:val="clear" w:color="auto" w:fill="4472C4"/>
            <w:vAlign w:val="center"/>
          </w:tcPr>
          <w:p w14:paraId="374CDCE1" w14:textId="77777777" w:rsidR="00E603F5" w:rsidRPr="00D10925" w:rsidRDefault="00E603F5" w:rsidP="00E603F5">
            <w:pPr>
              <w:rPr>
                <w:rFonts w:ascii="Arial" w:hAnsi="Arial" w:cs="Arial"/>
                <w:sz w:val="18"/>
              </w:rPr>
            </w:pPr>
          </w:p>
        </w:tc>
        <w:tc>
          <w:tcPr>
            <w:tcW w:w="562" w:type="dxa"/>
            <w:vAlign w:val="center"/>
          </w:tcPr>
          <w:p w14:paraId="1AC27470" w14:textId="77777777" w:rsidR="00E603F5" w:rsidRPr="00D10925" w:rsidRDefault="00E603F5" w:rsidP="00E603F5">
            <w:pPr>
              <w:rPr>
                <w:rFonts w:ascii="Arial" w:hAnsi="Arial" w:cs="Arial"/>
                <w:sz w:val="18"/>
              </w:rPr>
            </w:pPr>
          </w:p>
        </w:tc>
        <w:tc>
          <w:tcPr>
            <w:tcW w:w="562" w:type="dxa"/>
            <w:vAlign w:val="center"/>
          </w:tcPr>
          <w:p w14:paraId="30F9B837" w14:textId="77777777" w:rsidR="00E603F5" w:rsidRPr="00D10925" w:rsidRDefault="00E603F5" w:rsidP="00E603F5">
            <w:pPr>
              <w:rPr>
                <w:rFonts w:ascii="Arial" w:hAnsi="Arial" w:cs="Arial"/>
                <w:sz w:val="18"/>
              </w:rPr>
            </w:pPr>
          </w:p>
        </w:tc>
        <w:tc>
          <w:tcPr>
            <w:tcW w:w="562" w:type="dxa"/>
            <w:vAlign w:val="center"/>
          </w:tcPr>
          <w:p w14:paraId="771CF36A" w14:textId="77777777" w:rsidR="00E603F5" w:rsidRPr="00D10925" w:rsidRDefault="00E603F5" w:rsidP="00E603F5">
            <w:pPr>
              <w:rPr>
                <w:rFonts w:ascii="Arial" w:hAnsi="Arial" w:cs="Arial"/>
                <w:sz w:val="18"/>
              </w:rPr>
            </w:pPr>
          </w:p>
        </w:tc>
        <w:tc>
          <w:tcPr>
            <w:tcW w:w="562" w:type="dxa"/>
            <w:vAlign w:val="center"/>
          </w:tcPr>
          <w:p w14:paraId="2CB316C1" w14:textId="77777777" w:rsidR="00E603F5" w:rsidRPr="00D10925" w:rsidRDefault="00E603F5" w:rsidP="00E603F5">
            <w:pPr>
              <w:rPr>
                <w:rFonts w:ascii="Arial" w:hAnsi="Arial" w:cs="Arial"/>
                <w:sz w:val="18"/>
              </w:rPr>
            </w:pPr>
          </w:p>
        </w:tc>
        <w:tc>
          <w:tcPr>
            <w:tcW w:w="562" w:type="dxa"/>
            <w:vAlign w:val="center"/>
          </w:tcPr>
          <w:p w14:paraId="6D7CBDA8" w14:textId="77777777" w:rsidR="00E603F5" w:rsidRPr="00D10925" w:rsidRDefault="00E603F5" w:rsidP="00E603F5">
            <w:pPr>
              <w:rPr>
                <w:rFonts w:ascii="Arial" w:hAnsi="Arial" w:cs="Arial"/>
                <w:sz w:val="18"/>
              </w:rPr>
            </w:pPr>
          </w:p>
        </w:tc>
        <w:tc>
          <w:tcPr>
            <w:tcW w:w="562" w:type="dxa"/>
            <w:vAlign w:val="center"/>
          </w:tcPr>
          <w:p w14:paraId="6584C42D" w14:textId="77777777" w:rsidR="00E603F5" w:rsidRPr="00D10925" w:rsidRDefault="00E603F5" w:rsidP="00E603F5">
            <w:pPr>
              <w:rPr>
                <w:rFonts w:ascii="Arial" w:hAnsi="Arial" w:cs="Arial"/>
                <w:sz w:val="18"/>
              </w:rPr>
            </w:pPr>
          </w:p>
        </w:tc>
      </w:tr>
      <w:tr w:rsidR="00E603F5" w:rsidRPr="00D10925" w14:paraId="2D12872F" w14:textId="77777777" w:rsidTr="00FA1A55">
        <w:trPr>
          <w:jc w:val="center"/>
        </w:trPr>
        <w:tc>
          <w:tcPr>
            <w:tcW w:w="4320" w:type="dxa"/>
          </w:tcPr>
          <w:p w14:paraId="4FCB1E13" w14:textId="77777777" w:rsidR="00E603F5" w:rsidRPr="00D10925" w:rsidRDefault="00E603F5" w:rsidP="00E603F5">
            <w:pPr>
              <w:rPr>
                <w:rFonts w:ascii="Arial" w:hAnsi="Arial" w:cs="Arial"/>
                <w:sz w:val="18"/>
              </w:rPr>
            </w:pPr>
            <w:r w:rsidRPr="00D10925">
              <w:rPr>
                <w:rFonts w:ascii="Arial" w:hAnsi="Arial" w:cs="Arial"/>
                <w:sz w:val="13"/>
              </w:rPr>
              <w:t>Build relevant experience in care/support work</w:t>
            </w:r>
          </w:p>
        </w:tc>
        <w:tc>
          <w:tcPr>
            <w:tcW w:w="562" w:type="dxa"/>
            <w:vAlign w:val="center"/>
          </w:tcPr>
          <w:p w14:paraId="3E4D9DB0" w14:textId="77777777" w:rsidR="00E603F5" w:rsidRPr="00D10925" w:rsidRDefault="00E603F5" w:rsidP="00E603F5">
            <w:pPr>
              <w:rPr>
                <w:rFonts w:ascii="Arial" w:hAnsi="Arial" w:cs="Arial"/>
                <w:sz w:val="18"/>
              </w:rPr>
            </w:pPr>
          </w:p>
        </w:tc>
        <w:tc>
          <w:tcPr>
            <w:tcW w:w="562" w:type="dxa"/>
            <w:shd w:val="clear" w:color="auto" w:fill="4472C4"/>
            <w:vAlign w:val="center"/>
          </w:tcPr>
          <w:p w14:paraId="42A73A29" w14:textId="77777777" w:rsidR="00E603F5" w:rsidRPr="00D10925" w:rsidRDefault="00E603F5" w:rsidP="00E603F5">
            <w:pPr>
              <w:rPr>
                <w:rFonts w:ascii="Arial" w:hAnsi="Arial" w:cs="Arial"/>
                <w:sz w:val="18"/>
              </w:rPr>
            </w:pPr>
          </w:p>
        </w:tc>
        <w:tc>
          <w:tcPr>
            <w:tcW w:w="562" w:type="dxa"/>
            <w:shd w:val="clear" w:color="auto" w:fill="4472C4"/>
            <w:vAlign w:val="center"/>
          </w:tcPr>
          <w:p w14:paraId="246F0CD7" w14:textId="77777777" w:rsidR="00E603F5" w:rsidRPr="00D10925" w:rsidRDefault="00E603F5" w:rsidP="00E603F5">
            <w:pPr>
              <w:rPr>
                <w:rFonts w:ascii="Arial" w:hAnsi="Arial" w:cs="Arial"/>
                <w:sz w:val="18"/>
              </w:rPr>
            </w:pPr>
          </w:p>
        </w:tc>
        <w:tc>
          <w:tcPr>
            <w:tcW w:w="562" w:type="dxa"/>
            <w:shd w:val="clear" w:color="auto" w:fill="4472C4"/>
            <w:vAlign w:val="center"/>
          </w:tcPr>
          <w:p w14:paraId="534C54B1" w14:textId="77777777" w:rsidR="00E603F5" w:rsidRPr="00D10925" w:rsidRDefault="00E603F5" w:rsidP="00E603F5">
            <w:pPr>
              <w:rPr>
                <w:rFonts w:ascii="Arial" w:hAnsi="Arial" w:cs="Arial"/>
                <w:sz w:val="18"/>
              </w:rPr>
            </w:pPr>
          </w:p>
        </w:tc>
        <w:tc>
          <w:tcPr>
            <w:tcW w:w="562" w:type="dxa"/>
            <w:shd w:val="clear" w:color="auto" w:fill="4472C4"/>
            <w:vAlign w:val="center"/>
          </w:tcPr>
          <w:p w14:paraId="3259FA2B" w14:textId="77777777" w:rsidR="00E603F5" w:rsidRPr="00D10925" w:rsidRDefault="00E603F5" w:rsidP="00E603F5">
            <w:pPr>
              <w:rPr>
                <w:rFonts w:ascii="Arial" w:hAnsi="Arial" w:cs="Arial"/>
                <w:sz w:val="18"/>
              </w:rPr>
            </w:pPr>
          </w:p>
        </w:tc>
        <w:tc>
          <w:tcPr>
            <w:tcW w:w="562" w:type="dxa"/>
            <w:shd w:val="clear" w:color="auto" w:fill="4472C4"/>
            <w:vAlign w:val="center"/>
          </w:tcPr>
          <w:p w14:paraId="40DF24BA" w14:textId="77777777" w:rsidR="00E603F5" w:rsidRPr="00D10925" w:rsidRDefault="00E603F5" w:rsidP="00E603F5">
            <w:pPr>
              <w:rPr>
                <w:rFonts w:ascii="Arial" w:hAnsi="Arial" w:cs="Arial"/>
                <w:sz w:val="18"/>
              </w:rPr>
            </w:pPr>
          </w:p>
        </w:tc>
        <w:tc>
          <w:tcPr>
            <w:tcW w:w="562" w:type="dxa"/>
            <w:shd w:val="clear" w:color="auto" w:fill="4472C4"/>
            <w:vAlign w:val="center"/>
          </w:tcPr>
          <w:p w14:paraId="4B90DCFE" w14:textId="77777777" w:rsidR="00E603F5" w:rsidRPr="00D10925" w:rsidRDefault="00E603F5" w:rsidP="00E603F5">
            <w:pPr>
              <w:rPr>
                <w:rFonts w:ascii="Arial" w:hAnsi="Arial" w:cs="Arial"/>
                <w:sz w:val="18"/>
              </w:rPr>
            </w:pPr>
          </w:p>
        </w:tc>
        <w:tc>
          <w:tcPr>
            <w:tcW w:w="562" w:type="dxa"/>
            <w:shd w:val="clear" w:color="auto" w:fill="4472C4"/>
            <w:vAlign w:val="center"/>
          </w:tcPr>
          <w:p w14:paraId="0F7AEBEB" w14:textId="77777777" w:rsidR="00E603F5" w:rsidRPr="00D10925" w:rsidRDefault="00E603F5" w:rsidP="00E603F5">
            <w:pPr>
              <w:rPr>
                <w:rFonts w:ascii="Arial" w:hAnsi="Arial" w:cs="Arial"/>
                <w:sz w:val="18"/>
              </w:rPr>
            </w:pPr>
          </w:p>
        </w:tc>
        <w:tc>
          <w:tcPr>
            <w:tcW w:w="562" w:type="dxa"/>
            <w:shd w:val="clear" w:color="auto" w:fill="4472C4"/>
            <w:vAlign w:val="center"/>
          </w:tcPr>
          <w:p w14:paraId="79B96292" w14:textId="77777777" w:rsidR="00E603F5" w:rsidRPr="00D10925" w:rsidRDefault="00E603F5" w:rsidP="00E603F5">
            <w:pPr>
              <w:rPr>
                <w:rFonts w:ascii="Arial" w:hAnsi="Arial" w:cs="Arial"/>
                <w:sz w:val="18"/>
              </w:rPr>
            </w:pPr>
          </w:p>
        </w:tc>
        <w:tc>
          <w:tcPr>
            <w:tcW w:w="562" w:type="dxa"/>
            <w:shd w:val="clear" w:color="auto" w:fill="4472C4"/>
            <w:vAlign w:val="center"/>
          </w:tcPr>
          <w:p w14:paraId="580770D3" w14:textId="77777777" w:rsidR="00E603F5" w:rsidRPr="00D10925" w:rsidRDefault="00E603F5" w:rsidP="00E603F5">
            <w:pPr>
              <w:rPr>
                <w:rFonts w:ascii="Arial" w:hAnsi="Arial" w:cs="Arial"/>
                <w:sz w:val="18"/>
              </w:rPr>
            </w:pPr>
          </w:p>
        </w:tc>
        <w:tc>
          <w:tcPr>
            <w:tcW w:w="562" w:type="dxa"/>
            <w:shd w:val="clear" w:color="auto" w:fill="4472C4"/>
            <w:vAlign w:val="center"/>
          </w:tcPr>
          <w:p w14:paraId="30803D2C" w14:textId="77777777" w:rsidR="00E603F5" w:rsidRPr="00D10925" w:rsidRDefault="00E603F5" w:rsidP="00E603F5">
            <w:pPr>
              <w:rPr>
                <w:rFonts w:ascii="Arial" w:hAnsi="Arial" w:cs="Arial"/>
                <w:sz w:val="18"/>
              </w:rPr>
            </w:pPr>
          </w:p>
        </w:tc>
        <w:tc>
          <w:tcPr>
            <w:tcW w:w="562" w:type="dxa"/>
            <w:vAlign w:val="center"/>
          </w:tcPr>
          <w:p w14:paraId="42B797C0" w14:textId="77777777" w:rsidR="00E603F5" w:rsidRPr="00D10925" w:rsidRDefault="00E603F5" w:rsidP="00E603F5">
            <w:pPr>
              <w:rPr>
                <w:rFonts w:ascii="Arial" w:hAnsi="Arial" w:cs="Arial"/>
                <w:sz w:val="18"/>
              </w:rPr>
            </w:pPr>
          </w:p>
        </w:tc>
        <w:tc>
          <w:tcPr>
            <w:tcW w:w="562" w:type="dxa"/>
            <w:vAlign w:val="center"/>
          </w:tcPr>
          <w:p w14:paraId="184587A1" w14:textId="77777777" w:rsidR="00E603F5" w:rsidRPr="00D10925" w:rsidRDefault="00E603F5" w:rsidP="00E603F5">
            <w:pPr>
              <w:rPr>
                <w:rFonts w:ascii="Arial" w:hAnsi="Arial" w:cs="Arial"/>
                <w:sz w:val="18"/>
              </w:rPr>
            </w:pPr>
          </w:p>
        </w:tc>
        <w:tc>
          <w:tcPr>
            <w:tcW w:w="562" w:type="dxa"/>
            <w:vAlign w:val="center"/>
          </w:tcPr>
          <w:p w14:paraId="3E70EE06" w14:textId="77777777" w:rsidR="00E603F5" w:rsidRPr="00D10925" w:rsidRDefault="00E603F5" w:rsidP="00E603F5">
            <w:pPr>
              <w:rPr>
                <w:rFonts w:ascii="Arial" w:hAnsi="Arial" w:cs="Arial"/>
                <w:sz w:val="18"/>
              </w:rPr>
            </w:pPr>
          </w:p>
        </w:tc>
        <w:tc>
          <w:tcPr>
            <w:tcW w:w="562" w:type="dxa"/>
            <w:vAlign w:val="center"/>
          </w:tcPr>
          <w:p w14:paraId="0D684169" w14:textId="77777777" w:rsidR="00E603F5" w:rsidRPr="00D10925" w:rsidRDefault="00E603F5" w:rsidP="00E603F5">
            <w:pPr>
              <w:rPr>
                <w:rFonts w:ascii="Arial" w:hAnsi="Arial" w:cs="Arial"/>
                <w:sz w:val="18"/>
              </w:rPr>
            </w:pPr>
          </w:p>
        </w:tc>
        <w:tc>
          <w:tcPr>
            <w:tcW w:w="562" w:type="dxa"/>
            <w:vAlign w:val="center"/>
          </w:tcPr>
          <w:p w14:paraId="73A21BD4" w14:textId="77777777" w:rsidR="00E603F5" w:rsidRPr="00D10925" w:rsidRDefault="00E603F5" w:rsidP="00E603F5">
            <w:pPr>
              <w:rPr>
                <w:rFonts w:ascii="Arial" w:hAnsi="Arial" w:cs="Arial"/>
                <w:sz w:val="18"/>
              </w:rPr>
            </w:pPr>
          </w:p>
        </w:tc>
      </w:tr>
      <w:tr w:rsidR="00E603F5" w:rsidRPr="00D10925" w14:paraId="7D55589B" w14:textId="77777777" w:rsidTr="00FA1A55">
        <w:trPr>
          <w:jc w:val="center"/>
        </w:trPr>
        <w:tc>
          <w:tcPr>
            <w:tcW w:w="4320" w:type="dxa"/>
          </w:tcPr>
          <w:p w14:paraId="3AD8D098" w14:textId="77777777" w:rsidR="00E603F5" w:rsidRPr="00D10925" w:rsidRDefault="00E603F5" w:rsidP="00E603F5">
            <w:pPr>
              <w:rPr>
                <w:rFonts w:ascii="Arial" w:hAnsi="Arial" w:cs="Arial"/>
                <w:sz w:val="18"/>
              </w:rPr>
            </w:pPr>
            <w:r w:rsidRPr="00D10925">
              <w:rPr>
                <w:rFonts w:ascii="Arial" w:hAnsi="Arial" w:cs="Arial"/>
                <w:sz w:val="13"/>
              </w:rPr>
              <w:t>Research approved social work degree routes and entry criteria</w:t>
            </w:r>
          </w:p>
        </w:tc>
        <w:tc>
          <w:tcPr>
            <w:tcW w:w="562" w:type="dxa"/>
            <w:vAlign w:val="center"/>
          </w:tcPr>
          <w:p w14:paraId="2AC72BBD" w14:textId="77777777" w:rsidR="00E603F5" w:rsidRPr="00D10925" w:rsidRDefault="00E603F5" w:rsidP="00E603F5">
            <w:pPr>
              <w:rPr>
                <w:rFonts w:ascii="Arial" w:hAnsi="Arial" w:cs="Arial"/>
                <w:sz w:val="18"/>
              </w:rPr>
            </w:pPr>
          </w:p>
        </w:tc>
        <w:tc>
          <w:tcPr>
            <w:tcW w:w="562" w:type="dxa"/>
            <w:vAlign w:val="center"/>
          </w:tcPr>
          <w:p w14:paraId="35E5C74E" w14:textId="77777777" w:rsidR="00E603F5" w:rsidRPr="00D10925" w:rsidRDefault="00E603F5" w:rsidP="00E603F5">
            <w:pPr>
              <w:rPr>
                <w:rFonts w:ascii="Arial" w:hAnsi="Arial" w:cs="Arial"/>
                <w:sz w:val="18"/>
              </w:rPr>
            </w:pPr>
          </w:p>
        </w:tc>
        <w:tc>
          <w:tcPr>
            <w:tcW w:w="562" w:type="dxa"/>
            <w:shd w:val="clear" w:color="auto" w:fill="4472C4"/>
            <w:vAlign w:val="center"/>
          </w:tcPr>
          <w:p w14:paraId="4B1BC66A" w14:textId="77777777" w:rsidR="00E603F5" w:rsidRPr="00D10925" w:rsidRDefault="00E603F5" w:rsidP="00E603F5">
            <w:pPr>
              <w:rPr>
                <w:rFonts w:ascii="Arial" w:hAnsi="Arial" w:cs="Arial"/>
                <w:sz w:val="18"/>
              </w:rPr>
            </w:pPr>
          </w:p>
        </w:tc>
        <w:tc>
          <w:tcPr>
            <w:tcW w:w="562" w:type="dxa"/>
            <w:shd w:val="clear" w:color="auto" w:fill="4472C4"/>
            <w:vAlign w:val="center"/>
          </w:tcPr>
          <w:p w14:paraId="0397AA80" w14:textId="77777777" w:rsidR="00E603F5" w:rsidRPr="00D10925" w:rsidRDefault="00E603F5" w:rsidP="00E603F5">
            <w:pPr>
              <w:rPr>
                <w:rFonts w:ascii="Arial" w:hAnsi="Arial" w:cs="Arial"/>
                <w:sz w:val="18"/>
              </w:rPr>
            </w:pPr>
          </w:p>
        </w:tc>
        <w:tc>
          <w:tcPr>
            <w:tcW w:w="562" w:type="dxa"/>
            <w:shd w:val="clear" w:color="auto" w:fill="4472C4"/>
            <w:vAlign w:val="center"/>
          </w:tcPr>
          <w:p w14:paraId="6C74A9BE" w14:textId="77777777" w:rsidR="00E603F5" w:rsidRPr="00D10925" w:rsidRDefault="00E603F5" w:rsidP="00E603F5">
            <w:pPr>
              <w:rPr>
                <w:rFonts w:ascii="Arial" w:hAnsi="Arial" w:cs="Arial"/>
                <w:sz w:val="18"/>
              </w:rPr>
            </w:pPr>
          </w:p>
        </w:tc>
        <w:tc>
          <w:tcPr>
            <w:tcW w:w="562" w:type="dxa"/>
            <w:vAlign w:val="center"/>
          </w:tcPr>
          <w:p w14:paraId="52A0D589" w14:textId="77777777" w:rsidR="00E603F5" w:rsidRPr="00D10925" w:rsidRDefault="00E603F5" w:rsidP="00E603F5">
            <w:pPr>
              <w:rPr>
                <w:rFonts w:ascii="Arial" w:hAnsi="Arial" w:cs="Arial"/>
                <w:sz w:val="18"/>
              </w:rPr>
            </w:pPr>
          </w:p>
        </w:tc>
        <w:tc>
          <w:tcPr>
            <w:tcW w:w="562" w:type="dxa"/>
            <w:vAlign w:val="center"/>
          </w:tcPr>
          <w:p w14:paraId="7F2CB7D1" w14:textId="77777777" w:rsidR="00E603F5" w:rsidRPr="00D10925" w:rsidRDefault="00E603F5" w:rsidP="00E603F5">
            <w:pPr>
              <w:rPr>
                <w:rFonts w:ascii="Arial" w:hAnsi="Arial" w:cs="Arial"/>
                <w:sz w:val="18"/>
              </w:rPr>
            </w:pPr>
          </w:p>
        </w:tc>
        <w:tc>
          <w:tcPr>
            <w:tcW w:w="562" w:type="dxa"/>
            <w:vAlign w:val="center"/>
          </w:tcPr>
          <w:p w14:paraId="7194BEF7" w14:textId="77777777" w:rsidR="00E603F5" w:rsidRPr="00D10925" w:rsidRDefault="00E603F5" w:rsidP="00E603F5">
            <w:pPr>
              <w:rPr>
                <w:rFonts w:ascii="Arial" w:hAnsi="Arial" w:cs="Arial"/>
                <w:sz w:val="18"/>
              </w:rPr>
            </w:pPr>
          </w:p>
        </w:tc>
        <w:tc>
          <w:tcPr>
            <w:tcW w:w="562" w:type="dxa"/>
            <w:vAlign w:val="center"/>
          </w:tcPr>
          <w:p w14:paraId="726EF540" w14:textId="77777777" w:rsidR="00E603F5" w:rsidRPr="00D10925" w:rsidRDefault="00E603F5" w:rsidP="00E603F5">
            <w:pPr>
              <w:rPr>
                <w:rFonts w:ascii="Arial" w:hAnsi="Arial" w:cs="Arial"/>
                <w:sz w:val="18"/>
              </w:rPr>
            </w:pPr>
          </w:p>
        </w:tc>
        <w:tc>
          <w:tcPr>
            <w:tcW w:w="562" w:type="dxa"/>
            <w:vAlign w:val="center"/>
          </w:tcPr>
          <w:p w14:paraId="25C38B44" w14:textId="77777777" w:rsidR="00E603F5" w:rsidRPr="00D10925" w:rsidRDefault="00E603F5" w:rsidP="00E603F5">
            <w:pPr>
              <w:rPr>
                <w:rFonts w:ascii="Arial" w:hAnsi="Arial" w:cs="Arial"/>
                <w:sz w:val="18"/>
              </w:rPr>
            </w:pPr>
          </w:p>
        </w:tc>
        <w:tc>
          <w:tcPr>
            <w:tcW w:w="562" w:type="dxa"/>
            <w:vAlign w:val="center"/>
          </w:tcPr>
          <w:p w14:paraId="59C282A6" w14:textId="77777777" w:rsidR="00E603F5" w:rsidRPr="00D10925" w:rsidRDefault="00E603F5" w:rsidP="00E603F5">
            <w:pPr>
              <w:rPr>
                <w:rFonts w:ascii="Arial" w:hAnsi="Arial" w:cs="Arial"/>
                <w:sz w:val="18"/>
              </w:rPr>
            </w:pPr>
          </w:p>
        </w:tc>
        <w:tc>
          <w:tcPr>
            <w:tcW w:w="562" w:type="dxa"/>
            <w:vAlign w:val="center"/>
          </w:tcPr>
          <w:p w14:paraId="161AF712" w14:textId="77777777" w:rsidR="00E603F5" w:rsidRPr="00D10925" w:rsidRDefault="00E603F5" w:rsidP="00E603F5">
            <w:pPr>
              <w:rPr>
                <w:rFonts w:ascii="Arial" w:hAnsi="Arial" w:cs="Arial"/>
                <w:sz w:val="18"/>
              </w:rPr>
            </w:pPr>
          </w:p>
        </w:tc>
        <w:tc>
          <w:tcPr>
            <w:tcW w:w="562" w:type="dxa"/>
            <w:vAlign w:val="center"/>
          </w:tcPr>
          <w:p w14:paraId="23851C12" w14:textId="77777777" w:rsidR="00E603F5" w:rsidRPr="00D10925" w:rsidRDefault="00E603F5" w:rsidP="00E603F5">
            <w:pPr>
              <w:rPr>
                <w:rFonts w:ascii="Arial" w:hAnsi="Arial" w:cs="Arial"/>
                <w:sz w:val="18"/>
              </w:rPr>
            </w:pPr>
          </w:p>
        </w:tc>
        <w:tc>
          <w:tcPr>
            <w:tcW w:w="562" w:type="dxa"/>
            <w:vAlign w:val="center"/>
          </w:tcPr>
          <w:p w14:paraId="4492B0A9" w14:textId="77777777" w:rsidR="00E603F5" w:rsidRPr="00D10925" w:rsidRDefault="00E603F5" w:rsidP="00E603F5">
            <w:pPr>
              <w:rPr>
                <w:rFonts w:ascii="Arial" w:hAnsi="Arial" w:cs="Arial"/>
                <w:sz w:val="18"/>
              </w:rPr>
            </w:pPr>
          </w:p>
        </w:tc>
        <w:tc>
          <w:tcPr>
            <w:tcW w:w="562" w:type="dxa"/>
            <w:vAlign w:val="center"/>
          </w:tcPr>
          <w:p w14:paraId="4A90203B" w14:textId="77777777" w:rsidR="00E603F5" w:rsidRPr="00D10925" w:rsidRDefault="00E603F5" w:rsidP="00E603F5">
            <w:pPr>
              <w:rPr>
                <w:rFonts w:ascii="Arial" w:hAnsi="Arial" w:cs="Arial"/>
                <w:sz w:val="18"/>
              </w:rPr>
            </w:pPr>
          </w:p>
        </w:tc>
        <w:tc>
          <w:tcPr>
            <w:tcW w:w="562" w:type="dxa"/>
            <w:vAlign w:val="center"/>
          </w:tcPr>
          <w:p w14:paraId="1631534C" w14:textId="77777777" w:rsidR="00E603F5" w:rsidRPr="00D10925" w:rsidRDefault="00E603F5" w:rsidP="00E603F5">
            <w:pPr>
              <w:rPr>
                <w:rFonts w:ascii="Arial" w:hAnsi="Arial" w:cs="Arial"/>
                <w:sz w:val="18"/>
              </w:rPr>
            </w:pPr>
          </w:p>
        </w:tc>
      </w:tr>
      <w:tr w:rsidR="00E603F5" w:rsidRPr="00D10925" w14:paraId="453F5D58" w14:textId="77777777" w:rsidTr="00FA1A55">
        <w:trPr>
          <w:jc w:val="center"/>
        </w:trPr>
        <w:tc>
          <w:tcPr>
            <w:tcW w:w="4320" w:type="dxa"/>
          </w:tcPr>
          <w:p w14:paraId="4E3535E2" w14:textId="77777777" w:rsidR="00E603F5" w:rsidRPr="00D10925" w:rsidRDefault="00E603F5" w:rsidP="00E603F5">
            <w:pPr>
              <w:rPr>
                <w:rFonts w:ascii="Arial" w:hAnsi="Arial" w:cs="Arial"/>
                <w:sz w:val="18"/>
              </w:rPr>
            </w:pPr>
            <w:r w:rsidRPr="00D10925">
              <w:rPr>
                <w:rFonts w:ascii="Arial" w:hAnsi="Arial" w:cs="Arial"/>
                <w:sz w:val="13"/>
              </w:rPr>
              <w:t>Update CV and prepare a tailored cover letter</w:t>
            </w:r>
          </w:p>
        </w:tc>
        <w:tc>
          <w:tcPr>
            <w:tcW w:w="562" w:type="dxa"/>
            <w:vAlign w:val="center"/>
          </w:tcPr>
          <w:p w14:paraId="6A60F771" w14:textId="77777777" w:rsidR="00E603F5" w:rsidRPr="00D10925" w:rsidRDefault="00E603F5" w:rsidP="00E603F5">
            <w:pPr>
              <w:rPr>
                <w:rFonts w:ascii="Arial" w:hAnsi="Arial" w:cs="Arial"/>
                <w:sz w:val="18"/>
              </w:rPr>
            </w:pPr>
          </w:p>
        </w:tc>
        <w:tc>
          <w:tcPr>
            <w:tcW w:w="562" w:type="dxa"/>
            <w:vAlign w:val="center"/>
          </w:tcPr>
          <w:p w14:paraId="250189D0" w14:textId="77777777" w:rsidR="00E603F5" w:rsidRPr="00D10925" w:rsidRDefault="00E603F5" w:rsidP="00E603F5">
            <w:pPr>
              <w:rPr>
                <w:rFonts w:ascii="Arial" w:hAnsi="Arial" w:cs="Arial"/>
                <w:sz w:val="18"/>
              </w:rPr>
            </w:pPr>
          </w:p>
        </w:tc>
        <w:tc>
          <w:tcPr>
            <w:tcW w:w="562" w:type="dxa"/>
            <w:vAlign w:val="center"/>
          </w:tcPr>
          <w:p w14:paraId="4710A948" w14:textId="77777777" w:rsidR="00E603F5" w:rsidRPr="00D10925" w:rsidRDefault="00E603F5" w:rsidP="00E603F5">
            <w:pPr>
              <w:rPr>
                <w:rFonts w:ascii="Arial" w:hAnsi="Arial" w:cs="Arial"/>
                <w:sz w:val="18"/>
              </w:rPr>
            </w:pPr>
          </w:p>
        </w:tc>
        <w:tc>
          <w:tcPr>
            <w:tcW w:w="562" w:type="dxa"/>
            <w:vAlign w:val="center"/>
          </w:tcPr>
          <w:p w14:paraId="653B1C40" w14:textId="77777777" w:rsidR="00E603F5" w:rsidRPr="00D10925" w:rsidRDefault="00E603F5" w:rsidP="00E603F5">
            <w:pPr>
              <w:rPr>
                <w:rFonts w:ascii="Arial" w:hAnsi="Arial" w:cs="Arial"/>
                <w:sz w:val="18"/>
              </w:rPr>
            </w:pPr>
          </w:p>
        </w:tc>
        <w:tc>
          <w:tcPr>
            <w:tcW w:w="562" w:type="dxa"/>
            <w:vAlign w:val="center"/>
          </w:tcPr>
          <w:p w14:paraId="27B7AF13" w14:textId="77777777" w:rsidR="00E603F5" w:rsidRPr="00D10925" w:rsidRDefault="00E603F5" w:rsidP="00E603F5">
            <w:pPr>
              <w:rPr>
                <w:rFonts w:ascii="Arial" w:hAnsi="Arial" w:cs="Arial"/>
                <w:sz w:val="18"/>
              </w:rPr>
            </w:pPr>
          </w:p>
        </w:tc>
        <w:tc>
          <w:tcPr>
            <w:tcW w:w="562" w:type="dxa"/>
            <w:vAlign w:val="center"/>
          </w:tcPr>
          <w:p w14:paraId="4CC42DFD" w14:textId="77777777" w:rsidR="00E603F5" w:rsidRPr="00D10925" w:rsidRDefault="00E603F5" w:rsidP="00E603F5">
            <w:pPr>
              <w:rPr>
                <w:rFonts w:ascii="Arial" w:hAnsi="Arial" w:cs="Arial"/>
                <w:sz w:val="18"/>
              </w:rPr>
            </w:pPr>
          </w:p>
        </w:tc>
        <w:tc>
          <w:tcPr>
            <w:tcW w:w="562" w:type="dxa"/>
            <w:vAlign w:val="center"/>
          </w:tcPr>
          <w:p w14:paraId="1D2524B2" w14:textId="77777777" w:rsidR="00E603F5" w:rsidRPr="00D10925" w:rsidRDefault="00E603F5" w:rsidP="00E603F5">
            <w:pPr>
              <w:rPr>
                <w:rFonts w:ascii="Arial" w:hAnsi="Arial" w:cs="Arial"/>
                <w:sz w:val="18"/>
              </w:rPr>
            </w:pPr>
          </w:p>
        </w:tc>
        <w:tc>
          <w:tcPr>
            <w:tcW w:w="562" w:type="dxa"/>
            <w:vAlign w:val="center"/>
          </w:tcPr>
          <w:p w14:paraId="34FD75B7" w14:textId="77777777" w:rsidR="00E603F5" w:rsidRPr="00D10925" w:rsidRDefault="00E603F5" w:rsidP="00E603F5">
            <w:pPr>
              <w:rPr>
                <w:rFonts w:ascii="Arial" w:hAnsi="Arial" w:cs="Arial"/>
                <w:sz w:val="18"/>
              </w:rPr>
            </w:pPr>
          </w:p>
        </w:tc>
        <w:tc>
          <w:tcPr>
            <w:tcW w:w="562" w:type="dxa"/>
            <w:shd w:val="clear" w:color="auto" w:fill="4472C4"/>
            <w:vAlign w:val="center"/>
          </w:tcPr>
          <w:p w14:paraId="7A99B808" w14:textId="77777777" w:rsidR="00E603F5" w:rsidRPr="00D10925" w:rsidRDefault="00E603F5" w:rsidP="00E603F5">
            <w:pPr>
              <w:rPr>
                <w:rFonts w:ascii="Arial" w:hAnsi="Arial" w:cs="Arial"/>
                <w:sz w:val="18"/>
              </w:rPr>
            </w:pPr>
          </w:p>
        </w:tc>
        <w:tc>
          <w:tcPr>
            <w:tcW w:w="562" w:type="dxa"/>
            <w:shd w:val="clear" w:color="auto" w:fill="4472C4"/>
            <w:vAlign w:val="center"/>
          </w:tcPr>
          <w:p w14:paraId="763600D7" w14:textId="77777777" w:rsidR="00E603F5" w:rsidRPr="00D10925" w:rsidRDefault="00E603F5" w:rsidP="00E603F5">
            <w:pPr>
              <w:rPr>
                <w:rFonts w:ascii="Arial" w:hAnsi="Arial" w:cs="Arial"/>
                <w:sz w:val="18"/>
              </w:rPr>
            </w:pPr>
          </w:p>
        </w:tc>
        <w:tc>
          <w:tcPr>
            <w:tcW w:w="562" w:type="dxa"/>
            <w:vAlign w:val="center"/>
          </w:tcPr>
          <w:p w14:paraId="10CB34B7" w14:textId="77777777" w:rsidR="00E603F5" w:rsidRPr="00D10925" w:rsidRDefault="00E603F5" w:rsidP="00E603F5">
            <w:pPr>
              <w:rPr>
                <w:rFonts w:ascii="Arial" w:hAnsi="Arial" w:cs="Arial"/>
                <w:sz w:val="18"/>
              </w:rPr>
            </w:pPr>
          </w:p>
        </w:tc>
        <w:tc>
          <w:tcPr>
            <w:tcW w:w="562" w:type="dxa"/>
            <w:vAlign w:val="center"/>
          </w:tcPr>
          <w:p w14:paraId="5EB206A7" w14:textId="77777777" w:rsidR="00E603F5" w:rsidRPr="00D10925" w:rsidRDefault="00E603F5" w:rsidP="00E603F5">
            <w:pPr>
              <w:rPr>
                <w:rFonts w:ascii="Arial" w:hAnsi="Arial" w:cs="Arial"/>
                <w:sz w:val="18"/>
              </w:rPr>
            </w:pPr>
          </w:p>
        </w:tc>
        <w:tc>
          <w:tcPr>
            <w:tcW w:w="562" w:type="dxa"/>
            <w:vAlign w:val="center"/>
          </w:tcPr>
          <w:p w14:paraId="6EB61B04" w14:textId="77777777" w:rsidR="00E603F5" w:rsidRPr="00D10925" w:rsidRDefault="00E603F5" w:rsidP="00E603F5">
            <w:pPr>
              <w:rPr>
                <w:rFonts w:ascii="Arial" w:hAnsi="Arial" w:cs="Arial"/>
                <w:sz w:val="18"/>
              </w:rPr>
            </w:pPr>
          </w:p>
        </w:tc>
        <w:tc>
          <w:tcPr>
            <w:tcW w:w="562" w:type="dxa"/>
            <w:vAlign w:val="center"/>
          </w:tcPr>
          <w:p w14:paraId="5B376D4D" w14:textId="77777777" w:rsidR="00E603F5" w:rsidRPr="00D10925" w:rsidRDefault="00E603F5" w:rsidP="00E603F5">
            <w:pPr>
              <w:rPr>
                <w:rFonts w:ascii="Arial" w:hAnsi="Arial" w:cs="Arial"/>
                <w:sz w:val="18"/>
              </w:rPr>
            </w:pPr>
          </w:p>
        </w:tc>
        <w:tc>
          <w:tcPr>
            <w:tcW w:w="562" w:type="dxa"/>
            <w:vAlign w:val="center"/>
          </w:tcPr>
          <w:p w14:paraId="7868FEC2" w14:textId="77777777" w:rsidR="00E603F5" w:rsidRPr="00D10925" w:rsidRDefault="00E603F5" w:rsidP="00E603F5">
            <w:pPr>
              <w:rPr>
                <w:rFonts w:ascii="Arial" w:hAnsi="Arial" w:cs="Arial"/>
                <w:sz w:val="18"/>
              </w:rPr>
            </w:pPr>
          </w:p>
        </w:tc>
        <w:tc>
          <w:tcPr>
            <w:tcW w:w="562" w:type="dxa"/>
            <w:vAlign w:val="center"/>
          </w:tcPr>
          <w:p w14:paraId="6F0245DF" w14:textId="77777777" w:rsidR="00E603F5" w:rsidRPr="00D10925" w:rsidRDefault="00E603F5" w:rsidP="00E603F5">
            <w:pPr>
              <w:rPr>
                <w:rFonts w:ascii="Arial" w:hAnsi="Arial" w:cs="Arial"/>
                <w:sz w:val="18"/>
              </w:rPr>
            </w:pPr>
          </w:p>
        </w:tc>
      </w:tr>
      <w:tr w:rsidR="00E603F5" w:rsidRPr="00D10925" w14:paraId="4D206AF6" w14:textId="77777777" w:rsidTr="00FA1A55">
        <w:trPr>
          <w:jc w:val="center"/>
        </w:trPr>
        <w:tc>
          <w:tcPr>
            <w:tcW w:w="4320" w:type="dxa"/>
          </w:tcPr>
          <w:p w14:paraId="2AECD103" w14:textId="77777777" w:rsidR="00E603F5" w:rsidRPr="00D10925" w:rsidRDefault="00E603F5" w:rsidP="00E603F5">
            <w:pPr>
              <w:rPr>
                <w:rFonts w:ascii="Arial" w:hAnsi="Arial" w:cs="Arial"/>
                <w:sz w:val="18"/>
              </w:rPr>
            </w:pPr>
            <w:r w:rsidRPr="00D10925">
              <w:rPr>
                <w:rFonts w:ascii="Arial" w:hAnsi="Arial" w:cs="Arial"/>
                <w:sz w:val="13"/>
              </w:rPr>
              <w:t>Apply for suitable health and social care roles</w:t>
            </w:r>
          </w:p>
        </w:tc>
        <w:tc>
          <w:tcPr>
            <w:tcW w:w="562" w:type="dxa"/>
            <w:vAlign w:val="center"/>
          </w:tcPr>
          <w:p w14:paraId="5A1B23F9" w14:textId="77777777" w:rsidR="00E603F5" w:rsidRPr="00D10925" w:rsidRDefault="00E603F5" w:rsidP="00E603F5">
            <w:pPr>
              <w:rPr>
                <w:rFonts w:ascii="Arial" w:hAnsi="Arial" w:cs="Arial"/>
                <w:sz w:val="18"/>
              </w:rPr>
            </w:pPr>
          </w:p>
        </w:tc>
        <w:tc>
          <w:tcPr>
            <w:tcW w:w="562" w:type="dxa"/>
            <w:vAlign w:val="center"/>
          </w:tcPr>
          <w:p w14:paraId="5E3FF706" w14:textId="77777777" w:rsidR="00E603F5" w:rsidRPr="00D10925" w:rsidRDefault="00E603F5" w:rsidP="00E603F5">
            <w:pPr>
              <w:rPr>
                <w:rFonts w:ascii="Arial" w:hAnsi="Arial" w:cs="Arial"/>
                <w:sz w:val="18"/>
              </w:rPr>
            </w:pPr>
          </w:p>
        </w:tc>
        <w:tc>
          <w:tcPr>
            <w:tcW w:w="562" w:type="dxa"/>
            <w:vAlign w:val="center"/>
          </w:tcPr>
          <w:p w14:paraId="56F48CC7" w14:textId="77777777" w:rsidR="00E603F5" w:rsidRPr="00D10925" w:rsidRDefault="00E603F5" w:rsidP="00E603F5">
            <w:pPr>
              <w:rPr>
                <w:rFonts w:ascii="Arial" w:hAnsi="Arial" w:cs="Arial"/>
                <w:sz w:val="18"/>
              </w:rPr>
            </w:pPr>
          </w:p>
        </w:tc>
        <w:tc>
          <w:tcPr>
            <w:tcW w:w="562" w:type="dxa"/>
            <w:vAlign w:val="center"/>
          </w:tcPr>
          <w:p w14:paraId="7EC981D6" w14:textId="77777777" w:rsidR="00E603F5" w:rsidRPr="00D10925" w:rsidRDefault="00E603F5" w:rsidP="00E603F5">
            <w:pPr>
              <w:rPr>
                <w:rFonts w:ascii="Arial" w:hAnsi="Arial" w:cs="Arial"/>
                <w:sz w:val="18"/>
              </w:rPr>
            </w:pPr>
          </w:p>
        </w:tc>
        <w:tc>
          <w:tcPr>
            <w:tcW w:w="562" w:type="dxa"/>
            <w:vAlign w:val="center"/>
          </w:tcPr>
          <w:p w14:paraId="1386DCE4" w14:textId="77777777" w:rsidR="00E603F5" w:rsidRPr="00D10925" w:rsidRDefault="00E603F5" w:rsidP="00E603F5">
            <w:pPr>
              <w:rPr>
                <w:rFonts w:ascii="Arial" w:hAnsi="Arial" w:cs="Arial"/>
                <w:sz w:val="18"/>
              </w:rPr>
            </w:pPr>
          </w:p>
        </w:tc>
        <w:tc>
          <w:tcPr>
            <w:tcW w:w="562" w:type="dxa"/>
            <w:vAlign w:val="center"/>
          </w:tcPr>
          <w:p w14:paraId="37D4CAE7" w14:textId="77777777" w:rsidR="00E603F5" w:rsidRPr="00D10925" w:rsidRDefault="00E603F5" w:rsidP="00E603F5">
            <w:pPr>
              <w:rPr>
                <w:rFonts w:ascii="Arial" w:hAnsi="Arial" w:cs="Arial"/>
                <w:sz w:val="18"/>
              </w:rPr>
            </w:pPr>
          </w:p>
        </w:tc>
        <w:tc>
          <w:tcPr>
            <w:tcW w:w="562" w:type="dxa"/>
            <w:vAlign w:val="center"/>
          </w:tcPr>
          <w:p w14:paraId="7978E2F8" w14:textId="77777777" w:rsidR="00E603F5" w:rsidRPr="00D10925" w:rsidRDefault="00E603F5" w:rsidP="00E603F5">
            <w:pPr>
              <w:rPr>
                <w:rFonts w:ascii="Arial" w:hAnsi="Arial" w:cs="Arial"/>
                <w:sz w:val="18"/>
              </w:rPr>
            </w:pPr>
          </w:p>
        </w:tc>
        <w:tc>
          <w:tcPr>
            <w:tcW w:w="562" w:type="dxa"/>
            <w:vAlign w:val="center"/>
          </w:tcPr>
          <w:p w14:paraId="2DA8493E" w14:textId="77777777" w:rsidR="00E603F5" w:rsidRPr="00D10925" w:rsidRDefault="00E603F5" w:rsidP="00E603F5">
            <w:pPr>
              <w:rPr>
                <w:rFonts w:ascii="Arial" w:hAnsi="Arial" w:cs="Arial"/>
                <w:sz w:val="18"/>
              </w:rPr>
            </w:pPr>
          </w:p>
        </w:tc>
        <w:tc>
          <w:tcPr>
            <w:tcW w:w="562" w:type="dxa"/>
            <w:vAlign w:val="center"/>
          </w:tcPr>
          <w:p w14:paraId="2C0EA0D2" w14:textId="77777777" w:rsidR="00E603F5" w:rsidRPr="00D10925" w:rsidRDefault="00E603F5" w:rsidP="00E603F5">
            <w:pPr>
              <w:rPr>
                <w:rFonts w:ascii="Arial" w:hAnsi="Arial" w:cs="Arial"/>
                <w:sz w:val="18"/>
              </w:rPr>
            </w:pPr>
          </w:p>
        </w:tc>
        <w:tc>
          <w:tcPr>
            <w:tcW w:w="562" w:type="dxa"/>
            <w:shd w:val="clear" w:color="auto" w:fill="4472C4"/>
            <w:vAlign w:val="center"/>
          </w:tcPr>
          <w:p w14:paraId="483C7533" w14:textId="77777777" w:rsidR="00E603F5" w:rsidRPr="00D10925" w:rsidRDefault="00E603F5" w:rsidP="00E603F5">
            <w:pPr>
              <w:rPr>
                <w:rFonts w:ascii="Arial" w:hAnsi="Arial" w:cs="Arial"/>
                <w:sz w:val="18"/>
              </w:rPr>
            </w:pPr>
          </w:p>
        </w:tc>
        <w:tc>
          <w:tcPr>
            <w:tcW w:w="562" w:type="dxa"/>
            <w:shd w:val="clear" w:color="auto" w:fill="4472C4"/>
            <w:vAlign w:val="center"/>
          </w:tcPr>
          <w:p w14:paraId="5269085B" w14:textId="77777777" w:rsidR="00E603F5" w:rsidRPr="00D10925" w:rsidRDefault="00E603F5" w:rsidP="00E603F5">
            <w:pPr>
              <w:rPr>
                <w:rFonts w:ascii="Arial" w:hAnsi="Arial" w:cs="Arial"/>
                <w:sz w:val="18"/>
              </w:rPr>
            </w:pPr>
          </w:p>
        </w:tc>
        <w:tc>
          <w:tcPr>
            <w:tcW w:w="562" w:type="dxa"/>
            <w:shd w:val="clear" w:color="auto" w:fill="4472C4"/>
            <w:vAlign w:val="center"/>
          </w:tcPr>
          <w:p w14:paraId="22727B4E" w14:textId="77777777" w:rsidR="00E603F5" w:rsidRPr="00D10925" w:rsidRDefault="00E603F5" w:rsidP="00E603F5">
            <w:pPr>
              <w:rPr>
                <w:rFonts w:ascii="Arial" w:hAnsi="Arial" w:cs="Arial"/>
                <w:sz w:val="18"/>
              </w:rPr>
            </w:pPr>
          </w:p>
        </w:tc>
        <w:tc>
          <w:tcPr>
            <w:tcW w:w="562" w:type="dxa"/>
            <w:shd w:val="clear" w:color="auto" w:fill="4472C4"/>
            <w:vAlign w:val="center"/>
          </w:tcPr>
          <w:p w14:paraId="1CF11690" w14:textId="77777777" w:rsidR="00E603F5" w:rsidRPr="00D10925" w:rsidRDefault="00E603F5" w:rsidP="00E603F5">
            <w:pPr>
              <w:rPr>
                <w:rFonts w:ascii="Arial" w:hAnsi="Arial" w:cs="Arial"/>
                <w:sz w:val="18"/>
              </w:rPr>
            </w:pPr>
          </w:p>
        </w:tc>
        <w:tc>
          <w:tcPr>
            <w:tcW w:w="562" w:type="dxa"/>
            <w:vAlign w:val="center"/>
          </w:tcPr>
          <w:p w14:paraId="67FB40C4" w14:textId="77777777" w:rsidR="00E603F5" w:rsidRPr="00D10925" w:rsidRDefault="00E603F5" w:rsidP="00E603F5">
            <w:pPr>
              <w:rPr>
                <w:rFonts w:ascii="Arial" w:hAnsi="Arial" w:cs="Arial"/>
                <w:sz w:val="18"/>
              </w:rPr>
            </w:pPr>
          </w:p>
        </w:tc>
        <w:tc>
          <w:tcPr>
            <w:tcW w:w="562" w:type="dxa"/>
            <w:vAlign w:val="center"/>
          </w:tcPr>
          <w:p w14:paraId="2CF090B9" w14:textId="77777777" w:rsidR="00E603F5" w:rsidRPr="00D10925" w:rsidRDefault="00E603F5" w:rsidP="00E603F5">
            <w:pPr>
              <w:rPr>
                <w:rFonts w:ascii="Arial" w:hAnsi="Arial" w:cs="Arial"/>
                <w:sz w:val="18"/>
              </w:rPr>
            </w:pPr>
          </w:p>
        </w:tc>
        <w:tc>
          <w:tcPr>
            <w:tcW w:w="562" w:type="dxa"/>
            <w:vAlign w:val="center"/>
          </w:tcPr>
          <w:p w14:paraId="23ECC3CE" w14:textId="77777777" w:rsidR="00E603F5" w:rsidRPr="00D10925" w:rsidRDefault="00E603F5" w:rsidP="00E603F5">
            <w:pPr>
              <w:rPr>
                <w:rFonts w:ascii="Arial" w:hAnsi="Arial" w:cs="Arial"/>
                <w:sz w:val="18"/>
              </w:rPr>
            </w:pPr>
          </w:p>
        </w:tc>
      </w:tr>
      <w:tr w:rsidR="00E603F5" w:rsidRPr="00D10925" w14:paraId="349C53A3" w14:textId="77777777" w:rsidTr="00FA1A55">
        <w:trPr>
          <w:jc w:val="center"/>
        </w:trPr>
        <w:tc>
          <w:tcPr>
            <w:tcW w:w="4320" w:type="dxa"/>
          </w:tcPr>
          <w:p w14:paraId="6FB430E3" w14:textId="77777777" w:rsidR="00E603F5" w:rsidRPr="00D10925" w:rsidRDefault="00E603F5" w:rsidP="00E603F5">
            <w:pPr>
              <w:rPr>
                <w:rFonts w:ascii="Arial" w:hAnsi="Arial" w:cs="Arial"/>
                <w:sz w:val="18"/>
              </w:rPr>
            </w:pPr>
            <w:r w:rsidRPr="00D10925">
              <w:rPr>
                <w:rFonts w:ascii="Arial" w:hAnsi="Arial" w:cs="Arial"/>
                <w:sz w:val="13"/>
              </w:rPr>
              <w:t>Practise interviews and prepare examples</w:t>
            </w:r>
          </w:p>
        </w:tc>
        <w:tc>
          <w:tcPr>
            <w:tcW w:w="562" w:type="dxa"/>
            <w:vAlign w:val="center"/>
          </w:tcPr>
          <w:p w14:paraId="6EC46647" w14:textId="77777777" w:rsidR="00E603F5" w:rsidRPr="00D10925" w:rsidRDefault="00E603F5" w:rsidP="00E603F5">
            <w:pPr>
              <w:rPr>
                <w:rFonts w:ascii="Arial" w:hAnsi="Arial" w:cs="Arial"/>
                <w:sz w:val="18"/>
              </w:rPr>
            </w:pPr>
          </w:p>
        </w:tc>
        <w:tc>
          <w:tcPr>
            <w:tcW w:w="562" w:type="dxa"/>
            <w:vAlign w:val="center"/>
          </w:tcPr>
          <w:p w14:paraId="7F94AEB2" w14:textId="77777777" w:rsidR="00E603F5" w:rsidRPr="00D10925" w:rsidRDefault="00E603F5" w:rsidP="00E603F5">
            <w:pPr>
              <w:rPr>
                <w:rFonts w:ascii="Arial" w:hAnsi="Arial" w:cs="Arial"/>
                <w:sz w:val="18"/>
              </w:rPr>
            </w:pPr>
          </w:p>
        </w:tc>
        <w:tc>
          <w:tcPr>
            <w:tcW w:w="562" w:type="dxa"/>
            <w:vAlign w:val="center"/>
          </w:tcPr>
          <w:p w14:paraId="05FEDB14" w14:textId="77777777" w:rsidR="00E603F5" w:rsidRPr="00D10925" w:rsidRDefault="00E603F5" w:rsidP="00E603F5">
            <w:pPr>
              <w:rPr>
                <w:rFonts w:ascii="Arial" w:hAnsi="Arial" w:cs="Arial"/>
                <w:sz w:val="18"/>
              </w:rPr>
            </w:pPr>
          </w:p>
        </w:tc>
        <w:tc>
          <w:tcPr>
            <w:tcW w:w="562" w:type="dxa"/>
            <w:vAlign w:val="center"/>
          </w:tcPr>
          <w:p w14:paraId="1D273DD9" w14:textId="77777777" w:rsidR="00E603F5" w:rsidRPr="00D10925" w:rsidRDefault="00E603F5" w:rsidP="00E603F5">
            <w:pPr>
              <w:rPr>
                <w:rFonts w:ascii="Arial" w:hAnsi="Arial" w:cs="Arial"/>
                <w:sz w:val="18"/>
              </w:rPr>
            </w:pPr>
          </w:p>
        </w:tc>
        <w:tc>
          <w:tcPr>
            <w:tcW w:w="562" w:type="dxa"/>
            <w:vAlign w:val="center"/>
          </w:tcPr>
          <w:p w14:paraId="057C6E6D" w14:textId="77777777" w:rsidR="00E603F5" w:rsidRPr="00D10925" w:rsidRDefault="00E603F5" w:rsidP="00E603F5">
            <w:pPr>
              <w:rPr>
                <w:rFonts w:ascii="Arial" w:hAnsi="Arial" w:cs="Arial"/>
                <w:sz w:val="18"/>
              </w:rPr>
            </w:pPr>
          </w:p>
        </w:tc>
        <w:tc>
          <w:tcPr>
            <w:tcW w:w="562" w:type="dxa"/>
            <w:vAlign w:val="center"/>
          </w:tcPr>
          <w:p w14:paraId="11A4EEBE" w14:textId="77777777" w:rsidR="00E603F5" w:rsidRPr="00D10925" w:rsidRDefault="00E603F5" w:rsidP="00E603F5">
            <w:pPr>
              <w:rPr>
                <w:rFonts w:ascii="Arial" w:hAnsi="Arial" w:cs="Arial"/>
                <w:sz w:val="18"/>
              </w:rPr>
            </w:pPr>
          </w:p>
        </w:tc>
        <w:tc>
          <w:tcPr>
            <w:tcW w:w="562" w:type="dxa"/>
            <w:vAlign w:val="center"/>
          </w:tcPr>
          <w:p w14:paraId="7F67A9C4" w14:textId="77777777" w:rsidR="00E603F5" w:rsidRPr="00D10925" w:rsidRDefault="00E603F5" w:rsidP="00E603F5">
            <w:pPr>
              <w:rPr>
                <w:rFonts w:ascii="Arial" w:hAnsi="Arial" w:cs="Arial"/>
                <w:sz w:val="18"/>
              </w:rPr>
            </w:pPr>
          </w:p>
        </w:tc>
        <w:tc>
          <w:tcPr>
            <w:tcW w:w="562" w:type="dxa"/>
            <w:vAlign w:val="center"/>
          </w:tcPr>
          <w:p w14:paraId="46E8ADA1" w14:textId="77777777" w:rsidR="00E603F5" w:rsidRPr="00D10925" w:rsidRDefault="00E603F5" w:rsidP="00E603F5">
            <w:pPr>
              <w:rPr>
                <w:rFonts w:ascii="Arial" w:hAnsi="Arial" w:cs="Arial"/>
                <w:sz w:val="18"/>
              </w:rPr>
            </w:pPr>
          </w:p>
        </w:tc>
        <w:tc>
          <w:tcPr>
            <w:tcW w:w="562" w:type="dxa"/>
            <w:vAlign w:val="center"/>
          </w:tcPr>
          <w:p w14:paraId="6759C2D7" w14:textId="77777777" w:rsidR="00E603F5" w:rsidRPr="00D10925" w:rsidRDefault="00E603F5" w:rsidP="00E603F5">
            <w:pPr>
              <w:rPr>
                <w:rFonts w:ascii="Arial" w:hAnsi="Arial" w:cs="Arial"/>
                <w:sz w:val="18"/>
              </w:rPr>
            </w:pPr>
          </w:p>
        </w:tc>
        <w:tc>
          <w:tcPr>
            <w:tcW w:w="562" w:type="dxa"/>
            <w:shd w:val="clear" w:color="auto" w:fill="4472C4"/>
            <w:vAlign w:val="center"/>
          </w:tcPr>
          <w:p w14:paraId="7994ABA3" w14:textId="77777777" w:rsidR="00E603F5" w:rsidRPr="00D10925" w:rsidRDefault="00E603F5" w:rsidP="00E603F5">
            <w:pPr>
              <w:rPr>
                <w:rFonts w:ascii="Arial" w:hAnsi="Arial" w:cs="Arial"/>
                <w:sz w:val="18"/>
              </w:rPr>
            </w:pPr>
          </w:p>
        </w:tc>
        <w:tc>
          <w:tcPr>
            <w:tcW w:w="562" w:type="dxa"/>
            <w:shd w:val="clear" w:color="auto" w:fill="4472C4"/>
            <w:vAlign w:val="center"/>
          </w:tcPr>
          <w:p w14:paraId="57897DE1" w14:textId="77777777" w:rsidR="00E603F5" w:rsidRPr="00D10925" w:rsidRDefault="00E603F5" w:rsidP="00E603F5">
            <w:pPr>
              <w:rPr>
                <w:rFonts w:ascii="Arial" w:hAnsi="Arial" w:cs="Arial"/>
                <w:sz w:val="18"/>
              </w:rPr>
            </w:pPr>
          </w:p>
        </w:tc>
        <w:tc>
          <w:tcPr>
            <w:tcW w:w="562" w:type="dxa"/>
            <w:shd w:val="clear" w:color="auto" w:fill="4472C4"/>
            <w:vAlign w:val="center"/>
          </w:tcPr>
          <w:p w14:paraId="50AF0FB5" w14:textId="77777777" w:rsidR="00E603F5" w:rsidRPr="00D10925" w:rsidRDefault="00E603F5" w:rsidP="00E603F5">
            <w:pPr>
              <w:rPr>
                <w:rFonts w:ascii="Arial" w:hAnsi="Arial" w:cs="Arial"/>
                <w:sz w:val="18"/>
              </w:rPr>
            </w:pPr>
          </w:p>
        </w:tc>
        <w:tc>
          <w:tcPr>
            <w:tcW w:w="562" w:type="dxa"/>
            <w:shd w:val="clear" w:color="auto" w:fill="4472C4"/>
            <w:vAlign w:val="center"/>
          </w:tcPr>
          <w:p w14:paraId="66FA6CF7" w14:textId="77777777" w:rsidR="00E603F5" w:rsidRPr="00D10925" w:rsidRDefault="00E603F5" w:rsidP="00E603F5">
            <w:pPr>
              <w:rPr>
                <w:rFonts w:ascii="Arial" w:hAnsi="Arial" w:cs="Arial"/>
                <w:sz w:val="18"/>
              </w:rPr>
            </w:pPr>
          </w:p>
        </w:tc>
        <w:tc>
          <w:tcPr>
            <w:tcW w:w="562" w:type="dxa"/>
            <w:vAlign w:val="center"/>
          </w:tcPr>
          <w:p w14:paraId="3033343F" w14:textId="77777777" w:rsidR="00E603F5" w:rsidRPr="00D10925" w:rsidRDefault="00E603F5" w:rsidP="00E603F5">
            <w:pPr>
              <w:rPr>
                <w:rFonts w:ascii="Arial" w:hAnsi="Arial" w:cs="Arial"/>
                <w:sz w:val="18"/>
              </w:rPr>
            </w:pPr>
          </w:p>
        </w:tc>
        <w:tc>
          <w:tcPr>
            <w:tcW w:w="562" w:type="dxa"/>
            <w:vAlign w:val="center"/>
          </w:tcPr>
          <w:p w14:paraId="376819AC" w14:textId="77777777" w:rsidR="00E603F5" w:rsidRPr="00D10925" w:rsidRDefault="00E603F5" w:rsidP="00E603F5">
            <w:pPr>
              <w:rPr>
                <w:rFonts w:ascii="Arial" w:hAnsi="Arial" w:cs="Arial"/>
                <w:sz w:val="18"/>
              </w:rPr>
            </w:pPr>
          </w:p>
        </w:tc>
        <w:tc>
          <w:tcPr>
            <w:tcW w:w="562" w:type="dxa"/>
            <w:vAlign w:val="center"/>
          </w:tcPr>
          <w:p w14:paraId="2FADAB96" w14:textId="77777777" w:rsidR="00E603F5" w:rsidRPr="00D10925" w:rsidRDefault="00E603F5" w:rsidP="00E603F5">
            <w:pPr>
              <w:rPr>
                <w:rFonts w:ascii="Arial" w:hAnsi="Arial" w:cs="Arial"/>
                <w:sz w:val="18"/>
              </w:rPr>
            </w:pPr>
          </w:p>
        </w:tc>
      </w:tr>
      <w:tr w:rsidR="00E603F5" w:rsidRPr="00D10925" w14:paraId="4AEB9784" w14:textId="77777777" w:rsidTr="00FA1A55">
        <w:trPr>
          <w:jc w:val="center"/>
        </w:trPr>
        <w:tc>
          <w:tcPr>
            <w:tcW w:w="4320" w:type="dxa"/>
          </w:tcPr>
          <w:p w14:paraId="6C416C41" w14:textId="77777777" w:rsidR="00E603F5" w:rsidRPr="00D10925" w:rsidRDefault="00E603F5" w:rsidP="00E603F5">
            <w:pPr>
              <w:rPr>
                <w:rFonts w:ascii="Arial" w:hAnsi="Arial" w:cs="Arial"/>
                <w:sz w:val="18"/>
              </w:rPr>
            </w:pPr>
            <w:r w:rsidRPr="00D10925">
              <w:rPr>
                <w:rFonts w:ascii="Arial" w:hAnsi="Arial" w:cs="Arial"/>
                <w:sz w:val="13"/>
              </w:rPr>
              <w:t>Attend interviews and secure a suitable role</w:t>
            </w:r>
          </w:p>
        </w:tc>
        <w:tc>
          <w:tcPr>
            <w:tcW w:w="562" w:type="dxa"/>
            <w:vAlign w:val="center"/>
          </w:tcPr>
          <w:p w14:paraId="24E2E3DD" w14:textId="77777777" w:rsidR="00E603F5" w:rsidRPr="00D10925" w:rsidRDefault="00E603F5" w:rsidP="00E603F5">
            <w:pPr>
              <w:rPr>
                <w:rFonts w:ascii="Arial" w:hAnsi="Arial" w:cs="Arial"/>
                <w:sz w:val="18"/>
              </w:rPr>
            </w:pPr>
          </w:p>
        </w:tc>
        <w:tc>
          <w:tcPr>
            <w:tcW w:w="562" w:type="dxa"/>
            <w:vAlign w:val="center"/>
          </w:tcPr>
          <w:p w14:paraId="2F4C5EA4" w14:textId="77777777" w:rsidR="00E603F5" w:rsidRPr="00D10925" w:rsidRDefault="00E603F5" w:rsidP="00E603F5">
            <w:pPr>
              <w:rPr>
                <w:rFonts w:ascii="Arial" w:hAnsi="Arial" w:cs="Arial"/>
                <w:sz w:val="18"/>
              </w:rPr>
            </w:pPr>
          </w:p>
        </w:tc>
        <w:tc>
          <w:tcPr>
            <w:tcW w:w="562" w:type="dxa"/>
            <w:vAlign w:val="center"/>
          </w:tcPr>
          <w:p w14:paraId="1FD78CC0" w14:textId="77777777" w:rsidR="00E603F5" w:rsidRPr="00D10925" w:rsidRDefault="00E603F5" w:rsidP="00E603F5">
            <w:pPr>
              <w:rPr>
                <w:rFonts w:ascii="Arial" w:hAnsi="Arial" w:cs="Arial"/>
                <w:sz w:val="18"/>
              </w:rPr>
            </w:pPr>
          </w:p>
        </w:tc>
        <w:tc>
          <w:tcPr>
            <w:tcW w:w="562" w:type="dxa"/>
            <w:vAlign w:val="center"/>
          </w:tcPr>
          <w:p w14:paraId="2B3F6D0E" w14:textId="77777777" w:rsidR="00E603F5" w:rsidRPr="00D10925" w:rsidRDefault="00E603F5" w:rsidP="00E603F5">
            <w:pPr>
              <w:rPr>
                <w:rFonts w:ascii="Arial" w:hAnsi="Arial" w:cs="Arial"/>
                <w:sz w:val="18"/>
              </w:rPr>
            </w:pPr>
          </w:p>
        </w:tc>
        <w:tc>
          <w:tcPr>
            <w:tcW w:w="562" w:type="dxa"/>
            <w:vAlign w:val="center"/>
          </w:tcPr>
          <w:p w14:paraId="3B477A9E" w14:textId="77777777" w:rsidR="00E603F5" w:rsidRPr="00D10925" w:rsidRDefault="00E603F5" w:rsidP="00E603F5">
            <w:pPr>
              <w:rPr>
                <w:rFonts w:ascii="Arial" w:hAnsi="Arial" w:cs="Arial"/>
                <w:sz w:val="18"/>
              </w:rPr>
            </w:pPr>
          </w:p>
        </w:tc>
        <w:tc>
          <w:tcPr>
            <w:tcW w:w="562" w:type="dxa"/>
            <w:vAlign w:val="center"/>
          </w:tcPr>
          <w:p w14:paraId="4037D2A5" w14:textId="77777777" w:rsidR="00E603F5" w:rsidRPr="00D10925" w:rsidRDefault="00E603F5" w:rsidP="00E603F5">
            <w:pPr>
              <w:rPr>
                <w:rFonts w:ascii="Arial" w:hAnsi="Arial" w:cs="Arial"/>
                <w:sz w:val="18"/>
              </w:rPr>
            </w:pPr>
          </w:p>
        </w:tc>
        <w:tc>
          <w:tcPr>
            <w:tcW w:w="562" w:type="dxa"/>
            <w:vAlign w:val="center"/>
          </w:tcPr>
          <w:p w14:paraId="3898D637" w14:textId="77777777" w:rsidR="00E603F5" w:rsidRPr="00D10925" w:rsidRDefault="00E603F5" w:rsidP="00E603F5">
            <w:pPr>
              <w:rPr>
                <w:rFonts w:ascii="Arial" w:hAnsi="Arial" w:cs="Arial"/>
                <w:sz w:val="18"/>
              </w:rPr>
            </w:pPr>
          </w:p>
        </w:tc>
        <w:tc>
          <w:tcPr>
            <w:tcW w:w="562" w:type="dxa"/>
            <w:vAlign w:val="center"/>
          </w:tcPr>
          <w:p w14:paraId="5A5EC064" w14:textId="77777777" w:rsidR="00E603F5" w:rsidRPr="00D10925" w:rsidRDefault="00E603F5" w:rsidP="00E603F5">
            <w:pPr>
              <w:rPr>
                <w:rFonts w:ascii="Arial" w:hAnsi="Arial" w:cs="Arial"/>
                <w:sz w:val="18"/>
              </w:rPr>
            </w:pPr>
          </w:p>
        </w:tc>
        <w:tc>
          <w:tcPr>
            <w:tcW w:w="562" w:type="dxa"/>
            <w:vAlign w:val="center"/>
          </w:tcPr>
          <w:p w14:paraId="00078FF4" w14:textId="77777777" w:rsidR="00E603F5" w:rsidRPr="00D10925" w:rsidRDefault="00E603F5" w:rsidP="00E603F5">
            <w:pPr>
              <w:rPr>
                <w:rFonts w:ascii="Arial" w:hAnsi="Arial" w:cs="Arial"/>
                <w:sz w:val="18"/>
              </w:rPr>
            </w:pPr>
          </w:p>
        </w:tc>
        <w:tc>
          <w:tcPr>
            <w:tcW w:w="562" w:type="dxa"/>
            <w:vAlign w:val="center"/>
          </w:tcPr>
          <w:p w14:paraId="3D2A2C07" w14:textId="77777777" w:rsidR="00E603F5" w:rsidRPr="00D10925" w:rsidRDefault="00E603F5" w:rsidP="00E603F5">
            <w:pPr>
              <w:rPr>
                <w:rFonts w:ascii="Arial" w:hAnsi="Arial" w:cs="Arial"/>
                <w:sz w:val="18"/>
              </w:rPr>
            </w:pPr>
          </w:p>
        </w:tc>
        <w:tc>
          <w:tcPr>
            <w:tcW w:w="562" w:type="dxa"/>
            <w:shd w:val="clear" w:color="auto" w:fill="4472C4"/>
            <w:vAlign w:val="center"/>
          </w:tcPr>
          <w:p w14:paraId="15E7DEB7" w14:textId="77777777" w:rsidR="00E603F5" w:rsidRPr="00D10925" w:rsidRDefault="00E603F5" w:rsidP="00E603F5">
            <w:pPr>
              <w:rPr>
                <w:rFonts w:ascii="Arial" w:hAnsi="Arial" w:cs="Arial"/>
                <w:sz w:val="18"/>
              </w:rPr>
            </w:pPr>
          </w:p>
        </w:tc>
        <w:tc>
          <w:tcPr>
            <w:tcW w:w="562" w:type="dxa"/>
            <w:shd w:val="clear" w:color="auto" w:fill="4472C4"/>
            <w:vAlign w:val="center"/>
          </w:tcPr>
          <w:p w14:paraId="7B57CF3E" w14:textId="77777777" w:rsidR="00E603F5" w:rsidRPr="00D10925" w:rsidRDefault="00E603F5" w:rsidP="00E603F5">
            <w:pPr>
              <w:rPr>
                <w:rFonts w:ascii="Arial" w:hAnsi="Arial" w:cs="Arial"/>
                <w:sz w:val="18"/>
              </w:rPr>
            </w:pPr>
          </w:p>
        </w:tc>
        <w:tc>
          <w:tcPr>
            <w:tcW w:w="562" w:type="dxa"/>
            <w:shd w:val="clear" w:color="auto" w:fill="4472C4"/>
            <w:vAlign w:val="center"/>
          </w:tcPr>
          <w:p w14:paraId="72B689A3" w14:textId="77777777" w:rsidR="00E603F5" w:rsidRPr="00D10925" w:rsidRDefault="00E603F5" w:rsidP="00E603F5">
            <w:pPr>
              <w:rPr>
                <w:rFonts w:ascii="Arial" w:hAnsi="Arial" w:cs="Arial"/>
                <w:sz w:val="18"/>
              </w:rPr>
            </w:pPr>
          </w:p>
        </w:tc>
        <w:tc>
          <w:tcPr>
            <w:tcW w:w="562" w:type="dxa"/>
            <w:shd w:val="clear" w:color="auto" w:fill="4472C4"/>
            <w:vAlign w:val="center"/>
          </w:tcPr>
          <w:p w14:paraId="5FCB25D4" w14:textId="77777777" w:rsidR="00E603F5" w:rsidRPr="00D10925" w:rsidRDefault="00E603F5" w:rsidP="00E603F5">
            <w:pPr>
              <w:rPr>
                <w:rFonts w:ascii="Arial" w:hAnsi="Arial" w:cs="Arial"/>
                <w:sz w:val="18"/>
              </w:rPr>
            </w:pPr>
          </w:p>
        </w:tc>
        <w:tc>
          <w:tcPr>
            <w:tcW w:w="562" w:type="dxa"/>
            <w:shd w:val="clear" w:color="auto" w:fill="4472C4"/>
            <w:vAlign w:val="center"/>
          </w:tcPr>
          <w:p w14:paraId="0F771A59" w14:textId="77777777" w:rsidR="00E603F5" w:rsidRPr="00D10925" w:rsidRDefault="00E603F5" w:rsidP="00E603F5">
            <w:pPr>
              <w:rPr>
                <w:rFonts w:ascii="Arial" w:hAnsi="Arial" w:cs="Arial"/>
                <w:sz w:val="18"/>
              </w:rPr>
            </w:pPr>
          </w:p>
        </w:tc>
        <w:tc>
          <w:tcPr>
            <w:tcW w:w="562" w:type="dxa"/>
            <w:vAlign w:val="center"/>
          </w:tcPr>
          <w:p w14:paraId="673A841F" w14:textId="77777777" w:rsidR="00E603F5" w:rsidRPr="00D10925" w:rsidRDefault="00E603F5" w:rsidP="00E603F5">
            <w:pPr>
              <w:rPr>
                <w:rFonts w:ascii="Arial" w:hAnsi="Arial" w:cs="Arial"/>
                <w:sz w:val="18"/>
              </w:rPr>
            </w:pPr>
          </w:p>
        </w:tc>
      </w:tr>
      <w:tr w:rsidR="00E603F5" w:rsidRPr="00D10925" w14:paraId="7214C08D" w14:textId="77777777" w:rsidTr="00FA1A55">
        <w:trPr>
          <w:jc w:val="center"/>
        </w:trPr>
        <w:tc>
          <w:tcPr>
            <w:tcW w:w="4320" w:type="dxa"/>
          </w:tcPr>
          <w:p w14:paraId="4B207F44" w14:textId="77777777" w:rsidR="00E603F5" w:rsidRPr="00D10925" w:rsidRDefault="00E603F5" w:rsidP="00E603F5">
            <w:pPr>
              <w:rPr>
                <w:rFonts w:ascii="Arial" w:hAnsi="Arial" w:cs="Arial"/>
                <w:sz w:val="18"/>
              </w:rPr>
            </w:pPr>
            <w:r w:rsidRPr="00D10925">
              <w:rPr>
                <w:rFonts w:ascii="Arial" w:hAnsi="Arial" w:cs="Arial"/>
                <w:sz w:val="13"/>
              </w:rPr>
              <w:t>Review progress and plan next step towards social work</w:t>
            </w:r>
          </w:p>
        </w:tc>
        <w:tc>
          <w:tcPr>
            <w:tcW w:w="562" w:type="dxa"/>
            <w:vAlign w:val="center"/>
          </w:tcPr>
          <w:p w14:paraId="38BF2527" w14:textId="77777777" w:rsidR="00E603F5" w:rsidRPr="00D10925" w:rsidRDefault="00E603F5" w:rsidP="00E603F5">
            <w:pPr>
              <w:rPr>
                <w:rFonts w:ascii="Arial" w:hAnsi="Arial" w:cs="Arial"/>
                <w:sz w:val="18"/>
              </w:rPr>
            </w:pPr>
          </w:p>
        </w:tc>
        <w:tc>
          <w:tcPr>
            <w:tcW w:w="562" w:type="dxa"/>
            <w:vAlign w:val="center"/>
          </w:tcPr>
          <w:p w14:paraId="18010DA8" w14:textId="77777777" w:rsidR="00E603F5" w:rsidRPr="00D10925" w:rsidRDefault="00E603F5" w:rsidP="00E603F5">
            <w:pPr>
              <w:rPr>
                <w:rFonts w:ascii="Arial" w:hAnsi="Arial" w:cs="Arial"/>
                <w:sz w:val="18"/>
              </w:rPr>
            </w:pPr>
          </w:p>
        </w:tc>
        <w:tc>
          <w:tcPr>
            <w:tcW w:w="562" w:type="dxa"/>
            <w:vAlign w:val="center"/>
          </w:tcPr>
          <w:p w14:paraId="7B759A41" w14:textId="77777777" w:rsidR="00E603F5" w:rsidRPr="00D10925" w:rsidRDefault="00E603F5" w:rsidP="00E603F5">
            <w:pPr>
              <w:rPr>
                <w:rFonts w:ascii="Arial" w:hAnsi="Arial" w:cs="Arial"/>
                <w:sz w:val="18"/>
              </w:rPr>
            </w:pPr>
          </w:p>
        </w:tc>
        <w:tc>
          <w:tcPr>
            <w:tcW w:w="562" w:type="dxa"/>
            <w:vAlign w:val="center"/>
          </w:tcPr>
          <w:p w14:paraId="69ABA09A" w14:textId="77777777" w:rsidR="00E603F5" w:rsidRPr="00D10925" w:rsidRDefault="00E603F5" w:rsidP="00E603F5">
            <w:pPr>
              <w:rPr>
                <w:rFonts w:ascii="Arial" w:hAnsi="Arial" w:cs="Arial"/>
                <w:sz w:val="18"/>
              </w:rPr>
            </w:pPr>
          </w:p>
        </w:tc>
        <w:tc>
          <w:tcPr>
            <w:tcW w:w="562" w:type="dxa"/>
            <w:vAlign w:val="center"/>
          </w:tcPr>
          <w:p w14:paraId="783D30D9" w14:textId="77777777" w:rsidR="00E603F5" w:rsidRPr="00D10925" w:rsidRDefault="00E603F5" w:rsidP="00E603F5">
            <w:pPr>
              <w:rPr>
                <w:rFonts w:ascii="Arial" w:hAnsi="Arial" w:cs="Arial"/>
                <w:sz w:val="18"/>
              </w:rPr>
            </w:pPr>
          </w:p>
        </w:tc>
        <w:tc>
          <w:tcPr>
            <w:tcW w:w="562" w:type="dxa"/>
            <w:vAlign w:val="center"/>
          </w:tcPr>
          <w:p w14:paraId="5E87ED2A" w14:textId="77777777" w:rsidR="00E603F5" w:rsidRPr="00D10925" w:rsidRDefault="00E603F5" w:rsidP="00E603F5">
            <w:pPr>
              <w:rPr>
                <w:rFonts w:ascii="Arial" w:hAnsi="Arial" w:cs="Arial"/>
                <w:sz w:val="18"/>
              </w:rPr>
            </w:pPr>
          </w:p>
        </w:tc>
        <w:tc>
          <w:tcPr>
            <w:tcW w:w="562" w:type="dxa"/>
            <w:vAlign w:val="center"/>
          </w:tcPr>
          <w:p w14:paraId="1FA259AC" w14:textId="77777777" w:rsidR="00E603F5" w:rsidRPr="00D10925" w:rsidRDefault="00E603F5" w:rsidP="00E603F5">
            <w:pPr>
              <w:rPr>
                <w:rFonts w:ascii="Arial" w:hAnsi="Arial" w:cs="Arial"/>
                <w:sz w:val="18"/>
              </w:rPr>
            </w:pPr>
          </w:p>
        </w:tc>
        <w:tc>
          <w:tcPr>
            <w:tcW w:w="562" w:type="dxa"/>
            <w:vAlign w:val="center"/>
          </w:tcPr>
          <w:p w14:paraId="3256E72A" w14:textId="77777777" w:rsidR="00E603F5" w:rsidRPr="00D10925" w:rsidRDefault="00E603F5" w:rsidP="00E603F5">
            <w:pPr>
              <w:rPr>
                <w:rFonts w:ascii="Arial" w:hAnsi="Arial" w:cs="Arial"/>
                <w:sz w:val="18"/>
              </w:rPr>
            </w:pPr>
          </w:p>
        </w:tc>
        <w:tc>
          <w:tcPr>
            <w:tcW w:w="562" w:type="dxa"/>
            <w:vAlign w:val="center"/>
          </w:tcPr>
          <w:p w14:paraId="4AEEFB44" w14:textId="77777777" w:rsidR="00E603F5" w:rsidRPr="00D10925" w:rsidRDefault="00E603F5" w:rsidP="00E603F5">
            <w:pPr>
              <w:rPr>
                <w:rFonts w:ascii="Arial" w:hAnsi="Arial" w:cs="Arial"/>
                <w:sz w:val="18"/>
              </w:rPr>
            </w:pPr>
          </w:p>
        </w:tc>
        <w:tc>
          <w:tcPr>
            <w:tcW w:w="562" w:type="dxa"/>
            <w:vAlign w:val="center"/>
          </w:tcPr>
          <w:p w14:paraId="4D2A44B5" w14:textId="77777777" w:rsidR="00E603F5" w:rsidRPr="00D10925" w:rsidRDefault="00E603F5" w:rsidP="00E603F5">
            <w:pPr>
              <w:rPr>
                <w:rFonts w:ascii="Arial" w:hAnsi="Arial" w:cs="Arial"/>
                <w:sz w:val="18"/>
              </w:rPr>
            </w:pPr>
          </w:p>
        </w:tc>
        <w:tc>
          <w:tcPr>
            <w:tcW w:w="562" w:type="dxa"/>
            <w:vAlign w:val="center"/>
          </w:tcPr>
          <w:p w14:paraId="699AA7E5" w14:textId="77777777" w:rsidR="00E603F5" w:rsidRPr="00D10925" w:rsidRDefault="00E603F5" w:rsidP="00E603F5">
            <w:pPr>
              <w:rPr>
                <w:rFonts w:ascii="Arial" w:hAnsi="Arial" w:cs="Arial"/>
                <w:sz w:val="18"/>
              </w:rPr>
            </w:pPr>
          </w:p>
        </w:tc>
        <w:tc>
          <w:tcPr>
            <w:tcW w:w="562" w:type="dxa"/>
            <w:vAlign w:val="center"/>
          </w:tcPr>
          <w:p w14:paraId="6D27FBB8" w14:textId="77777777" w:rsidR="00E603F5" w:rsidRPr="00D10925" w:rsidRDefault="00E603F5" w:rsidP="00E603F5">
            <w:pPr>
              <w:rPr>
                <w:rFonts w:ascii="Arial" w:hAnsi="Arial" w:cs="Arial"/>
                <w:sz w:val="18"/>
              </w:rPr>
            </w:pPr>
          </w:p>
        </w:tc>
        <w:tc>
          <w:tcPr>
            <w:tcW w:w="562" w:type="dxa"/>
            <w:vAlign w:val="center"/>
          </w:tcPr>
          <w:p w14:paraId="31F0A187" w14:textId="77777777" w:rsidR="00E603F5" w:rsidRPr="00D10925" w:rsidRDefault="00E603F5" w:rsidP="00E603F5">
            <w:pPr>
              <w:rPr>
                <w:rFonts w:ascii="Arial" w:hAnsi="Arial" w:cs="Arial"/>
                <w:sz w:val="18"/>
              </w:rPr>
            </w:pPr>
          </w:p>
        </w:tc>
        <w:tc>
          <w:tcPr>
            <w:tcW w:w="562" w:type="dxa"/>
            <w:vAlign w:val="center"/>
          </w:tcPr>
          <w:p w14:paraId="7771903B" w14:textId="77777777" w:rsidR="00E603F5" w:rsidRPr="00D10925" w:rsidRDefault="00E603F5" w:rsidP="00E603F5">
            <w:pPr>
              <w:rPr>
                <w:rFonts w:ascii="Arial" w:hAnsi="Arial" w:cs="Arial"/>
                <w:sz w:val="18"/>
              </w:rPr>
            </w:pPr>
          </w:p>
        </w:tc>
        <w:tc>
          <w:tcPr>
            <w:tcW w:w="562" w:type="dxa"/>
            <w:shd w:val="clear" w:color="auto" w:fill="4472C4"/>
            <w:vAlign w:val="center"/>
          </w:tcPr>
          <w:p w14:paraId="5AB71F9E" w14:textId="77777777" w:rsidR="00E603F5" w:rsidRPr="00D10925" w:rsidRDefault="00E603F5" w:rsidP="00E603F5">
            <w:pPr>
              <w:rPr>
                <w:rFonts w:ascii="Arial" w:hAnsi="Arial" w:cs="Arial"/>
                <w:sz w:val="18"/>
              </w:rPr>
            </w:pPr>
          </w:p>
        </w:tc>
        <w:tc>
          <w:tcPr>
            <w:tcW w:w="562" w:type="dxa"/>
            <w:shd w:val="clear" w:color="auto" w:fill="4472C4"/>
            <w:vAlign w:val="center"/>
          </w:tcPr>
          <w:p w14:paraId="3E44D7BA" w14:textId="77777777" w:rsidR="00E603F5" w:rsidRPr="00D10925" w:rsidRDefault="00E603F5" w:rsidP="00E603F5">
            <w:pPr>
              <w:rPr>
                <w:rFonts w:ascii="Arial" w:hAnsi="Arial" w:cs="Arial"/>
                <w:sz w:val="18"/>
              </w:rPr>
            </w:pPr>
          </w:p>
        </w:tc>
      </w:tr>
    </w:tbl>
    <w:p w14:paraId="5D994775" w14:textId="77777777" w:rsidR="00E603F5" w:rsidRPr="00D10925" w:rsidRDefault="00E603F5" w:rsidP="00E603F5">
      <w:pPr>
        <w:rPr>
          <w:rFonts w:ascii="Arial" w:hAnsi="Arial" w:cs="Arial"/>
          <w:sz w:val="22"/>
          <w:szCs w:val="22"/>
        </w:rPr>
      </w:pPr>
      <w:r w:rsidRPr="00D10925">
        <w:rPr>
          <w:rFonts w:ascii="Arial" w:hAnsi="Arial" w:cs="Arial"/>
          <w:b/>
          <w:bCs/>
          <w:sz w:val="22"/>
          <w:szCs w:val="22"/>
          <w:lang w:val="en-US"/>
        </w:rPr>
        <w:t xml:space="preserve">Legend: </w:t>
      </w:r>
      <w:r w:rsidRPr="00D10925">
        <w:rPr>
          <w:rFonts w:ascii="Arial" w:hAnsi="Arial" w:cs="Arial"/>
          <w:sz w:val="22"/>
          <w:szCs w:val="22"/>
          <w:lang w:val="en-US"/>
        </w:rPr>
        <w:t>Blue cells = planned activity period. Milestones are identified in the dependencies column.</w:t>
      </w:r>
      <w:r w:rsidRPr="00D10925">
        <w:rPr>
          <w:rFonts w:ascii="Arial" w:hAnsi="Arial" w:cs="Arial"/>
          <w:sz w:val="22"/>
          <w:szCs w:val="22"/>
        </w:rPr>
        <w:t> </w:t>
      </w:r>
    </w:p>
    <w:p w14:paraId="4CA11D44" w14:textId="3D3D24D3" w:rsidR="00E603F5" w:rsidRPr="00D10925" w:rsidRDefault="00E603F5" w:rsidP="00E603F5">
      <w:pPr>
        <w:rPr>
          <w:rFonts w:ascii="Arial" w:hAnsi="Arial" w:cs="Arial"/>
        </w:rPr>
        <w:sectPr w:rsidR="00E603F5" w:rsidRPr="00D10925" w:rsidSect="00E603F5">
          <w:pgSz w:w="16838" w:h="11906" w:orient="landscape"/>
          <w:pgMar w:top="1440" w:right="1440" w:bottom="1440" w:left="1440" w:header="709" w:footer="709" w:gutter="0"/>
          <w:cols w:space="708"/>
          <w:docGrid w:linePitch="360"/>
        </w:sectPr>
      </w:pPr>
    </w:p>
    <w:p w14:paraId="5DCC48BB" w14:textId="77777777" w:rsidR="00CA530F" w:rsidRPr="00CA530F" w:rsidRDefault="00CA530F" w:rsidP="00CA530F">
      <w:pPr>
        <w:pStyle w:val="Heading1"/>
        <w:rPr>
          <w:sz w:val="28"/>
          <w:szCs w:val="28"/>
          <w:lang w:val="en-US"/>
        </w:rPr>
      </w:pPr>
      <w:bookmarkStart w:id="6" w:name="_Toc243422384"/>
      <w:r w:rsidRPr="00CA530F">
        <w:rPr>
          <w:sz w:val="28"/>
          <w:szCs w:val="28"/>
          <w:lang w:val="en-US"/>
        </w:rPr>
        <w:lastRenderedPageBreak/>
        <w:t>Task 7- Making Changes- Report</w:t>
      </w:r>
      <w:bookmarkEnd w:id="6"/>
    </w:p>
    <w:p w14:paraId="38A57A86"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t>Report on Implementing Change in a Care Home</w:t>
      </w:r>
      <w:r w:rsidRPr="00D10925">
        <w:rPr>
          <w:rFonts w:ascii="Arial" w:hAnsi="Arial" w:cs="Arial"/>
          <w:sz w:val="22"/>
          <w:szCs w:val="22"/>
        </w:rPr>
        <w:t> </w:t>
      </w:r>
    </w:p>
    <w:p w14:paraId="3F5A3FD8"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t>1. Introduction</w:t>
      </w:r>
      <w:r w:rsidRPr="00D10925">
        <w:rPr>
          <w:rFonts w:ascii="Arial" w:hAnsi="Arial" w:cs="Arial"/>
          <w:sz w:val="22"/>
          <w:szCs w:val="22"/>
        </w:rPr>
        <w:t> </w:t>
      </w:r>
    </w:p>
    <w:p w14:paraId="04502128"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As a care home manager, I would introduce a personalised weekly activities programme that reflects residents’ interests, abilities and cultural backgrounds. The aim would be to improve wellbeing, reduce loneliness and help residents maintain independence. This change would support a more person-centred approach to care, where individuals have a greater say in their daily lives (NICE, 2018). </w:t>
      </w:r>
    </w:p>
    <w:p w14:paraId="1114AD49"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t>2. Planning the Change</w:t>
      </w:r>
      <w:r w:rsidRPr="00D10925">
        <w:rPr>
          <w:rFonts w:ascii="Arial" w:hAnsi="Arial" w:cs="Arial"/>
          <w:sz w:val="22"/>
          <w:szCs w:val="22"/>
        </w:rPr>
        <w:t> </w:t>
      </w:r>
    </w:p>
    <w:p w14:paraId="6148945F"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I would introduce a personalised weekly activities programme by applying Lewin’s Change Management Model, which consists of three stages: unfreezing, changing and refreezing (Lewin, 1947). </w:t>
      </w:r>
    </w:p>
    <w:p w14:paraId="3870EBF6"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Unfreezing: I would begin by asking residents, relatives and staff about the current activities programme and what they feel could be improved. I would explain why the change is needed, highlighting how meaningful activities can support wellbeing, independence and social interaction. Involving everyone at this stage would help reduce concerns and encourage staff to understand the benefits of the proposed change. </w:t>
      </w:r>
    </w:p>
    <w:p w14:paraId="5F1901F9"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Changing: I would work with residents and staff to create a weekly timetable based on individual interests, abilities and preferences. Activities could include gardening, music, gentle exercise, arts and crafts, and quieter options for residents who prefer individual activities. I would introduce the programme as a four-week trial, provide staff with clear responsibilities and collect feedback from residents and their families. I would also monitor participation and make adjustments where necessary. </w:t>
      </w:r>
    </w:p>
    <w:p w14:paraId="5D6DA3D8"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Refreezing: After the trial, I would review feedback and participation levels to identify which activities worked best. Successful activities would become part of the care home’s regular routine, with responsibilities included in staff planning. I would continue gathering residents’ views and review the programme regularly to ensure it remains relevant. This would help embed the change into everyday practice rather than allowing it to fade over time. </w:t>
      </w:r>
    </w:p>
    <w:p w14:paraId="1A367BE4" w14:textId="43079DC4"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 </w:t>
      </w:r>
      <w:r w:rsidRPr="00D10925">
        <w:rPr>
          <w:rFonts w:ascii="Arial" w:hAnsi="Arial" w:cs="Arial"/>
          <w:b/>
          <w:bCs/>
          <w:sz w:val="22"/>
          <w:szCs w:val="22"/>
        </w:rPr>
        <w:t>3. Skills Required</w:t>
      </w:r>
      <w:r w:rsidRPr="00D10925">
        <w:rPr>
          <w:rFonts w:ascii="Arial" w:hAnsi="Arial" w:cs="Arial"/>
          <w:sz w:val="22"/>
          <w:szCs w:val="22"/>
        </w:rPr>
        <w:t> </w:t>
      </w:r>
    </w:p>
    <w:p w14:paraId="373B9D57"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 xml:space="preserve">Effective leadership and communication would be essential to explain the purpose of the change and encourage staff involvement. I would also need planning and time-management skills to organise activities around staffing levels and residents’ care needs. Listening and </w:t>
      </w:r>
      <w:r w:rsidRPr="00D10925">
        <w:rPr>
          <w:rFonts w:ascii="Arial" w:hAnsi="Arial" w:cs="Arial"/>
          <w:sz w:val="22"/>
          <w:szCs w:val="22"/>
        </w:rPr>
        <w:lastRenderedPageBreak/>
        <w:t>problem-solving skills would help me respond to concerns and make fair decisions. Involving employees in the process can encourage commitment and make change easier to sustain (Kotter, 1996). </w:t>
      </w:r>
    </w:p>
    <w:p w14:paraId="050FDF56"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t>4. Barriers and Solutions</w:t>
      </w:r>
      <w:r w:rsidRPr="00D10925">
        <w:rPr>
          <w:rFonts w:ascii="Arial" w:hAnsi="Arial" w:cs="Arial"/>
          <w:sz w:val="22"/>
          <w:szCs w:val="22"/>
        </w:rPr>
        <w:t> </w:t>
      </w:r>
    </w:p>
    <w:p w14:paraId="4CF799B8"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One possible barrier is staff resistance, particularly if employees feel the programme will increase their workload. I would address this by involving staff in planning, explaining the benefits and sharing responsibilities fairly. </w:t>
      </w:r>
    </w:p>
    <w:p w14:paraId="51D0F984"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Limited budgets and staff shortages could also affect delivery. To manage these challenges, I would use existing resources, invite suitable volunteers where appropriate and prioritise activities that require little equipment. Activities would never replace essential care or compromise safety. </w:t>
      </w:r>
    </w:p>
    <w:p w14:paraId="59011657"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Another challenge is that some residents may not wish to participate. I would respect their choices and offer alternatives rather than pressuring them. Regular feedback and monitoring participation would help identify improvements. The Care Quality Commission (CQC, 2024) emphasises the importance of person-centred care, supporting the need to consider each resident’s individual needs and preferences. </w:t>
      </w:r>
    </w:p>
    <w:p w14:paraId="19C2FC32" w14:textId="77777777" w:rsidR="00E603F5" w:rsidRPr="00D10925" w:rsidRDefault="00E603F5" w:rsidP="00D10925">
      <w:pPr>
        <w:spacing w:line="360" w:lineRule="auto"/>
        <w:rPr>
          <w:rFonts w:ascii="Arial" w:hAnsi="Arial" w:cs="Arial"/>
          <w:sz w:val="22"/>
          <w:szCs w:val="22"/>
        </w:rPr>
      </w:pPr>
      <w:r w:rsidRPr="00D10925">
        <w:rPr>
          <w:rFonts w:ascii="Arial" w:hAnsi="Arial" w:cs="Arial"/>
          <w:b/>
          <w:bCs/>
          <w:sz w:val="22"/>
          <w:szCs w:val="22"/>
        </w:rPr>
        <w:t>5. Conclusion</w:t>
      </w:r>
      <w:r w:rsidRPr="00D10925">
        <w:rPr>
          <w:rFonts w:ascii="Arial" w:hAnsi="Arial" w:cs="Arial"/>
          <w:sz w:val="22"/>
          <w:szCs w:val="22"/>
        </w:rPr>
        <w:t> </w:t>
      </w:r>
    </w:p>
    <w:p w14:paraId="6851D5EA" w14:textId="77777777" w:rsidR="00E603F5" w:rsidRPr="00D10925" w:rsidRDefault="00E603F5" w:rsidP="00D10925">
      <w:pPr>
        <w:spacing w:line="360" w:lineRule="auto"/>
        <w:rPr>
          <w:rFonts w:ascii="Arial" w:hAnsi="Arial" w:cs="Arial"/>
          <w:sz w:val="22"/>
          <w:szCs w:val="22"/>
        </w:rPr>
      </w:pPr>
      <w:r w:rsidRPr="00D10925">
        <w:rPr>
          <w:rFonts w:ascii="Arial" w:hAnsi="Arial" w:cs="Arial"/>
          <w:sz w:val="22"/>
          <w:szCs w:val="22"/>
        </w:rPr>
        <w:t>Introducing personalised activities would help create a more engaging and inclusive care environment. By using a clear change model, involving staff and residents, and addressing barriers early, I would aim to make the programme practical, sustainable and beneficial to residents’ quality of life. </w:t>
      </w:r>
    </w:p>
    <w:p w14:paraId="2688645A" w14:textId="20ED7154" w:rsidR="00D10925" w:rsidRPr="00D10925" w:rsidRDefault="00E603F5" w:rsidP="00D10925">
      <w:pPr>
        <w:spacing w:line="360" w:lineRule="auto"/>
        <w:rPr>
          <w:rFonts w:ascii="Arial" w:hAnsi="Arial" w:cs="Arial"/>
          <w:sz w:val="22"/>
          <w:szCs w:val="22"/>
        </w:rPr>
      </w:pPr>
      <w:r w:rsidRPr="00D10925">
        <w:rPr>
          <w:rFonts w:ascii="Arial" w:hAnsi="Arial" w:cs="Arial"/>
          <w:sz w:val="22"/>
          <w:szCs w:val="22"/>
        </w:rPr>
        <w:t> </w:t>
      </w:r>
    </w:p>
    <w:p w14:paraId="502177F6"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br w:type="page"/>
      </w:r>
    </w:p>
    <w:p w14:paraId="521BB8C4" w14:textId="77777777" w:rsidR="00D10925" w:rsidRPr="00CA530F" w:rsidRDefault="00D10925" w:rsidP="00CA530F">
      <w:pPr>
        <w:pStyle w:val="Heading1"/>
        <w:rPr>
          <w:sz w:val="28"/>
          <w:szCs w:val="28"/>
        </w:rPr>
      </w:pPr>
      <w:bookmarkStart w:id="7" w:name="_Toc243422385"/>
      <w:r w:rsidRPr="00CA530F">
        <w:rPr>
          <w:sz w:val="28"/>
          <w:szCs w:val="28"/>
        </w:rPr>
        <w:lastRenderedPageBreak/>
        <w:t>References</w:t>
      </w:r>
      <w:bookmarkEnd w:id="7"/>
    </w:p>
    <w:p w14:paraId="0C8C0D4D"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Bourdieu, P. (1986) ‘The forms of capital’, in Richardson, J.G. (ed.) </w:t>
      </w:r>
      <w:r w:rsidRPr="00D10925">
        <w:rPr>
          <w:rFonts w:ascii="Arial" w:hAnsi="Arial" w:cs="Arial"/>
          <w:i/>
          <w:iCs/>
          <w:sz w:val="22"/>
          <w:szCs w:val="22"/>
        </w:rPr>
        <w:t>Handbook of theory and research for the sociology of education</w:t>
      </w:r>
      <w:r w:rsidRPr="00D10925">
        <w:rPr>
          <w:rFonts w:ascii="Arial" w:hAnsi="Arial" w:cs="Arial"/>
          <w:sz w:val="22"/>
          <w:szCs w:val="22"/>
        </w:rPr>
        <w:t>. New York: Greenwood Press, pp. 241–258.</w:t>
      </w:r>
    </w:p>
    <w:p w14:paraId="73E6EB22"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Care Quality Commission (CQC) (2024) </w:t>
      </w:r>
      <w:r w:rsidRPr="00D10925">
        <w:rPr>
          <w:rFonts w:ascii="Arial" w:hAnsi="Arial" w:cs="Arial"/>
          <w:i/>
          <w:iCs/>
          <w:sz w:val="22"/>
          <w:szCs w:val="22"/>
        </w:rPr>
        <w:t>Regulation 9: Person-centred care</w:t>
      </w:r>
      <w:r w:rsidRPr="00D10925">
        <w:rPr>
          <w:rFonts w:ascii="Arial" w:hAnsi="Arial" w:cs="Arial"/>
          <w:sz w:val="22"/>
          <w:szCs w:val="22"/>
        </w:rPr>
        <w:t xml:space="preserve">. Available at: </w:t>
      </w:r>
      <w:hyperlink r:id="rId13" w:history="1">
        <w:r w:rsidRPr="00D10925">
          <w:rPr>
            <w:rStyle w:val="Hyperlink"/>
            <w:rFonts w:ascii="Arial" w:hAnsi="Arial" w:cs="Arial"/>
            <w:sz w:val="22"/>
            <w:szCs w:val="22"/>
          </w:rPr>
          <w:t>https://www.cqc.org.uk/guidance-regulation/providers/regulations-service-providers-and-managers/health-social-care-act/regulation-9</w:t>
        </w:r>
      </w:hyperlink>
      <w:r w:rsidRPr="00D10925">
        <w:rPr>
          <w:rFonts w:ascii="Arial" w:hAnsi="Arial" w:cs="Arial"/>
          <w:sz w:val="22"/>
          <w:szCs w:val="22"/>
        </w:rPr>
        <w:t xml:space="preserve"> (Accessed: 18 October 2026).</w:t>
      </w:r>
    </w:p>
    <w:p w14:paraId="7CD75EF9"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Goffman, E. (1959) </w:t>
      </w:r>
      <w:r w:rsidRPr="00D10925">
        <w:rPr>
          <w:rFonts w:ascii="Arial" w:hAnsi="Arial" w:cs="Arial"/>
          <w:i/>
          <w:iCs/>
          <w:sz w:val="22"/>
          <w:szCs w:val="22"/>
        </w:rPr>
        <w:t>The presentation of self in everyday life</w:t>
      </w:r>
      <w:r w:rsidRPr="00D10925">
        <w:rPr>
          <w:rFonts w:ascii="Arial" w:hAnsi="Arial" w:cs="Arial"/>
          <w:sz w:val="22"/>
          <w:szCs w:val="22"/>
        </w:rPr>
        <w:t>. New York: Doubleday.</w:t>
      </w:r>
    </w:p>
    <w:p w14:paraId="6D637EC0"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Goleman, D. (1995) </w:t>
      </w:r>
      <w:r w:rsidRPr="00D10925">
        <w:rPr>
          <w:rFonts w:ascii="Arial" w:hAnsi="Arial" w:cs="Arial"/>
          <w:i/>
          <w:iCs/>
          <w:sz w:val="22"/>
          <w:szCs w:val="22"/>
        </w:rPr>
        <w:t>Emotional intelligence: Why it can matter more than IQ</w:t>
      </w:r>
      <w:r w:rsidRPr="00D10925">
        <w:rPr>
          <w:rFonts w:ascii="Arial" w:hAnsi="Arial" w:cs="Arial"/>
          <w:sz w:val="22"/>
          <w:szCs w:val="22"/>
        </w:rPr>
        <w:t>. New York: Bantam Books.</w:t>
      </w:r>
    </w:p>
    <w:p w14:paraId="1D02752D"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Good Things Foundation (2023) </w:t>
      </w:r>
      <w:r w:rsidRPr="00D10925">
        <w:rPr>
          <w:rFonts w:ascii="Arial" w:hAnsi="Arial" w:cs="Arial"/>
          <w:i/>
          <w:iCs/>
          <w:sz w:val="22"/>
          <w:szCs w:val="22"/>
        </w:rPr>
        <w:t>Digital inclusion and essential services</w:t>
      </w:r>
      <w:r w:rsidRPr="00D10925">
        <w:rPr>
          <w:rFonts w:ascii="Arial" w:hAnsi="Arial" w:cs="Arial"/>
          <w:sz w:val="22"/>
          <w:szCs w:val="22"/>
        </w:rPr>
        <w:t xml:space="preserve">. Available at: </w:t>
      </w:r>
      <w:hyperlink r:id="rId14" w:history="1">
        <w:r w:rsidRPr="00D10925">
          <w:rPr>
            <w:rStyle w:val="Hyperlink"/>
            <w:rFonts w:ascii="Arial" w:hAnsi="Arial" w:cs="Arial"/>
            <w:sz w:val="22"/>
            <w:szCs w:val="22"/>
          </w:rPr>
          <w:t>https://www.goodthingsfoundation.org/</w:t>
        </w:r>
      </w:hyperlink>
      <w:r w:rsidRPr="00D10925">
        <w:rPr>
          <w:rFonts w:ascii="Arial" w:hAnsi="Arial" w:cs="Arial"/>
          <w:sz w:val="22"/>
          <w:szCs w:val="22"/>
        </w:rPr>
        <w:t xml:space="preserve"> (Accessed: 18 October 2026).</w:t>
      </w:r>
    </w:p>
    <w:p w14:paraId="025608B5"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Good Things Foundation (2024) </w:t>
      </w:r>
      <w:r w:rsidRPr="00D10925">
        <w:rPr>
          <w:rFonts w:ascii="Arial" w:hAnsi="Arial" w:cs="Arial"/>
          <w:i/>
          <w:iCs/>
          <w:sz w:val="22"/>
          <w:szCs w:val="22"/>
        </w:rPr>
        <w:t>Digital inclusion and health: Summary of key statistics</w:t>
      </w:r>
      <w:r w:rsidRPr="00D10925">
        <w:rPr>
          <w:rFonts w:ascii="Arial" w:hAnsi="Arial" w:cs="Arial"/>
          <w:sz w:val="22"/>
          <w:szCs w:val="22"/>
        </w:rPr>
        <w:t xml:space="preserve">. Available at: </w:t>
      </w:r>
      <w:hyperlink r:id="rId15" w:history="1">
        <w:r w:rsidRPr="00D10925">
          <w:rPr>
            <w:rStyle w:val="Hyperlink"/>
            <w:rFonts w:ascii="Arial" w:hAnsi="Arial" w:cs="Arial"/>
            <w:sz w:val="22"/>
            <w:szCs w:val="22"/>
          </w:rPr>
          <w:t>https://corporate.goodthingsfoundation.org/corporate-home/discover/digital-inclusion-insights/digital-inclusion-insights-2024/digital-inclusion-and-health.html</w:t>
        </w:r>
      </w:hyperlink>
      <w:r w:rsidRPr="00D10925">
        <w:rPr>
          <w:rFonts w:ascii="Arial" w:hAnsi="Arial" w:cs="Arial"/>
          <w:sz w:val="22"/>
          <w:szCs w:val="22"/>
        </w:rPr>
        <w:t xml:space="preserve"> (Accessed: 20 October 2026).</w:t>
      </w:r>
    </w:p>
    <w:p w14:paraId="3998B490"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Granovetter, M.S. (1973) ‘The strength of weak ties’, </w:t>
      </w:r>
      <w:r w:rsidRPr="00D10925">
        <w:rPr>
          <w:rFonts w:ascii="Arial" w:hAnsi="Arial" w:cs="Arial"/>
          <w:i/>
          <w:iCs/>
          <w:sz w:val="22"/>
          <w:szCs w:val="22"/>
        </w:rPr>
        <w:t>American Journal of Sociology</w:t>
      </w:r>
      <w:r w:rsidRPr="00D10925">
        <w:rPr>
          <w:rFonts w:ascii="Arial" w:hAnsi="Arial" w:cs="Arial"/>
          <w:sz w:val="22"/>
          <w:szCs w:val="22"/>
        </w:rPr>
        <w:t xml:space="preserve">, 78(6), pp. 1360–1380. Available at: </w:t>
      </w:r>
      <w:hyperlink r:id="rId16" w:history="1">
        <w:r w:rsidRPr="00D10925">
          <w:rPr>
            <w:rStyle w:val="Hyperlink"/>
            <w:rFonts w:ascii="Arial" w:hAnsi="Arial" w:cs="Arial"/>
            <w:sz w:val="22"/>
            <w:szCs w:val="22"/>
          </w:rPr>
          <w:t>https://doi.org/10.1086/225469</w:t>
        </w:r>
      </w:hyperlink>
    </w:p>
    <w:p w14:paraId="3253C39E"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Kotter, J.P. (1996) </w:t>
      </w:r>
      <w:r w:rsidRPr="00D10925">
        <w:rPr>
          <w:rFonts w:ascii="Arial" w:hAnsi="Arial" w:cs="Arial"/>
          <w:i/>
          <w:iCs/>
          <w:sz w:val="22"/>
          <w:szCs w:val="22"/>
        </w:rPr>
        <w:t>Leading Change</w:t>
      </w:r>
      <w:r w:rsidRPr="00D10925">
        <w:rPr>
          <w:rFonts w:ascii="Arial" w:hAnsi="Arial" w:cs="Arial"/>
          <w:sz w:val="22"/>
          <w:szCs w:val="22"/>
        </w:rPr>
        <w:t>. Boston, MA: Harvard Business School Press.</w:t>
      </w:r>
    </w:p>
    <w:p w14:paraId="528463EE"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Lewin, K. (1947) ‘Frontiers in group dynamics: Concept, method and reality in social science; social equilibria and social change’, </w:t>
      </w:r>
      <w:r w:rsidRPr="00D10925">
        <w:rPr>
          <w:rFonts w:ascii="Arial" w:hAnsi="Arial" w:cs="Arial"/>
          <w:i/>
          <w:iCs/>
          <w:sz w:val="22"/>
          <w:szCs w:val="22"/>
        </w:rPr>
        <w:t>Human Relations</w:t>
      </w:r>
      <w:r w:rsidRPr="00D10925">
        <w:rPr>
          <w:rFonts w:ascii="Arial" w:hAnsi="Arial" w:cs="Arial"/>
          <w:sz w:val="22"/>
          <w:szCs w:val="22"/>
        </w:rPr>
        <w:t xml:space="preserve">, 1(1), pp. 5–41. Available at: </w:t>
      </w:r>
      <w:hyperlink r:id="rId17" w:history="1">
        <w:r w:rsidRPr="00D10925">
          <w:rPr>
            <w:rStyle w:val="Hyperlink"/>
            <w:rFonts w:ascii="Arial" w:hAnsi="Arial" w:cs="Arial"/>
            <w:sz w:val="22"/>
            <w:szCs w:val="22"/>
          </w:rPr>
          <w:t>https://doi.org/10.1177/001872674700100103</w:t>
        </w:r>
      </w:hyperlink>
    </w:p>
    <w:p w14:paraId="3BFA9201"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Masten, A.S. (2001) ‘Ordinary magic: Resilience processes in development’, </w:t>
      </w:r>
      <w:r w:rsidRPr="00D10925">
        <w:rPr>
          <w:rFonts w:ascii="Arial" w:hAnsi="Arial" w:cs="Arial"/>
          <w:i/>
          <w:iCs/>
          <w:sz w:val="22"/>
          <w:szCs w:val="22"/>
        </w:rPr>
        <w:t>American Psychologist</w:t>
      </w:r>
      <w:r w:rsidRPr="00D10925">
        <w:rPr>
          <w:rFonts w:ascii="Arial" w:hAnsi="Arial" w:cs="Arial"/>
          <w:sz w:val="22"/>
          <w:szCs w:val="22"/>
        </w:rPr>
        <w:t xml:space="preserve">, 56(3), pp. 227–238. Available at: </w:t>
      </w:r>
      <w:hyperlink r:id="rId18" w:history="1">
        <w:r w:rsidRPr="00D10925">
          <w:rPr>
            <w:rStyle w:val="Hyperlink"/>
            <w:rFonts w:ascii="Arial" w:hAnsi="Arial" w:cs="Arial"/>
            <w:sz w:val="22"/>
            <w:szCs w:val="22"/>
          </w:rPr>
          <w:t>https://doi.org/10.1037/0003-066X.56.3.227</w:t>
        </w:r>
      </w:hyperlink>
    </w:p>
    <w:p w14:paraId="16C00376"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National Institute for Health and Care Excellence (NICE) (2018) </w:t>
      </w:r>
      <w:r w:rsidRPr="00D10925">
        <w:rPr>
          <w:rFonts w:ascii="Arial" w:hAnsi="Arial" w:cs="Arial"/>
          <w:i/>
          <w:iCs/>
          <w:sz w:val="22"/>
          <w:szCs w:val="22"/>
        </w:rPr>
        <w:t>People’s experience in adult social care services: Improving the experience of care and support for people using adult social care services</w:t>
      </w:r>
      <w:r w:rsidRPr="00D10925">
        <w:rPr>
          <w:rFonts w:ascii="Arial" w:hAnsi="Arial" w:cs="Arial"/>
          <w:sz w:val="22"/>
          <w:szCs w:val="22"/>
        </w:rPr>
        <w:t xml:space="preserve">. NICE guideline NG86. Available at: </w:t>
      </w:r>
      <w:hyperlink r:id="rId19" w:history="1">
        <w:r w:rsidRPr="00D10925">
          <w:rPr>
            <w:rStyle w:val="Hyperlink"/>
            <w:rFonts w:ascii="Arial" w:hAnsi="Arial" w:cs="Arial"/>
            <w:sz w:val="22"/>
            <w:szCs w:val="22"/>
          </w:rPr>
          <w:t>https://www.nice.org.uk/guidance/ng86</w:t>
        </w:r>
      </w:hyperlink>
      <w:r w:rsidRPr="00D10925">
        <w:rPr>
          <w:rFonts w:ascii="Arial" w:hAnsi="Arial" w:cs="Arial"/>
          <w:sz w:val="22"/>
          <w:szCs w:val="22"/>
        </w:rPr>
        <w:t xml:space="preserve"> (Accessed: 18 October 2026).</w:t>
      </w:r>
    </w:p>
    <w:p w14:paraId="5F518A33"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NHS England (2019) </w:t>
      </w:r>
      <w:r w:rsidRPr="00D10925">
        <w:rPr>
          <w:rFonts w:ascii="Arial" w:hAnsi="Arial" w:cs="Arial"/>
          <w:i/>
          <w:iCs/>
          <w:sz w:val="22"/>
          <w:szCs w:val="22"/>
        </w:rPr>
        <w:t>The NHS Long Term Plan</w:t>
      </w:r>
      <w:r w:rsidRPr="00D10925">
        <w:rPr>
          <w:rFonts w:ascii="Arial" w:hAnsi="Arial" w:cs="Arial"/>
          <w:sz w:val="22"/>
          <w:szCs w:val="22"/>
        </w:rPr>
        <w:t xml:space="preserve">. Available at: </w:t>
      </w:r>
      <w:hyperlink r:id="rId20" w:history="1">
        <w:r w:rsidRPr="00D10925">
          <w:rPr>
            <w:rStyle w:val="Hyperlink"/>
            <w:rFonts w:ascii="Arial" w:hAnsi="Arial" w:cs="Arial"/>
            <w:sz w:val="22"/>
            <w:szCs w:val="22"/>
          </w:rPr>
          <w:t>https://www.longtermplan.nhs.uk/</w:t>
        </w:r>
      </w:hyperlink>
      <w:r w:rsidRPr="00D10925">
        <w:rPr>
          <w:rFonts w:ascii="Arial" w:hAnsi="Arial" w:cs="Arial"/>
          <w:sz w:val="22"/>
          <w:szCs w:val="22"/>
        </w:rPr>
        <w:t xml:space="preserve"> (Accessed: 18 October 2026).</w:t>
      </w:r>
    </w:p>
    <w:p w14:paraId="562FB98B"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lastRenderedPageBreak/>
        <w:t xml:space="preserve">NHS England (2023) </w:t>
      </w:r>
      <w:r w:rsidRPr="00D10925">
        <w:rPr>
          <w:rFonts w:ascii="Arial" w:hAnsi="Arial" w:cs="Arial"/>
          <w:i/>
          <w:iCs/>
          <w:sz w:val="22"/>
          <w:szCs w:val="22"/>
        </w:rPr>
        <w:t>NHS equality, diversity and inclusion improvement plan</w:t>
      </w:r>
      <w:r w:rsidRPr="00D10925">
        <w:rPr>
          <w:rFonts w:ascii="Arial" w:hAnsi="Arial" w:cs="Arial"/>
          <w:sz w:val="22"/>
          <w:szCs w:val="22"/>
        </w:rPr>
        <w:t xml:space="preserve">. Available at: </w:t>
      </w:r>
      <w:hyperlink r:id="rId21" w:history="1">
        <w:r w:rsidRPr="00D10925">
          <w:rPr>
            <w:rStyle w:val="Hyperlink"/>
            <w:rFonts w:ascii="Arial" w:hAnsi="Arial" w:cs="Arial"/>
            <w:sz w:val="22"/>
            <w:szCs w:val="22"/>
          </w:rPr>
          <w:t>https://www.england.nhs.uk/long-read/nhs-equality-diversity-and-inclusion-improvement-plan/</w:t>
        </w:r>
      </w:hyperlink>
      <w:r w:rsidRPr="00D10925">
        <w:rPr>
          <w:rFonts w:ascii="Arial" w:hAnsi="Arial" w:cs="Arial"/>
          <w:sz w:val="22"/>
          <w:szCs w:val="22"/>
        </w:rPr>
        <w:t xml:space="preserve"> (Accessed: 20 October 2026).</w:t>
      </w:r>
    </w:p>
    <w:p w14:paraId="7FEDDC5D"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Putnam, R.D. (2000) </w:t>
      </w:r>
      <w:r w:rsidRPr="00D10925">
        <w:rPr>
          <w:rFonts w:ascii="Arial" w:hAnsi="Arial" w:cs="Arial"/>
          <w:i/>
          <w:iCs/>
          <w:sz w:val="22"/>
          <w:szCs w:val="22"/>
        </w:rPr>
        <w:t>Bowling alone: The collapse and revival of American community</w:t>
      </w:r>
      <w:r w:rsidRPr="00D10925">
        <w:rPr>
          <w:rFonts w:ascii="Arial" w:hAnsi="Arial" w:cs="Arial"/>
          <w:sz w:val="22"/>
          <w:szCs w:val="22"/>
        </w:rPr>
        <w:t>. New York: Simon &amp; Schuster.</w:t>
      </w:r>
    </w:p>
    <w:p w14:paraId="632BD7F1" w14:textId="77777777" w:rsidR="00D1092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Schön, D.A. (1983) </w:t>
      </w:r>
      <w:r w:rsidRPr="00D10925">
        <w:rPr>
          <w:rFonts w:ascii="Arial" w:hAnsi="Arial" w:cs="Arial"/>
          <w:i/>
          <w:iCs/>
          <w:sz w:val="22"/>
          <w:szCs w:val="22"/>
        </w:rPr>
        <w:t>The reflective practitioner: How professionals think in action</w:t>
      </w:r>
      <w:r w:rsidRPr="00D10925">
        <w:rPr>
          <w:rFonts w:ascii="Arial" w:hAnsi="Arial" w:cs="Arial"/>
          <w:sz w:val="22"/>
          <w:szCs w:val="22"/>
        </w:rPr>
        <w:t>. New York: Basic Books.</w:t>
      </w:r>
    </w:p>
    <w:p w14:paraId="610A5EE8" w14:textId="1FC564C6" w:rsidR="00E603F5" w:rsidRPr="00D10925" w:rsidRDefault="00D10925" w:rsidP="00D10925">
      <w:pPr>
        <w:spacing w:line="360" w:lineRule="auto"/>
        <w:rPr>
          <w:rFonts w:ascii="Arial" w:hAnsi="Arial" w:cs="Arial"/>
          <w:sz w:val="22"/>
          <w:szCs w:val="22"/>
        </w:rPr>
      </w:pPr>
      <w:r w:rsidRPr="00D10925">
        <w:rPr>
          <w:rFonts w:ascii="Arial" w:hAnsi="Arial" w:cs="Arial"/>
          <w:sz w:val="22"/>
          <w:szCs w:val="22"/>
        </w:rPr>
        <w:t xml:space="preserve">Social Work England (2019) </w:t>
      </w:r>
      <w:r w:rsidRPr="00D10925">
        <w:rPr>
          <w:rFonts w:ascii="Arial" w:hAnsi="Arial" w:cs="Arial"/>
          <w:i/>
          <w:iCs/>
          <w:sz w:val="22"/>
          <w:szCs w:val="22"/>
        </w:rPr>
        <w:t>Professional standards</w:t>
      </w:r>
      <w:r w:rsidRPr="00D10925">
        <w:rPr>
          <w:rFonts w:ascii="Arial" w:hAnsi="Arial" w:cs="Arial"/>
          <w:sz w:val="22"/>
          <w:szCs w:val="22"/>
        </w:rPr>
        <w:t xml:space="preserve">. Available at: </w:t>
      </w:r>
      <w:hyperlink r:id="rId22" w:history="1">
        <w:r w:rsidRPr="00D10925">
          <w:rPr>
            <w:rStyle w:val="Hyperlink"/>
            <w:rFonts w:ascii="Arial" w:hAnsi="Arial" w:cs="Arial"/>
            <w:sz w:val="22"/>
            <w:szCs w:val="22"/>
          </w:rPr>
          <w:t>https://www.socialworkengland.org.uk/standards/professional-standards/</w:t>
        </w:r>
      </w:hyperlink>
      <w:r w:rsidRPr="00D10925">
        <w:rPr>
          <w:rFonts w:ascii="Arial" w:hAnsi="Arial" w:cs="Arial"/>
          <w:sz w:val="22"/>
          <w:szCs w:val="22"/>
        </w:rPr>
        <w:t xml:space="preserve"> (Accessed: 18 October 2026).</w:t>
      </w:r>
    </w:p>
    <w:sectPr w:rsidR="00E603F5" w:rsidRPr="00D109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01192" w14:textId="77777777" w:rsidR="003646F9" w:rsidRDefault="003646F9" w:rsidP="00C3177A">
      <w:pPr>
        <w:spacing w:after="0" w:line="240" w:lineRule="auto"/>
      </w:pPr>
      <w:r>
        <w:separator/>
      </w:r>
    </w:p>
  </w:endnote>
  <w:endnote w:type="continuationSeparator" w:id="0">
    <w:p w14:paraId="2B75BBDB" w14:textId="77777777" w:rsidR="003646F9" w:rsidRDefault="003646F9" w:rsidP="00C31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8385438"/>
      <w:docPartObj>
        <w:docPartGallery w:val="Page Numbers (Bottom of Page)"/>
        <w:docPartUnique/>
      </w:docPartObj>
    </w:sdtPr>
    <w:sdtEndPr>
      <w:rPr>
        <w:noProof/>
      </w:rPr>
    </w:sdtEndPr>
    <w:sdtContent>
      <w:p w14:paraId="791CC8DE" w14:textId="0A27A45A" w:rsidR="00C3177A" w:rsidRDefault="00C317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4693A9" w14:textId="77777777" w:rsidR="00C3177A" w:rsidRDefault="00C31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C914A8" w14:textId="77777777" w:rsidR="003646F9" w:rsidRDefault="003646F9" w:rsidP="00C3177A">
      <w:pPr>
        <w:spacing w:after="0" w:line="240" w:lineRule="auto"/>
      </w:pPr>
      <w:r>
        <w:separator/>
      </w:r>
    </w:p>
  </w:footnote>
  <w:footnote w:type="continuationSeparator" w:id="0">
    <w:p w14:paraId="3984ECDB" w14:textId="77777777" w:rsidR="003646F9" w:rsidRDefault="003646F9" w:rsidP="00C317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9920E0" w14:textId="06438596" w:rsidR="00C3177A" w:rsidRDefault="00C3177A">
    <w:pPr>
      <w:pStyle w:val="Header"/>
    </w:pPr>
    <w:r>
      <w:t>Foqia Farooq</w:t>
    </w:r>
  </w:p>
  <w:p w14:paraId="09043A9A" w14:textId="77777777" w:rsidR="00C3177A" w:rsidRDefault="00C317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468D3"/>
    <w:multiLevelType w:val="multilevel"/>
    <w:tmpl w:val="6C741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EF6C9E"/>
    <w:multiLevelType w:val="multilevel"/>
    <w:tmpl w:val="637C0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E54065"/>
    <w:multiLevelType w:val="multilevel"/>
    <w:tmpl w:val="5A24A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5121FC"/>
    <w:multiLevelType w:val="multilevel"/>
    <w:tmpl w:val="DEF4D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1E707C"/>
    <w:multiLevelType w:val="multilevel"/>
    <w:tmpl w:val="2B140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754EE5"/>
    <w:multiLevelType w:val="multilevel"/>
    <w:tmpl w:val="C2B63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DC7911"/>
    <w:multiLevelType w:val="multilevel"/>
    <w:tmpl w:val="9A683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97303E0"/>
    <w:multiLevelType w:val="multilevel"/>
    <w:tmpl w:val="D4847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66358BB"/>
    <w:multiLevelType w:val="multilevel"/>
    <w:tmpl w:val="AB0A2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7510FC8"/>
    <w:multiLevelType w:val="multilevel"/>
    <w:tmpl w:val="2A2C1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7C035BD"/>
    <w:multiLevelType w:val="multilevel"/>
    <w:tmpl w:val="9BA6B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7DB370D"/>
    <w:multiLevelType w:val="multilevel"/>
    <w:tmpl w:val="712C1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C5910CB"/>
    <w:multiLevelType w:val="multilevel"/>
    <w:tmpl w:val="DEEE0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1257B46"/>
    <w:multiLevelType w:val="multilevel"/>
    <w:tmpl w:val="ED824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5383FE0"/>
    <w:multiLevelType w:val="multilevel"/>
    <w:tmpl w:val="7A2A1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EC47BF6"/>
    <w:multiLevelType w:val="multilevel"/>
    <w:tmpl w:val="D6F29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80712822">
    <w:abstractNumId w:val="13"/>
  </w:num>
  <w:num w:numId="2" w16cid:durableId="1157381800">
    <w:abstractNumId w:val="15"/>
  </w:num>
  <w:num w:numId="3" w16cid:durableId="550308987">
    <w:abstractNumId w:val="0"/>
  </w:num>
  <w:num w:numId="4" w16cid:durableId="215630750">
    <w:abstractNumId w:val="1"/>
  </w:num>
  <w:num w:numId="5" w16cid:durableId="445848993">
    <w:abstractNumId w:val="11"/>
  </w:num>
  <w:num w:numId="6" w16cid:durableId="2045862089">
    <w:abstractNumId w:val="10"/>
  </w:num>
  <w:num w:numId="7" w16cid:durableId="1410038490">
    <w:abstractNumId w:val="4"/>
  </w:num>
  <w:num w:numId="8" w16cid:durableId="812216980">
    <w:abstractNumId w:val="9"/>
  </w:num>
  <w:num w:numId="9" w16cid:durableId="1816531496">
    <w:abstractNumId w:val="12"/>
  </w:num>
  <w:num w:numId="10" w16cid:durableId="37822812">
    <w:abstractNumId w:val="7"/>
  </w:num>
  <w:num w:numId="11" w16cid:durableId="800197033">
    <w:abstractNumId w:val="14"/>
  </w:num>
  <w:num w:numId="12" w16cid:durableId="803960707">
    <w:abstractNumId w:val="5"/>
  </w:num>
  <w:num w:numId="13" w16cid:durableId="609431235">
    <w:abstractNumId w:val="3"/>
  </w:num>
  <w:num w:numId="14" w16cid:durableId="1372726516">
    <w:abstractNumId w:val="6"/>
  </w:num>
  <w:num w:numId="15" w16cid:durableId="774639443">
    <w:abstractNumId w:val="8"/>
  </w:num>
  <w:num w:numId="16" w16cid:durableId="18603878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3F5"/>
    <w:rsid w:val="00041D80"/>
    <w:rsid w:val="00043FE8"/>
    <w:rsid w:val="001273B2"/>
    <w:rsid w:val="00236C9A"/>
    <w:rsid w:val="00252FC9"/>
    <w:rsid w:val="00266AA5"/>
    <w:rsid w:val="003646F9"/>
    <w:rsid w:val="00420F80"/>
    <w:rsid w:val="00664BED"/>
    <w:rsid w:val="0073298A"/>
    <w:rsid w:val="007E4294"/>
    <w:rsid w:val="008A37E7"/>
    <w:rsid w:val="00931E0F"/>
    <w:rsid w:val="009B5CB3"/>
    <w:rsid w:val="009F55BD"/>
    <w:rsid w:val="00A64CF9"/>
    <w:rsid w:val="00BA794F"/>
    <w:rsid w:val="00BE6D35"/>
    <w:rsid w:val="00C051F2"/>
    <w:rsid w:val="00C3177A"/>
    <w:rsid w:val="00CA530F"/>
    <w:rsid w:val="00CE1999"/>
    <w:rsid w:val="00D10925"/>
    <w:rsid w:val="00D2707C"/>
    <w:rsid w:val="00E603F5"/>
    <w:rsid w:val="00F42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8C85F"/>
  <w15:chartTrackingRefBased/>
  <w15:docId w15:val="{F98BE331-A921-4CCD-B4F2-4298DA8E9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3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03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03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03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03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03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03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03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03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3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03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03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03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03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03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03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03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03F5"/>
    <w:rPr>
      <w:rFonts w:eastAsiaTheme="majorEastAsia" w:cstheme="majorBidi"/>
      <w:color w:val="272727" w:themeColor="text1" w:themeTint="D8"/>
    </w:rPr>
  </w:style>
  <w:style w:type="paragraph" w:styleId="Title">
    <w:name w:val="Title"/>
    <w:basedOn w:val="Normal"/>
    <w:next w:val="Normal"/>
    <w:link w:val="TitleChar"/>
    <w:uiPriority w:val="10"/>
    <w:qFormat/>
    <w:rsid w:val="00E603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03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03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03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03F5"/>
    <w:pPr>
      <w:spacing w:before="160"/>
      <w:jc w:val="center"/>
    </w:pPr>
    <w:rPr>
      <w:i/>
      <w:iCs/>
      <w:color w:val="404040" w:themeColor="text1" w:themeTint="BF"/>
    </w:rPr>
  </w:style>
  <w:style w:type="character" w:customStyle="1" w:styleId="QuoteChar">
    <w:name w:val="Quote Char"/>
    <w:basedOn w:val="DefaultParagraphFont"/>
    <w:link w:val="Quote"/>
    <w:uiPriority w:val="29"/>
    <w:rsid w:val="00E603F5"/>
    <w:rPr>
      <w:i/>
      <w:iCs/>
      <w:color w:val="404040" w:themeColor="text1" w:themeTint="BF"/>
    </w:rPr>
  </w:style>
  <w:style w:type="paragraph" w:styleId="ListParagraph">
    <w:name w:val="List Paragraph"/>
    <w:basedOn w:val="Normal"/>
    <w:uiPriority w:val="34"/>
    <w:qFormat/>
    <w:rsid w:val="00E603F5"/>
    <w:pPr>
      <w:ind w:left="720"/>
      <w:contextualSpacing/>
    </w:pPr>
  </w:style>
  <w:style w:type="character" w:styleId="IntenseEmphasis">
    <w:name w:val="Intense Emphasis"/>
    <w:basedOn w:val="DefaultParagraphFont"/>
    <w:uiPriority w:val="21"/>
    <w:qFormat/>
    <w:rsid w:val="00E603F5"/>
    <w:rPr>
      <w:i/>
      <w:iCs/>
      <w:color w:val="0F4761" w:themeColor="accent1" w:themeShade="BF"/>
    </w:rPr>
  </w:style>
  <w:style w:type="paragraph" w:styleId="IntenseQuote">
    <w:name w:val="Intense Quote"/>
    <w:basedOn w:val="Normal"/>
    <w:next w:val="Normal"/>
    <w:link w:val="IntenseQuoteChar"/>
    <w:uiPriority w:val="30"/>
    <w:qFormat/>
    <w:rsid w:val="00E603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03F5"/>
    <w:rPr>
      <w:i/>
      <w:iCs/>
      <w:color w:val="0F4761" w:themeColor="accent1" w:themeShade="BF"/>
    </w:rPr>
  </w:style>
  <w:style w:type="character" w:styleId="IntenseReference">
    <w:name w:val="Intense Reference"/>
    <w:basedOn w:val="DefaultParagraphFont"/>
    <w:uiPriority w:val="32"/>
    <w:qFormat/>
    <w:rsid w:val="00E603F5"/>
    <w:rPr>
      <w:b/>
      <w:bCs/>
      <w:smallCaps/>
      <w:color w:val="0F4761" w:themeColor="accent1" w:themeShade="BF"/>
      <w:spacing w:val="5"/>
    </w:rPr>
  </w:style>
  <w:style w:type="character" w:styleId="Hyperlink">
    <w:name w:val="Hyperlink"/>
    <w:basedOn w:val="DefaultParagraphFont"/>
    <w:uiPriority w:val="99"/>
    <w:unhideWhenUsed/>
    <w:rsid w:val="00E603F5"/>
    <w:rPr>
      <w:color w:val="467886" w:themeColor="hyperlink"/>
      <w:u w:val="single"/>
    </w:rPr>
  </w:style>
  <w:style w:type="character" w:styleId="UnresolvedMention">
    <w:name w:val="Unresolved Mention"/>
    <w:basedOn w:val="DefaultParagraphFont"/>
    <w:uiPriority w:val="99"/>
    <w:semiHidden/>
    <w:unhideWhenUsed/>
    <w:rsid w:val="00E603F5"/>
    <w:rPr>
      <w:color w:val="605E5C"/>
      <w:shd w:val="clear" w:color="auto" w:fill="E1DFDD"/>
    </w:rPr>
  </w:style>
  <w:style w:type="table" w:styleId="TableGrid">
    <w:name w:val="Table Grid"/>
    <w:basedOn w:val="TableNormal"/>
    <w:uiPriority w:val="59"/>
    <w:rsid w:val="00E603F5"/>
    <w:pPr>
      <w:spacing w:after="0" w:line="240" w:lineRule="auto"/>
    </w:pPr>
    <w:rPr>
      <w:rFonts w:ascii="Cambria" w:eastAsia="MS Mincho" w:hAnsi="Cambria" w:cs="Times New Roman"/>
      <w:kern w:val="0"/>
      <w:sz w:val="22"/>
      <w:szCs w:val="22"/>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E603F5"/>
    <w:pPr>
      <w:spacing w:after="0" w:line="240" w:lineRule="auto"/>
    </w:pPr>
    <w:rPr>
      <w:rFonts w:eastAsia="MS Mincho"/>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E603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E603F5"/>
  </w:style>
  <w:style w:type="character" w:customStyle="1" w:styleId="eop">
    <w:name w:val="eop"/>
    <w:basedOn w:val="DefaultParagraphFont"/>
    <w:rsid w:val="00E603F5"/>
  </w:style>
  <w:style w:type="paragraph" w:styleId="TOCHeading">
    <w:name w:val="TOC Heading"/>
    <w:basedOn w:val="Heading1"/>
    <w:next w:val="Normal"/>
    <w:uiPriority w:val="39"/>
    <w:unhideWhenUsed/>
    <w:qFormat/>
    <w:rsid w:val="009F55B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F55BD"/>
    <w:pPr>
      <w:spacing w:after="100"/>
    </w:pPr>
  </w:style>
  <w:style w:type="paragraph" w:styleId="TOC2">
    <w:name w:val="toc 2"/>
    <w:basedOn w:val="Normal"/>
    <w:next w:val="Normal"/>
    <w:autoRedefine/>
    <w:uiPriority w:val="39"/>
    <w:unhideWhenUsed/>
    <w:rsid w:val="009F55BD"/>
    <w:pPr>
      <w:spacing w:after="100"/>
      <w:ind w:left="240"/>
    </w:pPr>
  </w:style>
  <w:style w:type="paragraph" w:styleId="Header">
    <w:name w:val="header"/>
    <w:basedOn w:val="Normal"/>
    <w:link w:val="HeaderChar"/>
    <w:uiPriority w:val="99"/>
    <w:unhideWhenUsed/>
    <w:rsid w:val="00C317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77A"/>
  </w:style>
  <w:style w:type="paragraph" w:styleId="Footer">
    <w:name w:val="footer"/>
    <w:basedOn w:val="Normal"/>
    <w:link w:val="FooterChar"/>
    <w:uiPriority w:val="99"/>
    <w:unhideWhenUsed/>
    <w:rsid w:val="00C31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7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qc.org.uk/guidance-regulation/providers/regulations-service-providers-and-managers/health-social-care-act/regulation-9" TargetMode="External"/><Relationship Id="rId18" Type="http://schemas.openxmlformats.org/officeDocument/2006/relationships/hyperlink" Target="https://doi.org/10.1037/0003-066X.56.3.227" TargetMode="External"/><Relationship Id="rId3" Type="http://schemas.openxmlformats.org/officeDocument/2006/relationships/styles" Target="styles.xml"/><Relationship Id="rId21" Type="http://schemas.openxmlformats.org/officeDocument/2006/relationships/hyperlink" Target="https://www.england.nhs.uk/long-read/nhs-equality-diversity-and-inclusion-improvement-plan/"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doi.org/10.1177/001872674700100103" TargetMode="External"/><Relationship Id="rId2" Type="http://schemas.openxmlformats.org/officeDocument/2006/relationships/numbering" Target="numbering.xml"/><Relationship Id="rId16" Type="http://schemas.openxmlformats.org/officeDocument/2006/relationships/hyperlink" Target="https://doi.org/10.1086/225469" TargetMode="External"/><Relationship Id="rId20" Type="http://schemas.openxmlformats.org/officeDocument/2006/relationships/hyperlink" Target="https://www.longtermplan.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orporate.goodthingsfoundation.org/corporate-home/discover/digital-inclusion-insights/digital-inclusion-insights-2024/digital-inclusion-and-health.html"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nice.org.uk/guidance/ng8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dthingsfoundation.org/" TargetMode="External"/><Relationship Id="rId22" Type="http://schemas.openxmlformats.org/officeDocument/2006/relationships/hyperlink" Target="https://www.socialworkengland.org.uk/standards/profess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EDAFA0-1B33-4B30-8D52-56A9F4268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15</Pages>
  <Words>3570</Words>
  <Characters>20355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shamis hamid</dc:creator>
  <cp:keywords/>
  <dc:description/>
  <cp:lastModifiedBy>shamis hamid</cp:lastModifiedBy>
  <cp:revision>21</cp:revision>
  <dcterms:created xsi:type="dcterms:W3CDTF">2026-10-20T19:25:00Z</dcterms:created>
  <dcterms:modified xsi:type="dcterms:W3CDTF">2026-10-21T11:15:00Z</dcterms:modified>
</cp:coreProperties>
</file>