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092856066"/>
        <w:docPartObj>
          <w:docPartGallery w:val="Cover Pages"/>
          <w:docPartUnique/>
        </w:docPartObj>
      </w:sdtPr>
      <w:sdtEndPr>
        <w:rPr>
          <w:rFonts w:ascii="Times New Roman" w:eastAsiaTheme="minorHAnsi" w:hAnsi="Times New Roman" w:cs="Times New Roman"/>
          <w:color w:val="auto"/>
          <w:sz w:val="24"/>
          <w:szCs w:val="24"/>
          <w:lang w:val="en-GB"/>
        </w:rPr>
      </w:sdtEndPr>
      <w:sdtContent>
        <w:p w14:paraId="40C0B0F4" w14:textId="7501C1A3" w:rsidR="00141718" w:rsidRDefault="00141718">
          <w:pPr>
            <w:pStyle w:val="NoSpacing"/>
            <w:spacing w:before="1540" w:after="240"/>
            <w:jc w:val="center"/>
            <w:rPr>
              <w:color w:val="4472C4" w:themeColor="accent1"/>
            </w:rPr>
          </w:pPr>
          <w:r>
            <w:rPr>
              <w:noProof/>
              <w:color w:val="4472C4" w:themeColor="accent1"/>
            </w:rPr>
            <w:drawing>
              <wp:inline distT="0" distB="0" distL="0" distR="0" wp14:anchorId="6DA4D175" wp14:editId="67045BD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94F6584824E4C939615D41814186EE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B514653" w14:textId="053D0D24" w:rsidR="00141718" w:rsidRDefault="0014171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Coaching and Mentoring</w:t>
              </w:r>
            </w:p>
          </w:sdtContent>
        </w:sdt>
        <w:sdt>
          <w:sdtPr>
            <w:rPr>
              <w:color w:val="4472C4" w:themeColor="accent1"/>
              <w:sz w:val="28"/>
              <w:szCs w:val="28"/>
            </w:rPr>
            <w:alias w:val="Subtitle"/>
            <w:tag w:val=""/>
            <w:id w:val="328029620"/>
            <w:placeholder>
              <w:docPart w:val="698EB76FCCF54E0FB00CCCE65896478A"/>
            </w:placeholder>
            <w:dataBinding w:prefixMappings="xmlns:ns0='http://purl.org/dc/elements/1.1/' xmlns:ns1='http://schemas.openxmlformats.org/package/2006/metadata/core-properties' " w:xpath="/ns1:coreProperties[1]/ns0:subject[1]" w:storeItemID="{6C3C8BC8-F283-45AE-878A-BAB7291924A1}"/>
            <w:text/>
          </w:sdtPr>
          <w:sdtContent>
            <w:p w14:paraId="3803B525" w14:textId="5629D4CE" w:rsidR="00141718" w:rsidRDefault="00141718">
              <w:pPr>
                <w:pStyle w:val="NoSpacing"/>
                <w:jc w:val="center"/>
                <w:rPr>
                  <w:color w:val="4472C4" w:themeColor="accent1"/>
                  <w:sz w:val="28"/>
                  <w:szCs w:val="28"/>
                </w:rPr>
              </w:pPr>
              <w:r>
                <w:rPr>
                  <w:color w:val="4472C4" w:themeColor="accent1"/>
                  <w:sz w:val="28"/>
                  <w:szCs w:val="28"/>
                </w:rPr>
                <w:t>Report</w:t>
              </w:r>
            </w:p>
          </w:sdtContent>
        </w:sdt>
        <w:p w14:paraId="014921DD" w14:textId="77777777" w:rsidR="00141718" w:rsidRDefault="0014171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D44CA95" wp14:editId="431C90C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2-08T00:00:00Z">
                                    <w:dateFormat w:val="MMMM d, yyyy"/>
                                    <w:lid w:val="en-US"/>
                                    <w:storeMappedDataAs w:val="dateTime"/>
                                    <w:calendar w:val="gregorian"/>
                                  </w:date>
                                </w:sdtPr>
                                <w:sdtContent>
                                  <w:p w14:paraId="4B6EB469" w14:textId="289912D6" w:rsidR="00141718" w:rsidRDefault="00141718">
                                    <w:pPr>
                                      <w:pStyle w:val="NoSpacing"/>
                                      <w:spacing w:after="40"/>
                                      <w:jc w:val="center"/>
                                      <w:rPr>
                                        <w:caps/>
                                        <w:color w:val="4472C4" w:themeColor="accent1"/>
                                        <w:sz w:val="28"/>
                                        <w:szCs w:val="28"/>
                                      </w:rPr>
                                    </w:pPr>
                                    <w:r>
                                      <w:rPr>
                                        <w:caps/>
                                        <w:color w:val="4472C4" w:themeColor="accent1"/>
                                        <w:sz w:val="28"/>
                                        <w:szCs w:val="28"/>
                                      </w:rPr>
                                      <w:t>December 8, 2023</w:t>
                                    </w:r>
                                  </w:p>
                                </w:sdtContent>
                              </w:sdt>
                              <w:p w14:paraId="710BEBF8" w14:textId="1CD5AE12" w:rsidR="00141718" w:rsidRDefault="0014171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Alina culea 1918156</w:t>
                                    </w:r>
                                  </w:sdtContent>
                                </w:sdt>
                              </w:p>
                              <w:p w14:paraId="71688DDD" w14:textId="6F7C8E99" w:rsidR="00141718" w:rsidRDefault="0014171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 STRINITY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D44CA95"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2-08T00:00:00Z">
                              <w:dateFormat w:val="MMMM d, yyyy"/>
                              <w:lid w:val="en-US"/>
                              <w:storeMappedDataAs w:val="dateTime"/>
                              <w:calendar w:val="gregorian"/>
                            </w:date>
                          </w:sdtPr>
                          <w:sdtContent>
                            <w:p w14:paraId="4B6EB469" w14:textId="289912D6" w:rsidR="00141718" w:rsidRDefault="00141718">
                              <w:pPr>
                                <w:pStyle w:val="NoSpacing"/>
                                <w:spacing w:after="40"/>
                                <w:jc w:val="center"/>
                                <w:rPr>
                                  <w:caps/>
                                  <w:color w:val="4472C4" w:themeColor="accent1"/>
                                  <w:sz w:val="28"/>
                                  <w:szCs w:val="28"/>
                                </w:rPr>
                              </w:pPr>
                              <w:r>
                                <w:rPr>
                                  <w:caps/>
                                  <w:color w:val="4472C4" w:themeColor="accent1"/>
                                  <w:sz w:val="28"/>
                                  <w:szCs w:val="28"/>
                                </w:rPr>
                                <w:t>December 8, 2023</w:t>
                              </w:r>
                            </w:p>
                          </w:sdtContent>
                        </w:sdt>
                        <w:p w14:paraId="710BEBF8" w14:textId="1CD5AE12" w:rsidR="00141718" w:rsidRDefault="0014171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Alina culea 1918156</w:t>
                              </w:r>
                            </w:sdtContent>
                          </w:sdt>
                        </w:p>
                        <w:p w14:paraId="71688DDD" w14:textId="6F7C8E99" w:rsidR="00141718" w:rsidRDefault="0014171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 STRINITY SAINT DAVID</w:t>
                              </w:r>
                            </w:sdtContent>
                          </w:sdt>
                        </w:p>
                      </w:txbxContent>
                    </v:textbox>
                    <w10:wrap anchorx="margin" anchory="page"/>
                  </v:shape>
                </w:pict>
              </mc:Fallback>
            </mc:AlternateContent>
          </w:r>
          <w:r>
            <w:rPr>
              <w:noProof/>
              <w:color w:val="4472C4" w:themeColor="accent1"/>
            </w:rPr>
            <w:drawing>
              <wp:inline distT="0" distB="0" distL="0" distR="0" wp14:anchorId="39EB8D58" wp14:editId="1C9A3B6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ACD5486" w14:textId="0A6A85C7" w:rsidR="00141718" w:rsidRDefault="00141718">
          <w:pPr>
            <w:rPr>
              <w:rFonts w:ascii="Times New Roman" w:hAnsi="Times New Roman" w:cs="Times New Roman"/>
              <w:sz w:val="24"/>
              <w:szCs w:val="24"/>
            </w:rPr>
          </w:pPr>
          <w:r>
            <w:rPr>
              <w:rFonts w:ascii="Times New Roman" w:hAnsi="Times New Roman" w:cs="Times New Roman"/>
              <w:sz w:val="24"/>
              <w:szCs w:val="24"/>
            </w:rPr>
            <w:br w:type="page"/>
          </w:r>
        </w:p>
      </w:sdtContent>
    </w:sdt>
    <w:sdt>
      <w:sdtPr>
        <w:id w:val="148034852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2B0F1DD" w14:textId="580C62D5" w:rsidR="00141718" w:rsidRDefault="00141718">
          <w:pPr>
            <w:pStyle w:val="TOCHeading"/>
          </w:pPr>
          <w:r>
            <w:t>Table of Contents</w:t>
          </w:r>
        </w:p>
        <w:p w14:paraId="51563F86" w14:textId="524F6D5D" w:rsidR="002F1A31" w:rsidRDefault="00141718">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2935673" w:history="1">
            <w:r w:rsidR="002F1A31" w:rsidRPr="00932261">
              <w:rPr>
                <w:rStyle w:val="Hyperlink"/>
                <w:rFonts w:ascii="Times New Roman" w:hAnsi="Times New Roman" w:cs="Times New Roman"/>
                <w:noProof/>
              </w:rPr>
              <w:t>Executive Summary</w:t>
            </w:r>
            <w:r w:rsidR="002F1A31">
              <w:rPr>
                <w:noProof/>
                <w:webHidden/>
              </w:rPr>
              <w:tab/>
            </w:r>
            <w:r w:rsidR="002F1A31">
              <w:rPr>
                <w:noProof/>
                <w:webHidden/>
              </w:rPr>
              <w:fldChar w:fldCharType="begin"/>
            </w:r>
            <w:r w:rsidR="002F1A31">
              <w:rPr>
                <w:noProof/>
                <w:webHidden/>
              </w:rPr>
              <w:instrText xml:space="preserve"> PAGEREF _Toc152935673 \h </w:instrText>
            </w:r>
            <w:r w:rsidR="002F1A31">
              <w:rPr>
                <w:noProof/>
                <w:webHidden/>
              </w:rPr>
            </w:r>
            <w:r w:rsidR="002F1A31">
              <w:rPr>
                <w:noProof/>
                <w:webHidden/>
              </w:rPr>
              <w:fldChar w:fldCharType="separate"/>
            </w:r>
            <w:r w:rsidR="002F1A31">
              <w:rPr>
                <w:noProof/>
                <w:webHidden/>
              </w:rPr>
              <w:t>2</w:t>
            </w:r>
            <w:r w:rsidR="002F1A31">
              <w:rPr>
                <w:noProof/>
                <w:webHidden/>
              </w:rPr>
              <w:fldChar w:fldCharType="end"/>
            </w:r>
          </w:hyperlink>
        </w:p>
        <w:p w14:paraId="74CFE9A5" w14:textId="7E3674E1" w:rsidR="002F1A31" w:rsidRDefault="002F1A31">
          <w:pPr>
            <w:pStyle w:val="TOC1"/>
            <w:tabs>
              <w:tab w:val="right" w:leader="dot" w:pos="9016"/>
            </w:tabs>
            <w:rPr>
              <w:rFonts w:eastAsiaTheme="minorEastAsia"/>
              <w:noProof/>
              <w:kern w:val="2"/>
              <w:lang w:eastAsia="en-GB"/>
              <w14:ligatures w14:val="standardContextual"/>
            </w:rPr>
          </w:pPr>
          <w:hyperlink w:anchor="_Toc152935674" w:history="1">
            <w:r w:rsidRPr="00932261">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_Toc152935674 \h </w:instrText>
            </w:r>
            <w:r>
              <w:rPr>
                <w:noProof/>
                <w:webHidden/>
              </w:rPr>
            </w:r>
            <w:r>
              <w:rPr>
                <w:noProof/>
                <w:webHidden/>
              </w:rPr>
              <w:fldChar w:fldCharType="separate"/>
            </w:r>
            <w:r>
              <w:rPr>
                <w:noProof/>
                <w:webHidden/>
              </w:rPr>
              <w:t>2</w:t>
            </w:r>
            <w:r>
              <w:rPr>
                <w:noProof/>
                <w:webHidden/>
              </w:rPr>
              <w:fldChar w:fldCharType="end"/>
            </w:r>
          </w:hyperlink>
        </w:p>
        <w:p w14:paraId="67434358" w14:textId="159436EC" w:rsidR="002F1A31" w:rsidRDefault="002F1A31">
          <w:pPr>
            <w:pStyle w:val="TOC1"/>
            <w:tabs>
              <w:tab w:val="right" w:leader="dot" w:pos="9016"/>
            </w:tabs>
            <w:rPr>
              <w:rFonts w:eastAsiaTheme="minorEastAsia"/>
              <w:noProof/>
              <w:kern w:val="2"/>
              <w:lang w:eastAsia="en-GB"/>
              <w14:ligatures w14:val="standardContextual"/>
            </w:rPr>
          </w:pPr>
          <w:hyperlink w:anchor="_Toc152935675" w:history="1">
            <w:r w:rsidRPr="00932261">
              <w:rPr>
                <w:rStyle w:val="Hyperlink"/>
                <w:rFonts w:ascii="Times New Roman" w:hAnsi="Times New Roman" w:cs="Times New Roman"/>
                <w:noProof/>
              </w:rPr>
              <w:t>Coaching and mentoring</w:t>
            </w:r>
            <w:r>
              <w:rPr>
                <w:noProof/>
                <w:webHidden/>
              </w:rPr>
              <w:tab/>
            </w:r>
            <w:r>
              <w:rPr>
                <w:noProof/>
                <w:webHidden/>
              </w:rPr>
              <w:fldChar w:fldCharType="begin"/>
            </w:r>
            <w:r>
              <w:rPr>
                <w:noProof/>
                <w:webHidden/>
              </w:rPr>
              <w:instrText xml:space="preserve"> PAGEREF _Toc152935675 \h </w:instrText>
            </w:r>
            <w:r>
              <w:rPr>
                <w:noProof/>
                <w:webHidden/>
              </w:rPr>
            </w:r>
            <w:r>
              <w:rPr>
                <w:noProof/>
                <w:webHidden/>
              </w:rPr>
              <w:fldChar w:fldCharType="separate"/>
            </w:r>
            <w:r>
              <w:rPr>
                <w:noProof/>
                <w:webHidden/>
              </w:rPr>
              <w:t>2</w:t>
            </w:r>
            <w:r>
              <w:rPr>
                <w:noProof/>
                <w:webHidden/>
              </w:rPr>
              <w:fldChar w:fldCharType="end"/>
            </w:r>
          </w:hyperlink>
        </w:p>
        <w:p w14:paraId="1A7B7019" w14:textId="6384AF61" w:rsidR="002F1A31" w:rsidRDefault="002F1A31">
          <w:pPr>
            <w:pStyle w:val="TOC1"/>
            <w:tabs>
              <w:tab w:val="right" w:leader="dot" w:pos="9016"/>
            </w:tabs>
            <w:rPr>
              <w:rFonts w:eastAsiaTheme="minorEastAsia"/>
              <w:noProof/>
              <w:kern w:val="2"/>
              <w:lang w:eastAsia="en-GB"/>
              <w14:ligatures w14:val="standardContextual"/>
            </w:rPr>
          </w:pPr>
          <w:hyperlink w:anchor="_Toc152935676" w:history="1">
            <w:r w:rsidRPr="00932261">
              <w:rPr>
                <w:rStyle w:val="Hyperlink"/>
                <w:rFonts w:ascii="Times New Roman" w:hAnsi="Times New Roman" w:cs="Times New Roman"/>
                <w:noProof/>
              </w:rPr>
              <w:t>Line manager and Coach/Mentor</w:t>
            </w:r>
            <w:r>
              <w:rPr>
                <w:noProof/>
                <w:webHidden/>
              </w:rPr>
              <w:tab/>
            </w:r>
            <w:r>
              <w:rPr>
                <w:noProof/>
                <w:webHidden/>
              </w:rPr>
              <w:fldChar w:fldCharType="begin"/>
            </w:r>
            <w:r>
              <w:rPr>
                <w:noProof/>
                <w:webHidden/>
              </w:rPr>
              <w:instrText xml:space="preserve"> PAGEREF _Toc152935676 \h </w:instrText>
            </w:r>
            <w:r>
              <w:rPr>
                <w:noProof/>
                <w:webHidden/>
              </w:rPr>
            </w:r>
            <w:r>
              <w:rPr>
                <w:noProof/>
                <w:webHidden/>
              </w:rPr>
              <w:fldChar w:fldCharType="separate"/>
            </w:r>
            <w:r>
              <w:rPr>
                <w:noProof/>
                <w:webHidden/>
              </w:rPr>
              <w:t>6</w:t>
            </w:r>
            <w:r>
              <w:rPr>
                <w:noProof/>
                <w:webHidden/>
              </w:rPr>
              <w:fldChar w:fldCharType="end"/>
            </w:r>
          </w:hyperlink>
        </w:p>
        <w:p w14:paraId="0C881C7E" w14:textId="18F29115" w:rsidR="002F1A31" w:rsidRDefault="002F1A31">
          <w:pPr>
            <w:pStyle w:val="TOC1"/>
            <w:tabs>
              <w:tab w:val="right" w:leader="dot" w:pos="9016"/>
            </w:tabs>
            <w:rPr>
              <w:rFonts w:eastAsiaTheme="minorEastAsia"/>
              <w:noProof/>
              <w:kern w:val="2"/>
              <w:lang w:eastAsia="en-GB"/>
              <w14:ligatures w14:val="standardContextual"/>
            </w:rPr>
          </w:pPr>
          <w:hyperlink w:anchor="_Toc152935677" w:history="1">
            <w:r w:rsidRPr="00932261">
              <w:rPr>
                <w:rStyle w:val="Hyperlink"/>
                <w:rFonts w:ascii="Times New Roman" w:hAnsi="Times New Roman" w:cs="Times New Roman"/>
                <w:noProof/>
              </w:rPr>
              <w:t>Coaching and Mentoring impact on resilience and change</w:t>
            </w:r>
            <w:r>
              <w:rPr>
                <w:noProof/>
                <w:webHidden/>
              </w:rPr>
              <w:tab/>
            </w:r>
            <w:r>
              <w:rPr>
                <w:noProof/>
                <w:webHidden/>
              </w:rPr>
              <w:fldChar w:fldCharType="begin"/>
            </w:r>
            <w:r>
              <w:rPr>
                <w:noProof/>
                <w:webHidden/>
              </w:rPr>
              <w:instrText xml:space="preserve"> PAGEREF _Toc152935677 \h </w:instrText>
            </w:r>
            <w:r>
              <w:rPr>
                <w:noProof/>
                <w:webHidden/>
              </w:rPr>
            </w:r>
            <w:r>
              <w:rPr>
                <w:noProof/>
                <w:webHidden/>
              </w:rPr>
              <w:fldChar w:fldCharType="separate"/>
            </w:r>
            <w:r>
              <w:rPr>
                <w:noProof/>
                <w:webHidden/>
              </w:rPr>
              <w:t>7</w:t>
            </w:r>
            <w:r>
              <w:rPr>
                <w:noProof/>
                <w:webHidden/>
              </w:rPr>
              <w:fldChar w:fldCharType="end"/>
            </w:r>
          </w:hyperlink>
        </w:p>
        <w:p w14:paraId="5CB9C418" w14:textId="12038DFB" w:rsidR="002F1A31" w:rsidRDefault="002F1A31">
          <w:pPr>
            <w:pStyle w:val="TOC1"/>
            <w:tabs>
              <w:tab w:val="right" w:leader="dot" w:pos="9016"/>
            </w:tabs>
            <w:rPr>
              <w:rFonts w:eastAsiaTheme="minorEastAsia"/>
              <w:noProof/>
              <w:kern w:val="2"/>
              <w:lang w:eastAsia="en-GB"/>
              <w14:ligatures w14:val="standardContextual"/>
            </w:rPr>
          </w:pPr>
          <w:hyperlink w:anchor="_Toc152935678" w:history="1">
            <w:r w:rsidRPr="00932261">
              <w:rPr>
                <w:rStyle w:val="Hyperlink"/>
                <w:rFonts w:ascii="Times New Roman" w:hAnsi="Times New Roman" w:cs="Times New Roman"/>
                <w:noProof/>
              </w:rPr>
              <w:t>Personal Development Plan</w:t>
            </w:r>
            <w:r>
              <w:rPr>
                <w:noProof/>
                <w:webHidden/>
              </w:rPr>
              <w:tab/>
            </w:r>
            <w:r>
              <w:rPr>
                <w:noProof/>
                <w:webHidden/>
              </w:rPr>
              <w:fldChar w:fldCharType="begin"/>
            </w:r>
            <w:r>
              <w:rPr>
                <w:noProof/>
                <w:webHidden/>
              </w:rPr>
              <w:instrText xml:space="preserve"> PAGEREF _Toc152935678 \h </w:instrText>
            </w:r>
            <w:r>
              <w:rPr>
                <w:noProof/>
                <w:webHidden/>
              </w:rPr>
            </w:r>
            <w:r>
              <w:rPr>
                <w:noProof/>
                <w:webHidden/>
              </w:rPr>
              <w:fldChar w:fldCharType="separate"/>
            </w:r>
            <w:r>
              <w:rPr>
                <w:noProof/>
                <w:webHidden/>
              </w:rPr>
              <w:t>9</w:t>
            </w:r>
            <w:r>
              <w:rPr>
                <w:noProof/>
                <w:webHidden/>
              </w:rPr>
              <w:fldChar w:fldCharType="end"/>
            </w:r>
          </w:hyperlink>
        </w:p>
        <w:p w14:paraId="5DA4C102" w14:textId="1C8BD4F8" w:rsidR="002F1A31" w:rsidRDefault="002F1A31">
          <w:pPr>
            <w:pStyle w:val="TOC1"/>
            <w:tabs>
              <w:tab w:val="right" w:leader="dot" w:pos="9016"/>
            </w:tabs>
            <w:rPr>
              <w:rFonts w:eastAsiaTheme="minorEastAsia"/>
              <w:noProof/>
              <w:kern w:val="2"/>
              <w:lang w:eastAsia="en-GB"/>
              <w14:ligatures w14:val="standardContextual"/>
            </w:rPr>
          </w:pPr>
          <w:hyperlink w:anchor="_Toc152935679" w:history="1">
            <w:r w:rsidRPr="0093226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_Toc152935679 \h </w:instrText>
            </w:r>
            <w:r>
              <w:rPr>
                <w:noProof/>
                <w:webHidden/>
              </w:rPr>
            </w:r>
            <w:r>
              <w:rPr>
                <w:noProof/>
                <w:webHidden/>
              </w:rPr>
              <w:fldChar w:fldCharType="separate"/>
            </w:r>
            <w:r>
              <w:rPr>
                <w:noProof/>
                <w:webHidden/>
              </w:rPr>
              <w:t>11</w:t>
            </w:r>
            <w:r>
              <w:rPr>
                <w:noProof/>
                <w:webHidden/>
              </w:rPr>
              <w:fldChar w:fldCharType="end"/>
            </w:r>
          </w:hyperlink>
        </w:p>
        <w:p w14:paraId="148D3FF9" w14:textId="4D990882" w:rsidR="002F1A31" w:rsidRDefault="002F1A31">
          <w:pPr>
            <w:pStyle w:val="TOC1"/>
            <w:tabs>
              <w:tab w:val="right" w:leader="dot" w:pos="9016"/>
            </w:tabs>
            <w:rPr>
              <w:rFonts w:eastAsiaTheme="minorEastAsia"/>
              <w:noProof/>
              <w:kern w:val="2"/>
              <w:lang w:eastAsia="en-GB"/>
              <w14:ligatures w14:val="standardContextual"/>
            </w:rPr>
          </w:pPr>
          <w:hyperlink w:anchor="_Toc152935680" w:history="1">
            <w:r w:rsidRPr="00932261">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_Toc152935680 \h </w:instrText>
            </w:r>
            <w:r>
              <w:rPr>
                <w:noProof/>
                <w:webHidden/>
              </w:rPr>
            </w:r>
            <w:r>
              <w:rPr>
                <w:noProof/>
                <w:webHidden/>
              </w:rPr>
              <w:fldChar w:fldCharType="separate"/>
            </w:r>
            <w:r>
              <w:rPr>
                <w:noProof/>
                <w:webHidden/>
              </w:rPr>
              <w:t>11</w:t>
            </w:r>
            <w:r>
              <w:rPr>
                <w:noProof/>
                <w:webHidden/>
              </w:rPr>
              <w:fldChar w:fldCharType="end"/>
            </w:r>
          </w:hyperlink>
        </w:p>
        <w:p w14:paraId="793B796F" w14:textId="09DBE98F" w:rsidR="00141718" w:rsidRDefault="00141718">
          <w:r>
            <w:rPr>
              <w:b/>
              <w:bCs/>
              <w:noProof/>
            </w:rPr>
            <w:fldChar w:fldCharType="end"/>
          </w:r>
        </w:p>
      </w:sdtContent>
    </w:sdt>
    <w:p w14:paraId="28C74CFA" w14:textId="77777777" w:rsidR="00133BF7" w:rsidRDefault="00133BF7" w:rsidP="00141718">
      <w:pPr>
        <w:spacing w:line="360" w:lineRule="auto"/>
        <w:jc w:val="both"/>
        <w:rPr>
          <w:rFonts w:ascii="Times New Roman" w:hAnsi="Times New Roman" w:cs="Times New Roman"/>
          <w:sz w:val="24"/>
          <w:szCs w:val="24"/>
        </w:rPr>
      </w:pPr>
    </w:p>
    <w:p w14:paraId="4ECF0EEF" w14:textId="77777777" w:rsidR="00141718" w:rsidRDefault="00141718" w:rsidP="00141718">
      <w:pPr>
        <w:spacing w:line="360" w:lineRule="auto"/>
        <w:jc w:val="both"/>
        <w:rPr>
          <w:rFonts w:ascii="Times New Roman" w:hAnsi="Times New Roman" w:cs="Times New Roman"/>
          <w:sz w:val="24"/>
          <w:szCs w:val="24"/>
        </w:rPr>
      </w:pPr>
    </w:p>
    <w:p w14:paraId="22A0DBC2" w14:textId="77777777" w:rsidR="002667D6" w:rsidRDefault="002667D6" w:rsidP="00141718">
      <w:pPr>
        <w:spacing w:line="360" w:lineRule="auto"/>
        <w:jc w:val="both"/>
        <w:rPr>
          <w:rFonts w:ascii="Times New Roman" w:hAnsi="Times New Roman" w:cs="Times New Roman"/>
          <w:sz w:val="24"/>
          <w:szCs w:val="24"/>
        </w:rPr>
      </w:pPr>
    </w:p>
    <w:p w14:paraId="08AFEB9A" w14:textId="77777777" w:rsidR="002667D6" w:rsidRDefault="002667D6" w:rsidP="00141718">
      <w:pPr>
        <w:spacing w:line="360" w:lineRule="auto"/>
        <w:jc w:val="both"/>
        <w:rPr>
          <w:rFonts w:ascii="Times New Roman" w:hAnsi="Times New Roman" w:cs="Times New Roman"/>
          <w:sz w:val="24"/>
          <w:szCs w:val="24"/>
        </w:rPr>
      </w:pPr>
    </w:p>
    <w:p w14:paraId="4F86C06C" w14:textId="77777777" w:rsidR="002667D6" w:rsidRDefault="002667D6" w:rsidP="00141718">
      <w:pPr>
        <w:spacing w:line="360" w:lineRule="auto"/>
        <w:jc w:val="both"/>
        <w:rPr>
          <w:rFonts w:ascii="Times New Roman" w:hAnsi="Times New Roman" w:cs="Times New Roman"/>
          <w:sz w:val="24"/>
          <w:szCs w:val="24"/>
        </w:rPr>
      </w:pPr>
    </w:p>
    <w:p w14:paraId="703F726B" w14:textId="77777777" w:rsidR="002667D6" w:rsidRDefault="002667D6" w:rsidP="00141718">
      <w:pPr>
        <w:spacing w:line="360" w:lineRule="auto"/>
        <w:jc w:val="both"/>
        <w:rPr>
          <w:rFonts w:ascii="Times New Roman" w:hAnsi="Times New Roman" w:cs="Times New Roman"/>
          <w:sz w:val="24"/>
          <w:szCs w:val="24"/>
        </w:rPr>
      </w:pPr>
    </w:p>
    <w:p w14:paraId="47321C96" w14:textId="77777777" w:rsidR="002667D6" w:rsidRDefault="002667D6" w:rsidP="00141718">
      <w:pPr>
        <w:spacing w:line="360" w:lineRule="auto"/>
        <w:jc w:val="both"/>
        <w:rPr>
          <w:rFonts w:ascii="Times New Roman" w:hAnsi="Times New Roman" w:cs="Times New Roman"/>
          <w:sz w:val="24"/>
          <w:szCs w:val="24"/>
        </w:rPr>
      </w:pPr>
    </w:p>
    <w:p w14:paraId="7D76B98A" w14:textId="77777777" w:rsidR="002667D6" w:rsidRDefault="002667D6" w:rsidP="00141718">
      <w:pPr>
        <w:spacing w:line="360" w:lineRule="auto"/>
        <w:jc w:val="both"/>
        <w:rPr>
          <w:rFonts w:ascii="Times New Roman" w:hAnsi="Times New Roman" w:cs="Times New Roman"/>
          <w:sz w:val="24"/>
          <w:szCs w:val="24"/>
        </w:rPr>
      </w:pPr>
    </w:p>
    <w:p w14:paraId="26A58407" w14:textId="77777777" w:rsidR="002667D6" w:rsidRDefault="002667D6" w:rsidP="00141718">
      <w:pPr>
        <w:spacing w:line="360" w:lineRule="auto"/>
        <w:jc w:val="both"/>
        <w:rPr>
          <w:rFonts w:ascii="Times New Roman" w:hAnsi="Times New Roman" w:cs="Times New Roman"/>
          <w:sz w:val="24"/>
          <w:szCs w:val="24"/>
        </w:rPr>
      </w:pPr>
    </w:p>
    <w:p w14:paraId="0275F8A7" w14:textId="77777777" w:rsidR="002667D6" w:rsidRDefault="002667D6" w:rsidP="00141718">
      <w:pPr>
        <w:spacing w:line="360" w:lineRule="auto"/>
        <w:jc w:val="both"/>
        <w:rPr>
          <w:rFonts w:ascii="Times New Roman" w:hAnsi="Times New Roman" w:cs="Times New Roman"/>
          <w:sz w:val="24"/>
          <w:szCs w:val="24"/>
        </w:rPr>
      </w:pPr>
    </w:p>
    <w:p w14:paraId="204B84EB" w14:textId="77777777" w:rsidR="002667D6" w:rsidRDefault="002667D6" w:rsidP="00141718">
      <w:pPr>
        <w:spacing w:line="360" w:lineRule="auto"/>
        <w:jc w:val="both"/>
        <w:rPr>
          <w:rFonts w:ascii="Times New Roman" w:hAnsi="Times New Roman" w:cs="Times New Roman"/>
          <w:sz w:val="24"/>
          <w:szCs w:val="24"/>
        </w:rPr>
      </w:pPr>
    </w:p>
    <w:p w14:paraId="3470DC10" w14:textId="77777777" w:rsidR="002667D6" w:rsidRDefault="002667D6" w:rsidP="00141718">
      <w:pPr>
        <w:spacing w:line="360" w:lineRule="auto"/>
        <w:jc w:val="both"/>
        <w:rPr>
          <w:rFonts w:ascii="Times New Roman" w:hAnsi="Times New Roman" w:cs="Times New Roman"/>
          <w:sz w:val="24"/>
          <w:szCs w:val="24"/>
        </w:rPr>
      </w:pPr>
    </w:p>
    <w:p w14:paraId="665F5B43" w14:textId="77777777" w:rsidR="00141718" w:rsidRDefault="00141718" w:rsidP="00141718">
      <w:pPr>
        <w:spacing w:line="360" w:lineRule="auto"/>
        <w:jc w:val="both"/>
        <w:rPr>
          <w:rFonts w:ascii="Times New Roman" w:hAnsi="Times New Roman" w:cs="Times New Roman"/>
          <w:sz w:val="24"/>
          <w:szCs w:val="24"/>
        </w:rPr>
      </w:pPr>
    </w:p>
    <w:p w14:paraId="0785D824" w14:textId="77777777" w:rsidR="00141718" w:rsidRDefault="00141718" w:rsidP="00141718">
      <w:pPr>
        <w:spacing w:line="360" w:lineRule="auto"/>
        <w:jc w:val="both"/>
        <w:rPr>
          <w:rFonts w:ascii="Times New Roman" w:hAnsi="Times New Roman" w:cs="Times New Roman"/>
          <w:sz w:val="24"/>
          <w:szCs w:val="24"/>
        </w:rPr>
      </w:pPr>
    </w:p>
    <w:p w14:paraId="05F41EA3" w14:textId="77777777" w:rsidR="00141718" w:rsidRDefault="00141718" w:rsidP="00141718">
      <w:pPr>
        <w:spacing w:line="360" w:lineRule="auto"/>
        <w:jc w:val="both"/>
        <w:rPr>
          <w:rFonts w:ascii="Times New Roman" w:hAnsi="Times New Roman" w:cs="Times New Roman"/>
          <w:sz w:val="24"/>
          <w:szCs w:val="24"/>
        </w:rPr>
      </w:pPr>
    </w:p>
    <w:p w14:paraId="43A880CD" w14:textId="77777777" w:rsidR="00141718" w:rsidRDefault="00141718" w:rsidP="00141718">
      <w:pPr>
        <w:spacing w:line="360" w:lineRule="auto"/>
        <w:jc w:val="both"/>
        <w:rPr>
          <w:rFonts w:ascii="Times New Roman" w:hAnsi="Times New Roman" w:cs="Times New Roman"/>
          <w:sz w:val="24"/>
          <w:szCs w:val="24"/>
        </w:rPr>
      </w:pPr>
    </w:p>
    <w:p w14:paraId="759F38A1" w14:textId="77777777" w:rsidR="00141718" w:rsidRDefault="00141718" w:rsidP="00141718">
      <w:pPr>
        <w:spacing w:line="360" w:lineRule="auto"/>
        <w:jc w:val="both"/>
        <w:rPr>
          <w:rFonts w:ascii="Times New Roman" w:hAnsi="Times New Roman" w:cs="Times New Roman"/>
          <w:sz w:val="24"/>
          <w:szCs w:val="24"/>
        </w:rPr>
      </w:pPr>
    </w:p>
    <w:p w14:paraId="2751E066" w14:textId="708ADCCE" w:rsidR="00141718" w:rsidRDefault="00141718" w:rsidP="00450920">
      <w:pPr>
        <w:pStyle w:val="Heading1"/>
        <w:rPr>
          <w:rFonts w:ascii="Times New Roman" w:hAnsi="Times New Roman" w:cs="Times New Roman"/>
          <w:sz w:val="24"/>
          <w:szCs w:val="24"/>
        </w:rPr>
      </w:pPr>
      <w:bookmarkStart w:id="0" w:name="_Toc152935673"/>
      <w:r>
        <w:rPr>
          <w:rFonts w:ascii="Times New Roman" w:hAnsi="Times New Roman" w:cs="Times New Roman"/>
          <w:sz w:val="24"/>
          <w:szCs w:val="24"/>
        </w:rPr>
        <w:t>Executive Summary</w:t>
      </w:r>
      <w:bookmarkEnd w:id="0"/>
    </w:p>
    <w:p w14:paraId="0900DFE7" w14:textId="77777777" w:rsidR="00450920" w:rsidRDefault="00450920" w:rsidP="00450920"/>
    <w:p w14:paraId="19457120" w14:textId="07D02A87" w:rsidR="00450920" w:rsidRPr="00171A68" w:rsidRDefault="00171A68" w:rsidP="00171A68">
      <w:pPr>
        <w:spacing w:line="360" w:lineRule="auto"/>
        <w:jc w:val="both"/>
        <w:rPr>
          <w:rFonts w:ascii="Times New Roman" w:hAnsi="Times New Roman" w:cs="Times New Roman"/>
          <w:sz w:val="24"/>
          <w:szCs w:val="24"/>
        </w:rPr>
      </w:pPr>
      <w:r w:rsidRPr="00171A68">
        <w:rPr>
          <w:rFonts w:ascii="Times New Roman" w:hAnsi="Times New Roman" w:cs="Times New Roman"/>
          <w:sz w:val="24"/>
          <w:szCs w:val="24"/>
        </w:rPr>
        <w:t xml:space="preserve">This report </w:t>
      </w:r>
      <w:r>
        <w:rPr>
          <w:rFonts w:ascii="Times New Roman" w:hAnsi="Times New Roman" w:cs="Times New Roman"/>
          <w:sz w:val="24"/>
          <w:szCs w:val="24"/>
        </w:rPr>
        <w:t>is looking</w:t>
      </w:r>
      <w:r w:rsidRPr="00171A68">
        <w:rPr>
          <w:rFonts w:ascii="Times New Roman" w:hAnsi="Times New Roman" w:cs="Times New Roman"/>
          <w:sz w:val="24"/>
          <w:szCs w:val="24"/>
        </w:rPr>
        <w:t xml:space="preserve"> into the dynamic</w:t>
      </w:r>
      <w:r>
        <w:rPr>
          <w:rFonts w:ascii="Times New Roman" w:hAnsi="Times New Roman" w:cs="Times New Roman"/>
          <w:sz w:val="24"/>
          <w:szCs w:val="24"/>
        </w:rPr>
        <w:t xml:space="preserve">s </w:t>
      </w:r>
      <w:r w:rsidRPr="00171A68">
        <w:rPr>
          <w:rFonts w:ascii="Times New Roman" w:hAnsi="Times New Roman" w:cs="Times New Roman"/>
          <w:sz w:val="24"/>
          <w:szCs w:val="24"/>
        </w:rPr>
        <w:t xml:space="preserve">of coaching and mentoring in the contemporary workplace, examining their definitions, models, and applications. The </w:t>
      </w:r>
      <w:r>
        <w:rPr>
          <w:rFonts w:ascii="Times New Roman" w:hAnsi="Times New Roman" w:cs="Times New Roman"/>
          <w:sz w:val="24"/>
          <w:szCs w:val="24"/>
        </w:rPr>
        <w:t>report</w:t>
      </w:r>
      <w:r w:rsidRPr="00171A68">
        <w:rPr>
          <w:rFonts w:ascii="Times New Roman" w:hAnsi="Times New Roman" w:cs="Times New Roman"/>
          <w:sz w:val="24"/>
          <w:szCs w:val="24"/>
        </w:rPr>
        <w:t xml:space="preserve"> extends to the </w:t>
      </w:r>
      <w:r>
        <w:rPr>
          <w:rFonts w:ascii="Times New Roman" w:hAnsi="Times New Roman" w:cs="Times New Roman"/>
          <w:sz w:val="24"/>
          <w:szCs w:val="24"/>
        </w:rPr>
        <w:t>critical</w:t>
      </w:r>
      <w:r w:rsidRPr="00171A68">
        <w:rPr>
          <w:rFonts w:ascii="Times New Roman" w:hAnsi="Times New Roman" w:cs="Times New Roman"/>
          <w:sz w:val="24"/>
          <w:szCs w:val="24"/>
        </w:rPr>
        <w:t xml:space="preserve"> role of line managers who, as leaders, managers, coaches, and mentors, navigate the </w:t>
      </w:r>
      <w:r w:rsidRPr="00171A68">
        <w:rPr>
          <w:rFonts w:ascii="Times New Roman" w:hAnsi="Times New Roman" w:cs="Times New Roman"/>
          <w:sz w:val="24"/>
          <w:szCs w:val="24"/>
        </w:rPr>
        <w:t>complex</w:t>
      </w:r>
      <w:r w:rsidRPr="00171A68">
        <w:rPr>
          <w:rFonts w:ascii="Times New Roman" w:hAnsi="Times New Roman" w:cs="Times New Roman"/>
          <w:sz w:val="24"/>
          <w:szCs w:val="24"/>
        </w:rPr>
        <w:t xml:space="preserve"> responsibilities </w:t>
      </w:r>
      <w:r>
        <w:rPr>
          <w:rFonts w:ascii="Times New Roman" w:hAnsi="Times New Roman" w:cs="Times New Roman"/>
          <w:sz w:val="24"/>
          <w:szCs w:val="24"/>
        </w:rPr>
        <w:t>given by</w:t>
      </w:r>
      <w:r w:rsidRPr="00171A68">
        <w:rPr>
          <w:rFonts w:ascii="Times New Roman" w:hAnsi="Times New Roman" w:cs="Times New Roman"/>
          <w:sz w:val="24"/>
          <w:szCs w:val="24"/>
        </w:rPr>
        <w:t xml:space="preserve"> modern organizations. Tangible and intangible impacts on the workforce are </w:t>
      </w:r>
      <w:r w:rsidRPr="00171A68">
        <w:rPr>
          <w:rFonts w:ascii="Times New Roman" w:hAnsi="Times New Roman" w:cs="Times New Roman"/>
          <w:sz w:val="24"/>
          <w:szCs w:val="24"/>
        </w:rPr>
        <w:t>analysed</w:t>
      </w:r>
      <w:r w:rsidRPr="00171A68">
        <w:rPr>
          <w:rFonts w:ascii="Times New Roman" w:hAnsi="Times New Roman" w:cs="Times New Roman"/>
          <w:sz w:val="24"/>
          <w:szCs w:val="24"/>
        </w:rPr>
        <w:t xml:space="preserve">, </w:t>
      </w:r>
      <w:r>
        <w:rPr>
          <w:rFonts w:ascii="Times New Roman" w:hAnsi="Times New Roman" w:cs="Times New Roman"/>
          <w:sz w:val="24"/>
          <w:szCs w:val="24"/>
        </w:rPr>
        <w:t>highlighting</w:t>
      </w:r>
      <w:r w:rsidRPr="00171A68">
        <w:rPr>
          <w:rFonts w:ascii="Times New Roman" w:hAnsi="Times New Roman" w:cs="Times New Roman"/>
          <w:sz w:val="24"/>
          <w:szCs w:val="24"/>
        </w:rPr>
        <w:t xml:space="preserve"> how building resilience through coaching and mentoring empowers individuals to thrive amid change. A reflective examination of </w:t>
      </w:r>
      <w:r>
        <w:rPr>
          <w:rFonts w:ascii="Times New Roman" w:hAnsi="Times New Roman" w:cs="Times New Roman"/>
          <w:sz w:val="24"/>
          <w:szCs w:val="24"/>
        </w:rPr>
        <w:t>the</w:t>
      </w:r>
      <w:r w:rsidRPr="00171A68">
        <w:rPr>
          <w:rFonts w:ascii="Times New Roman" w:hAnsi="Times New Roman" w:cs="Times New Roman"/>
          <w:sz w:val="24"/>
          <w:szCs w:val="24"/>
        </w:rPr>
        <w:t xml:space="preserve"> coaching scenario, </w:t>
      </w:r>
      <w:r>
        <w:rPr>
          <w:rFonts w:ascii="Times New Roman" w:hAnsi="Times New Roman" w:cs="Times New Roman"/>
          <w:sz w:val="24"/>
          <w:szCs w:val="24"/>
        </w:rPr>
        <w:t>using</w:t>
      </w:r>
      <w:r w:rsidRPr="00171A68">
        <w:rPr>
          <w:rFonts w:ascii="Times New Roman" w:hAnsi="Times New Roman" w:cs="Times New Roman"/>
          <w:sz w:val="24"/>
          <w:szCs w:val="24"/>
        </w:rPr>
        <w:t xml:space="preserve"> the Gibbs Reflective Cycle, highlights the effectiveness of the Instant Pay Off model and sets the stage for a strategic personal development plan. The report concludes by </w:t>
      </w:r>
      <w:r w:rsidRPr="00171A68">
        <w:rPr>
          <w:rFonts w:ascii="Times New Roman" w:hAnsi="Times New Roman" w:cs="Times New Roman"/>
          <w:sz w:val="24"/>
          <w:szCs w:val="24"/>
        </w:rPr>
        <w:t>highlighting</w:t>
      </w:r>
      <w:r w:rsidRPr="00171A68">
        <w:rPr>
          <w:rFonts w:ascii="Times New Roman" w:hAnsi="Times New Roman" w:cs="Times New Roman"/>
          <w:sz w:val="24"/>
          <w:szCs w:val="24"/>
        </w:rPr>
        <w:t xml:space="preserve"> the strategic </w:t>
      </w:r>
      <w:r>
        <w:rPr>
          <w:rFonts w:ascii="Times New Roman" w:hAnsi="Times New Roman" w:cs="Times New Roman"/>
          <w:sz w:val="24"/>
          <w:szCs w:val="24"/>
        </w:rPr>
        <w:t>need</w:t>
      </w:r>
      <w:r w:rsidRPr="00171A68">
        <w:rPr>
          <w:rFonts w:ascii="Times New Roman" w:hAnsi="Times New Roman" w:cs="Times New Roman"/>
          <w:sz w:val="24"/>
          <w:szCs w:val="24"/>
        </w:rPr>
        <w:t xml:space="preserve"> for individuals and organizations to continuously refine coaching and mentoring skills in the face of </w:t>
      </w:r>
      <w:r>
        <w:rPr>
          <w:rFonts w:ascii="Times New Roman" w:hAnsi="Times New Roman" w:cs="Times New Roman"/>
          <w:sz w:val="24"/>
          <w:szCs w:val="24"/>
        </w:rPr>
        <w:t>constant</w:t>
      </w:r>
      <w:r w:rsidRPr="00171A68">
        <w:rPr>
          <w:rFonts w:ascii="Times New Roman" w:hAnsi="Times New Roman" w:cs="Times New Roman"/>
          <w:sz w:val="24"/>
          <w:szCs w:val="24"/>
        </w:rPr>
        <w:t xml:space="preserve"> workplace transformations. As the professional landscape evolves, embracing these developmental approaches </w:t>
      </w:r>
      <w:r w:rsidR="002F1A31">
        <w:rPr>
          <w:rFonts w:ascii="Times New Roman" w:hAnsi="Times New Roman" w:cs="Times New Roman"/>
          <w:sz w:val="24"/>
          <w:szCs w:val="24"/>
        </w:rPr>
        <w:t>is</w:t>
      </w:r>
      <w:r w:rsidRPr="00171A68">
        <w:rPr>
          <w:rFonts w:ascii="Times New Roman" w:hAnsi="Times New Roman" w:cs="Times New Roman"/>
          <w:sz w:val="24"/>
          <w:szCs w:val="24"/>
        </w:rPr>
        <w:t xml:space="preserve"> not only as a choice but as a fundamental driver of success and sustainability.</w:t>
      </w:r>
    </w:p>
    <w:p w14:paraId="3C01EB11" w14:textId="77777777" w:rsidR="00450920" w:rsidRDefault="00450920" w:rsidP="00450920"/>
    <w:p w14:paraId="75562FC6" w14:textId="224D28F8" w:rsidR="00450920" w:rsidRPr="00450920" w:rsidRDefault="00450920" w:rsidP="00450920">
      <w:pPr>
        <w:pStyle w:val="Heading1"/>
        <w:rPr>
          <w:rFonts w:ascii="Times New Roman" w:hAnsi="Times New Roman" w:cs="Times New Roman"/>
          <w:sz w:val="24"/>
          <w:szCs w:val="24"/>
        </w:rPr>
      </w:pPr>
      <w:bookmarkStart w:id="1" w:name="_Toc152935674"/>
      <w:r w:rsidRPr="00450920">
        <w:rPr>
          <w:rFonts w:ascii="Times New Roman" w:hAnsi="Times New Roman" w:cs="Times New Roman"/>
          <w:sz w:val="24"/>
          <w:szCs w:val="24"/>
        </w:rPr>
        <w:t>Introduction</w:t>
      </w:r>
      <w:bookmarkEnd w:id="1"/>
    </w:p>
    <w:p w14:paraId="20EAFB0C" w14:textId="6014226E" w:rsidR="00450920" w:rsidRDefault="00450920" w:rsidP="00450920"/>
    <w:p w14:paraId="7F5663B8" w14:textId="2C2A7575" w:rsidR="00450920" w:rsidRPr="006F7A35" w:rsidRDefault="006F7A35" w:rsidP="006F7A35">
      <w:pPr>
        <w:spacing w:line="360" w:lineRule="auto"/>
        <w:jc w:val="both"/>
        <w:rPr>
          <w:rFonts w:ascii="Times New Roman" w:hAnsi="Times New Roman" w:cs="Times New Roman"/>
          <w:sz w:val="24"/>
          <w:szCs w:val="24"/>
        </w:rPr>
      </w:pPr>
      <w:r w:rsidRPr="006F7A35">
        <w:rPr>
          <w:rFonts w:ascii="Times New Roman" w:hAnsi="Times New Roman" w:cs="Times New Roman"/>
          <w:sz w:val="24"/>
          <w:szCs w:val="24"/>
        </w:rPr>
        <w:t xml:space="preserve">In the </w:t>
      </w:r>
      <w:r w:rsidR="003B554B" w:rsidRPr="006F7A35">
        <w:rPr>
          <w:rFonts w:ascii="Times New Roman" w:hAnsi="Times New Roman" w:cs="Times New Roman"/>
          <w:sz w:val="24"/>
          <w:szCs w:val="24"/>
        </w:rPr>
        <w:t>active</w:t>
      </w:r>
      <w:r w:rsidRPr="006F7A35">
        <w:rPr>
          <w:rFonts w:ascii="Times New Roman" w:hAnsi="Times New Roman" w:cs="Times New Roman"/>
          <w:sz w:val="24"/>
          <w:szCs w:val="24"/>
        </w:rPr>
        <w:t xml:space="preserve"> landscape of </w:t>
      </w:r>
      <w:r w:rsidR="003B554B" w:rsidRPr="006F7A35">
        <w:rPr>
          <w:rFonts w:ascii="Times New Roman" w:hAnsi="Times New Roman" w:cs="Times New Roman"/>
          <w:sz w:val="24"/>
          <w:szCs w:val="24"/>
        </w:rPr>
        <w:t>existing</w:t>
      </w:r>
      <w:r w:rsidRPr="006F7A35">
        <w:rPr>
          <w:rFonts w:ascii="Times New Roman" w:hAnsi="Times New Roman" w:cs="Times New Roman"/>
          <w:sz w:val="24"/>
          <w:szCs w:val="24"/>
        </w:rPr>
        <w:t xml:space="preserve"> workplaces, the roles of coaching and mentoring have become indispensable for personal and professional development</w:t>
      </w:r>
      <w:r w:rsidR="003B554B">
        <w:rPr>
          <w:rFonts w:ascii="Times New Roman" w:hAnsi="Times New Roman" w:cs="Times New Roman"/>
          <w:sz w:val="24"/>
          <w:szCs w:val="24"/>
        </w:rPr>
        <w:t xml:space="preserve"> </w:t>
      </w:r>
      <w:r w:rsidR="003B554B" w:rsidRPr="003B554B">
        <w:rPr>
          <w:rFonts w:ascii="Times New Roman" w:hAnsi="Times New Roman" w:cs="Times New Roman"/>
          <w:sz w:val="24"/>
          <w:szCs w:val="24"/>
        </w:rPr>
        <w:t>(Cannio, Carvalho and Yu, 2023)</w:t>
      </w:r>
      <w:r w:rsidRPr="006F7A35">
        <w:rPr>
          <w:rFonts w:ascii="Times New Roman" w:hAnsi="Times New Roman" w:cs="Times New Roman"/>
          <w:sz w:val="24"/>
          <w:szCs w:val="24"/>
        </w:rPr>
        <w:t xml:space="preserve">. This </w:t>
      </w:r>
      <w:r w:rsidR="003B554B">
        <w:rPr>
          <w:rFonts w:ascii="Times New Roman" w:hAnsi="Times New Roman" w:cs="Times New Roman"/>
          <w:sz w:val="24"/>
          <w:szCs w:val="24"/>
        </w:rPr>
        <w:t>report</w:t>
      </w:r>
      <w:r w:rsidRPr="006F7A35">
        <w:rPr>
          <w:rFonts w:ascii="Times New Roman" w:hAnsi="Times New Roman" w:cs="Times New Roman"/>
          <w:sz w:val="24"/>
          <w:szCs w:val="24"/>
        </w:rPr>
        <w:t xml:space="preserve"> explores the </w:t>
      </w:r>
      <w:r w:rsidR="003B554B" w:rsidRPr="006F7A35">
        <w:rPr>
          <w:rFonts w:ascii="Times New Roman" w:hAnsi="Times New Roman" w:cs="Times New Roman"/>
          <w:sz w:val="24"/>
          <w:szCs w:val="24"/>
        </w:rPr>
        <w:t>complex</w:t>
      </w:r>
      <w:r w:rsidR="003B554B">
        <w:rPr>
          <w:rFonts w:ascii="Times New Roman" w:hAnsi="Times New Roman" w:cs="Times New Roman"/>
          <w:sz w:val="24"/>
          <w:szCs w:val="24"/>
        </w:rPr>
        <w:t>ities</w:t>
      </w:r>
      <w:r w:rsidRPr="006F7A35">
        <w:rPr>
          <w:rFonts w:ascii="Times New Roman" w:hAnsi="Times New Roman" w:cs="Times New Roman"/>
          <w:sz w:val="24"/>
          <w:szCs w:val="24"/>
        </w:rPr>
        <w:t xml:space="preserve"> coaching and mentoring, </w:t>
      </w:r>
      <w:r w:rsidRPr="006F7A35">
        <w:rPr>
          <w:rFonts w:ascii="Times New Roman" w:hAnsi="Times New Roman" w:cs="Times New Roman"/>
          <w:sz w:val="24"/>
          <w:szCs w:val="24"/>
        </w:rPr>
        <w:t>analysing</w:t>
      </w:r>
      <w:r w:rsidRPr="006F7A35">
        <w:rPr>
          <w:rFonts w:ascii="Times New Roman" w:hAnsi="Times New Roman" w:cs="Times New Roman"/>
          <w:sz w:val="24"/>
          <w:szCs w:val="24"/>
        </w:rPr>
        <w:t xml:space="preserve"> their definitions, models, and applications. Additionally, it </w:t>
      </w:r>
      <w:r w:rsidR="003B554B">
        <w:rPr>
          <w:rFonts w:ascii="Times New Roman" w:hAnsi="Times New Roman" w:cs="Times New Roman"/>
          <w:sz w:val="24"/>
          <w:szCs w:val="24"/>
        </w:rPr>
        <w:t>examines</w:t>
      </w:r>
      <w:r w:rsidRPr="006F7A35">
        <w:rPr>
          <w:rFonts w:ascii="Times New Roman" w:hAnsi="Times New Roman" w:cs="Times New Roman"/>
          <w:sz w:val="24"/>
          <w:szCs w:val="24"/>
        </w:rPr>
        <w:t xml:space="preserve"> the critical role of line managers as leaders, managers, coaches, and mentors, </w:t>
      </w:r>
      <w:r w:rsidR="003B554B">
        <w:rPr>
          <w:rFonts w:ascii="Times New Roman" w:hAnsi="Times New Roman" w:cs="Times New Roman"/>
          <w:sz w:val="24"/>
          <w:szCs w:val="24"/>
        </w:rPr>
        <w:t>highlighting</w:t>
      </w:r>
      <w:r w:rsidRPr="006F7A35">
        <w:rPr>
          <w:rFonts w:ascii="Times New Roman" w:hAnsi="Times New Roman" w:cs="Times New Roman"/>
          <w:sz w:val="24"/>
          <w:szCs w:val="24"/>
        </w:rPr>
        <w:t xml:space="preserve"> the complexities of their responsibilities. The </w:t>
      </w:r>
      <w:r w:rsidR="003B554B">
        <w:rPr>
          <w:rFonts w:ascii="Times New Roman" w:hAnsi="Times New Roman" w:cs="Times New Roman"/>
          <w:sz w:val="24"/>
          <w:szCs w:val="24"/>
        </w:rPr>
        <w:t>report</w:t>
      </w:r>
      <w:r w:rsidRPr="006F7A35">
        <w:rPr>
          <w:rFonts w:ascii="Times New Roman" w:hAnsi="Times New Roman" w:cs="Times New Roman"/>
          <w:sz w:val="24"/>
          <w:szCs w:val="24"/>
        </w:rPr>
        <w:t xml:space="preserve"> further examines the tangible and intangible impacts of these developmental approaches on the workforce, </w:t>
      </w:r>
      <w:r w:rsidR="003B554B">
        <w:rPr>
          <w:rFonts w:ascii="Times New Roman" w:hAnsi="Times New Roman" w:cs="Times New Roman"/>
          <w:sz w:val="24"/>
          <w:szCs w:val="24"/>
        </w:rPr>
        <w:t>and</w:t>
      </w:r>
      <w:r w:rsidRPr="006F7A35">
        <w:rPr>
          <w:rFonts w:ascii="Times New Roman" w:hAnsi="Times New Roman" w:cs="Times New Roman"/>
          <w:sz w:val="24"/>
          <w:szCs w:val="24"/>
        </w:rPr>
        <w:t xml:space="preserve"> how building resilience through coaching and mentoring can empower individuals to navigate change successfully. Lastly, the reflection concludes with an examination of </w:t>
      </w:r>
      <w:r w:rsidR="003B554B">
        <w:rPr>
          <w:rFonts w:ascii="Times New Roman" w:hAnsi="Times New Roman" w:cs="Times New Roman"/>
          <w:sz w:val="24"/>
          <w:szCs w:val="24"/>
        </w:rPr>
        <w:t>the</w:t>
      </w:r>
      <w:r w:rsidRPr="006F7A35">
        <w:rPr>
          <w:rFonts w:ascii="Times New Roman" w:hAnsi="Times New Roman" w:cs="Times New Roman"/>
          <w:sz w:val="24"/>
          <w:szCs w:val="24"/>
        </w:rPr>
        <w:t xml:space="preserve"> coaching scenario, applying the Gibbs Reflective Cycle to assess its effectiveness and outline a personal development plan for continuous improvement.</w:t>
      </w:r>
    </w:p>
    <w:p w14:paraId="36DA9DCD" w14:textId="42288076" w:rsidR="00450920" w:rsidRPr="00450920" w:rsidRDefault="00450920" w:rsidP="00450920">
      <w:pPr>
        <w:pStyle w:val="Heading1"/>
        <w:rPr>
          <w:rFonts w:ascii="Times New Roman" w:hAnsi="Times New Roman" w:cs="Times New Roman"/>
          <w:sz w:val="24"/>
          <w:szCs w:val="24"/>
        </w:rPr>
      </w:pPr>
      <w:bookmarkStart w:id="2" w:name="_Toc152935675"/>
      <w:r w:rsidRPr="00450920">
        <w:rPr>
          <w:rFonts w:ascii="Times New Roman" w:hAnsi="Times New Roman" w:cs="Times New Roman"/>
          <w:sz w:val="24"/>
          <w:szCs w:val="24"/>
        </w:rPr>
        <w:t>Coaching and mentoring</w:t>
      </w:r>
      <w:bookmarkEnd w:id="2"/>
    </w:p>
    <w:p w14:paraId="5365F453" w14:textId="7E413CBD" w:rsidR="00450920" w:rsidRDefault="00450920" w:rsidP="00450920">
      <w:r>
        <w:t xml:space="preserve"> </w:t>
      </w:r>
    </w:p>
    <w:p w14:paraId="6F50271E" w14:textId="0E82AB72" w:rsidR="00450920" w:rsidRPr="00450920" w:rsidRDefault="00450920" w:rsidP="00450920">
      <w:pPr>
        <w:spacing w:line="360" w:lineRule="auto"/>
        <w:jc w:val="both"/>
        <w:rPr>
          <w:rFonts w:ascii="Times New Roman" w:hAnsi="Times New Roman" w:cs="Times New Roman"/>
          <w:sz w:val="24"/>
          <w:szCs w:val="24"/>
        </w:rPr>
      </w:pPr>
      <w:r w:rsidRPr="00450920">
        <w:rPr>
          <w:rFonts w:ascii="Times New Roman" w:hAnsi="Times New Roman" w:cs="Times New Roman"/>
          <w:sz w:val="24"/>
          <w:szCs w:val="24"/>
        </w:rPr>
        <w:t xml:space="preserve">Coaching is a professional relationship between a coach and a client, designed to facilitate the </w:t>
      </w:r>
      <w:r w:rsidR="003B554B" w:rsidRPr="00450920">
        <w:rPr>
          <w:rFonts w:ascii="Times New Roman" w:hAnsi="Times New Roman" w:cs="Times New Roman"/>
          <w:sz w:val="24"/>
          <w:szCs w:val="24"/>
        </w:rPr>
        <w:t>improvement</w:t>
      </w:r>
      <w:r w:rsidRPr="00450920">
        <w:rPr>
          <w:rFonts w:ascii="Times New Roman" w:hAnsi="Times New Roman" w:cs="Times New Roman"/>
          <w:sz w:val="24"/>
          <w:szCs w:val="24"/>
        </w:rPr>
        <w:t xml:space="preserve"> of the client's performance, development, and well-being</w:t>
      </w:r>
      <w:r w:rsidR="003B554B">
        <w:rPr>
          <w:rFonts w:ascii="Times New Roman" w:hAnsi="Times New Roman" w:cs="Times New Roman"/>
          <w:sz w:val="24"/>
          <w:szCs w:val="24"/>
        </w:rPr>
        <w:t xml:space="preserve"> </w:t>
      </w:r>
      <w:r w:rsidR="003B554B" w:rsidRPr="003B554B">
        <w:rPr>
          <w:rFonts w:ascii="Times New Roman" w:hAnsi="Times New Roman" w:cs="Times New Roman"/>
          <w:sz w:val="24"/>
          <w:szCs w:val="24"/>
        </w:rPr>
        <w:t>(Bengtson, 2023)</w:t>
      </w:r>
      <w:r w:rsidRPr="00450920">
        <w:rPr>
          <w:rFonts w:ascii="Times New Roman" w:hAnsi="Times New Roman" w:cs="Times New Roman"/>
          <w:sz w:val="24"/>
          <w:szCs w:val="24"/>
        </w:rPr>
        <w:t>. It is a process that aims to help individuals or teams set and achieve specific goals, improve their skills, overcome challenges, and reach their full potential</w:t>
      </w:r>
      <w:r w:rsidR="003B554B">
        <w:rPr>
          <w:rFonts w:ascii="Times New Roman" w:hAnsi="Times New Roman" w:cs="Times New Roman"/>
          <w:sz w:val="24"/>
          <w:szCs w:val="24"/>
        </w:rPr>
        <w:t xml:space="preserve"> </w:t>
      </w:r>
      <w:r w:rsidR="003B554B" w:rsidRPr="003B554B">
        <w:rPr>
          <w:rFonts w:ascii="Times New Roman" w:hAnsi="Times New Roman" w:cs="Times New Roman"/>
          <w:sz w:val="24"/>
          <w:szCs w:val="24"/>
        </w:rPr>
        <w:t>(Bengtson, 2023)</w:t>
      </w:r>
      <w:r w:rsidRPr="00450920">
        <w:rPr>
          <w:rFonts w:ascii="Times New Roman" w:hAnsi="Times New Roman" w:cs="Times New Roman"/>
          <w:sz w:val="24"/>
          <w:szCs w:val="24"/>
        </w:rPr>
        <w:t>. Coaching typically involves a series of structured conversations and activities to guide the client toward self-discovery and action</w:t>
      </w:r>
      <w:r w:rsidR="003B554B">
        <w:rPr>
          <w:rFonts w:ascii="Times New Roman" w:hAnsi="Times New Roman" w:cs="Times New Roman"/>
          <w:sz w:val="24"/>
          <w:szCs w:val="24"/>
        </w:rPr>
        <w:t xml:space="preserve"> </w:t>
      </w:r>
      <w:r w:rsidR="003B554B" w:rsidRPr="003B554B">
        <w:rPr>
          <w:rFonts w:ascii="Times New Roman" w:hAnsi="Times New Roman" w:cs="Times New Roman"/>
          <w:sz w:val="24"/>
          <w:szCs w:val="24"/>
        </w:rPr>
        <w:t>(O’Connor, 2023)</w:t>
      </w:r>
      <w:r w:rsidRPr="00450920">
        <w:rPr>
          <w:rFonts w:ascii="Times New Roman" w:hAnsi="Times New Roman" w:cs="Times New Roman"/>
          <w:sz w:val="24"/>
          <w:szCs w:val="24"/>
        </w:rPr>
        <w:t>.</w:t>
      </w:r>
      <w:r w:rsidR="003B554B">
        <w:rPr>
          <w:rFonts w:ascii="Times New Roman" w:hAnsi="Times New Roman" w:cs="Times New Roman"/>
          <w:sz w:val="24"/>
          <w:szCs w:val="24"/>
        </w:rPr>
        <w:t xml:space="preserve"> Coaching is mainly used in companies that want to enhance their </w:t>
      </w:r>
      <w:r w:rsidR="000E34D4">
        <w:rPr>
          <w:rFonts w:ascii="Times New Roman" w:hAnsi="Times New Roman" w:cs="Times New Roman"/>
          <w:sz w:val="24"/>
          <w:szCs w:val="24"/>
        </w:rPr>
        <w:t xml:space="preserve">staff’s potential, but it can be also used to support life decisions or to provide career insights </w:t>
      </w:r>
      <w:r w:rsidR="000E34D4" w:rsidRPr="000E34D4">
        <w:rPr>
          <w:rFonts w:ascii="Times New Roman" w:hAnsi="Times New Roman" w:cs="Times New Roman"/>
          <w:sz w:val="24"/>
          <w:szCs w:val="24"/>
        </w:rPr>
        <w:t>(O’Connor, 2023)</w:t>
      </w:r>
      <w:r w:rsidR="000E34D4">
        <w:rPr>
          <w:rFonts w:ascii="Times New Roman" w:hAnsi="Times New Roman" w:cs="Times New Roman"/>
          <w:sz w:val="24"/>
          <w:szCs w:val="24"/>
        </w:rPr>
        <w:t xml:space="preserve">. </w:t>
      </w:r>
    </w:p>
    <w:p w14:paraId="42955114" w14:textId="77777777" w:rsidR="000E34D4" w:rsidRDefault="00450920" w:rsidP="00450920">
      <w:pPr>
        <w:spacing w:line="360" w:lineRule="auto"/>
        <w:jc w:val="both"/>
        <w:rPr>
          <w:rFonts w:ascii="Times New Roman" w:hAnsi="Times New Roman" w:cs="Times New Roman"/>
          <w:sz w:val="24"/>
          <w:szCs w:val="24"/>
        </w:rPr>
      </w:pPr>
      <w:r w:rsidRPr="00450920">
        <w:rPr>
          <w:rFonts w:ascii="Times New Roman" w:hAnsi="Times New Roman" w:cs="Times New Roman"/>
          <w:sz w:val="24"/>
          <w:szCs w:val="24"/>
        </w:rPr>
        <w:t>Coaching models, such as the GROW model, OSCAR model, and Instant Pay-Off Coaching model, provide structured frameworks for coaches to guide conversations</w:t>
      </w:r>
      <w:r w:rsidR="000E34D4">
        <w:rPr>
          <w:rFonts w:ascii="Times New Roman" w:hAnsi="Times New Roman" w:cs="Times New Roman"/>
          <w:sz w:val="24"/>
          <w:szCs w:val="24"/>
        </w:rPr>
        <w:t xml:space="preserve"> </w:t>
      </w:r>
      <w:r w:rsidR="000E34D4" w:rsidRPr="000E34D4">
        <w:rPr>
          <w:rFonts w:ascii="Times New Roman" w:hAnsi="Times New Roman" w:cs="Times New Roman"/>
          <w:sz w:val="24"/>
          <w:szCs w:val="24"/>
        </w:rPr>
        <w:t>(Terblanche, 2019)</w:t>
      </w:r>
      <w:r w:rsidRPr="00450920">
        <w:rPr>
          <w:rFonts w:ascii="Times New Roman" w:hAnsi="Times New Roman" w:cs="Times New Roman"/>
          <w:sz w:val="24"/>
          <w:szCs w:val="24"/>
        </w:rPr>
        <w:t>. The GROW model involves clarifying goals, assessing the current reality, exploring options, and defining a plan of action</w:t>
      </w:r>
      <w:r w:rsidR="000E34D4">
        <w:rPr>
          <w:rFonts w:ascii="Times New Roman" w:hAnsi="Times New Roman" w:cs="Times New Roman"/>
          <w:sz w:val="24"/>
          <w:szCs w:val="24"/>
        </w:rPr>
        <w:t xml:space="preserve"> </w:t>
      </w:r>
      <w:r w:rsidR="000E34D4" w:rsidRPr="000E34D4">
        <w:rPr>
          <w:rFonts w:ascii="Times New Roman" w:hAnsi="Times New Roman" w:cs="Times New Roman"/>
          <w:sz w:val="24"/>
          <w:szCs w:val="24"/>
        </w:rPr>
        <w:t>(</w:t>
      </w:r>
      <w:proofErr w:type="spellStart"/>
      <w:r w:rsidR="000E34D4" w:rsidRPr="000E34D4">
        <w:rPr>
          <w:rFonts w:ascii="Times New Roman" w:hAnsi="Times New Roman" w:cs="Times New Roman"/>
          <w:sz w:val="24"/>
          <w:szCs w:val="24"/>
        </w:rPr>
        <w:t>Igu</w:t>
      </w:r>
      <w:proofErr w:type="spellEnd"/>
      <w:r w:rsidR="000E34D4" w:rsidRPr="000E34D4">
        <w:rPr>
          <w:rFonts w:ascii="Times New Roman" w:hAnsi="Times New Roman" w:cs="Times New Roman"/>
          <w:sz w:val="24"/>
          <w:szCs w:val="24"/>
        </w:rPr>
        <w:t xml:space="preserve"> et al., 2023)</w:t>
      </w:r>
      <w:r w:rsidRPr="00450920">
        <w:rPr>
          <w:rFonts w:ascii="Times New Roman" w:hAnsi="Times New Roman" w:cs="Times New Roman"/>
          <w:sz w:val="24"/>
          <w:szCs w:val="24"/>
        </w:rPr>
        <w:t xml:space="preserve">. </w:t>
      </w:r>
    </w:p>
    <w:p w14:paraId="3D5FE7FD" w14:textId="2F8BD59F" w:rsidR="000E34D4" w:rsidRDefault="000E34D4" w:rsidP="000E34D4">
      <w:pPr>
        <w:spacing w:line="360" w:lineRule="auto"/>
        <w:jc w:val="center"/>
        <w:rPr>
          <w:rFonts w:ascii="Times New Roman" w:hAnsi="Times New Roman" w:cs="Times New Roman"/>
          <w:sz w:val="24"/>
          <w:szCs w:val="24"/>
        </w:rPr>
      </w:pPr>
      <w:r w:rsidRPr="000E34D4">
        <w:rPr>
          <w:rFonts w:ascii="Times New Roman" w:hAnsi="Times New Roman" w:cs="Times New Roman"/>
          <w:sz w:val="24"/>
          <w:szCs w:val="24"/>
        </w:rPr>
        <w:drawing>
          <wp:inline distT="0" distB="0" distL="0" distR="0" wp14:anchorId="228EF5E0" wp14:editId="08ADB008">
            <wp:extent cx="4727575" cy="3067014"/>
            <wp:effectExtent l="0" t="0" r="0" b="635"/>
            <wp:docPr id="338446620"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446620" name="Picture 1" descr="A diagram of a diagram&#10;&#10;Description automatically generated"/>
                    <pic:cNvPicPr/>
                  </pic:nvPicPr>
                  <pic:blipFill>
                    <a:blip r:embed="rId7"/>
                    <a:stretch>
                      <a:fillRect/>
                    </a:stretch>
                  </pic:blipFill>
                  <pic:spPr>
                    <a:xfrm>
                      <a:off x="0" y="0"/>
                      <a:ext cx="4730171" cy="3068698"/>
                    </a:xfrm>
                    <a:prstGeom prst="rect">
                      <a:avLst/>
                    </a:prstGeom>
                  </pic:spPr>
                </pic:pic>
              </a:graphicData>
            </a:graphic>
          </wp:inline>
        </w:drawing>
      </w:r>
    </w:p>
    <w:p w14:paraId="5DA91C18" w14:textId="0CC8E348" w:rsidR="000E34D4" w:rsidRDefault="00450920" w:rsidP="00450920">
      <w:pPr>
        <w:spacing w:line="360" w:lineRule="auto"/>
        <w:jc w:val="both"/>
        <w:rPr>
          <w:rFonts w:ascii="Times New Roman" w:hAnsi="Times New Roman" w:cs="Times New Roman"/>
          <w:sz w:val="24"/>
          <w:szCs w:val="24"/>
        </w:rPr>
      </w:pPr>
      <w:r w:rsidRPr="00450920">
        <w:rPr>
          <w:rFonts w:ascii="Times New Roman" w:hAnsi="Times New Roman" w:cs="Times New Roman"/>
          <w:sz w:val="24"/>
          <w:szCs w:val="24"/>
        </w:rPr>
        <w:t>The OSCAR model focuses on clarifying outcomes, exploring reality, generating options, and establishing commitment</w:t>
      </w:r>
      <w:r w:rsidR="00424C49">
        <w:rPr>
          <w:rFonts w:ascii="Times New Roman" w:hAnsi="Times New Roman" w:cs="Times New Roman"/>
          <w:sz w:val="24"/>
          <w:szCs w:val="24"/>
        </w:rPr>
        <w:t xml:space="preserve"> </w:t>
      </w:r>
      <w:r w:rsidR="00424C49" w:rsidRPr="00424C49">
        <w:rPr>
          <w:rFonts w:ascii="Times New Roman" w:hAnsi="Times New Roman" w:cs="Times New Roman"/>
          <w:sz w:val="24"/>
          <w:szCs w:val="24"/>
        </w:rPr>
        <w:t xml:space="preserve">(Zhang, </w:t>
      </w:r>
      <w:proofErr w:type="gramStart"/>
      <w:r w:rsidR="00424C49" w:rsidRPr="00424C49">
        <w:rPr>
          <w:rFonts w:ascii="Times New Roman" w:hAnsi="Times New Roman" w:cs="Times New Roman"/>
          <w:sz w:val="24"/>
          <w:szCs w:val="24"/>
        </w:rPr>
        <w:t>Huang</w:t>
      </w:r>
      <w:proofErr w:type="gramEnd"/>
      <w:r w:rsidR="00424C49" w:rsidRPr="00424C49">
        <w:rPr>
          <w:rFonts w:ascii="Times New Roman" w:hAnsi="Times New Roman" w:cs="Times New Roman"/>
          <w:sz w:val="24"/>
          <w:szCs w:val="24"/>
        </w:rPr>
        <w:t xml:space="preserve"> and Ohn-Bar, 2023)</w:t>
      </w:r>
      <w:r w:rsidRPr="00450920">
        <w:rPr>
          <w:rFonts w:ascii="Times New Roman" w:hAnsi="Times New Roman" w:cs="Times New Roman"/>
          <w:sz w:val="24"/>
          <w:szCs w:val="24"/>
        </w:rPr>
        <w:t xml:space="preserve">. </w:t>
      </w:r>
    </w:p>
    <w:p w14:paraId="2CE732AB" w14:textId="41818ACC" w:rsidR="000E34D4" w:rsidRDefault="000E34D4" w:rsidP="000E34D4">
      <w:pPr>
        <w:spacing w:line="360" w:lineRule="auto"/>
        <w:jc w:val="center"/>
        <w:rPr>
          <w:rFonts w:ascii="Times New Roman" w:hAnsi="Times New Roman" w:cs="Times New Roman"/>
          <w:sz w:val="24"/>
          <w:szCs w:val="24"/>
        </w:rPr>
      </w:pPr>
      <w:r w:rsidRPr="000E34D4">
        <w:rPr>
          <w:rFonts w:ascii="Times New Roman" w:hAnsi="Times New Roman" w:cs="Times New Roman"/>
          <w:sz w:val="24"/>
          <w:szCs w:val="24"/>
        </w:rPr>
        <w:drawing>
          <wp:inline distT="0" distB="0" distL="0" distR="0" wp14:anchorId="21B68363" wp14:editId="2FE4ACC2">
            <wp:extent cx="4343623" cy="2743341"/>
            <wp:effectExtent l="0" t="0" r="0" b="0"/>
            <wp:docPr id="2039599476" name="Picture 1" descr="A blue rectangular box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599476" name="Picture 1" descr="A blue rectangular box with white text&#10;&#10;Description automatically generated with medium confidence"/>
                    <pic:cNvPicPr/>
                  </pic:nvPicPr>
                  <pic:blipFill>
                    <a:blip r:embed="rId8"/>
                    <a:stretch>
                      <a:fillRect/>
                    </a:stretch>
                  </pic:blipFill>
                  <pic:spPr>
                    <a:xfrm>
                      <a:off x="0" y="0"/>
                      <a:ext cx="4343623" cy="2743341"/>
                    </a:xfrm>
                    <a:prstGeom prst="rect">
                      <a:avLst/>
                    </a:prstGeom>
                  </pic:spPr>
                </pic:pic>
              </a:graphicData>
            </a:graphic>
          </wp:inline>
        </w:drawing>
      </w:r>
    </w:p>
    <w:p w14:paraId="28E9A128" w14:textId="0E8E47E6" w:rsidR="00450920" w:rsidRDefault="00450920" w:rsidP="00450920">
      <w:pPr>
        <w:spacing w:line="360" w:lineRule="auto"/>
        <w:jc w:val="both"/>
        <w:rPr>
          <w:rFonts w:ascii="Times New Roman" w:hAnsi="Times New Roman" w:cs="Times New Roman"/>
          <w:sz w:val="24"/>
          <w:szCs w:val="24"/>
        </w:rPr>
      </w:pPr>
      <w:r w:rsidRPr="00450920">
        <w:rPr>
          <w:rFonts w:ascii="Times New Roman" w:hAnsi="Times New Roman" w:cs="Times New Roman"/>
          <w:sz w:val="24"/>
          <w:szCs w:val="24"/>
        </w:rPr>
        <w:t>The Instant Pay-Off Coaching model identifies the current issue, explores pay-offs, generates options, and commits to specific actions for positive change</w:t>
      </w:r>
      <w:r w:rsidR="00424C49">
        <w:rPr>
          <w:rFonts w:ascii="Times New Roman" w:hAnsi="Times New Roman" w:cs="Times New Roman"/>
          <w:sz w:val="24"/>
          <w:szCs w:val="24"/>
        </w:rPr>
        <w:t xml:space="preserve"> </w:t>
      </w:r>
      <w:r w:rsidR="00424C49" w:rsidRPr="00424C49">
        <w:rPr>
          <w:rFonts w:ascii="Times New Roman" w:hAnsi="Times New Roman" w:cs="Times New Roman"/>
          <w:sz w:val="24"/>
          <w:szCs w:val="24"/>
        </w:rPr>
        <w:t>(Aragon and Valle, 2013)</w:t>
      </w:r>
      <w:r w:rsidRPr="00450920">
        <w:rPr>
          <w:rFonts w:ascii="Times New Roman" w:hAnsi="Times New Roman" w:cs="Times New Roman"/>
          <w:sz w:val="24"/>
          <w:szCs w:val="24"/>
        </w:rPr>
        <w:t xml:space="preserve">. </w:t>
      </w:r>
    </w:p>
    <w:p w14:paraId="7175D908" w14:textId="16EB9654" w:rsidR="000E34D4" w:rsidRDefault="000E34D4" w:rsidP="000E34D4">
      <w:pPr>
        <w:spacing w:line="360" w:lineRule="auto"/>
        <w:jc w:val="center"/>
        <w:rPr>
          <w:rFonts w:ascii="Times New Roman" w:hAnsi="Times New Roman" w:cs="Times New Roman"/>
          <w:sz w:val="24"/>
          <w:szCs w:val="24"/>
        </w:rPr>
      </w:pPr>
      <w:r w:rsidRPr="000E34D4">
        <w:rPr>
          <w:rFonts w:ascii="Times New Roman" w:hAnsi="Times New Roman" w:cs="Times New Roman"/>
          <w:sz w:val="24"/>
          <w:szCs w:val="24"/>
        </w:rPr>
        <w:drawing>
          <wp:inline distT="0" distB="0" distL="0" distR="0" wp14:anchorId="66F2CF68" wp14:editId="445DADBA">
            <wp:extent cx="3721100" cy="2511032"/>
            <wp:effectExtent l="0" t="0" r="0" b="3810"/>
            <wp:docPr id="470263796" name="Picture 1" descr="A diagram of a coaching sche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263796" name="Picture 1" descr="A diagram of a coaching scheme&#10;&#10;Description automatically generated"/>
                    <pic:cNvPicPr/>
                  </pic:nvPicPr>
                  <pic:blipFill>
                    <a:blip r:embed="rId9"/>
                    <a:stretch>
                      <a:fillRect/>
                    </a:stretch>
                  </pic:blipFill>
                  <pic:spPr>
                    <a:xfrm>
                      <a:off x="0" y="0"/>
                      <a:ext cx="3724774" cy="2513511"/>
                    </a:xfrm>
                    <a:prstGeom prst="rect">
                      <a:avLst/>
                    </a:prstGeom>
                  </pic:spPr>
                </pic:pic>
              </a:graphicData>
            </a:graphic>
          </wp:inline>
        </w:drawing>
      </w:r>
    </w:p>
    <w:p w14:paraId="2CE207A6" w14:textId="535E92E0" w:rsidR="00450920" w:rsidRPr="00450920" w:rsidRDefault="00450920" w:rsidP="00450920">
      <w:pPr>
        <w:spacing w:line="360" w:lineRule="auto"/>
        <w:jc w:val="both"/>
        <w:rPr>
          <w:rFonts w:ascii="Times New Roman" w:hAnsi="Times New Roman" w:cs="Times New Roman"/>
          <w:sz w:val="24"/>
          <w:szCs w:val="24"/>
        </w:rPr>
      </w:pPr>
      <w:r w:rsidRPr="00450920">
        <w:rPr>
          <w:rFonts w:ascii="Times New Roman" w:hAnsi="Times New Roman" w:cs="Times New Roman"/>
          <w:sz w:val="24"/>
          <w:szCs w:val="24"/>
        </w:rPr>
        <w:t>Mentoring is a professional relationship in which a more experienced or knowledgeable individual</w:t>
      </w:r>
      <w:r w:rsidR="00424C49">
        <w:rPr>
          <w:rFonts w:ascii="Times New Roman" w:hAnsi="Times New Roman" w:cs="Times New Roman"/>
          <w:sz w:val="24"/>
          <w:szCs w:val="24"/>
        </w:rPr>
        <w:t xml:space="preserve">, </w:t>
      </w:r>
      <w:r w:rsidRPr="00450920">
        <w:rPr>
          <w:rFonts w:ascii="Times New Roman" w:hAnsi="Times New Roman" w:cs="Times New Roman"/>
          <w:sz w:val="24"/>
          <w:szCs w:val="24"/>
        </w:rPr>
        <w:t>the mentor</w:t>
      </w:r>
      <w:r w:rsidR="00424C49">
        <w:rPr>
          <w:rFonts w:ascii="Times New Roman" w:hAnsi="Times New Roman" w:cs="Times New Roman"/>
          <w:sz w:val="24"/>
          <w:szCs w:val="24"/>
        </w:rPr>
        <w:t>,</w:t>
      </w:r>
      <w:r w:rsidRPr="00450920">
        <w:rPr>
          <w:rFonts w:ascii="Times New Roman" w:hAnsi="Times New Roman" w:cs="Times New Roman"/>
          <w:sz w:val="24"/>
          <w:szCs w:val="24"/>
        </w:rPr>
        <w:t xml:space="preserve"> provides guidance, support, and advice to a less experienced or knowledgeable individual</w:t>
      </w:r>
      <w:r w:rsidR="00424C49">
        <w:rPr>
          <w:rFonts w:ascii="Times New Roman" w:hAnsi="Times New Roman" w:cs="Times New Roman"/>
          <w:sz w:val="24"/>
          <w:szCs w:val="24"/>
        </w:rPr>
        <w:t xml:space="preserve">, </w:t>
      </w:r>
      <w:r w:rsidRPr="00450920">
        <w:rPr>
          <w:rFonts w:ascii="Times New Roman" w:hAnsi="Times New Roman" w:cs="Times New Roman"/>
          <w:sz w:val="24"/>
          <w:szCs w:val="24"/>
        </w:rPr>
        <w:t>the mentee</w:t>
      </w:r>
      <w:r w:rsidR="00424C49">
        <w:rPr>
          <w:rFonts w:ascii="Times New Roman" w:hAnsi="Times New Roman" w:cs="Times New Roman"/>
          <w:sz w:val="24"/>
          <w:szCs w:val="24"/>
        </w:rPr>
        <w:t xml:space="preserve"> </w:t>
      </w:r>
      <w:r w:rsidR="00424C49" w:rsidRPr="00424C49">
        <w:rPr>
          <w:rFonts w:ascii="Times New Roman" w:hAnsi="Times New Roman" w:cs="Times New Roman"/>
          <w:sz w:val="24"/>
          <w:szCs w:val="24"/>
        </w:rPr>
        <w:t>(Venktaramana et al., 2023)</w:t>
      </w:r>
      <w:r w:rsidRPr="00450920">
        <w:rPr>
          <w:rFonts w:ascii="Times New Roman" w:hAnsi="Times New Roman" w:cs="Times New Roman"/>
          <w:sz w:val="24"/>
          <w:szCs w:val="24"/>
        </w:rPr>
        <w:t xml:space="preserve">. This relationship is characterized by a transfer of knowledge, skills, and insights from the mentor to the mentee, </w:t>
      </w:r>
      <w:r w:rsidR="00424C49">
        <w:rPr>
          <w:rFonts w:ascii="Times New Roman" w:hAnsi="Times New Roman" w:cs="Times New Roman"/>
          <w:sz w:val="24"/>
          <w:szCs w:val="24"/>
        </w:rPr>
        <w:t>to improve</w:t>
      </w:r>
      <w:r w:rsidRPr="00450920">
        <w:rPr>
          <w:rFonts w:ascii="Times New Roman" w:hAnsi="Times New Roman" w:cs="Times New Roman"/>
          <w:sz w:val="24"/>
          <w:szCs w:val="24"/>
        </w:rPr>
        <w:t xml:space="preserve"> the mentee's personal and professional development</w:t>
      </w:r>
      <w:r w:rsidR="00424C49">
        <w:rPr>
          <w:rFonts w:ascii="Times New Roman" w:hAnsi="Times New Roman" w:cs="Times New Roman"/>
          <w:sz w:val="24"/>
          <w:szCs w:val="24"/>
        </w:rPr>
        <w:t xml:space="preserve"> </w:t>
      </w:r>
      <w:r w:rsidR="00424C49" w:rsidRPr="00424C49">
        <w:rPr>
          <w:rFonts w:ascii="Times New Roman" w:hAnsi="Times New Roman" w:cs="Times New Roman"/>
          <w:sz w:val="24"/>
          <w:szCs w:val="24"/>
        </w:rPr>
        <w:t>(Venktaramana et al., 2023)</w:t>
      </w:r>
      <w:r w:rsidRPr="00450920">
        <w:rPr>
          <w:rFonts w:ascii="Times New Roman" w:hAnsi="Times New Roman" w:cs="Times New Roman"/>
          <w:sz w:val="24"/>
          <w:szCs w:val="24"/>
        </w:rPr>
        <w:t>.</w:t>
      </w:r>
      <w:r w:rsidR="000E34D4">
        <w:rPr>
          <w:rFonts w:ascii="Times New Roman" w:hAnsi="Times New Roman" w:cs="Times New Roman"/>
          <w:sz w:val="24"/>
          <w:szCs w:val="24"/>
        </w:rPr>
        <w:t xml:space="preserve"> </w:t>
      </w:r>
      <w:r w:rsidRPr="00450920">
        <w:rPr>
          <w:rFonts w:ascii="Times New Roman" w:hAnsi="Times New Roman" w:cs="Times New Roman"/>
          <w:sz w:val="24"/>
          <w:szCs w:val="24"/>
        </w:rPr>
        <w:t>Examples of mentoring in practice include career mentoring, where a senior professional provides guidance to a junior employee, helping them navigate their career path, set goals, and develop skills</w:t>
      </w:r>
      <w:r w:rsidR="00F90043">
        <w:rPr>
          <w:rFonts w:ascii="Times New Roman" w:hAnsi="Times New Roman" w:cs="Times New Roman"/>
          <w:sz w:val="24"/>
          <w:szCs w:val="24"/>
        </w:rPr>
        <w:t xml:space="preserve"> </w:t>
      </w:r>
      <w:r w:rsidR="00F90043" w:rsidRPr="00F90043">
        <w:rPr>
          <w:rFonts w:ascii="Times New Roman" w:hAnsi="Times New Roman" w:cs="Times New Roman"/>
          <w:sz w:val="24"/>
          <w:szCs w:val="24"/>
        </w:rPr>
        <w:t>(Deng et al., 2023)</w:t>
      </w:r>
      <w:r w:rsidRPr="00450920">
        <w:rPr>
          <w:rFonts w:ascii="Times New Roman" w:hAnsi="Times New Roman" w:cs="Times New Roman"/>
          <w:sz w:val="24"/>
          <w:szCs w:val="24"/>
        </w:rPr>
        <w:t xml:space="preserve">. </w:t>
      </w:r>
    </w:p>
    <w:p w14:paraId="2B701E45" w14:textId="4E3E1D8A" w:rsidR="00450920" w:rsidRDefault="00450920" w:rsidP="00450920">
      <w:pPr>
        <w:spacing w:line="360" w:lineRule="auto"/>
        <w:jc w:val="both"/>
        <w:rPr>
          <w:rFonts w:ascii="Times New Roman" w:hAnsi="Times New Roman" w:cs="Times New Roman"/>
          <w:sz w:val="24"/>
          <w:szCs w:val="24"/>
        </w:rPr>
      </w:pPr>
      <w:r w:rsidRPr="00450920">
        <w:rPr>
          <w:rFonts w:ascii="Times New Roman" w:hAnsi="Times New Roman" w:cs="Times New Roman"/>
          <w:sz w:val="24"/>
          <w:szCs w:val="24"/>
        </w:rPr>
        <w:t xml:space="preserve">Coaching and mentoring share several similarities. Both relationships are </w:t>
      </w:r>
      <w:r w:rsidR="000B765B">
        <w:rPr>
          <w:rFonts w:ascii="Times New Roman" w:hAnsi="Times New Roman" w:cs="Times New Roman"/>
          <w:sz w:val="24"/>
          <w:szCs w:val="24"/>
        </w:rPr>
        <w:t>focused on</w:t>
      </w:r>
      <w:r w:rsidRPr="00450920">
        <w:rPr>
          <w:rFonts w:ascii="Times New Roman" w:hAnsi="Times New Roman" w:cs="Times New Roman"/>
          <w:sz w:val="24"/>
          <w:szCs w:val="24"/>
        </w:rPr>
        <w:t xml:space="preserve"> </w:t>
      </w:r>
      <w:r w:rsidR="000B765B">
        <w:rPr>
          <w:rFonts w:ascii="Times New Roman" w:hAnsi="Times New Roman" w:cs="Times New Roman"/>
          <w:sz w:val="24"/>
          <w:szCs w:val="24"/>
        </w:rPr>
        <w:t>development</w:t>
      </w:r>
      <w:r w:rsidRPr="00450920">
        <w:rPr>
          <w:rFonts w:ascii="Times New Roman" w:hAnsi="Times New Roman" w:cs="Times New Roman"/>
          <w:sz w:val="24"/>
          <w:szCs w:val="24"/>
        </w:rPr>
        <w:t xml:space="preserve">, aiming to support individuals in their growth and </w:t>
      </w:r>
      <w:r w:rsidR="000B765B">
        <w:rPr>
          <w:rFonts w:ascii="Times New Roman" w:hAnsi="Times New Roman" w:cs="Times New Roman"/>
          <w:sz w:val="24"/>
          <w:szCs w:val="24"/>
        </w:rPr>
        <w:t>improvement</w:t>
      </w:r>
      <w:r w:rsidRPr="00450920">
        <w:rPr>
          <w:rFonts w:ascii="Times New Roman" w:hAnsi="Times New Roman" w:cs="Times New Roman"/>
          <w:sz w:val="24"/>
          <w:szCs w:val="24"/>
        </w:rPr>
        <w:t xml:space="preserve"> of skills, knowledge, and capabilities</w:t>
      </w:r>
      <w:r w:rsidR="000B765B">
        <w:rPr>
          <w:rFonts w:ascii="Times New Roman" w:hAnsi="Times New Roman" w:cs="Times New Roman"/>
          <w:sz w:val="24"/>
          <w:szCs w:val="24"/>
        </w:rPr>
        <w:t xml:space="preserve"> </w:t>
      </w:r>
      <w:r w:rsidR="000B765B" w:rsidRPr="000B765B">
        <w:rPr>
          <w:rFonts w:ascii="Times New Roman" w:hAnsi="Times New Roman" w:cs="Times New Roman"/>
          <w:sz w:val="24"/>
          <w:szCs w:val="24"/>
        </w:rPr>
        <w:t>(Roberts and Gonzalez, 2023)</w:t>
      </w:r>
      <w:r w:rsidRPr="00450920">
        <w:rPr>
          <w:rFonts w:ascii="Times New Roman" w:hAnsi="Times New Roman" w:cs="Times New Roman"/>
          <w:sz w:val="24"/>
          <w:szCs w:val="24"/>
        </w:rPr>
        <w:t xml:space="preserve">. </w:t>
      </w:r>
      <w:r w:rsidR="000B765B">
        <w:rPr>
          <w:rFonts w:ascii="Times New Roman" w:hAnsi="Times New Roman" w:cs="Times New Roman"/>
          <w:sz w:val="24"/>
          <w:szCs w:val="24"/>
        </w:rPr>
        <w:t>Both</w:t>
      </w:r>
      <w:r w:rsidRPr="00450920">
        <w:rPr>
          <w:rFonts w:ascii="Times New Roman" w:hAnsi="Times New Roman" w:cs="Times New Roman"/>
          <w:sz w:val="24"/>
          <w:szCs w:val="24"/>
        </w:rPr>
        <w:t xml:space="preserve"> involve goal-setting processes, where coaches or mentors collaborate with individuals to define specific objectives and guide them toward achievement</w:t>
      </w:r>
      <w:r w:rsidR="000B765B">
        <w:rPr>
          <w:rFonts w:ascii="Times New Roman" w:hAnsi="Times New Roman" w:cs="Times New Roman"/>
          <w:sz w:val="24"/>
          <w:szCs w:val="24"/>
        </w:rPr>
        <w:t xml:space="preserve"> </w:t>
      </w:r>
      <w:r w:rsidR="000B765B" w:rsidRPr="000B765B">
        <w:rPr>
          <w:rFonts w:ascii="Times New Roman" w:hAnsi="Times New Roman" w:cs="Times New Roman"/>
          <w:sz w:val="24"/>
          <w:szCs w:val="24"/>
        </w:rPr>
        <w:t>(Irby, 2018)</w:t>
      </w:r>
      <w:r w:rsidRPr="00450920">
        <w:rPr>
          <w:rFonts w:ascii="Times New Roman" w:hAnsi="Times New Roman" w:cs="Times New Roman"/>
          <w:sz w:val="24"/>
          <w:szCs w:val="24"/>
        </w:rPr>
        <w:t xml:space="preserve">. Additionally, both </w:t>
      </w:r>
      <w:r w:rsidR="007B26A1">
        <w:rPr>
          <w:rFonts w:ascii="Times New Roman" w:hAnsi="Times New Roman" w:cs="Times New Roman"/>
          <w:sz w:val="24"/>
          <w:szCs w:val="24"/>
        </w:rPr>
        <w:t>approaches</w:t>
      </w:r>
      <w:r w:rsidRPr="00450920">
        <w:rPr>
          <w:rFonts w:ascii="Times New Roman" w:hAnsi="Times New Roman" w:cs="Times New Roman"/>
          <w:sz w:val="24"/>
          <w:szCs w:val="24"/>
        </w:rPr>
        <w:t xml:space="preserve"> provide valuable feedback and guidance, </w:t>
      </w:r>
      <w:r w:rsidR="007B26A1">
        <w:rPr>
          <w:rFonts w:ascii="Times New Roman" w:hAnsi="Times New Roman" w:cs="Times New Roman"/>
          <w:sz w:val="24"/>
          <w:szCs w:val="24"/>
        </w:rPr>
        <w:t>using</w:t>
      </w:r>
      <w:r w:rsidRPr="00450920">
        <w:rPr>
          <w:rFonts w:ascii="Times New Roman" w:hAnsi="Times New Roman" w:cs="Times New Roman"/>
          <w:sz w:val="24"/>
          <w:szCs w:val="24"/>
        </w:rPr>
        <w:t xml:space="preserve"> the experience and expertise of the coach or mentor to help the individual navigate challenges and make informed decisions</w:t>
      </w:r>
      <w:r w:rsidR="007B26A1">
        <w:rPr>
          <w:rFonts w:ascii="Times New Roman" w:hAnsi="Times New Roman" w:cs="Times New Roman"/>
          <w:sz w:val="24"/>
          <w:szCs w:val="24"/>
        </w:rPr>
        <w:t xml:space="preserve"> </w:t>
      </w:r>
      <w:r w:rsidR="007B26A1" w:rsidRPr="007B26A1">
        <w:rPr>
          <w:rFonts w:ascii="Times New Roman" w:hAnsi="Times New Roman" w:cs="Times New Roman"/>
          <w:sz w:val="24"/>
          <w:szCs w:val="24"/>
        </w:rPr>
        <w:t>(Shi, 2023)</w:t>
      </w:r>
      <w:r w:rsidRPr="00450920">
        <w:rPr>
          <w:rFonts w:ascii="Times New Roman" w:hAnsi="Times New Roman" w:cs="Times New Roman"/>
          <w:sz w:val="24"/>
          <w:szCs w:val="24"/>
        </w:rPr>
        <w:t xml:space="preserve">. </w:t>
      </w:r>
    </w:p>
    <w:p w14:paraId="0123E5A4" w14:textId="6D76E7B0" w:rsidR="00141718" w:rsidRPr="000E34D4" w:rsidRDefault="00450920" w:rsidP="00450920">
      <w:pPr>
        <w:spacing w:line="360" w:lineRule="auto"/>
        <w:jc w:val="both"/>
        <w:rPr>
          <w:rFonts w:ascii="Times New Roman" w:hAnsi="Times New Roman" w:cs="Times New Roman"/>
          <w:sz w:val="24"/>
          <w:szCs w:val="24"/>
        </w:rPr>
      </w:pPr>
      <w:r w:rsidRPr="00450920">
        <w:rPr>
          <w:rFonts w:ascii="Times New Roman" w:hAnsi="Times New Roman" w:cs="Times New Roman"/>
          <w:sz w:val="24"/>
          <w:szCs w:val="24"/>
        </w:rPr>
        <w:t>Despite their similarities, coaching and mentoring have distinct characteristics. In terms of the nature of the relationship, coaching is often focused on addressing specific, short-term issues or goals in a task-oriented manner</w:t>
      </w:r>
      <w:r w:rsidR="007B26A1">
        <w:rPr>
          <w:rFonts w:ascii="Times New Roman" w:hAnsi="Times New Roman" w:cs="Times New Roman"/>
          <w:sz w:val="24"/>
          <w:szCs w:val="24"/>
        </w:rPr>
        <w:t xml:space="preserve"> </w:t>
      </w:r>
      <w:r w:rsidR="007B26A1" w:rsidRPr="007B26A1">
        <w:rPr>
          <w:rFonts w:ascii="Times New Roman" w:hAnsi="Times New Roman" w:cs="Times New Roman"/>
          <w:sz w:val="24"/>
          <w:szCs w:val="24"/>
        </w:rPr>
        <w:t>(Wu et al., 2023)</w:t>
      </w:r>
      <w:r w:rsidRPr="00450920">
        <w:rPr>
          <w:rFonts w:ascii="Times New Roman" w:hAnsi="Times New Roman" w:cs="Times New Roman"/>
          <w:sz w:val="24"/>
          <w:szCs w:val="24"/>
        </w:rPr>
        <w:t>. The coaching relationship may not extend beyond the achievement of defined objectives</w:t>
      </w:r>
      <w:r w:rsidR="007B26A1">
        <w:rPr>
          <w:rFonts w:ascii="Times New Roman" w:hAnsi="Times New Roman" w:cs="Times New Roman"/>
          <w:sz w:val="24"/>
          <w:szCs w:val="24"/>
        </w:rPr>
        <w:t xml:space="preserve"> </w:t>
      </w:r>
      <w:r w:rsidR="007B26A1" w:rsidRPr="007B26A1">
        <w:rPr>
          <w:rFonts w:ascii="Times New Roman" w:hAnsi="Times New Roman" w:cs="Times New Roman"/>
          <w:sz w:val="24"/>
          <w:szCs w:val="24"/>
        </w:rPr>
        <w:t>(Martens and Vealey, 2023)</w:t>
      </w:r>
      <w:r w:rsidRPr="00450920">
        <w:rPr>
          <w:rFonts w:ascii="Times New Roman" w:hAnsi="Times New Roman" w:cs="Times New Roman"/>
          <w:sz w:val="24"/>
          <w:szCs w:val="24"/>
        </w:rPr>
        <w:t xml:space="preserve">. On the other hand, mentoring tends to be a more long-term relationship, </w:t>
      </w:r>
      <w:r w:rsidR="007B26A1">
        <w:rPr>
          <w:rFonts w:ascii="Times New Roman" w:hAnsi="Times New Roman" w:cs="Times New Roman"/>
          <w:sz w:val="24"/>
          <w:szCs w:val="24"/>
        </w:rPr>
        <w:t>focusing on</w:t>
      </w:r>
      <w:r w:rsidRPr="00450920">
        <w:rPr>
          <w:rFonts w:ascii="Times New Roman" w:hAnsi="Times New Roman" w:cs="Times New Roman"/>
          <w:sz w:val="24"/>
          <w:szCs w:val="24"/>
        </w:rPr>
        <w:t xml:space="preserve"> broader perspectives on the individual's overall development, including both career and personal growth</w:t>
      </w:r>
      <w:r w:rsidR="007B26A1">
        <w:rPr>
          <w:rFonts w:ascii="Times New Roman" w:hAnsi="Times New Roman" w:cs="Times New Roman"/>
          <w:sz w:val="24"/>
          <w:szCs w:val="24"/>
        </w:rPr>
        <w:t xml:space="preserve"> </w:t>
      </w:r>
      <w:r w:rsidR="007B26A1" w:rsidRPr="007B26A1">
        <w:rPr>
          <w:rFonts w:ascii="Times New Roman" w:hAnsi="Times New Roman" w:cs="Times New Roman"/>
          <w:sz w:val="24"/>
          <w:szCs w:val="24"/>
        </w:rPr>
        <w:t>(St-Jean and Tremblay, 2020)</w:t>
      </w:r>
      <w:r w:rsidRPr="00450920">
        <w:rPr>
          <w:rFonts w:ascii="Times New Roman" w:hAnsi="Times New Roman" w:cs="Times New Roman"/>
          <w:sz w:val="24"/>
          <w:szCs w:val="24"/>
        </w:rPr>
        <w:t>. Coaches bring expertise in the coaching process itself, using questioning techniques to guide individuals to find their own solutions</w:t>
      </w:r>
      <w:r w:rsidR="00E53D01">
        <w:rPr>
          <w:rFonts w:ascii="Times New Roman" w:hAnsi="Times New Roman" w:cs="Times New Roman"/>
          <w:sz w:val="24"/>
          <w:szCs w:val="24"/>
        </w:rPr>
        <w:t xml:space="preserve"> </w:t>
      </w:r>
      <w:r w:rsidR="00E53D01" w:rsidRPr="00E53D01">
        <w:rPr>
          <w:rFonts w:ascii="Times New Roman" w:hAnsi="Times New Roman" w:cs="Times New Roman"/>
          <w:sz w:val="24"/>
          <w:szCs w:val="24"/>
        </w:rPr>
        <w:t xml:space="preserve">(Nash, </w:t>
      </w:r>
      <w:r w:rsidR="00E53D01" w:rsidRPr="00E53D01">
        <w:rPr>
          <w:rFonts w:ascii="Times New Roman" w:hAnsi="Times New Roman" w:cs="Times New Roman"/>
          <w:sz w:val="24"/>
          <w:szCs w:val="24"/>
        </w:rPr>
        <w:t>Ashford,</w:t>
      </w:r>
      <w:r w:rsidR="00E53D01" w:rsidRPr="00E53D01">
        <w:rPr>
          <w:rFonts w:ascii="Times New Roman" w:hAnsi="Times New Roman" w:cs="Times New Roman"/>
          <w:sz w:val="24"/>
          <w:szCs w:val="24"/>
        </w:rPr>
        <w:t xml:space="preserve"> and Collins, 2023)</w:t>
      </w:r>
      <w:r w:rsidRPr="00450920">
        <w:rPr>
          <w:rFonts w:ascii="Times New Roman" w:hAnsi="Times New Roman" w:cs="Times New Roman"/>
          <w:sz w:val="24"/>
          <w:szCs w:val="24"/>
        </w:rPr>
        <w:t xml:space="preserve">. In contrast, mentors typically </w:t>
      </w:r>
      <w:r w:rsidR="00E53D01">
        <w:rPr>
          <w:rFonts w:ascii="Times New Roman" w:hAnsi="Times New Roman" w:cs="Times New Roman"/>
          <w:sz w:val="24"/>
          <w:szCs w:val="24"/>
        </w:rPr>
        <w:t>have</w:t>
      </w:r>
      <w:r w:rsidRPr="00450920">
        <w:rPr>
          <w:rFonts w:ascii="Times New Roman" w:hAnsi="Times New Roman" w:cs="Times New Roman"/>
          <w:sz w:val="24"/>
          <w:szCs w:val="24"/>
        </w:rPr>
        <w:t xml:space="preserve"> extensive experience and expertise in the mentee's field, offering advice and serving as role models</w:t>
      </w:r>
      <w:r w:rsidR="00E53D01">
        <w:rPr>
          <w:rFonts w:ascii="Times New Roman" w:hAnsi="Times New Roman" w:cs="Times New Roman"/>
          <w:sz w:val="24"/>
          <w:szCs w:val="24"/>
        </w:rPr>
        <w:t xml:space="preserve"> </w:t>
      </w:r>
      <w:r w:rsidR="00E53D01" w:rsidRPr="00E53D01">
        <w:rPr>
          <w:rFonts w:ascii="Times New Roman" w:hAnsi="Times New Roman" w:cs="Times New Roman"/>
          <w:sz w:val="24"/>
          <w:szCs w:val="24"/>
        </w:rPr>
        <w:t>(Deng, Gulseren and Turner, 2022)</w:t>
      </w:r>
      <w:r w:rsidRPr="00450920">
        <w:rPr>
          <w:rFonts w:ascii="Times New Roman" w:hAnsi="Times New Roman" w:cs="Times New Roman"/>
          <w:sz w:val="24"/>
          <w:szCs w:val="24"/>
        </w:rPr>
        <w:t>. Structurally, coaching relationships often follow a more formal and structured approach with predefined sessions, while mentoring relationships are often characterized by informality and flexibility</w:t>
      </w:r>
      <w:r w:rsidR="00E53D01">
        <w:rPr>
          <w:rFonts w:ascii="Times New Roman" w:hAnsi="Times New Roman" w:cs="Times New Roman"/>
          <w:sz w:val="24"/>
          <w:szCs w:val="24"/>
        </w:rPr>
        <w:t xml:space="preserve"> </w:t>
      </w:r>
      <w:r w:rsidR="00E53D01" w:rsidRPr="00E53D01">
        <w:rPr>
          <w:rFonts w:ascii="Times New Roman" w:hAnsi="Times New Roman" w:cs="Times New Roman"/>
          <w:sz w:val="24"/>
          <w:szCs w:val="24"/>
        </w:rPr>
        <w:t>(Watts, Cushion and Cale, 2021)</w:t>
      </w:r>
      <w:r w:rsidRPr="00450920">
        <w:rPr>
          <w:rFonts w:ascii="Times New Roman" w:hAnsi="Times New Roman" w:cs="Times New Roman"/>
          <w:sz w:val="24"/>
          <w:szCs w:val="24"/>
        </w:rPr>
        <w:t>.</w:t>
      </w:r>
    </w:p>
    <w:p w14:paraId="4046C40D" w14:textId="314E582F" w:rsidR="00141718" w:rsidRDefault="00450920" w:rsidP="00141718">
      <w:pPr>
        <w:spacing w:line="360" w:lineRule="auto"/>
        <w:jc w:val="both"/>
        <w:rPr>
          <w:rFonts w:ascii="Times New Roman" w:hAnsi="Times New Roman" w:cs="Times New Roman"/>
          <w:sz w:val="24"/>
          <w:szCs w:val="24"/>
        </w:rPr>
      </w:pPr>
      <w:r w:rsidRPr="00450920">
        <w:rPr>
          <w:rFonts w:ascii="Times New Roman" w:hAnsi="Times New Roman" w:cs="Times New Roman"/>
          <w:sz w:val="24"/>
          <w:szCs w:val="24"/>
        </w:rPr>
        <w:t xml:space="preserve">Clutterbuck's Four Styles of Helping framework provides a valuable </w:t>
      </w:r>
      <w:r w:rsidR="00E53D01">
        <w:rPr>
          <w:rFonts w:ascii="Times New Roman" w:hAnsi="Times New Roman" w:cs="Times New Roman"/>
          <w:sz w:val="24"/>
          <w:szCs w:val="24"/>
        </w:rPr>
        <w:t>framework</w:t>
      </w:r>
      <w:r w:rsidRPr="00450920">
        <w:rPr>
          <w:rFonts w:ascii="Times New Roman" w:hAnsi="Times New Roman" w:cs="Times New Roman"/>
          <w:sz w:val="24"/>
          <w:szCs w:val="24"/>
        </w:rPr>
        <w:t xml:space="preserve"> for comparing coaching and mentoring with two other learning initiatives</w:t>
      </w:r>
      <w:r w:rsidR="00E53D01">
        <w:rPr>
          <w:rFonts w:ascii="Times New Roman" w:hAnsi="Times New Roman" w:cs="Times New Roman"/>
          <w:sz w:val="24"/>
          <w:szCs w:val="24"/>
        </w:rPr>
        <w:t xml:space="preserve"> </w:t>
      </w:r>
      <w:r w:rsidR="00E53D01" w:rsidRPr="00E53D01">
        <w:rPr>
          <w:rFonts w:ascii="Times New Roman" w:hAnsi="Times New Roman" w:cs="Times New Roman"/>
          <w:sz w:val="24"/>
          <w:szCs w:val="24"/>
        </w:rPr>
        <w:t>(Clutterbuck, 2023)</w:t>
      </w:r>
      <w:r w:rsidRPr="00450920">
        <w:rPr>
          <w:rFonts w:ascii="Times New Roman" w:hAnsi="Times New Roman" w:cs="Times New Roman"/>
          <w:sz w:val="24"/>
          <w:szCs w:val="24"/>
        </w:rPr>
        <w:t xml:space="preserve">. The four styles are teaching, mentoring, </w:t>
      </w:r>
      <w:r w:rsidRPr="00450920">
        <w:rPr>
          <w:rFonts w:ascii="Times New Roman" w:hAnsi="Times New Roman" w:cs="Times New Roman"/>
          <w:sz w:val="24"/>
          <w:szCs w:val="24"/>
        </w:rPr>
        <w:t>counselling</w:t>
      </w:r>
      <w:r w:rsidRPr="00450920">
        <w:rPr>
          <w:rFonts w:ascii="Times New Roman" w:hAnsi="Times New Roman" w:cs="Times New Roman"/>
          <w:sz w:val="24"/>
          <w:szCs w:val="24"/>
        </w:rPr>
        <w:t>, and coaching</w:t>
      </w:r>
      <w:r w:rsidR="00E53D01">
        <w:rPr>
          <w:rFonts w:ascii="Times New Roman" w:hAnsi="Times New Roman" w:cs="Times New Roman"/>
          <w:sz w:val="24"/>
          <w:szCs w:val="24"/>
        </w:rPr>
        <w:t xml:space="preserve"> </w:t>
      </w:r>
      <w:r w:rsidR="00E53D01" w:rsidRPr="00E53D01">
        <w:rPr>
          <w:rFonts w:ascii="Times New Roman" w:hAnsi="Times New Roman" w:cs="Times New Roman"/>
          <w:sz w:val="24"/>
          <w:szCs w:val="24"/>
        </w:rPr>
        <w:t>(Clutterbuck, 2023)</w:t>
      </w:r>
      <w:r w:rsidRPr="00450920">
        <w:rPr>
          <w:rFonts w:ascii="Times New Roman" w:hAnsi="Times New Roman" w:cs="Times New Roman"/>
          <w:sz w:val="24"/>
          <w:szCs w:val="24"/>
        </w:rPr>
        <w:t>.</w:t>
      </w:r>
      <w:r w:rsidR="00AA2B73">
        <w:rPr>
          <w:rFonts w:ascii="Times New Roman" w:hAnsi="Times New Roman" w:cs="Times New Roman"/>
          <w:sz w:val="24"/>
          <w:szCs w:val="24"/>
        </w:rPr>
        <w:t xml:space="preserve"> </w:t>
      </w:r>
      <w:r w:rsidR="00AA2B73" w:rsidRPr="00AA2B73">
        <w:rPr>
          <w:rFonts w:ascii="Times New Roman" w:hAnsi="Times New Roman" w:cs="Times New Roman"/>
          <w:sz w:val="24"/>
          <w:szCs w:val="24"/>
        </w:rPr>
        <w:t>Teaching involves the transmission of knowledge and skills from an expert</w:t>
      </w:r>
      <w:r w:rsidR="00E53D01">
        <w:rPr>
          <w:rFonts w:ascii="Times New Roman" w:hAnsi="Times New Roman" w:cs="Times New Roman"/>
          <w:sz w:val="24"/>
          <w:szCs w:val="24"/>
        </w:rPr>
        <w:t xml:space="preserve"> </w:t>
      </w:r>
      <w:r w:rsidR="00AA2B73" w:rsidRPr="00AA2B73">
        <w:rPr>
          <w:rFonts w:ascii="Times New Roman" w:hAnsi="Times New Roman" w:cs="Times New Roman"/>
          <w:sz w:val="24"/>
          <w:szCs w:val="24"/>
        </w:rPr>
        <w:t>to a learner</w:t>
      </w:r>
      <w:r w:rsidR="00E53D01">
        <w:rPr>
          <w:rFonts w:ascii="Times New Roman" w:hAnsi="Times New Roman" w:cs="Times New Roman"/>
          <w:sz w:val="24"/>
          <w:szCs w:val="24"/>
        </w:rPr>
        <w:t xml:space="preserve"> </w:t>
      </w:r>
      <w:r w:rsidR="00E53D01" w:rsidRPr="00E53D01">
        <w:rPr>
          <w:rFonts w:ascii="Times New Roman" w:hAnsi="Times New Roman" w:cs="Times New Roman"/>
          <w:sz w:val="24"/>
          <w:szCs w:val="24"/>
        </w:rPr>
        <w:t>(Clutterbuck, 2023)</w:t>
      </w:r>
      <w:r w:rsidR="00AA2B73" w:rsidRPr="00AA2B73">
        <w:rPr>
          <w:rFonts w:ascii="Times New Roman" w:hAnsi="Times New Roman" w:cs="Times New Roman"/>
          <w:sz w:val="24"/>
          <w:szCs w:val="24"/>
        </w:rPr>
        <w:t>. It is a more directive approach, with the teacher taking a leading role in providing information and guiding the learning process</w:t>
      </w:r>
      <w:r w:rsidR="00E53D01">
        <w:rPr>
          <w:rFonts w:ascii="Times New Roman" w:hAnsi="Times New Roman" w:cs="Times New Roman"/>
          <w:sz w:val="24"/>
          <w:szCs w:val="24"/>
        </w:rPr>
        <w:t xml:space="preserve"> </w:t>
      </w:r>
      <w:r w:rsidR="00E53D01" w:rsidRPr="00E53D01">
        <w:rPr>
          <w:rFonts w:ascii="Times New Roman" w:hAnsi="Times New Roman" w:cs="Times New Roman"/>
          <w:sz w:val="24"/>
          <w:szCs w:val="24"/>
        </w:rPr>
        <w:t>(Clutterbuck, 2023)</w:t>
      </w:r>
      <w:r w:rsidR="00AA2B73" w:rsidRPr="00AA2B73">
        <w:rPr>
          <w:rFonts w:ascii="Times New Roman" w:hAnsi="Times New Roman" w:cs="Times New Roman"/>
          <w:sz w:val="24"/>
          <w:szCs w:val="24"/>
        </w:rPr>
        <w:t xml:space="preserve">. In contrast to coaching and mentoring, teaching is focused on </w:t>
      </w:r>
      <w:r w:rsidR="00E53D01" w:rsidRPr="00AA2B73">
        <w:rPr>
          <w:rFonts w:ascii="Times New Roman" w:hAnsi="Times New Roman" w:cs="Times New Roman"/>
          <w:sz w:val="24"/>
          <w:szCs w:val="24"/>
        </w:rPr>
        <w:t>teaching</w:t>
      </w:r>
      <w:r w:rsidR="00AA2B73" w:rsidRPr="00AA2B73">
        <w:rPr>
          <w:rFonts w:ascii="Times New Roman" w:hAnsi="Times New Roman" w:cs="Times New Roman"/>
          <w:sz w:val="24"/>
          <w:szCs w:val="24"/>
        </w:rPr>
        <w:t xml:space="preserve"> specific content and may involve structured lesson plans</w:t>
      </w:r>
      <w:r w:rsidR="00E53D01">
        <w:rPr>
          <w:rFonts w:ascii="Times New Roman" w:hAnsi="Times New Roman" w:cs="Times New Roman"/>
          <w:sz w:val="24"/>
          <w:szCs w:val="24"/>
        </w:rPr>
        <w:t xml:space="preserve"> </w:t>
      </w:r>
      <w:r w:rsidR="00E53D01" w:rsidRPr="00E53D01">
        <w:rPr>
          <w:rFonts w:ascii="Times New Roman" w:hAnsi="Times New Roman" w:cs="Times New Roman"/>
          <w:sz w:val="24"/>
          <w:szCs w:val="24"/>
        </w:rPr>
        <w:t>(Clutterbuck, 2023)</w:t>
      </w:r>
      <w:r w:rsidR="00AA2B73" w:rsidRPr="00AA2B73">
        <w:rPr>
          <w:rFonts w:ascii="Times New Roman" w:hAnsi="Times New Roman" w:cs="Times New Roman"/>
          <w:sz w:val="24"/>
          <w:szCs w:val="24"/>
        </w:rPr>
        <w:t>.</w:t>
      </w:r>
      <w:r w:rsidR="00424C49">
        <w:rPr>
          <w:rFonts w:ascii="Times New Roman" w:hAnsi="Times New Roman" w:cs="Times New Roman"/>
          <w:sz w:val="24"/>
          <w:szCs w:val="24"/>
        </w:rPr>
        <w:t xml:space="preserve"> </w:t>
      </w:r>
      <w:r w:rsidR="007454D9" w:rsidRPr="00AA2B73">
        <w:rPr>
          <w:rFonts w:ascii="Times New Roman" w:hAnsi="Times New Roman" w:cs="Times New Roman"/>
          <w:sz w:val="24"/>
          <w:szCs w:val="24"/>
        </w:rPr>
        <w:t>Counselling</w:t>
      </w:r>
      <w:r w:rsidR="00AA2B73" w:rsidRPr="00AA2B73">
        <w:rPr>
          <w:rFonts w:ascii="Times New Roman" w:hAnsi="Times New Roman" w:cs="Times New Roman"/>
          <w:sz w:val="24"/>
          <w:szCs w:val="24"/>
        </w:rPr>
        <w:t>, as a style of helping, involves providing emotional support and guidance to individuals facing personal challenges or difficulties</w:t>
      </w:r>
      <w:r w:rsidR="00521C30">
        <w:rPr>
          <w:rFonts w:ascii="Times New Roman" w:hAnsi="Times New Roman" w:cs="Times New Roman"/>
          <w:sz w:val="24"/>
          <w:szCs w:val="24"/>
        </w:rPr>
        <w:t xml:space="preserve"> </w:t>
      </w:r>
      <w:r w:rsidR="00521C30" w:rsidRPr="00521C30">
        <w:rPr>
          <w:rFonts w:ascii="Times New Roman" w:hAnsi="Times New Roman" w:cs="Times New Roman"/>
          <w:sz w:val="24"/>
          <w:szCs w:val="24"/>
        </w:rPr>
        <w:t>(Clutterbuck, 2023)</w:t>
      </w:r>
      <w:r w:rsidR="00AA2B73" w:rsidRPr="00AA2B73">
        <w:rPr>
          <w:rFonts w:ascii="Times New Roman" w:hAnsi="Times New Roman" w:cs="Times New Roman"/>
          <w:sz w:val="24"/>
          <w:szCs w:val="24"/>
        </w:rPr>
        <w:t xml:space="preserve">. It often </w:t>
      </w:r>
      <w:r w:rsidR="00521C30">
        <w:rPr>
          <w:rFonts w:ascii="Times New Roman" w:hAnsi="Times New Roman" w:cs="Times New Roman"/>
          <w:sz w:val="24"/>
          <w:szCs w:val="24"/>
        </w:rPr>
        <w:t>goes</w:t>
      </w:r>
      <w:r w:rsidR="00AA2B73" w:rsidRPr="00AA2B73">
        <w:rPr>
          <w:rFonts w:ascii="Times New Roman" w:hAnsi="Times New Roman" w:cs="Times New Roman"/>
          <w:sz w:val="24"/>
          <w:szCs w:val="24"/>
        </w:rPr>
        <w:t xml:space="preserve"> into deeper emotional and psychological issues, aiming to help individuals gain insights into their feelings and </w:t>
      </w:r>
      <w:r w:rsidR="007454D9" w:rsidRPr="00AA2B73">
        <w:rPr>
          <w:rFonts w:ascii="Times New Roman" w:hAnsi="Times New Roman" w:cs="Times New Roman"/>
          <w:sz w:val="24"/>
          <w:szCs w:val="24"/>
        </w:rPr>
        <w:t>behaviours</w:t>
      </w:r>
      <w:r w:rsidR="00521C30">
        <w:rPr>
          <w:rFonts w:ascii="Times New Roman" w:hAnsi="Times New Roman" w:cs="Times New Roman"/>
          <w:sz w:val="24"/>
          <w:szCs w:val="24"/>
        </w:rPr>
        <w:t xml:space="preserve"> </w:t>
      </w:r>
      <w:r w:rsidR="00521C30" w:rsidRPr="00521C30">
        <w:rPr>
          <w:rFonts w:ascii="Times New Roman" w:hAnsi="Times New Roman" w:cs="Times New Roman"/>
          <w:sz w:val="24"/>
          <w:szCs w:val="24"/>
        </w:rPr>
        <w:t>(Clutterbuck, 2023)</w:t>
      </w:r>
      <w:r w:rsidR="00AA2B73" w:rsidRPr="00AA2B73">
        <w:rPr>
          <w:rFonts w:ascii="Times New Roman" w:hAnsi="Times New Roman" w:cs="Times New Roman"/>
          <w:sz w:val="24"/>
          <w:szCs w:val="24"/>
        </w:rPr>
        <w:t xml:space="preserve">. </w:t>
      </w:r>
      <w:r w:rsidR="007454D9" w:rsidRPr="00AA2B73">
        <w:rPr>
          <w:rFonts w:ascii="Times New Roman" w:hAnsi="Times New Roman" w:cs="Times New Roman"/>
          <w:sz w:val="24"/>
          <w:szCs w:val="24"/>
        </w:rPr>
        <w:t>Counselling</w:t>
      </w:r>
      <w:r w:rsidR="00AA2B73" w:rsidRPr="00AA2B73">
        <w:rPr>
          <w:rFonts w:ascii="Times New Roman" w:hAnsi="Times New Roman" w:cs="Times New Roman"/>
          <w:sz w:val="24"/>
          <w:szCs w:val="24"/>
        </w:rPr>
        <w:t xml:space="preserve"> is more therapeutic in nature, addressing emotional well-being and personal growth. This differs from coaching and mentoring, which are generally more focused on skill development, goal achievement, and career growth</w:t>
      </w:r>
      <w:r w:rsidR="00521C30">
        <w:rPr>
          <w:rFonts w:ascii="Times New Roman" w:hAnsi="Times New Roman" w:cs="Times New Roman"/>
          <w:sz w:val="24"/>
          <w:szCs w:val="24"/>
        </w:rPr>
        <w:t xml:space="preserve"> </w:t>
      </w:r>
      <w:r w:rsidR="00521C30" w:rsidRPr="00521C30">
        <w:rPr>
          <w:rFonts w:ascii="Times New Roman" w:hAnsi="Times New Roman" w:cs="Times New Roman"/>
          <w:sz w:val="24"/>
          <w:szCs w:val="24"/>
        </w:rPr>
        <w:t>(Clutterbuck, 2023)</w:t>
      </w:r>
      <w:r w:rsidR="00AA2B73" w:rsidRPr="00AA2B73">
        <w:rPr>
          <w:rFonts w:ascii="Times New Roman" w:hAnsi="Times New Roman" w:cs="Times New Roman"/>
          <w:sz w:val="24"/>
          <w:szCs w:val="24"/>
        </w:rPr>
        <w:t>.</w:t>
      </w:r>
    </w:p>
    <w:p w14:paraId="36570A3E" w14:textId="0141E40D" w:rsidR="00AA2B73" w:rsidRDefault="00AA2B73" w:rsidP="00141718">
      <w:pPr>
        <w:spacing w:line="360" w:lineRule="auto"/>
        <w:jc w:val="both"/>
        <w:rPr>
          <w:rFonts w:ascii="Times New Roman" w:hAnsi="Times New Roman" w:cs="Times New Roman"/>
          <w:sz w:val="24"/>
          <w:szCs w:val="24"/>
        </w:rPr>
      </w:pPr>
      <w:r w:rsidRPr="00AA2B73">
        <w:rPr>
          <w:rFonts w:ascii="Times New Roman" w:hAnsi="Times New Roman" w:cs="Times New Roman"/>
          <w:sz w:val="24"/>
          <w:szCs w:val="24"/>
        </w:rPr>
        <w:t xml:space="preserve">From an employer's perspective, mentoring can </w:t>
      </w:r>
      <w:r w:rsidR="00521C30">
        <w:rPr>
          <w:rFonts w:ascii="Times New Roman" w:hAnsi="Times New Roman" w:cs="Times New Roman"/>
          <w:sz w:val="24"/>
          <w:szCs w:val="24"/>
        </w:rPr>
        <w:t>have</w:t>
      </w:r>
      <w:r w:rsidRPr="00AA2B73">
        <w:rPr>
          <w:rFonts w:ascii="Times New Roman" w:hAnsi="Times New Roman" w:cs="Times New Roman"/>
          <w:sz w:val="24"/>
          <w:szCs w:val="24"/>
        </w:rPr>
        <w:t xml:space="preserve"> tangible benefits in terms of talent development and succession planning</w:t>
      </w:r>
      <w:r w:rsidR="00521C30">
        <w:rPr>
          <w:rFonts w:ascii="Times New Roman" w:hAnsi="Times New Roman" w:cs="Times New Roman"/>
          <w:sz w:val="24"/>
          <w:szCs w:val="24"/>
        </w:rPr>
        <w:t xml:space="preserve"> </w:t>
      </w:r>
      <w:r w:rsidR="00521C30" w:rsidRPr="00521C30">
        <w:rPr>
          <w:rFonts w:ascii="Times New Roman" w:hAnsi="Times New Roman" w:cs="Times New Roman"/>
          <w:sz w:val="24"/>
          <w:szCs w:val="24"/>
        </w:rPr>
        <w:t>(Radlick and Mevatne, 2023)</w:t>
      </w:r>
      <w:r w:rsidRPr="00AA2B73">
        <w:rPr>
          <w:rFonts w:ascii="Times New Roman" w:hAnsi="Times New Roman" w:cs="Times New Roman"/>
          <w:sz w:val="24"/>
          <w:szCs w:val="24"/>
        </w:rPr>
        <w:t>. Mentoring programs contribute to the transfer of knowledge and expertise within the organization, ensuring a skilled and capable workforce</w:t>
      </w:r>
      <w:r w:rsidR="00521C30">
        <w:rPr>
          <w:rFonts w:ascii="Times New Roman" w:hAnsi="Times New Roman" w:cs="Times New Roman"/>
          <w:sz w:val="24"/>
          <w:szCs w:val="24"/>
        </w:rPr>
        <w:t xml:space="preserve"> </w:t>
      </w:r>
      <w:r w:rsidR="00521C30" w:rsidRPr="00521C30">
        <w:rPr>
          <w:rFonts w:ascii="Times New Roman" w:hAnsi="Times New Roman" w:cs="Times New Roman"/>
          <w:sz w:val="24"/>
          <w:szCs w:val="24"/>
        </w:rPr>
        <w:t>(Radlick and Mevatne, 2023)</w:t>
      </w:r>
      <w:r w:rsidRPr="00AA2B73">
        <w:rPr>
          <w:rFonts w:ascii="Times New Roman" w:hAnsi="Times New Roman" w:cs="Times New Roman"/>
          <w:sz w:val="24"/>
          <w:szCs w:val="24"/>
        </w:rPr>
        <w:t>. Tangibly, this can result in reducing the need for external hires</w:t>
      </w:r>
      <w:r w:rsidR="00521C30">
        <w:rPr>
          <w:rFonts w:ascii="Times New Roman" w:hAnsi="Times New Roman" w:cs="Times New Roman"/>
          <w:sz w:val="24"/>
          <w:szCs w:val="24"/>
        </w:rPr>
        <w:t xml:space="preserve"> </w:t>
      </w:r>
      <w:r w:rsidR="00521C30" w:rsidRPr="00521C30">
        <w:rPr>
          <w:rFonts w:ascii="Times New Roman" w:hAnsi="Times New Roman" w:cs="Times New Roman"/>
          <w:sz w:val="24"/>
          <w:szCs w:val="24"/>
        </w:rPr>
        <w:t>(Mullen and Klimaitis, 2019)</w:t>
      </w:r>
      <w:r w:rsidRPr="00AA2B73">
        <w:rPr>
          <w:rFonts w:ascii="Times New Roman" w:hAnsi="Times New Roman" w:cs="Times New Roman"/>
          <w:sz w:val="24"/>
          <w:szCs w:val="24"/>
        </w:rPr>
        <w:t>. Intangibly, mentoring fosters a collaborative and supportive workplace culture, contributing to employee engagement and loyalty</w:t>
      </w:r>
      <w:r w:rsidR="00521C30">
        <w:rPr>
          <w:rFonts w:ascii="Times New Roman" w:hAnsi="Times New Roman" w:cs="Times New Roman"/>
          <w:sz w:val="24"/>
          <w:szCs w:val="24"/>
        </w:rPr>
        <w:t xml:space="preserve"> </w:t>
      </w:r>
      <w:r w:rsidR="00521C30" w:rsidRPr="00521C30">
        <w:rPr>
          <w:rFonts w:ascii="Times New Roman" w:hAnsi="Times New Roman" w:cs="Times New Roman"/>
          <w:sz w:val="24"/>
          <w:szCs w:val="24"/>
        </w:rPr>
        <w:t>(Mullen and Klimaitis, 2019)</w:t>
      </w:r>
      <w:r w:rsidRPr="00AA2B73">
        <w:rPr>
          <w:rFonts w:ascii="Times New Roman" w:hAnsi="Times New Roman" w:cs="Times New Roman"/>
          <w:sz w:val="24"/>
          <w:szCs w:val="24"/>
        </w:rPr>
        <w:t>. Employers benefit from a workforce that is not only skilled but also deeply connected to the organizational values and goals</w:t>
      </w:r>
      <w:r w:rsidR="00521C30">
        <w:rPr>
          <w:rFonts w:ascii="Times New Roman" w:hAnsi="Times New Roman" w:cs="Times New Roman"/>
          <w:sz w:val="24"/>
          <w:szCs w:val="24"/>
        </w:rPr>
        <w:t xml:space="preserve"> </w:t>
      </w:r>
      <w:r w:rsidR="00521C30" w:rsidRPr="00521C30">
        <w:rPr>
          <w:rFonts w:ascii="Times New Roman" w:hAnsi="Times New Roman" w:cs="Times New Roman"/>
          <w:sz w:val="24"/>
          <w:szCs w:val="24"/>
        </w:rPr>
        <w:t>(Mullen and Klimaitis, 2019)</w:t>
      </w:r>
      <w:r w:rsidRPr="00AA2B73">
        <w:rPr>
          <w:rFonts w:ascii="Times New Roman" w:hAnsi="Times New Roman" w:cs="Times New Roman"/>
          <w:sz w:val="24"/>
          <w:szCs w:val="24"/>
        </w:rPr>
        <w:t>.</w:t>
      </w:r>
    </w:p>
    <w:p w14:paraId="0BEF3CB9" w14:textId="523B9683" w:rsidR="00AA2B73" w:rsidRDefault="00AA2B73" w:rsidP="00141718">
      <w:pPr>
        <w:spacing w:line="360" w:lineRule="auto"/>
        <w:jc w:val="both"/>
        <w:rPr>
          <w:rFonts w:ascii="Times New Roman" w:hAnsi="Times New Roman" w:cs="Times New Roman"/>
          <w:sz w:val="24"/>
          <w:szCs w:val="24"/>
        </w:rPr>
      </w:pPr>
      <w:r w:rsidRPr="00AA2B73">
        <w:rPr>
          <w:rFonts w:ascii="Times New Roman" w:hAnsi="Times New Roman" w:cs="Times New Roman"/>
          <w:sz w:val="24"/>
          <w:szCs w:val="24"/>
        </w:rPr>
        <w:t>Employees involved in mentoring programs experience tangible benefits such as career advancement, skill development, and expanded professional networks</w:t>
      </w:r>
      <w:r w:rsidR="002305EB">
        <w:rPr>
          <w:rFonts w:ascii="Times New Roman" w:hAnsi="Times New Roman" w:cs="Times New Roman"/>
          <w:sz w:val="24"/>
          <w:szCs w:val="24"/>
        </w:rPr>
        <w:t xml:space="preserve"> </w:t>
      </w:r>
      <w:r w:rsidR="002305EB" w:rsidRPr="002305EB">
        <w:rPr>
          <w:rFonts w:ascii="Times New Roman" w:hAnsi="Times New Roman" w:cs="Times New Roman"/>
          <w:sz w:val="24"/>
          <w:szCs w:val="24"/>
        </w:rPr>
        <w:t>(Deng and Turner, 2023)</w:t>
      </w:r>
      <w:r w:rsidRPr="00AA2B73">
        <w:rPr>
          <w:rFonts w:ascii="Times New Roman" w:hAnsi="Times New Roman" w:cs="Times New Roman"/>
          <w:sz w:val="24"/>
          <w:szCs w:val="24"/>
        </w:rPr>
        <w:t>. Mentoring provides a unique opportunity for employees to receive guidance from someone with more experience, helping them navigate their career paths more effectively</w:t>
      </w:r>
      <w:r w:rsidR="002305EB">
        <w:rPr>
          <w:rFonts w:ascii="Times New Roman" w:hAnsi="Times New Roman" w:cs="Times New Roman"/>
          <w:sz w:val="24"/>
          <w:szCs w:val="24"/>
        </w:rPr>
        <w:t xml:space="preserve"> </w:t>
      </w:r>
      <w:r w:rsidR="002305EB" w:rsidRPr="002305EB">
        <w:rPr>
          <w:rFonts w:ascii="Times New Roman" w:hAnsi="Times New Roman" w:cs="Times New Roman"/>
          <w:sz w:val="24"/>
          <w:szCs w:val="24"/>
        </w:rPr>
        <w:t>(Deng and Turner, 2023)</w:t>
      </w:r>
      <w:r w:rsidRPr="00AA2B73">
        <w:rPr>
          <w:rFonts w:ascii="Times New Roman" w:hAnsi="Times New Roman" w:cs="Times New Roman"/>
          <w:sz w:val="24"/>
          <w:szCs w:val="24"/>
        </w:rPr>
        <w:t>. Tangibly, this can lead to promotions, increased responsibilities, and a broader skill set</w:t>
      </w:r>
      <w:r w:rsidR="002305EB">
        <w:rPr>
          <w:rFonts w:ascii="Times New Roman" w:hAnsi="Times New Roman" w:cs="Times New Roman"/>
          <w:sz w:val="24"/>
          <w:szCs w:val="24"/>
        </w:rPr>
        <w:t xml:space="preserve"> </w:t>
      </w:r>
      <w:r w:rsidR="002305EB" w:rsidRPr="002305EB">
        <w:rPr>
          <w:rFonts w:ascii="Times New Roman" w:hAnsi="Times New Roman" w:cs="Times New Roman"/>
          <w:sz w:val="24"/>
          <w:szCs w:val="24"/>
        </w:rPr>
        <w:t>(Deng and Turner, 2023)</w:t>
      </w:r>
      <w:r w:rsidRPr="00AA2B73">
        <w:rPr>
          <w:rFonts w:ascii="Times New Roman" w:hAnsi="Times New Roman" w:cs="Times New Roman"/>
          <w:sz w:val="24"/>
          <w:szCs w:val="24"/>
        </w:rPr>
        <w:t>. Intangible benefits include a sense of belonging, increased confidence, and a greater understanding of the organization's culture</w:t>
      </w:r>
      <w:r w:rsidR="002305EB">
        <w:rPr>
          <w:rFonts w:ascii="Times New Roman" w:hAnsi="Times New Roman" w:cs="Times New Roman"/>
          <w:sz w:val="24"/>
          <w:szCs w:val="24"/>
        </w:rPr>
        <w:t xml:space="preserve"> </w:t>
      </w:r>
      <w:r w:rsidR="002305EB" w:rsidRPr="002305EB">
        <w:rPr>
          <w:rFonts w:ascii="Times New Roman" w:hAnsi="Times New Roman" w:cs="Times New Roman"/>
          <w:sz w:val="24"/>
          <w:szCs w:val="24"/>
        </w:rPr>
        <w:t>(Deng and Turner, 2023)</w:t>
      </w:r>
      <w:r w:rsidRPr="00AA2B73">
        <w:rPr>
          <w:rFonts w:ascii="Times New Roman" w:hAnsi="Times New Roman" w:cs="Times New Roman"/>
          <w:sz w:val="24"/>
          <w:szCs w:val="24"/>
        </w:rPr>
        <w:t xml:space="preserve">. </w:t>
      </w:r>
    </w:p>
    <w:p w14:paraId="73F38B47" w14:textId="3CE87F02" w:rsidR="00AA2B73" w:rsidRDefault="00AA2B73" w:rsidP="00AA2B73">
      <w:pPr>
        <w:pStyle w:val="Heading1"/>
        <w:rPr>
          <w:rFonts w:ascii="Times New Roman" w:hAnsi="Times New Roman" w:cs="Times New Roman"/>
          <w:sz w:val="24"/>
          <w:szCs w:val="24"/>
        </w:rPr>
      </w:pPr>
      <w:bookmarkStart w:id="3" w:name="_Toc152935676"/>
      <w:r>
        <w:rPr>
          <w:rFonts w:ascii="Times New Roman" w:hAnsi="Times New Roman" w:cs="Times New Roman"/>
          <w:sz w:val="24"/>
          <w:szCs w:val="24"/>
        </w:rPr>
        <w:t>Line manager and Coach/Mentor</w:t>
      </w:r>
      <w:bookmarkEnd w:id="3"/>
    </w:p>
    <w:p w14:paraId="16222E10" w14:textId="77777777" w:rsidR="00141718" w:rsidRDefault="00141718" w:rsidP="00141718">
      <w:pPr>
        <w:spacing w:line="360" w:lineRule="auto"/>
        <w:jc w:val="both"/>
        <w:rPr>
          <w:rFonts w:ascii="Times New Roman" w:hAnsi="Times New Roman" w:cs="Times New Roman"/>
          <w:sz w:val="24"/>
          <w:szCs w:val="24"/>
        </w:rPr>
      </w:pPr>
    </w:p>
    <w:p w14:paraId="18ABB614" w14:textId="40D3ED5D" w:rsidR="00AA2B73" w:rsidRDefault="00AA2B73" w:rsidP="00141718">
      <w:pPr>
        <w:spacing w:line="360" w:lineRule="auto"/>
        <w:jc w:val="both"/>
        <w:rPr>
          <w:rFonts w:ascii="Times New Roman" w:hAnsi="Times New Roman" w:cs="Times New Roman"/>
          <w:sz w:val="24"/>
          <w:szCs w:val="24"/>
        </w:rPr>
      </w:pPr>
      <w:r w:rsidRPr="00AA2B73">
        <w:rPr>
          <w:rFonts w:ascii="Times New Roman" w:hAnsi="Times New Roman" w:cs="Times New Roman"/>
          <w:sz w:val="24"/>
          <w:szCs w:val="24"/>
        </w:rPr>
        <w:t xml:space="preserve">The role of a line manager is </w:t>
      </w:r>
      <w:r w:rsidR="002305EB" w:rsidRPr="00AA2B73">
        <w:rPr>
          <w:rFonts w:ascii="Times New Roman" w:hAnsi="Times New Roman" w:cs="Times New Roman"/>
          <w:sz w:val="24"/>
          <w:szCs w:val="24"/>
        </w:rPr>
        <w:t>complex</w:t>
      </w:r>
      <w:r w:rsidRPr="00AA2B73">
        <w:rPr>
          <w:rFonts w:ascii="Times New Roman" w:hAnsi="Times New Roman" w:cs="Times New Roman"/>
          <w:sz w:val="24"/>
          <w:szCs w:val="24"/>
        </w:rPr>
        <w:t xml:space="preserve">, </w:t>
      </w:r>
      <w:r w:rsidR="002305EB">
        <w:rPr>
          <w:rFonts w:ascii="Times New Roman" w:hAnsi="Times New Roman" w:cs="Times New Roman"/>
          <w:sz w:val="24"/>
          <w:szCs w:val="24"/>
        </w:rPr>
        <w:t>including</w:t>
      </w:r>
      <w:r w:rsidRPr="00AA2B73">
        <w:rPr>
          <w:rFonts w:ascii="Times New Roman" w:hAnsi="Times New Roman" w:cs="Times New Roman"/>
          <w:sz w:val="24"/>
          <w:szCs w:val="24"/>
        </w:rPr>
        <w:t xml:space="preserve"> leadership, management, coaching, and mentoring responsibilities</w:t>
      </w:r>
      <w:r w:rsidR="002305EB">
        <w:rPr>
          <w:rFonts w:ascii="Times New Roman" w:hAnsi="Times New Roman" w:cs="Times New Roman"/>
          <w:sz w:val="24"/>
          <w:szCs w:val="24"/>
        </w:rPr>
        <w:t xml:space="preserve"> </w:t>
      </w:r>
      <w:r w:rsidR="002305EB" w:rsidRPr="002305EB">
        <w:rPr>
          <w:rFonts w:ascii="Times New Roman" w:hAnsi="Times New Roman" w:cs="Times New Roman"/>
          <w:sz w:val="24"/>
          <w:szCs w:val="24"/>
        </w:rPr>
        <w:t>(Ndlovu, Quaye and Saini, 2021)</w:t>
      </w:r>
      <w:r w:rsidRPr="00AA2B73">
        <w:rPr>
          <w:rFonts w:ascii="Times New Roman" w:hAnsi="Times New Roman" w:cs="Times New Roman"/>
          <w:sz w:val="24"/>
          <w:szCs w:val="24"/>
        </w:rPr>
        <w:t>. As a leader, the line manager sets the vision, inspires the team, and establishes a direction for achieving organizational goals</w:t>
      </w:r>
      <w:r w:rsidR="002305EB">
        <w:rPr>
          <w:rFonts w:ascii="Times New Roman" w:hAnsi="Times New Roman" w:cs="Times New Roman"/>
          <w:sz w:val="24"/>
          <w:szCs w:val="24"/>
        </w:rPr>
        <w:t xml:space="preserve"> </w:t>
      </w:r>
      <w:r w:rsidR="002305EB" w:rsidRPr="002305EB">
        <w:rPr>
          <w:rFonts w:ascii="Times New Roman" w:hAnsi="Times New Roman" w:cs="Times New Roman"/>
          <w:sz w:val="24"/>
          <w:szCs w:val="24"/>
        </w:rPr>
        <w:t>(Ndlovu, Quaye and Saini, 2021)</w:t>
      </w:r>
      <w:r w:rsidRPr="00AA2B73">
        <w:rPr>
          <w:rFonts w:ascii="Times New Roman" w:hAnsi="Times New Roman" w:cs="Times New Roman"/>
          <w:sz w:val="24"/>
          <w:szCs w:val="24"/>
        </w:rPr>
        <w:t xml:space="preserve">. In the capacity of a manager, they are responsible for planning, organizing, and coordinating tasks, ensuring that resources are efficiently </w:t>
      </w:r>
      <w:r w:rsidRPr="00AA2B73">
        <w:rPr>
          <w:rFonts w:ascii="Times New Roman" w:hAnsi="Times New Roman" w:cs="Times New Roman"/>
          <w:sz w:val="24"/>
          <w:szCs w:val="24"/>
        </w:rPr>
        <w:t>utilized,</w:t>
      </w:r>
      <w:r w:rsidRPr="00AA2B73">
        <w:rPr>
          <w:rFonts w:ascii="Times New Roman" w:hAnsi="Times New Roman" w:cs="Times New Roman"/>
          <w:sz w:val="24"/>
          <w:szCs w:val="24"/>
        </w:rPr>
        <w:t xml:space="preserve"> and objectives are met</w:t>
      </w:r>
      <w:r w:rsidR="002305EB">
        <w:rPr>
          <w:rFonts w:ascii="Times New Roman" w:hAnsi="Times New Roman" w:cs="Times New Roman"/>
          <w:sz w:val="24"/>
          <w:szCs w:val="24"/>
        </w:rPr>
        <w:t xml:space="preserve"> </w:t>
      </w:r>
      <w:r w:rsidR="002305EB" w:rsidRPr="002305EB">
        <w:rPr>
          <w:rFonts w:ascii="Times New Roman" w:hAnsi="Times New Roman" w:cs="Times New Roman"/>
          <w:sz w:val="24"/>
          <w:szCs w:val="24"/>
        </w:rPr>
        <w:t>(Ndlovu, Quaye and Saini, 2021)</w:t>
      </w:r>
      <w:r w:rsidRPr="00AA2B73">
        <w:rPr>
          <w:rFonts w:ascii="Times New Roman" w:hAnsi="Times New Roman" w:cs="Times New Roman"/>
          <w:sz w:val="24"/>
          <w:szCs w:val="24"/>
        </w:rPr>
        <w:t>. As a coach, the line manager facilitates the professional development of their team members, providing guidance, feedback, and support to enhance individual and collective performance</w:t>
      </w:r>
      <w:r w:rsidR="002305EB">
        <w:rPr>
          <w:rFonts w:ascii="Times New Roman" w:hAnsi="Times New Roman" w:cs="Times New Roman"/>
          <w:sz w:val="24"/>
          <w:szCs w:val="24"/>
        </w:rPr>
        <w:t xml:space="preserve"> </w:t>
      </w:r>
      <w:r w:rsidR="002305EB" w:rsidRPr="002305EB">
        <w:rPr>
          <w:rFonts w:ascii="Times New Roman" w:hAnsi="Times New Roman" w:cs="Times New Roman"/>
          <w:sz w:val="24"/>
          <w:szCs w:val="24"/>
        </w:rPr>
        <w:t>(Ben‐Hador, 2023)</w:t>
      </w:r>
      <w:r w:rsidRPr="00AA2B73">
        <w:rPr>
          <w:rFonts w:ascii="Times New Roman" w:hAnsi="Times New Roman" w:cs="Times New Roman"/>
          <w:sz w:val="24"/>
          <w:szCs w:val="24"/>
        </w:rPr>
        <w:t>. In the role of a mentor, the line manager draws upon their experience to guide and nurture the career growth of their employees, sharing insights, and helping them navigate challenges</w:t>
      </w:r>
      <w:r w:rsidR="002305EB">
        <w:rPr>
          <w:rFonts w:ascii="Times New Roman" w:hAnsi="Times New Roman" w:cs="Times New Roman"/>
          <w:sz w:val="24"/>
          <w:szCs w:val="24"/>
        </w:rPr>
        <w:t xml:space="preserve"> </w:t>
      </w:r>
      <w:r w:rsidR="002305EB" w:rsidRPr="002305EB">
        <w:rPr>
          <w:rFonts w:ascii="Times New Roman" w:hAnsi="Times New Roman" w:cs="Times New Roman"/>
          <w:sz w:val="24"/>
          <w:szCs w:val="24"/>
        </w:rPr>
        <w:t>(Quew-Jones and Rowe, 2022)</w:t>
      </w:r>
      <w:r w:rsidRPr="00AA2B73">
        <w:rPr>
          <w:rFonts w:ascii="Times New Roman" w:hAnsi="Times New Roman" w:cs="Times New Roman"/>
          <w:sz w:val="24"/>
          <w:szCs w:val="24"/>
        </w:rPr>
        <w:t xml:space="preserve">. This </w:t>
      </w:r>
      <w:r w:rsidR="002305EB">
        <w:rPr>
          <w:rFonts w:ascii="Times New Roman" w:hAnsi="Times New Roman" w:cs="Times New Roman"/>
          <w:sz w:val="24"/>
          <w:szCs w:val="24"/>
        </w:rPr>
        <w:t>complex</w:t>
      </w:r>
      <w:r w:rsidRPr="00AA2B73">
        <w:rPr>
          <w:rFonts w:ascii="Times New Roman" w:hAnsi="Times New Roman" w:cs="Times New Roman"/>
          <w:sz w:val="24"/>
          <w:szCs w:val="24"/>
        </w:rPr>
        <w:t xml:space="preserve"> role requires a dynamic and adaptive approach, balancing </w:t>
      </w:r>
      <w:r w:rsidRPr="00AA2B73">
        <w:rPr>
          <w:rFonts w:ascii="Times New Roman" w:hAnsi="Times New Roman" w:cs="Times New Roman"/>
          <w:sz w:val="24"/>
          <w:szCs w:val="24"/>
        </w:rPr>
        <w:t>directive,</w:t>
      </w:r>
      <w:r w:rsidRPr="00AA2B73">
        <w:rPr>
          <w:rFonts w:ascii="Times New Roman" w:hAnsi="Times New Roman" w:cs="Times New Roman"/>
          <w:sz w:val="24"/>
          <w:szCs w:val="24"/>
        </w:rPr>
        <w:t xml:space="preserve"> and supportive </w:t>
      </w:r>
      <w:r w:rsidRPr="00AA2B73">
        <w:rPr>
          <w:rFonts w:ascii="Times New Roman" w:hAnsi="Times New Roman" w:cs="Times New Roman"/>
          <w:sz w:val="24"/>
          <w:szCs w:val="24"/>
        </w:rPr>
        <w:t>behaviours</w:t>
      </w:r>
      <w:r w:rsidRPr="00AA2B73">
        <w:rPr>
          <w:rFonts w:ascii="Times New Roman" w:hAnsi="Times New Roman" w:cs="Times New Roman"/>
          <w:sz w:val="24"/>
          <w:szCs w:val="24"/>
        </w:rPr>
        <w:t xml:space="preserve"> to foster a motivated, skilled, and </w:t>
      </w:r>
      <w:r w:rsidR="002305EB" w:rsidRPr="00AA2B73">
        <w:rPr>
          <w:rFonts w:ascii="Times New Roman" w:hAnsi="Times New Roman" w:cs="Times New Roman"/>
          <w:sz w:val="24"/>
          <w:szCs w:val="24"/>
        </w:rPr>
        <w:t>consistent</w:t>
      </w:r>
      <w:r w:rsidRPr="00AA2B73">
        <w:rPr>
          <w:rFonts w:ascii="Times New Roman" w:hAnsi="Times New Roman" w:cs="Times New Roman"/>
          <w:sz w:val="24"/>
          <w:szCs w:val="24"/>
        </w:rPr>
        <w:t xml:space="preserve"> team while contributing to the long-term success of both individuals and the organization</w:t>
      </w:r>
      <w:r w:rsidR="002305EB">
        <w:rPr>
          <w:rFonts w:ascii="Times New Roman" w:hAnsi="Times New Roman" w:cs="Times New Roman"/>
          <w:sz w:val="24"/>
          <w:szCs w:val="24"/>
        </w:rPr>
        <w:t xml:space="preserve"> </w:t>
      </w:r>
      <w:r w:rsidR="002305EB" w:rsidRPr="002305EB">
        <w:rPr>
          <w:rFonts w:ascii="Times New Roman" w:hAnsi="Times New Roman" w:cs="Times New Roman"/>
          <w:sz w:val="24"/>
          <w:szCs w:val="24"/>
        </w:rPr>
        <w:t>(Ndlovu, Quaye and Saini, 2021)</w:t>
      </w:r>
      <w:r w:rsidRPr="00AA2B73">
        <w:rPr>
          <w:rFonts w:ascii="Times New Roman" w:hAnsi="Times New Roman" w:cs="Times New Roman"/>
          <w:sz w:val="24"/>
          <w:szCs w:val="24"/>
        </w:rPr>
        <w:t>.</w:t>
      </w:r>
    </w:p>
    <w:p w14:paraId="3DBDC3BD" w14:textId="7E05E535" w:rsidR="00AA2B73" w:rsidRDefault="00AA2B73" w:rsidP="00141718">
      <w:pPr>
        <w:spacing w:line="360" w:lineRule="auto"/>
        <w:jc w:val="both"/>
        <w:rPr>
          <w:rFonts w:ascii="Times New Roman" w:hAnsi="Times New Roman" w:cs="Times New Roman"/>
          <w:sz w:val="24"/>
          <w:szCs w:val="24"/>
        </w:rPr>
      </w:pPr>
      <w:r w:rsidRPr="00AA2B73">
        <w:rPr>
          <w:rFonts w:ascii="Times New Roman" w:hAnsi="Times New Roman" w:cs="Times New Roman"/>
          <w:sz w:val="24"/>
          <w:szCs w:val="24"/>
        </w:rPr>
        <w:t>Line managers serving as coaches and mentors can bring significant benefits to both employees and the organization</w:t>
      </w:r>
      <w:r w:rsidR="002305EB">
        <w:rPr>
          <w:rFonts w:ascii="Times New Roman" w:hAnsi="Times New Roman" w:cs="Times New Roman"/>
          <w:sz w:val="24"/>
          <w:szCs w:val="24"/>
        </w:rPr>
        <w:t xml:space="preserve"> </w:t>
      </w:r>
      <w:r w:rsidR="002305EB" w:rsidRPr="002305EB">
        <w:rPr>
          <w:rFonts w:ascii="Times New Roman" w:hAnsi="Times New Roman" w:cs="Times New Roman"/>
          <w:sz w:val="24"/>
          <w:szCs w:val="24"/>
        </w:rPr>
        <w:t>(Kravariti et al., 2022)</w:t>
      </w:r>
      <w:r w:rsidRPr="00AA2B73">
        <w:rPr>
          <w:rFonts w:ascii="Times New Roman" w:hAnsi="Times New Roman" w:cs="Times New Roman"/>
          <w:sz w:val="24"/>
          <w:szCs w:val="24"/>
        </w:rPr>
        <w:t>. The close working relationship between line managers and their teams allows for personalized guidance and support, fostering professional growth and skill development</w:t>
      </w:r>
      <w:r w:rsidR="002305EB">
        <w:rPr>
          <w:rFonts w:ascii="Times New Roman" w:hAnsi="Times New Roman" w:cs="Times New Roman"/>
          <w:sz w:val="24"/>
          <w:szCs w:val="24"/>
        </w:rPr>
        <w:t xml:space="preserve"> </w:t>
      </w:r>
      <w:r w:rsidR="002305EB" w:rsidRPr="002305EB">
        <w:rPr>
          <w:rFonts w:ascii="Times New Roman" w:hAnsi="Times New Roman" w:cs="Times New Roman"/>
          <w:sz w:val="24"/>
          <w:szCs w:val="24"/>
        </w:rPr>
        <w:t>(Kravariti et al., 2022)</w:t>
      </w:r>
      <w:r w:rsidRPr="00AA2B73">
        <w:rPr>
          <w:rFonts w:ascii="Times New Roman" w:hAnsi="Times New Roman" w:cs="Times New Roman"/>
          <w:sz w:val="24"/>
          <w:szCs w:val="24"/>
        </w:rPr>
        <w:t>. As coaches, line managers can address specific performance issues, set goals, and provide timely feedback, resulting in improved individual and team performance</w:t>
      </w:r>
      <w:r w:rsidR="002305EB">
        <w:rPr>
          <w:rFonts w:ascii="Times New Roman" w:hAnsi="Times New Roman" w:cs="Times New Roman"/>
          <w:sz w:val="24"/>
          <w:szCs w:val="24"/>
        </w:rPr>
        <w:t xml:space="preserve"> </w:t>
      </w:r>
      <w:r w:rsidR="002305EB" w:rsidRPr="002305EB">
        <w:rPr>
          <w:rFonts w:ascii="Times New Roman" w:hAnsi="Times New Roman" w:cs="Times New Roman"/>
          <w:sz w:val="24"/>
          <w:szCs w:val="24"/>
        </w:rPr>
        <w:t>(Ben‐Hador, 2023)</w:t>
      </w:r>
      <w:r w:rsidRPr="00AA2B73">
        <w:rPr>
          <w:rFonts w:ascii="Times New Roman" w:hAnsi="Times New Roman" w:cs="Times New Roman"/>
          <w:sz w:val="24"/>
          <w:szCs w:val="24"/>
        </w:rPr>
        <w:t>. Additionally, the coaching relationship helps build trust and enhances communication within the team</w:t>
      </w:r>
      <w:r w:rsidR="002305EB">
        <w:rPr>
          <w:rFonts w:ascii="Times New Roman" w:hAnsi="Times New Roman" w:cs="Times New Roman"/>
          <w:sz w:val="24"/>
          <w:szCs w:val="24"/>
        </w:rPr>
        <w:t xml:space="preserve"> </w:t>
      </w:r>
      <w:r w:rsidR="002305EB" w:rsidRPr="002305EB">
        <w:rPr>
          <w:rFonts w:ascii="Times New Roman" w:hAnsi="Times New Roman" w:cs="Times New Roman"/>
          <w:sz w:val="24"/>
          <w:szCs w:val="24"/>
        </w:rPr>
        <w:t>(Ben‐Hador, 2023)</w:t>
      </w:r>
      <w:r w:rsidRPr="00AA2B73">
        <w:rPr>
          <w:rFonts w:ascii="Times New Roman" w:hAnsi="Times New Roman" w:cs="Times New Roman"/>
          <w:sz w:val="24"/>
          <w:szCs w:val="24"/>
        </w:rPr>
        <w:t>. In the role of mentors, line managers contribute to employees' long-term career development, offering insights into the organizational culture and providing guidance on navigating challenges</w:t>
      </w:r>
      <w:r w:rsidR="002305EB">
        <w:rPr>
          <w:rFonts w:ascii="Times New Roman" w:hAnsi="Times New Roman" w:cs="Times New Roman"/>
          <w:sz w:val="24"/>
          <w:szCs w:val="24"/>
        </w:rPr>
        <w:t xml:space="preserve"> </w:t>
      </w:r>
      <w:r w:rsidR="002305EB" w:rsidRPr="002305EB">
        <w:rPr>
          <w:rFonts w:ascii="Times New Roman" w:hAnsi="Times New Roman" w:cs="Times New Roman"/>
          <w:sz w:val="24"/>
          <w:szCs w:val="24"/>
        </w:rPr>
        <w:t>(Quew-Jones and Rowe, 2022)</w:t>
      </w:r>
      <w:r w:rsidRPr="00AA2B73">
        <w:rPr>
          <w:rFonts w:ascii="Times New Roman" w:hAnsi="Times New Roman" w:cs="Times New Roman"/>
          <w:sz w:val="24"/>
          <w:szCs w:val="24"/>
        </w:rPr>
        <w:t>. However, there are potential drawbacks to consider. Line managers may face time constraints due to their managerial responsibilities, limiting the availability for coaching and mentoring</w:t>
      </w:r>
      <w:r w:rsidR="006B1499">
        <w:rPr>
          <w:rFonts w:ascii="Times New Roman" w:hAnsi="Times New Roman" w:cs="Times New Roman"/>
          <w:sz w:val="24"/>
          <w:szCs w:val="24"/>
        </w:rPr>
        <w:t xml:space="preserve"> </w:t>
      </w:r>
      <w:r w:rsidR="006B1499" w:rsidRPr="006B1499">
        <w:rPr>
          <w:rFonts w:ascii="Times New Roman" w:hAnsi="Times New Roman" w:cs="Times New Roman"/>
          <w:sz w:val="24"/>
          <w:szCs w:val="24"/>
        </w:rPr>
        <w:t>(Neal et al., 2023)</w:t>
      </w:r>
      <w:r w:rsidRPr="00AA2B73">
        <w:rPr>
          <w:rFonts w:ascii="Times New Roman" w:hAnsi="Times New Roman" w:cs="Times New Roman"/>
          <w:sz w:val="24"/>
          <w:szCs w:val="24"/>
        </w:rPr>
        <w:t>. There is also the risk of biased perspectives, as the line manager's feedback may be influenced by their managerial role, potentially impacting the openness and honesty of the coaching or mentoring relationship</w:t>
      </w:r>
      <w:r w:rsidR="006B1499">
        <w:rPr>
          <w:rFonts w:ascii="Times New Roman" w:hAnsi="Times New Roman" w:cs="Times New Roman"/>
          <w:sz w:val="24"/>
          <w:szCs w:val="24"/>
        </w:rPr>
        <w:t xml:space="preserve"> </w:t>
      </w:r>
      <w:r w:rsidR="006B1499" w:rsidRPr="006B1499">
        <w:rPr>
          <w:rFonts w:ascii="Times New Roman" w:hAnsi="Times New Roman" w:cs="Times New Roman"/>
          <w:sz w:val="24"/>
          <w:szCs w:val="24"/>
        </w:rPr>
        <w:t>(Neal et al., 2023)</w:t>
      </w:r>
      <w:r w:rsidRPr="00AA2B73">
        <w:rPr>
          <w:rFonts w:ascii="Times New Roman" w:hAnsi="Times New Roman" w:cs="Times New Roman"/>
          <w:sz w:val="24"/>
          <w:szCs w:val="24"/>
        </w:rPr>
        <w:t xml:space="preserve">. </w:t>
      </w:r>
    </w:p>
    <w:p w14:paraId="06A3DC4E" w14:textId="15F2403E" w:rsidR="00AA2B73" w:rsidRDefault="00AA2B73" w:rsidP="00141718">
      <w:pPr>
        <w:spacing w:line="360" w:lineRule="auto"/>
        <w:jc w:val="both"/>
        <w:rPr>
          <w:rFonts w:ascii="Times New Roman" w:hAnsi="Times New Roman" w:cs="Times New Roman"/>
          <w:sz w:val="24"/>
          <w:szCs w:val="24"/>
        </w:rPr>
      </w:pPr>
      <w:r w:rsidRPr="00AA2B73">
        <w:rPr>
          <w:rFonts w:ascii="Times New Roman" w:hAnsi="Times New Roman" w:cs="Times New Roman"/>
          <w:sz w:val="24"/>
          <w:szCs w:val="24"/>
        </w:rPr>
        <w:t xml:space="preserve">Success as a coach or mentor </w:t>
      </w:r>
      <w:r w:rsidR="006B1499">
        <w:rPr>
          <w:rFonts w:ascii="Times New Roman" w:hAnsi="Times New Roman" w:cs="Times New Roman"/>
          <w:sz w:val="24"/>
          <w:szCs w:val="24"/>
        </w:rPr>
        <w:t>depends</w:t>
      </w:r>
      <w:r w:rsidRPr="00AA2B73">
        <w:rPr>
          <w:rFonts w:ascii="Times New Roman" w:hAnsi="Times New Roman" w:cs="Times New Roman"/>
          <w:sz w:val="24"/>
          <w:szCs w:val="24"/>
        </w:rPr>
        <w:t xml:space="preserve"> on a combination of essential skills and </w:t>
      </w:r>
      <w:r w:rsidRPr="00AA2B73">
        <w:rPr>
          <w:rFonts w:ascii="Times New Roman" w:hAnsi="Times New Roman" w:cs="Times New Roman"/>
          <w:sz w:val="24"/>
          <w:szCs w:val="24"/>
        </w:rPr>
        <w:t>behaviours</w:t>
      </w:r>
      <w:r w:rsidR="006B1499">
        <w:rPr>
          <w:rFonts w:ascii="Times New Roman" w:hAnsi="Times New Roman" w:cs="Times New Roman"/>
          <w:sz w:val="24"/>
          <w:szCs w:val="24"/>
        </w:rPr>
        <w:t xml:space="preserve"> </w:t>
      </w:r>
      <w:r w:rsidR="006B1499" w:rsidRPr="006B1499">
        <w:rPr>
          <w:rFonts w:ascii="Times New Roman" w:hAnsi="Times New Roman" w:cs="Times New Roman"/>
          <w:sz w:val="24"/>
          <w:szCs w:val="24"/>
        </w:rPr>
        <w:t>(Cannio, Carvalho and Yu, 2023)</w:t>
      </w:r>
      <w:r w:rsidRPr="00AA2B73">
        <w:rPr>
          <w:rFonts w:ascii="Times New Roman" w:hAnsi="Times New Roman" w:cs="Times New Roman"/>
          <w:sz w:val="24"/>
          <w:szCs w:val="24"/>
        </w:rPr>
        <w:t xml:space="preserve">. Firstly, effective communication is </w:t>
      </w:r>
      <w:r w:rsidR="006B1499">
        <w:rPr>
          <w:rFonts w:ascii="Times New Roman" w:hAnsi="Times New Roman" w:cs="Times New Roman"/>
          <w:sz w:val="24"/>
          <w:szCs w:val="24"/>
        </w:rPr>
        <w:t>important</w:t>
      </w:r>
      <w:r w:rsidRPr="00AA2B73">
        <w:rPr>
          <w:rFonts w:ascii="Times New Roman" w:hAnsi="Times New Roman" w:cs="Times New Roman"/>
          <w:sz w:val="24"/>
          <w:szCs w:val="24"/>
        </w:rPr>
        <w:t>, involving active listening</w:t>
      </w:r>
      <w:r w:rsidR="006B1499">
        <w:rPr>
          <w:rFonts w:ascii="Times New Roman" w:hAnsi="Times New Roman" w:cs="Times New Roman"/>
          <w:sz w:val="24"/>
          <w:szCs w:val="24"/>
        </w:rPr>
        <w:t xml:space="preserve"> </w:t>
      </w:r>
      <w:r w:rsidRPr="00AA2B73">
        <w:rPr>
          <w:rFonts w:ascii="Times New Roman" w:hAnsi="Times New Roman" w:cs="Times New Roman"/>
          <w:sz w:val="24"/>
          <w:szCs w:val="24"/>
        </w:rPr>
        <w:t>and the ability to ask powerful questions</w:t>
      </w:r>
      <w:r w:rsidR="006B1499">
        <w:rPr>
          <w:rFonts w:ascii="Times New Roman" w:hAnsi="Times New Roman" w:cs="Times New Roman"/>
          <w:sz w:val="24"/>
          <w:szCs w:val="24"/>
        </w:rPr>
        <w:t xml:space="preserve"> </w:t>
      </w:r>
      <w:r w:rsidR="006B1499" w:rsidRPr="006B1499">
        <w:rPr>
          <w:rFonts w:ascii="Times New Roman" w:hAnsi="Times New Roman" w:cs="Times New Roman"/>
          <w:sz w:val="24"/>
          <w:szCs w:val="24"/>
        </w:rPr>
        <w:t>(Cannio, Carvalho and Yu, 2023)</w:t>
      </w:r>
      <w:r w:rsidRPr="00AA2B73">
        <w:rPr>
          <w:rFonts w:ascii="Times New Roman" w:hAnsi="Times New Roman" w:cs="Times New Roman"/>
          <w:sz w:val="24"/>
          <w:szCs w:val="24"/>
        </w:rPr>
        <w:t>. This skill fosters a deep understanding of the coachee's or mentee's perspectives and needs</w:t>
      </w:r>
      <w:r w:rsidR="006B1499">
        <w:rPr>
          <w:rFonts w:ascii="Times New Roman" w:hAnsi="Times New Roman" w:cs="Times New Roman"/>
          <w:sz w:val="24"/>
          <w:szCs w:val="24"/>
        </w:rPr>
        <w:t xml:space="preserve"> </w:t>
      </w:r>
      <w:r w:rsidR="006B1499" w:rsidRPr="006B1499">
        <w:rPr>
          <w:rFonts w:ascii="Times New Roman" w:hAnsi="Times New Roman" w:cs="Times New Roman"/>
          <w:sz w:val="24"/>
          <w:szCs w:val="24"/>
        </w:rPr>
        <w:t>(Cannio, Carvalho and Yu, 2023)</w:t>
      </w:r>
      <w:r w:rsidRPr="00AA2B73">
        <w:rPr>
          <w:rFonts w:ascii="Times New Roman" w:hAnsi="Times New Roman" w:cs="Times New Roman"/>
          <w:sz w:val="24"/>
          <w:szCs w:val="24"/>
        </w:rPr>
        <w:t>. Empathy is another critical attribute, allowing coaches and mentors to relate to and understand the emotions and challenges faced by individuals they guide</w:t>
      </w:r>
      <w:r w:rsidR="006B1499">
        <w:rPr>
          <w:rFonts w:ascii="Times New Roman" w:hAnsi="Times New Roman" w:cs="Times New Roman"/>
          <w:sz w:val="24"/>
          <w:szCs w:val="24"/>
        </w:rPr>
        <w:t xml:space="preserve"> </w:t>
      </w:r>
      <w:r w:rsidR="006B1499" w:rsidRPr="006B1499">
        <w:rPr>
          <w:rFonts w:ascii="Times New Roman" w:hAnsi="Times New Roman" w:cs="Times New Roman"/>
          <w:sz w:val="24"/>
          <w:szCs w:val="24"/>
        </w:rPr>
        <w:t>(Clutterbuck, 2022)</w:t>
      </w:r>
      <w:r w:rsidRPr="00AA2B73">
        <w:rPr>
          <w:rFonts w:ascii="Times New Roman" w:hAnsi="Times New Roman" w:cs="Times New Roman"/>
          <w:sz w:val="24"/>
          <w:szCs w:val="24"/>
        </w:rPr>
        <w:t>. Moreover, the skill of adaptability is crucial, as it enables coaches and mentors to tailor their approaches to the unique characteristics and goals of each person</w:t>
      </w:r>
      <w:r w:rsidR="006B1499">
        <w:rPr>
          <w:rFonts w:ascii="Times New Roman" w:hAnsi="Times New Roman" w:cs="Times New Roman"/>
          <w:sz w:val="24"/>
          <w:szCs w:val="24"/>
        </w:rPr>
        <w:t xml:space="preserve"> </w:t>
      </w:r>
      <w:r w:rsidR="006B1499" w:rsidRPr="006B1499">
        <w:rPr>
          <w:rFonts w:ascii="Times New Roman" w:hAnsi="Times New Roman" w:cs="Times New Roman"/>
          <w:sz w:val="24"/>
          <w:szCs w:val="24"/>
        </w:rPr>
        <w:t>(Clutterbuck, 2022)</w:t>
      </w:r>
      <w:r w:rsidRPr="00AA2B73">
        <w:rPr>
          <w:rFonts w:ascii="Times New Roman" w:hAnsi="Times New Roman" w:cs="Times New Roman"/>
          <w:sz w:val="24"/>
          <w:szCs w:val="24"/>
        </w:rPr>
        <w:t xml:space="preserve">. </w:t>
      </w:r>
    </w:p>
    <w:p w14:paraId="3CFF394B" w14:textId="7B7E6F80" w:rsidR="00AA2B73" w:rsidRDefault="00AA2B73" w:rsidP="00AA2B73">
      <w:pPr>
        <w:pStyle w:val="Heading1"/>
        <w:rPr>
          <w:rFonts w:ascii="Times New Roman" w:hAnsi="Times New Roman" w:cs="Times New Roman"/>
          <w:sz w:val="24"/>
          <w:szCs w:val="24"/>
        </w:rPr>
      </w:pPr>
      <w:bookmarkStart w:id="4" w:name="_Toc152935677"/>
      <w:r>
        <w:rPr>
          <w:rFonts w:ascii="Times New Roman" w:hAnsi="Times New Roman" w:cs="Times New Roman"/>
          <w:sz w:val="24"/>
          <w:szCs w:val="24"/>
        </w:rPr>
        <w:t>Coaching and Mentoring impact on resilience and change</w:t>
      </w:r>
      <w:bookmarkEnd w:id="4"/>
    </w:p>
    <w:p w14:paraId="5B787796" w14:textId="1DCB8D77" w:rsidR="00AA2B73" w:rsidRDefault="00AA2B73" w:rsidP="00141718">
      <w:pPr>
        <w:spacing w:line="360" w:lineRule="auto"/>
        <w:jc w:val="both"/>
        <w:rPr>
          <w:rFonts w:ascii="Times New Roman" w:hAnsi="Times New Roman" w:cs="Times New Roman"/>
          <w:sz w:val="24"/>
          <w:szCs w:val="24"/>
        </w:rPr>
      </w:pPr>
    </w:p>
    <w:p w14:paraId="3C9EAC90" w14:textId="283825A3" w:rsidR="00AA2B73" w:rsidRDefault="00AA2B73" w:rsidP="00141718">
      <w:pPr>
        <w:spacing w:line="360" w:lineRule="auto"/>
        <w:jc w:val="both"/>
        <w:rPr>
          <w:rFonts w:ascii="Times New Roman" w:hAnsi="Times New Roman" w:cs="Times New Roman"/>
          <w:sz w:val="24"/>
          <w:szCs w:val="24"/>
        </w:rPr>
      </w:pPr>
      <w:r w:rsidRPr="00AA2B73">
        <w:rPr>
          <w:rFonts w:ascii="Times New Roman" w:hAnsi="Times New Roman" w:cs="Times New Roman"/>
          <w:sz w:val="24"/>
          <w:szCs w:val="24"/>
        </w:rPr>
        <w:t>Resilience refers to the ability to bounce back from adversity, adapt to challenges, and maintain well-being in the face of stress or difficult situations</w:t>
      </w:r>
      <w:r w:rsidR="006B1499">
        <w:rPr>
          <w:rFonts w:ascii="Times New Roman" w:hAnsi="Times New Roman" w:cs="Times New Roman"/>
          <w:sz w:val="24"/>
          <w:szCs w:val="24"/>
        </w:rPr>
        <w:t xml:space="preserve"> </w:t>
      </w:r>
      <w:r w:rsidR="006B1499" w:rsidRPr="006B1499">
        <w:rPr>
          <w:rFonts w:ascii="Times New Roman" w:hAnsi="Times New Roman" w:cs="Times New Roman"/>
          <w:sz w:val="24"/>
          <w:szCs w:val="24"/>
        </w:rPr>
        <w:t>(Sisto et al., 2019)</w:t>
      </w:r>
      <w:r w:rsidRPr="00AA2B73">
        <w:rPr>
          <w:rFonts w:ascii="Times New Roman" w:hAnsi="Times New Roman" w:cs="Times New Roman"/>
          <w:sz w:val="24"/>
          <w:szCs w:val="24"/>
        </w:rPr>
        <w:t>.</w:t>
      </w:r>
      <w:r w:rsidR="006B1499">
        <w:rPr>
          <w:rFonts w:ascii="Times New Roman" w:hAnsi="Times New Roman" w:cs="Times New Roman"/>
          <w:sz w:val="24"/>
          <w:szCs w:val="24"/>
        </w:rPr>
        <w:t xml:space="preserve"> </w:t>
      </w:r>
      <w:r w:rsidRPr="00AA2B73">
        <w:rPr>
          <w:rFonts w:ascii="Times New Roman" w:hAnsi="Times New Roman" w:cs="Times New Roman"/>
          <w:sz w:val="24"/>
          <w:szCs w:val="24"/>
        </w:rPr>
        <w:t>Change management involves the structured approach and processes employed to help individuals, teams, and organizations successfully transition from current states to desired future states, particularly during periods of significant change or transformation</w:t>
      </w:r>
      <w:r w:rsidR="00171A68">
        <w:rPr>
          <w:rFonts w:ascii="Times New Roman" w:hAnsi="Times New Roman" w:cs="Times New Roman"/>
          <w:sz w:val="24"/>
          <w:szCs w:val="24"/>
        </w:rPr>
        <w:t xml:space="preserve"> </w:t>
      </w:r>
      <w:r w:rsidR="00171A68" w:rsidRPr="00171A68">
        <w:rPr>
          <w:rFonts w:ascii="Times New Roman" w:hAnsi="Times New Roman" w:cs="Times New Roman"/>
          <w:sz w:val="24"/>
          <w:szCs w:val="24"/>
        </w:rPr>
        <w:t>(Williams and Wade-Golden, 2023)</w:t>
      </w:r>
      <w:r w:rsidRPr="00AA2B73">
        <w:rPr>
          <w:rFonts w:ascii="Times New Roman" w:hAnsi="Times New Roman" w:cs="Times New Roman"/>
          <w:sz w:val="24"/>
          <w:szCs w:val="24"/>
        </w:rPr>
        <w:t>.</w:t>
      </w:r>
    </w:p>
    <w:p w14:paraId="0C52FD0D" w14:textId="5EA72DDC" w:rsidR="00AA2B73" w:rsidRDefault="00AA2B73" w:rsidP="00141718">
      <w:pPr>
        <w:spacing w:line="360" w:lineRule="auto"/>
        <w:jc w:val="both"/>
        <w:rPr>
          <w:rFonts w:ascii="Times New Roman" w:hAnsi="Times New Roman" w:cs="Times New Roman"/>
          <w:sz w:val="24"/>
          <w:szCs w:val="24"/>
        </w:rPr>
      </w:pPr>
      <w:r w:rsidRPr="00AA2B73">
        <w:rPr>
          <w:rFonts w:ascii="Times New Roman" w:hAnsi="Times New Roman" w:cs="Times New Roman"/>
          <w:sz w:val="24"/>
          <w:szCs w:val="24"/>
        </w:rPr>
        <w:t xml:space="preserve">In the workplace, </w:t>
      </w:r>
      <w:r w:rsidR="00171A68">
        <w:rPr>
          <w:rFonts w:ascii="Times New Roman" w:hAnsi="Times New Roman" w:cs="Times New Roman"/>
          <w:sz w:val="24"/>
          <w:szCs w:val="24"/>
        </w:rPr>
        <w:t>many</w:t>
      </w:r>
      <w:r w:rsidRPr="00AA2B73">
        <w:rPr>
          <w:rFonts w:ascii="Times New Roman" w:hAnsi="Times New Roman" w:cs="Times New Roman"/>
          <w:sz w:val="24"/>
          <w:szCs w:val="24"/>
        </w:rPr>
        <w:t xml:space="preserve"> drivers of change shape the dynamics of modern organizations</w:t>
      </w:r>
      <w:r w:rsidR="00171A68">
        <w:rPr>
          <w:rFonts w:ascii="Times New Roman" w:hAnsi="Times New Roman" w:cs="Times New Roman"/>
          <w:sz w:val="24"/>
          <w:szCs w:val="24"/>
        </w:rPr>
        <w:t xml:space="preserve"> </w:t>
      </w:r>
      <w:r w:rsidR="00171A68" w:rsidRPr="00171A68">
        <w:rPr>
          <w:rFonts w:ascii="Times New Roman" w:hAnsi="Times New Roman" w:cs="Times New Roman"/>
          <w:sz w:val="24"/>
          <w:szCs w:val="24"/>
        </w:rPr>
        <w:t>(Dosi, 2023)</w:t>
      </w:r>
      <w:r w:rsidRPr="00AA2B73">
        <w:rPr>
          <w:rFonts w:ascii="Times New Roman" w:hAnsi="Times New Roman" w:cs="Times New Roman"/>
          <w:sz w:val="24"/>
          <w:szCs w:val="24"/>
        </w:rPr>
        <w:t xml:space="preserve">. Existing drivers include technological advancements, globalization, and evolving customer expectations, which continually </w:t>
      </w:r>
      <w:r w:rsidR="00171A68">
        <w:rPr>
          <w:rFonts w:ascii="Times New Roman" w:hAnsi="Times New Roman" w:cs="Times New Roman"/>
          <w:sz w:val="24"/>
          <w:szCs w:val="24"/>
        </w:rPr>
        <w:t>guide</w:t>
      </w:r>
      <w:r w:rsidRPr="00AA2B73">
        <w:rPr>
          <w:rFonts w:ascii="Times New Roman" w:hAnsi="Times New Roman" w:cs="Times New Roman"/>
          <w:sz w:val="24"/>
          <w:szCs w:val="24"/>
        </w:rPr>
        <w:t xml:space="preserve"> organizations toward innovation and adaptation</w:t>
      </w:r>
      <w:r w:rsidR="00171A68">
        <w:rPr>
          <w:rFonts w:ascii="Times New Roman" w:hAnsi="Times New Roman" w:cs="Times New Roman"/>
          <w:sz w:val="24"/>
          <w:szCs w:val="24"/>
        </w:rPr>
        <w:t xml:space="preserve"> </w:t>
      </w:r>
      <w:r w:rsidR="00171A68" w:rsidRPr="00171A68">
        <w:rPr>
          <w:rFonts w:ascii="Times New Roman" w:hAnsi="Times New Roman" w:cs="Times New Roman"/>
          <w:sz w:val="24"/>
          <w:szCs w:val="24"/>
        </w:rPr>
        <w:t>(Dosi, 2023)</w:t>
      </w:r>
      <w:r w:rsidRPr="00AA2B73">
        <w:rPr>
          <w:rFonts w:ascii="Times New Roman" w:hAnsi="Times New Roman" w:cs="Times New Roman"/>
          <w:sz w:val="24"/>
          <w:szCs w:val="24"/>
        </w:rPr>
        <w:t>. Emerging drivers involve the rise of artificial intelligence and automation, the increasing focus on sustainability and corporate social responsibility, as well as the effects of the ongoing global pandemic</w:t>
      </w:r>
      <w:r w:rsidR="00171A68">
        <w:rPr>
          <w:rFonts w:ascii="Times New Roman" w:hAnsi="Times New Roman" w:cs="Times New Roman"/>
          <w:sz w:val="24"/>
          <w:szCs w:val="24"/>
        </w:rPr>
        <w:t xml:space="preserve"> </w:t>
      </w:r>
      <w:r w:rsidR="00171A68" w:rsidRPr="00171A68">
        <w:rPr>
          <w:rFonts w:ascii="Times New Roman" w:hAnsi="Times New Roman" w:cs="Times New Roman"/>
          <w:sz w:val="24"/>
          <w:szCs w:val="24"/>
        </w:rPr>
        <w:t>(Dosi, 2023)</w:t>
      </w:r>
      <w:r w:rsidRPr="00AA2B73">
        <w:rPr>
          <w:rFonts w:ascii="Times New Roman" w:hAnsi="Times New Roman" w:cs="Times New Roman"/>
          <w:sz w:val="24"/>
          <w:szCs w:val="24"/>
        </w:rPr>
        <w:t>. These emerging factors are transforming the nature of work, requiring organizations to be agile, resilient, and responsive to the evolving needs of the workforce and the broader societal context</w:t>
      </w:r>
      <w:r w:rsidR="00171A68">
        <w:rPr>
          <w:rFonts w:ascii="Times New Roman" w:hAnsi="Times New Roman" w:cs="Times New Roman"/>
          <w:sz w:val="24"/>
          <w:szCs w:val="24"/>
        </w:rPr>
        <w:t xml:space="preserve"> </w:t>
      </w:r>
      <w:r w:rsidR="00171A68" w:rsidRPr="00171A68">
        <w:rPr>
          <w:rFonts w:ascii="Times New Roman" w:hAnsi="Times New Roman" w:cs="Times New Roman"/>
          <w:sz w:val="24"/>
          <w:szCs w:val="24"/>
        </w:rPr>
        <w:t>(Dosi, 2023)</w:t>
      </w:r>
      <w:r w:rsidRPr="00AA2B73">
        <w:rPr>
          <w:rFonts w:ascii="Times New Roman" w:hAnsi="Times New Roman" w:cs="Times New Roman"/>
          <w:sz w:val="24"/>
          <w:szCs w:val="24"/>
        </w:rPr>
        <w:t>. Successfully navigating these changes requires strategic planning, effective leadership, and a commitment to fostering a culture of continuous learning and flexibility</w:t>
      </w:r>
      <w:r w:rsidR="00171A68">
        <w:rPr>
          <w:rFonts w:ascii="Times New Roman" w:hAnsi="Times New Roman" w:cs="Times New Roman"/>
          <w:sz w:val="24"/>
          <w:szCs w:val="24"/>
        </w:rPr>
        <w:t xml:space="preserve"> </w:t>
      </w:r>
      <w:r w:rsidR="00171A68" w:rsidRPr="00171A68">
        <w:rPr>
          <w:rFonts w:ascii="Times New Roman" w:hAnsi="Times New Roman" w:cs="Times New Roman"/>
          <w:sz w:val="24"/>
          <w:szCs w:val="24"/>
        </w:rPr>
        <w:t>(Dosi, 2023)</w:t>
      </w:r>
      <w:r w:rsidRPr="00AA2B73">
        <w:rPr>
          <w:rFonts w:ascii="Times New Roman" w:hAnsi="Times New Roman" w:cs="Times New Roman"/>
          <w:sz w:val="24"/>
          <w:szCs w:val="24"/>
        </w:rPr>
        <w:t>.</w:t>
      </w:r>
    </w:p>
    <w:p w14:paraId="20010CBE" w14:textId="4F7849DC" w:rsidR="007454D9" w:rsidRPr="007454D9" w:rsidRDefault="007454D9" w:rsidP="007454D9">
      <w:pPr>
        <w:spacing w:line="360" w:lineRule="auto"/>
        <w:jc w:val="both"/>
        <w:rPr>
          <w:rFonts w:ascii="Times New Roman" w:hAnsi="Times New Roman" w:cs="Times New Roman"/>
          <w:sz w:val="24"/>
          <w:szCs w:val="24"/>
        </w:rPr>
      </w:pPr>
      <w:r w:rsidRPr="007454D9">
        <w:rPr>
          <w:rFonts w:ascii="Times New Roman" w:hAnsi="Times New Roman" w:cs="Times New Roman"/>
          <w:sz w:val="24"/>
          <w:szCs w:val="24"/>
        </w:rPr>
        <w:t>Poorly managed change can have significant negative impacts on the workforce</w:t>
      </w:r>
      <w:r w:rsidR="00171A68">
        <w:rPr>
          <w:rFonts w:ascii="Times New Roman" w:hAnsi="Times New Roman" w:cs="Times New Roman"/>
          <w:sz w:val="24"/>
          <w:szCs w:val="24"/>
        </w:rPr>
        <w:t xml:space="preserve"> </w:t>
      </w:r>
      <w:r w:rsidR="00171A68" w:rsidRPr="00171A68">
        <w:rPr>
          <w:rFonts w:ascii="Times New Roman" w:hAnsi="Times New Roman" w:cs="Times New Roman"/>
          <w:sz w:val="24"/>
          <w:szCs w:val="24"/>
        </w:rPr>
        <w:t>(Warrick, 2022)</w:t>
      </w:r>
      <w:r w:rsidRPr="007454D9">
        <w:rPr>
          <w:rFonts w:ascii="Times New Roman" w:hAnsi="Times New Roman" w:cs="Times New Roman"/>
          <w:sz w:val="24"/>
          <w:szCs w:val="24"/>
        </w:rPr>
        <w:t>. Employees may experience heightened stress, anxiety, and resistance when faced with poorly communicated or unclear changes, leading to a decline in morale and job satisfaction</w:t>
      </w:r>
      <w:r w:rsidR="00171A68">
        <w:rPr>
          <w:rFonts w:ascii="Times New Roman" w:hAnsi="Times New Roman" w:cs="Times New Roman"/>
          <w:sz w:val="24"/>
          <w:szCs w:val="24"/>
        </w:rPr>
        <w:t xml:space="preserve"> </w:t>
      </w:r>
      <w:r w:rsidR="00171A68" w:rsidRPr="00171A68">
        <w:rPr>
          <w:rFonts w:ascii="Times New Roman" w:hAnsi="Times New Roman" w:cs="Times New Roman"/>
          <w:sz w:val="24"/>
          <w:szCs w:val="24"/>
        </w:rPr>
        <w:t>(Warrick, 2022)</w:t>
      </w:r>
      <w:r w:rsidRPr="007454D9">
        <w:rPr>
          <w:rFonts w:ascii="Times New Roman" w:hAnsi="Times New Roman" w:cs="Times New Roman"/>
          <w:sz w:val="24"/>
          <w:szCs w:val="24"/>
        </w:rPr>
        <w:t>. Inadequate support and guidance during change processes can result in a loss of trust in leadership, as employees may feel disconnected and undervalued</w:t>
      </w:r>
      <w:r w:rsidR="00171A68">
        <w:rPr>
          <w:rFonts w:ascii="Times New Roman" w:hAnsi="Times New Roman" w:cs="Times New Roman"/>
          <w:sz w:val="24"/>
          <w:szCs w:val="24"/>
        </w:rPr>
        <w:t xml:space="preserve"> </w:t>
      </w:r>
      <w:r w:rsidR="00171A68" w:rsidRPr="00171A68">
        <w:rPr>
          <w:rFonts w:ascii="Times New Roman" w:hAnsi="Times New Roman" w:cs="Times New Roman"/>
          <w:sz w:val="24"/>
          <w:szCs w:val="24"/>
        </w:rPr>
        <w:t>(Warrick, 2022)</w:t>
      </w:r>
      <w:r w:rsidRPr="007454D9">
        <w:rPr>
          <w:rFonts w:ascii="Times New Roman" w:hAnsi="Times New Roman" w:cs="Times New Roman"/>
          <w:sz w:val="24"/>
          <w:szCs w:val="24"/>
        </w:rPr>
        <w:t>. Uncertainty about their roles, expectations, or the overall direction of the organization can lead to decreased productivity and engagement</w:t>
      </w:r>
      <w:r w:rsidR="00171A68">
        <w:rPr>
          <w:rFonts w:ascii="Times New Roman" w:hAnsi="Times New Roman" w:cs="Times New Roman"/>
          <w:sz w:val="24"/>
          <w:szCs w:val="24"/>
        </w:rPr>
        <w:t xml:space="preserve"> </w:t>
      </w:r>
      <w:r w:rsidR="00171A68" w:rsidRPr="00171A68">
        <w:rPr>
          <w:rFonts w:ascii="Times New Roman" w:hAnsi="Times New Roman" w:cs="Times New Roman"/>
          <w:sz w:val="24"/>
          <w:szCs w:val="24"/>
        </w:rPr>
        <w:t>(Warrick, 2022)</w:t>
      </w:r>
      <w:r w:rsidRPr="007454D9">
        <w:rPr>
          <w:rFonts w:ascii="Times New Roman" w:hAnsi="Times New Roman" w:cs="Times New Roman"/>
          <w:sz w:val="24"/>
          <w:szCs w:val="24"/>
        </w:rPr>
        <w:t xml:space="preserve">. Overall, the workforce's ability to adapt, collaborate, and contribute effectively may be compromised, ultimately </w:t>
      </w:r>
      <w:r w:rsidR="00171A68" w:rsidRPr="007454D9">
        <w:rPr>
          <w:rFonts w:ascii="Times New Roman" w:hAnsi="Times New Roman" w:cs="Times New Roman"/>
          <w:sz w:val="24"/>
          <w:szCs w:val="24"/>
        </w:rPr>
        <w:t>delaying</w:t>
      </w:r>
      <w:r w:rsidRPr="007454D9">
        <w:rPr>
          <w:rFonts w:ascii="Times New Roman" w:hAnsi="Times New Roman" w:cs="Times New Roman"/>
          <w:sz w:val="24"/>
          <w:szCs w:val="24"/>
        </w:rPr>
        <w:t xml:space="preserve"> the organization's success and sustainability</w:t>
      </w:r>
      <w:r w:rsidR="00171A68">
        <w:rPr>
          <w:rFonts w:ascii="Times New Roman" w:hAnsi="Times New Roman" w:cs="Times New Roman"/>
          <w:sz w:val="24"/>
          <w:szCs w:val="24"/>
        </w:rPr>
        <w:t xml:space="preserve"> </w:t>
      </w:r>
      <w:r w:rsidR="00171A68" w:rsidRPr="00171A68">
        <w:rPr>
          <w:rFonts w:ascii="Times New Roman" w:hAnsi="Times New Roman" w:cs="Times New Roman"/>
          <w:sz w:val="24"/>
          <w:szCs w:val="24"/>
        </w:rPr>
        <w:t>(Warrick, 2022)</w:t>
      </w:r>
      <w:r w:rsidRPr="007454D9">
        <w:rPr>
          <w:rFonts w:ascii="Times New Roman" w:hAnsi="Times New Roman" w:cs="Times New Roman"/>
          <w:sz w:val="24"/>
          <w:szCs w:val="24"/>
        </w:rPr>
        <w:t>. Effective change management is crucial to mitigate these negative effects and foster a positive and resilient workplace culture during times of transition</w:t>
      </w:r>
      <w:r w:rsidR="00171A68">
        <w:rPr>
          <w:rFonts w:ascii="Times New Roman" w:hAnsi="Times New Roman" w:cs="Times New Roman"/>
          <w:sz w:val="24"/>
          <w:szCs w:val="24"/>
        </w:rPr>
        <w:t xml:space="preserve"> </w:t>
      </w:r>
      <w:r w:rsidR="00171A68" w:rsidRPr="00171A68">
        <w:rPr>
          <w:rFonts w:ascii="Times New Roman" w:hAnsi="Times New Roman" w:cs="Times New Roman"/>
          <w:sz w:val="24"/>
          <w:szCs w:val="24"/>
        </w:rPr>
        <w:t>(Dosi, 2023)</w:t>
      </w:r>
      <w:r w:rsidRPr="007454D9">
        <w:rPr>
          <w:rFonts w:ascii="Times New Roman" w:hAnsi="Times New Roman" w:cs="Times New Roman"/>
          <w:sz w:val="24"/>
          <w:szCs w:val="24"/>
        </w:rPr>
        <w:t>.</w:t>
      </w:r>
    </w:p>
    <w:p w14:paraId="525CD376" w14:textId="0F8E84E3" w:rsidR="007454D9" w:rsidRDefault="007454D9" w:rsidP="007454D9">
      <w:pPr>
        <w:spacing w:line="360" w:lineRule="auto"/>
        <w:jc w:val="both"/>
        <w:rPr>
          <w:rFonts w:ascii="Times New Roman" w:hAnsi="Times New Roman" w:cs="Times New Roman"/>
          <w:sz w:val="24"/>
          <w:szCs w:val="24"/>
        </w:rPr>
      </w:pPr>
      <w:r w:rsidRPr="007454D9">
        <w:rPr>
          <w:rFonts w:ascii="Times New Roman" w:hAnsi="Times New Roman" w:cs="Times New Roman"/>
          <w:sz w:val="24"/>
          <w:szCs w:val="24"/>
        </w:rPr>
        <w:t>Building resilience through coaching and mentoring plays a</w:t>
      </w:r>
      <w:r w:rsidR="00171A68">
        <w:rPr>
          <w:rFonts w:ascii="Times New Roman" w:hAnsi="Times New Roman" w:cs="Times New Roman"/>
          <w:sz w:val="24"/>
          <w:szCs w:val="24"/>
        </w:rPr>
        <w:t xml:space="preserve">n important </w:t>
      </w:r>
      <w:r w:rsidRPr="007454D9">
        <w:rPr>
          <w:rFonts w:ascii="Times New Roman" w:hAnsi="Times New Roman" w:cs="Times New Roman"/>
          <w:sz w:val="24"/>
          <w:szCs w:val="24"/>
        </w:rPr>
        <w:t>role in helping the workforce navigate and thrive amidst change</w:t>
      </w:r>
      <w:r w:rsidR="00171A68">
        <w:rPr>
          <w:rFonts w:ascii="Times New Roman" w:hAnsi="Times New Roman" w:cs="Times New Roman"/>
          <w:sz w:val="24"/>
          <w:szCs w:val="24"/>
        </w:rPr>
        <w:t xml:space="preserve"> </w:t>
      </w:r>
      <w:r w:rsidR="00171A68" w:rsidRPr="00171A68">
        <w:rPr>
          <w:rFonts w:ascii="Times New Roman" w:hAnsi="Times New Roman" w:cs="Times New Roman"/>
          <w:sz w:val="24"/>
          <w:szCs w:val="24"/>
        </w:rPr>
        <w:t>(Coulson-Thomas, 2023)</w:t>
      </w:r>
      <w:r w:rsidRPr="007454D9">
        <w:rPr>
          <w:rFonts w:ascii="Times New Roman" w:hAnsi="Times New Roman" w:cs="Times New Roman"/>
          <w:sz w:val="24"/>
          <w:szCs w:val="24"/>
        </w:rPr>
        <w:t>. Resilient individuals are better equipped to adapt to new circumstances, bounce back from setbacks, and maintain a positive mindset during periods of uncertainty</w:t>
      </w:r>
      <w:r w:rsidR="00171A68">
        <w:rPr>
          <w:rFonts w:ascii="Times New Roman" w:hAnsi="Times New Roman" w:cs="Times New Roman"/>
          <w:sz w:val="24"/>
          <w:szCs w:val="24"/>
        </w:rPr>
        <w:t xml:space="preserve"> </w:t>
      </w:r>
      <w:r w:rsidR="00171A68" w:rsidRPr="00171A68">
        <w:rPr>
          <w:rFonts w:ascii="Times New Roman" w:hAnsi="Times New Roman" w:cs="Times New Roman"/>
          <w:sz w:val="24"/>
          <w:szCs w:val="24"/>
        </w:rPr>
        <w:t>(Coulson-Thomas, 2023)</w:t>
      </w:r>
      <w:r w:rsidRPr="007454D9">
        <w:rPr>
          <w:rFonts w:ascii="Times New Roman" w:hAnsi="Times New Roman" w:cs="Times New Roman"/>
          <w:sz w:val="24"/>
          <w:szCs w:val="24"/>
        </w:rPr>
        <w:t>. Coaches and mentors can guide employees in developing resilience by enhancing their coping mechanisms, fostering a growth mindset, and encouraging a proactive approach to challenges</w:t>
      </w:r>
      <w:r w:rsidR="00171A68">
        <w:rPr>
          <w:rFonts w:ascii="Times New Roman" w:hAnsi="Times New Roman" w:cs="Times New Roman"/>
          <w:sz w:val="24"/>
          <w:szCs w:val="24"/>
        </w:rPr>
        <w:t xml:space="preserve"> </w:t>
      </w:r>
      <w:r w:rsidR="00171A68" w:rsidRPr="00171A68">
        <w:rPr>
          <w:rFonts w:ascii="Times New Roman" w:hAnsi="Times New Roman" w:cs="Times New Roman"/>
          <w:sz w:val="24"/>
          <w:szCs w:val="24"/>
        </w:rPr>
        <w:t>(Coulson-Thomas, 2023)</w:t>
      </w:r>
      <w:r w:rsidRPr="007454D9">
        <w:rPr>
          <w:rFonts w:ascii="Times New Roman" w:hAnsi="Times New Roman" w:cs="Times New Roman"/>
          <w:sz w:val="24"/>
          <w:szCs w:val="24"/>
        </w:rPr>
        <w:t>. Through personalized support, these developmental relationships provide a safe space for employees to explore their strengths, build self-awareness, and develop the emotional intelligence necessary for resilience</w:t>
      </w:r>
      <w:r w:rsidR="00171A68">
        <w:rPr>
          <w:rFonts w:ascii="Times New Roman" w:hAnsi="Times New Roman" w:cs="Times New Roman"/>
          <w:sz w:val="24"/>
          <w:szCs w:val="24"/>
        </w:rPr>
        <w:t xml:space="preserve"> </w:t>
      </w:r>
      <w:r w:rsidR="00171A68" w:rsidRPr="00171A68">
        <w:rPr>
          <w:rFonts w:ascii="Times New Roman" w:hAnsi="Times New Roman" w:cs="Times New Roman"/>
          <w:sz w:val="24"/>
          <w:szCs w:val="24"/>
        </w:rPr>
        <w:t>(Coulson-Thomas, 2023)</w:t>
      </w:r>
      <w:r w:rsidRPr="007454D9">
        <w:rPr>
          <w:rFonts w:ascii="Times New Roman" w:hAnsi="Times New Roman" w:cs="Times New Roman"/>
          <w:sz w:val="24"/>
          <w:szCs w:val="24"/>
        </w:rPr>
        <w:t>. Additionally, coaches and mentors can impart valuable insights and share experiences, offering perspectives that contribute to a more resilient and adaptable workforce</w:t>
      </w:r>
      <w:r w:rsidR="00171A68">
        <w:rPr>
          <w:rFonts w:ascii="Times New Roman" w:hAnsi="Times New Roman" w:cs="Times New Roman"/>
          <w:sz w:val="24"/>
          <w:szCs w:val="24"/>
        </w:rPr>
        <w:t xml:space="preserve"> </w:t>
      </w:r>
      <w:r w:rsidR="00171A68" w:rsidRPr="00171A68">
        <w:rPr>
          <w:rFonts w:ascii="Times New Roman" w:hAnsi="Times New Roman" w:cs="Times New Roman"/>
          <w:sz w:val="24"/>
          <w:szCs w:val="24"/>
        </w:rPr>
        <w:t>(Coulson-Thomas, 2023)</w:t>
      </w:r>
      <w:r w:rsidRPr="007454D9">
        <w:rPr>
          <w:rFonts w:ascii="Times New Roman" w:hAnsi="Times New Roman" w:cs="Times New Roman"/>
          <w:sz w:val="24"/>
          <w:szCs w:val="24"/>
        </w:rPr>
        <w:t>. By cultivating resilience through coaching and mentoring, organizations empower their employees to embrace change, contribute more effectively, and sustain high levels of performance in dynamic and evolving work environments</w:t>
      </w:r>
      <w:r w:rsidR="00171A68">
        <w:rPr>
          <w:rFonts w:ascii="Times New Roman" w:hAnsi="Times New Roman" w:cs="Times New Roman"/>
          <w:sz w:val="24"/>
          <w:szCs w:val="24"/>
        </w:rPr>
        <w:t xml:space="preserve"> </w:t>
      </w:r>
      <w:r w:rsidR="00171A68" w:rsidRPr="00171A68">
        <w:rPr>
          <w:rFonts w:ascii="Times New Roman" w:hAnsi="Times New Roman" w:cs="Times New Roman"/>
          <w:sz w:val="24"/>
          <w:szCs w:val="24"/>
        </w:rPr>
        <w:t>(Coulson-Thomas, 2023)</w:t>
      </w:r>
      <w:r w:rsidRPr="007454D9">
        <w:rPr>
          <w:rFonts w:ascii="Times New Roman" w:hAnsi="Times New Roman" w:cs="Times New Roman"/>
          <w:sz w:val="24"/>
          <w:szCs w:val="24"/>
        </w:rPr>
        <w:t>.</w:t>
      </w:r>
    </w:p>
    <w:p w14:paraId="48BB1616" w14:textId="6116BE8B" w:rsidR="007454D9" w:rsidRDefault="007454D9" w:rsidP="006F7A35">
      <w:pPr>
        <w:pStyle w:val="Heading1"/>
        <w:rPr>
          <w:rFonts w:ascii="Times New Roman" w:hAnsi="Times New Roman" w:cs="Times New Roman"/>
          <w:sz w:val="24"/>
          <w:szCs w:val="24"/>
        </w:rPr>
      </w:pPr>
      <w:bookmarkStart w:id="5" w:name="_Toc152935678"/>
      <w:r>
        <w:rPr>
          <w:rFonts w:ascii="Times New Roman" w:hAnsi="Times New Roman" w:cs="Times New Roman"/>
          <w:sz w:val="24"/>
          <w:szCs w:val="24"/>
        </w:rPr>
        <w:t>Personal Development Plan</w:t>
      </w:r>
      <w:bookmarkEnd w:id="5"/>
    </w:p>
    <w:p w14:paraId="3FA0FE04" w14:textId="77777777" w:rsidR="007454D9" w:rsidRDefault="007454D9" w:rsidP="007454D9">
      <w:pPr>
        <w:spacing w:line="360" w:lineRule="auto"/>
        <w:jc w:val="both"/>
        <w:rPr>
          <w:rFonts w:ascii="Times New Roman" w:hAnsi="Times New Roman" w:cs="Times New Roman"/>
          <w:sz w:val="24"/>
          <w:szCs w:val="24"/>
        </w:rPr>
      </w:pPr>
    </w:p>
    <w:p w14:paraId="6C0669B4" w14:textId="59A2760B" w:rsidR="006F7A35" w:rsidRDefault="006F7A35" w:rsidP="007454D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analyse my performance as a coach during the peer exercise, I will use the Gibbs’ Reflective Model. </w:t>
      </w:r>
    </w:p>
    <w:p w14:paraId="71A73008" w14:textId="530F49AD" w:rsidR="006F7A35" w:rsidRPr="006F7A35" w:rsidRDefault="006F7A35" w:rsidP="007454D9">
      <w:pPr>
        <w:spacing w:line="360" w:lineRule="auto"/>
        <w:jc w:val="both"/>
        <w:rPr>
          <w:rFonts w:ascii="Times New Roman" w:hAnsi="Times New Roman" w:cs="Times New Roman"/>
          <w:i/>
          <w:iCs/>
          <w:sz w:val="24"/>
          <w:szCs w:val="24"/>
        </w:rPr>
      </w:pPr>
      <w:r w:rsidRPr="006F7A35">
        <w:rPr>
          <w:rFonts w:ascii="Times New Roman" w:hAnsi="Times New Roman" w:cs="Times New Roman"/>
          <w:i/>
          <w:iCs/>
          <w:sz w:val="24"/>
          <w:szCs w:val="24"/>
        </w:rPr>
        <w:t>Description</w:t>
      </w:r>
    </w:p>
    <w:p w14:paraId="325DDB67" w14:textId="7AB74733" w:rsidR="006F7A35" w:rsidRDefault="006F7A35" w:rsidP="007454D9">
      <w:pPr>
        <w:spacing w:line="360" w:lineRule="auto"/>
        <w:jc w:val="both"/>
        <w:rPr>
          <w:rFonts w:ascii="Times New Roman" w:hAnsi="Times New Roman" w:cs="Times New Roman"/>
          <w:sz w:val="24"/>
          <w:szCs w:val="24"/>
        </w:rPr>
      </w:pPr>
      <w:r w:rsidRPr="006F7A35">
        <w:rPr>
          <w:rFonts w:ascii="Times New Roman" w:hAnsi="Times New Roman" w:cs="Times New Roman"/>
          <w:sz w:val="24"/>
          <w:szCs w:val="24"/>
        </w:rPr>
        <w:t xml:space="preserve">During the coaching exercise at university, I </w:t>
      </w:r>
      <w:r w:rsidR="002F1A31">
        <w:rPr>
          <w:rFonts w:ascii="Times New Roman" w:hAnsi="Times New Roman" w:cs="Times New Roman"/>
          <w:sz w:val="24"/>
          <w:szCs w:val="24"/>
        </w:rPr>
        <w:t>created</w:t>
      </w:r>
      <w:r w:rsidRPr="006F7A35">
        <w:rPr>
          <w:rFonts w:ascii="Times New Roman" w:hAnsi="Times New Roman" w:cs="Times New Roman"/>
          <w:sz w:val="24"/>
          <w:szCs w:val="24"/>
        </w:rPr>
        <w:t xml:space="preserve"> a </w:t>
      </w:r>
      <w:r w:rsidR="002F1A31">
        <w:rPr>
          <w:rFonts w:ascii="Times New Roman" w:hAnsi="Times New Roman" w:cs="Times New Roman"/>
          <w:sz w:val="24"/>
          <w:szCs w:val="24"/>
        </w:rPr>
        <w:t>scenario</w:t>
      </w:r>
      <w:r w:rsidRPr="006F7A35">
        <w:rPr>
          <w:rFonts w:ascii="Times New Roman" w:hAnsi="Times New Roman" w:cs="Times New Roman"/>
          <w:sz w:val="24"/>
          <w:szCs w:val="24"/>
        </w:rPr>
        <w:t xml:space="preserve"> where I applied the Instant Pay Off model to address the challenges faced by my coachee in adapting to the new management structure within the company. The coachee was struggling with communication barriers and an overwhelming workload due to difficulties in reaching out to other managers. Recognizing the need for immediate solutions, I guided the coachee to speak with their direct manager, utilizing the Instant Pay Off model to identify and implement a quick and effective resolution.</w:t>
      </w:r>
    </w:p>
    <w:p w14:paraId="2E5740DC" w14:textId="3D1A7F65" w:rsidR="006F7A35" w:rsidRPr="006F7A35" w:rsidRDefault="006F7A35" w:rsidP="007454D9">
      <w:pPr>
        <w:spacing w:line="360" w:lineRule="auto"/>
        <w:jc w:val="both"/>
        <w:rPr>
          <w:rFonts w:ascii="Times New Roman" w:hAnsi="Times New Roman" w:cs="Times New Roman"/>
          <w:i/>
          <w:iCs/>
          <w:sz w:val="24"/>
          <w:szCs w:val="24"/>
        </w:rPr>
      </w:pPr>
      <w:r w:rsidRPr="006F7A35">
        <w:rPr>
          <w:rFonts w:ascii="Times New Roman" w:hAnsi="Times New Roman" w:cs="Times New Roman"/>
          <w:i/>
          <w:iCs/>
          <w:sz w:val="24"/>
          <w:szCs w:val="24"/>
        </w:rPr>
        <w:t>Feelings</w:t>
      </w:r>
    </w:p>
    <w:p w14:paraId="63FFD033" w14:textId="23AAA7F7" w:rsidR="006F7A35" w:rsidRDefault="006F7A35" w:rsidP="007454D9">
      <w:pPr>
        <w:spacing w:line="360" w:lineRule="auto"/>
        <w:jc w:val="both"/>
        <w:rPr>
          <w:rFonts w:ascii="Times New Roman" w:hAnsi="Times New Roman" w:cs="Times New Roman"/>
          <w:sz w:val="24"/>
          <w:szCs w:val="24"/>
        </w:rPr>
      </w:pPr>
      <w:r w:rsidRPr="006F7A35">
        <w:rPr>
          <w:rFonts w:ascii="Times New Roman" w:hAnsi="Times New Roman" w:cs="Times New Roman"/>
          <w:sz w:val="24"/>
          <w:szCs w:val="24"/>
        </w:rPr>
        <w:t xml:space="preserve">I felt a sense of accomplishment and satisfaction in successfully applying the Instant Pay Off model to address the immediate </w:t>
      </w:r>
      <w:r w:rsidR="002F1A31">
        <w:rPr>
          <w:rFonts w:ascii="Times New Roman" w:hAnsi="Times New Roman" w:cs="Times New Roman"/>
          <w:sz w:val="24"/>
          <w:szCs w:val="24"/>
        </w:rPr>
        <w:t>worries</w:t>
      </w:r>
      <w:r w:rsidRPr="006F7A35">
        <w:rPr>
          <w:rFonts w:ascii="Times New Roman" w:hAnsi="Times New Roman" w:cs="Times New Roman"/>
          <w:sz w:val="24"/>
          <w:szCs w:val="24"/>
        </w:rPr>
        <w:t xml:space="preserve"> of the coachee. It was </w:t>
      </w:r>
      <w:r w:rsidR="002F1A31" w:rsidRPr="006F7A35">
        <w:rPr>
          <w:rFonts w:ascii="Times New Roman" w:hAnsi="Times New Roman" w:cs="Times New Roman"/>
          <w:sz w:val="24"/>
          <w:szCs w:val="24"/>
        </w:rPr>
        <w:t>satisfying</w:t>
      </w:r>
      <w:r w:rsidRPr="006F7A35">
        <w:rPr>
          <w:rFonts w:ascii="Times New Roman" w:hAnsi="Times New Roman" w:cs="Times New Roman"/>
          <w:sz w:val="24"/>
          <w:szCs w:val="24"/>
        </w:rPr>
        <w:t xml:space="preserve"> to </w:t>
      </w:r>
      <w:r w:rsidR="002F1A31">
        <w:rPr>
          <w:rFonts w:ascii="Times New Roman" w:hAnsi="Times New Roman" w:cs="Times New Roman"/>
          <w:sz w:val="24"/>
          <w:szCs w:val="24"/>
        </w:rPr>
        <w:t>receive</w:t>
      </w:r>
      <w:r w:rsidRPr="006F7A35">
        <w:rPr>
          <w:rFonts w:ascii="Times New Roman" w:hAnsi="Times New Roman" w:cs="Times New Roman"/>
          <w:sz w:val="24"/>
          <w:szCs w:val="24"/>
        </w:rPr>
        <w:t xml:space="preserve"> the positive </w:t>
      </w:r>
      <w:r w:rsidR="002F1A31">
        <w:rPr>
          <w:rFonts w:ascii="Times New Roman" w:hAnsi="Times New Roman" w:cs="Times New Roman"/>
          <w:sz w:val="24"/>
          <w:szCs w:val="24"/>
        </w:rPr>
        <w:t>feedback</w:t>
      </w:r>
      <w:r w:rsidRPr="006F7A35">
        <w:rPr>
          <w:rFonts w:ascii="Times New Roman" w:hAnsi="Times New Roman" w:cs="Times New Roman"/>
          <w:sz w:val="24"/>
          <w:szCs w:val="24"/>
        </w:rPr>
        <w:t xml:space="preserve"> </w:t>
      </w:r>
      <w:r w:rsidR="002F1A31">
        <w:rPr>
          <w:rFonts w:ascii="Times New Roman" w:hAnsi="Times New Roman" w:cs="Times New Roman"/>
          <w:sz w:val="24"/>
          <w:szCs w:val="24"/>
        </w:rPr>
        <w:t xml:space="preserve">for </w:t>
      </w:r>
      <w:r w:rsidRPr="006F7A35">
        <w:rPr>
          <w:rFonts w:ascii="Times New Roman" w:hAnsi="Times New Roman" w:cs="Times New Roman"/>
          <w:sz w:val="24"/>
          <w:szCs w:val="24"/>
        </w:rPr>
        <w:t xml:space="preserve">the coaching session, as </w:t>
      </w:r>
      <w:r w:rsidR="002F1A31">
        <w:rPr>
          <w:rFonts w:ascii="Times New Roman" w:hAnsi="Times New Roman" w:cs="Times New Roman"/>
          <w:sz w:val="24"/>
          <w:szCs w:val="24"/>
        </w:rPr>
        <w:t>I have managed to apply all the requirements for the peer exercise</w:t>
      </w:r>
      <w:r w:rsidRPr="006F7A35">
        <w:rPr>
          <w:rFonts w:ascii="Times New Roman" w:hAnsi="Times New Roman" w:cs="Times New Roman"/>
          <w:sz w:val="24"/>
          <w:szCs w:val="24"/>
        </w:rPr>
        <w:t>.</w:t>
      </w:r>
    </w:p>
    <w:p w14:paraId="156CC9D1" w14:textId="402BA22C" w:rsidR="006F7A35" w:rsidRPr="006F7A35" w:rsidRDefault="006F7A35" w:rsidP="007454D9">
      <w:pPr>
        <w:spacing w:line="360" w:lineRule="auto"/>
        <w:jc w:val="both"/>
        <w:rPr>
          <w:rFonts w:ascii="Times New Roman" w:hAnsi="Times New Roman" w:cs="Times New Roman"/>
          <w:i/>
          <w:iCs/>
          <w:sz w:val="24"/>
          <w:szCs w:val="24"/>
        </w:rPr>
      </w:pPr>
      <w:r w:rsidRPr="006F7A35">
        <w:rPr>
          <w:rFonts w:ascii="Times New Roman" w:hAnsi="Times New Roman" w:cs="Times New Roman"/>
          <w:i/>
          <w:iCs/>
          <w:sz w:val="24"/>
          <w:szCs w:val="24"/>
        </w:rPr>
        <w:t>Evaluation</w:t>
      </w:r>
    </w:p>
    <w:p w14:paraId="689EF610" w14:textId="513FCD6D" w:rsidR="006F7A35" w:rsidRDefault="006F7A35" w:rsidP="007454D9">
      <w:pPr>
        <w:spacing w:line="360" w:lineRule="auto"/>
        <w:jc w:val="both"/>
        <w:rPr>
          <w:rFonts w:ascii="Times New Roman" w:hAnsi="Times New Roman" w:cs="Times New Roman"/>
          <w:sz w:val="24"/>
          <w:szCs w:val="24"/>
        </w:rPr>
      </w:pPr>
      <w:r w:rsidRPr="006F7A35">
        <w:rPr>
          <w:rFonts w:ascii="Times New Roman" w:hAnsi="Times New Roman" w:cs="Times New Roman"/>
          <w:sz w:val="24"/>
          <w:szCs w:val="24"/>
        </w:rPr>
        <w:t xml:space="preserve">The use of the Instant Pay Off model proved effective in this scenario, as it provided a structured and focused approach to quickly address the coachee's immediate concerns. The model's emphasis on identifying actions with immediate positive outcomes </w:t>
      </w:r>
      <w:r w:rsidR="002F1A31">
        <w:rPr>
          <w:rFonts w:ascii="Times New Roman" w:hAnsi="Times New Roman" w:cs="Times New Roman"/>
          <w:sz w:val="24"/>
          <w:szCs w:val="24"/>
        </w:rPr>
        <w:t>was the more suitable in my scenario, as the coachee needed immediate help</w:t>
      </w:r>
      <w:r w:rsidRPr="006F7A35">
        <w:rPr>
          <w:rFonts w:ascii="Times New Roman" w:hAnsi="Times New Roman" w:cs="Times New Roman"/>
          <w:sz w:val="24"/>
          <w:szCs w:val="24"/>
        </w:rPr>
        <w:t>.</w:t>
      </w:r>
    </w:p>
    <w:p w14:paraId="4EAE5B2D" w14:textId="5C794BB9" w:rsidR="006F7A35" w:rsidRPr="006F7A35" w:rsidRDefault="006F7A35" w:rsidP="007454D9">
      <w:pPr>
        <w:spacing w:line="360" w:lineRule="auto"/>
        <w:jc w:val="both"/>
        <w:rPr>
          <w:rFonts w:ascii="Times New Roman" w:hAnsi="Times New Roman" w:cs="Times New Roman"/>
          <w:i/>
          <w:iCs/>
          <w:sz w:val="24"/>
          <w:szCs w:val="24"/>
        </w:rPr>
      </w:pPr>
      <w:r w:rsidRPr="006F7A35">
        <w:rPr>
          <w:rFonts w:ascii="Times New Roman" w:hAnsi="Times New Roman" w:cs="Times New Roman"/>
          <w:i/>
          <w:iCs/>
          <w:sz w:val="24"/>
          <w:szCs w:val="24"/>
        </w:rPr>
        <w:t>Analysis</w:t>
      </w:r>
    </w:p>
    <w:p w14:paraId="1E41051E" w14:textId="1AC10826" w:rsidR="006F7A35" w:rsidRDefault="006F7A35" w:rsidP="007454D9">
      <w:pPr>
        <w:spacing w:line="360" w:lineRule="auto"/>
        <w:jc w:val="both"/>
        <w:rPr>
          <w:rFonts w:ascii="Times New Roman" w:hAnsi="Times New Roman" w:cs="Times New Roman"/>
          <w:sz w:val="24"/>
          <w:szCs w:val="24"/>
        </w:rPr>
      </w:pPr>
      <w:r w:rsidRPr="006F7A35">
        <w:rPr>
          <w:rFonts w:ascii="Times New Roman" w:hAnsi="Times New Roman" w:cs="Times New Roman"/>
          <w:sz w:val="24"/>
          <w:szCs w:val="24"/>
        </w:rPr>
        <w:t xml:space="preserve">I particularly enjoyed the process of </w:t>
      </w:r>
      <w:r w:rsidR="002F1A31">
        <w:rPr>
          <w:rFonts w:ascii="Times New Roman" w:hAnsi="Times New Roman" w:cs="Times New Roman"/>
          <w:sz w:val="24"/>
          <w:szCs w:val="24"/>
        </w:rPr>
        <w:t xml:space="preserve">creating the scenario and </w:t>
      </w:r>
      <w:r w:rsidRPr="006F7A35">
        <w:rPr>
          <w:rFonts w:ascii="Times New Roman" w:hAnsi="Times New Roman" w:cs="Times New Roman"/>
          <w:sz w:val="24"/>
          <w:szCs w:val="24"/>
        </w:rPr>
        <w:t xml:space="preserve">guiding the coachee through the Instant Pay Off model, </w:t>
      </w:r>
      <w:r w:rsidR="002F1A31">
        <w:rPr>
          <w:rFonts w:ascii="Times New Roman" w:hAnsi="Times New Roman" w:cs="Times New Roman"/>
          <w:sz w:val="24"/>
          <w:szCs w:val="24"/>
        </w:rPr>
        <w:t>highlighting</w:t>
      </w:r>
      <w:r w:rsidRPr="006F7A35">
        <w:rPr>
          <w:rFonts w:ascii="Times New Roman" w:hAnsi="Times New Roman" w:cs="Times New Roman"/>
          <w:sz w:val="24"/>
          <w:szCs w:val="24"/>
        </w:rPr>
        <w:t xml:space="preserve"> its simplicity and practicality </w:t>
      </w:r>
      <w:r w:rsidR="002F1A31">
        <w:rPr>
          <w:rFonts w:ascii="Times New Roman" w:hAnsi="Times New Roman" w:cs="Times New Roman"/>
          <w:sz w:val="24"/>
          <w:szCs w:val="24"/>
        </w:rPr>
        <w:t>in the action plan created</w:t>
      </w:r>
      <w:r w:rsidRPr="006F7A35">
        <w:rPr>
          <w:rFonts w:ascii="Times New Roman" w:hAnsi="Times New Roman" w:cs="Times New Roman"/>
          <w:sz w:val="24"/>
          <w:szCs w:val="24"/>
        </w:rPr>
        <w:t xml:space="preserve">. My ability to facilitate effective communication and encourage the coachee to take immediate actions demonstrated </w:t>
      </w:r>
      <w:r w:rsidR="002F1A31">
        <w:rPr>
          <w:rFonts w:ascii="Times New Roman" w:hAnsi="Times New Roman" w:cs="Times New Roman"/>
          <w:sz w:val="24"/>
          <w:szCs w:val="24"/>
        </w:rPr>
        <w:t xml:space="preserve">knowledge </w:t>
      </w:r>
      <w:r w:rsidRPr="006F7A35">
        <w:rPr>
          <w:rFonts w:ascii="Times New Roman" w:hAnsi="Times New Roman" w:cs="Times New Roman"/>
          <w:sz w:val="24"/>
          <w:szCs w:val="24"/>
        </w:rPr>
        <w:t>in utilizing coaching models to address real-world challenges.</w:t>
      </w:r>
    </w:p>
    <w:p w14:paraId="68E40691" w14:textId="785C4F5F" w:rsidR="006F7A35" w:rsidRPr="006F7A35" w:rsidRDefault="006F7A35" w:rsidP="007454D9">
      <w:pPr>
        <w:spacing w:line="360" w:lineRule="auto"/>
        <w:jc w:val="both"/>
        <w:rPr>
          <w:rFonts w:ascii="Times New Roman" w:hAnsi="Times New Roman" w:cs="Times New Roman"/>
          <w:i/>
          <w:iCs/>
          <w:sz w:val="24"/>
          <w:szCs w:val="24"/>
        </w:rPr>
      </w:pPr>
      <w:r w:rsidRPr="006F7A35">
        <w:rPr>
          <w:rFonts w:ascii="Times New Roman" w:hAnsi="Times New Roman" w:cs="Times New Roman"/>
          <w:i/>
          <w:iCs/>
          <w:sz w:val="24"/>
          <w:szCs w:val="24"/>
        </w:rPr>
        <w:t>Conclusion</w:t>
      </w:r>
    </w:p>
    <w:p w14:paraId="16C4F107" w14:textId="31D80FE0" w:rsidR="006F7A35" w:rsidRDefault="006F7A35" w:rsidP="007454D9">
      <w:pPr>
        <w:spacing w:line="360" w:lineRule="auto"/>
        <w:jc w:val="both"/>
        <w:rPr>
          <w:rFonts w:ascii="Times New Roman" w:hAnsi="Times New Roman" w:cs="Times New Roman"/>
          <w:sz w:val="24"/>
          <w:szCs w:val="24"/>
        </w:rPr>
      </w:pPr>
      <w:r w:rsidRPr="006F7A35">
        <w:rPr>
          <w:rFonts w:ascii="Times New Roman" w:hAnsi="Times New Roman" w:cs="Times New Roman"/>
          <w:sz w:val="24"/>
          <w:szCs w:val="24"/>
        </w:rPr>
        <w:t>The most useful aspect of this coaching experience was the immediate applicability of the Instant Pay Off model in resolving the coachee's issues. The session reinforced the importance of adapting coaching approaches to the specific needs of the coachee and the context of the situation.</w:t>
      </w:r>
    </w:p>
    <w:p w14:paraId="34A4C000" w14:textId="757B28C8" w:rsidR="006F7A35" w:rsidRPr="006F7A35" w:rsidRDefault="006F7A35" w:rsidP="007454D9">
      <w:pPr>
        <w:spacing w:line="360" w:lineRule="auto"/>
        <w:jc w:val="both"/>
        <w:rPr>
          <w:rFonts w:ascii="Times New Roman" w:hAnsi="Times New Roman" w:cs="Times New Roman"/>
          <w:i/>
          <w:iCs/>
          <w:sz w:val="24"/>
          <w:szCs w:val="24"/>
        </w:rPr>
      </w:pPr>
      <w:r w:rsidRPr="006F7A35">
        <w:rPr>
          <w:rFonts w:ascii="Times New Roman" w:hAnsi="Times New Roman" w:cs="Times New Roman"/>
          <w:i/>
          <w:iCs/>
          <w:sz w:val="24"/>
          <w:szCs w:val="24"/>
        </w:rPr>
        <w:t>Action Plan</w:t>
      </w:r>
    </w:p>
    <w:p w14:paraId="5AB5022F" w14:textId="2782F86E" w:rsidR="006F7A35" w:rsidRDefault="006F7A35" w:rsidP="007454D9">
      <w:pPr>
        <w:spacing w:line="360" w:lineRule="auto"/>
        <w:jc w:val="both"/>
        <w:rPr>
          <w:rFonts w:ascii="Times New Roman" w:hAnsi="Times New Roman" w:cs="Times New Roman"/>
          <w:sz w:val="24"/>
          <w:szCs w:val="24"/>
        </w:rPr>
      </w:pPr>
      <w:r w:rsidRPr="006F7A35">
        <w:rPr>
          <w:rFonts w:ascii="Times New Roman" w:hAnsi="Times New Roman" w:cs="Times New Roman"/>
          <w:sz w:val="24"/>
          <w:szCs w:val="24"/>
        </w:rPr>
        <w:t xml:space="preserve">While I excelled in utilizing the Instant Pay Off model, I recognize the need to further develop </w:t>
      </w:r>
      <w:r w:rsidR="002F1A31">
        <w:rPr>
          <w:rFonts w:ascii="Times New Roman" w:hAnsi="Times New Roman" w:cs="Times New Roman"/>
          <w:sz w:val="24"/>
          <w:szCs w:val="24"/>
        </w:rPr>
        <w:t xml:space="preserve">my knowledge </w:t>
      </w:r>
      <w:r w:rsidRPr="006F7A35">
        <w:rPr>
          <w:rFonts w:ascii="Times New Roman" w:hAnsi="Times New Roman" w:cs="Times New Roman"/>
          <w:sz w:val="24"/>
          <w:szCs w:val="24"/>
        </w:rPr>
        <w:t xml:space="preserve">of coaching models to address a variety of scenarios. In future coaching sessions, I plan to explore and integrate different models to enhance my effectiveness as a coach. Additionally, I </w:t>
      </w:r>
      <w:r w:rsidR="002F1A31">
        <w:rPr>
          <w:rFonts w:ascii="Times New Roman" w:hAnsi="Times New Roman" w:cs="Times New Roman"/>
          <w:sz w:val="24"/>
          <w:szCs w:val="24"/>
        </w:rPr>
        <w:t>want</w:t>
      </w:r>
      <w:r w:rsidRPr="006F7A35">
        <w:rPr>
          <w:rFonts w:ascii="Times New Roman" w:hAnsi="Times New Roman" w:cs="Times New Roman"/>
          <w:sz w:val="24"/>
          <w:szCs w:val="24"/>
        </w:rPr>
        <w:t xml:space="preserve"> to </w:t>
      </w:r>
      <w:r w:rsidR="002F1A31">
        <w:rPr>
          <w:rFonts w:ascii="Times New Roman" w:hAnsi="Times New Roman" w:cs="Times New Roman"/>
          <w:sz w:val="24"/>
          <w:szCs w:val="24"/>
        </w:rPr>
        <w:t>perfect</w:t>
      </w:r>
      <w:r w:rsidRPr="006F7A35">
        <w:rPr>
          <w:rFonts w:ascii="Times New Roman" w:hAnsi="Times New Roman" w:cs="Times New Roman"/>
          <w:sz w:val="24"/>
          <w:szCs w:val="24"/>
        </w:rPr>
        <w:t xml:space="preserve"> my active listening skills and adaptability to better </w:t>
      </w:r>
      <w:r w:rsidR="002F1A31">
        <w:rPr>
          <w:rFonts w:ascii="Times New Roman" w:hAnsi="Times New Roman" w:cs="Times New Roman"/>
          <w:sz w:val="24"/>
          <w:szCs w:val="24"/>
        </w:rPr>
        <w:t>create</w:t>
      </w:r>
      <w:r w:rsidRPr="006F7A35">
        <w:rPr>
          <w:rFonts w:ascii="Times New Roman" w:hAnsi="Times New Roman" w:cs="Times New Roman"/>
          <w:sz w:val="24"/>
          <w:szCs w:val="24"/>
        </w:rPr>
        <w:t xml:space="preserve"> coaching sessions to the unique needs of each coachee.</w:t>
      </w:r>
    </w:p>
    <w:p w14:paraId="6390EC37" w14:textId="3F51BFE6" w:rsidR="006F7A35" w:rsidRDefault="006F7A35" w:rsidP="007454D9">
      <w:pPr>
        <w:spacing w:line="360" w:lineRule="auto"/>
        <w:jc w:val="both"/>
        <w:rPr>
          <w:rFonts w:ascii="Times New Roman" w:hAnsi="Times New Roman" w:cs="Times New Roman"/>
          <w:sz w:val="24"/>
          <w:szCs w:val="24"/>
        </w:rPr>
      </w:pPr>
      <w:r w:rsidRPr="006F7A35">
        <w:rPr>
          <w:rFonts w:ascii="Times New Roman" w:hAnsi="Times New Roman" w:cs="Times New Roman"/>
          <w:sz w:val="24"/>
          <w:szCs w:val="24"/>
        </w:rPr>
        <w:t>To continue developing my coaching and mentoring skills, I will actively seek opportunities for feedback and reflection. Engaging in additional training programs and seeking mentorship from experienced coaches will further enhance my capabilities. Regular self-assessment and a commitment to ongoing learning will be integral to my continuous development in the field of coaching and mentoring.</w:t>
      </w:r>
    </w:p>
    <w:tbl>
      <w:tblPr>
        <w:tblStyle w:val="TableGrid"/>
        <w:tblW w:w="0" w:type="auto"/>
        <w:tblLook w:val="04A0" w:firstRow="1" w:lastRow="0" w:firstColumn="1" w:lastColumn="0" w:noHBand="0" w:noVBand="1"/>
      </w:tblPr>
      <w:tblGrid>
        <w:gridCol w:w="1733"/>
        <w:gridCol w:w="1748"/>
        <w:gridCol w:w="2030"/>
        <w:gridCol w:w="1760"/>
        <w:gridCol w:w="1745"/>
      </w:tblGrid>
      <w:tr w:rsidR="006F7A35" w14:paraId="348A091A" w14:textId="77777777" w:rsidTr="006F7A35">
        <w:tc>
          <w:tcPr>
            <w:tcW w:w="1803" w:type="dxa"/>
          </w:tcPr>
          <w:p w14:paraId="6367DEB4" w14:textId="72464D1A" w:rsidR="006F7A35" w:rsidRDefault="006F7A35" w:rsidP="007454D9">
            <w:pPr>
              <w:spacing w:line="360" w:lineRule="auto"/>
              <w:jc w:val="both"/>
              <w:rPr>
                <w:rFonts w:ascii="Times New Roman" w:hAnsi="Times New Roman" w:cs="Times New Roman"/>
                <w:sz w:val="24"/>
                <w:szCs w:val="24"/>
              </w:rPr>
            </w:pPr>
            <w:r>
              <w:rPr>
                <w:rFonts w:ascii="Times New Roman" w:hAnsi="Times New Roman" w:cs="Times New Roman"/>
                <w:sz w:val="24"/>
                <w:szCs w:val="24"/>
              </w:rPr>
              <w:t>Learning Goal</w:t>
            </w:r>
          </w:p>
        </w:tc>
        <w:tc>
          <w:tcPr>
            <w:tcW w:w="1803" w:type="dxa"/>
          </w:tcPr>
          <w:p w14:paraId="22D77C87" w14:textId="0BAF4C36" w:rsidR="006F7A35" w:rsidRDefault="006F7A35" w:rsidP="007454D9">
            <w:pPr>
              <w:spacing w:line="360" w:lineRule="auto"/>
              <w:jc w:val="both"/>
              <w:rPr>
                <w:rFonts w:ascii="Times New Roman" w:hAnsi="Times New Roman" w:cs="Times New Roman"/>
                <w:sz w:val="24"/>
                <w:szCs w:val="24"/>
              </w:rPr>
            </w:pPr>
            <w:r>
              <w:rPr>
                <w:rFonts w:ascii="Times New Roman" w:hAnsi="Times New Roman" w:cs="Times New Roman"/>
                <w:sz w:val="24"/>
                <w:szCs w:val="24"/>
              </w:rPr>
              <w:t>Action Steps</w:t>
            </w:r>
          </w:p>
        </w:tc>
        <w:tc>
          <w:tcPr>
            <w:tcW w:w="1803" w:type="dxa"/>
          </w:tcPr>
          <w:p w14:paraId="3FD1186A" w14:textId="44B3D083" w:rsidR="006F7A35" w:rsidRDefault="006F7A35" w:rsidP="007454D9">
            <w:pPr>
              <w:spacing w:line="360" w:lineRule="auto"/>
              <w:jc w:val="both"/>
              <w:rPr>
                <w:rFonts w:ascii="Times New Roman" w:hAnsi="Times New Roman" w:cs="Times New Roman"/>
                <w:sz w:val="24"/>
                <w:szCs w:val="24"/>
              </w:rPr>
            </w:pPr>
            <w:r>
              <w:rPr>
                <w:rFonts w:ascii="Times New Roman" w:hAnsi="Times New Roman" w:cs="Times New Roman"/>
                <w:sz w:val="24"/>
                <w:szCs w:val="24"/>
              </w:rPr>
              <w:t>Resources/Support</w:t>
            </w:r>
          </w:p>
        </w:tc>
        <w:tc>
          <w:tcPr>
            <w:tcW w:w="1803" w:type="dxa"/>
          </w:tcPr>
          <w:p w14:paraId="53A27E63" w14:textId="658631C3" w:rsidR="006F7A35" w:rsidRDefault="006F7A35" w:rsidP="007454D9">
            <w:pPr>
              <w:spacing w:line="360" w:lineRule="auto"/>
              <w:jc w:val="both"/>
              <w:rPr>
                <w:rFonts w:ascii="Times New Roman" w:hAnsi="Times New Roman" w:cs="Times New Roman"/>
                <w:sz w:val="24"/>
                <w:szCs w:val="24"/>
              </w:rPr>
            </w:pPr>
            <w:r>
              <w:rPr>
                <w:rFonts w:ascii="Times New Roman" w:hAnsi="Times New Roman" w:cs="Times New Roman"/>
                <w:sz w:val="24"/>
                <w:szCs w:val="24"/>
              </w:rPr>
              <w:t>Criteria of success</w:t>
            </w:r>
          </w:p>
        </w:tc>
        <w:tc>
          <w:tcPr>
            <w:tcW w:w="1804" w:type="dxa"/>
          </w:tcPr>
          <w:p w14:paraId="1BD77AAD" w14:textId="172D0A40" w:rsidR="006F7A35" w:rsidRDefault="006F7A35" w:rsidP="007454D9">
            <w:pPr>
              <w:spacing w:line="360" w:lineRule="auto"/>
              <w:jc w:val="both"/>
              <w:rPr>
                <w:rFonts w:ascii="Times New Roman" w:hAnsi="Times New Roman" w:cs="Times New Roman"/>
                <w:sz w:val="24"/>
                <w:szCs w:val="24"/>
              </w:rPr>
            </w:pPr>
            <w:r>
              <w:rPr>
                <w:rFonts w:ascii="Times New Roman" w:hAnsi="Times New Roman" w:cs="Times New Roman"/>
                <w:sz w:val="24"/>
                <w:szCs w:val="24"/>
              </w:rPr>
              <w:t>Review and Completion</w:t>
            </w:r>
          </w:p>
        </w:tc>
      </w:tr>
      <w:tr w:rsidR="006F7A35" w14:paraId="13F2514F" w14:textId="77777777" w:rsidTr="006F7A35">
        <w:tc>
          <w:tcPr>
            <w:tcW w:w="1803" w:type="dxa"/>
          </w:tcPr>
          <w:p w14:paraId="2E8C0483" w14:textId="02C3DAE0" w:rsidR="006F7A35" w:rsidRDefault="006F7A35" w:rsidP="007454D9">
            <w:pPr>
              <w:spacing w:line="360" w:lineRule="auto"/>
              <w:jc w:val="both"/>
              <w:rPr>
                <w:rFonts w:ascii="Times New Roman" w:hAnsi="Times New Roman" w:cs="Times New Roman"/>
                <w:sz w:val="24"/>
                <w:szCs w:val="24"/>
              </w:rPr>
            </w:pPr>
            <w:r w:rsidRPr="006F7A35">
              <w:rPr>
                <w:rFonts w:ascii="Times New Roman" w:hAnsi="Times New Roman" w:cs="Times New Roman"/>
                <w:sz w:val="24"/>
                <w:szCs w:val="24"/>
              </w:rPr>
              <w:t xml:space="preserve">Enhance </w:t>
            </w:r>
            <w:r w:rsidR="002F1A31">
              <w:rPr>
                <w:rFonts w:ascii="Times New Roman" w:hAnsi="Times New Roman" w:cs="Times New Roman"/>
                <w:sz w:val="24"/>
                <w:szCs w:val="24"/>
              </w:rPr>
              <w:t>knowledge</w:t>
            </w:r>
            <w:r w:rsidRPr="006F7A35">
              <w:rPr>
                <w:rFonts w:ascii="Times New Roman" w:hAnsi="Times New Roman" w:cs="Times New Roman"/>
                <w:sz w:val="24"/>
                <w:szCs w:val="24"/>
              </w:rPr>
              <w:t xml:space="preserve"> in utilizing a variety of coaching models to address diverse scenarios.</w:t>
            </w:r>
          </w:p>
        </w:tc>
        <w:tc>
          <w:tcPr>
            <w:tcW w:w="1803" w:type="dxa"/>
          </w:tcPr>
          <w:p w14:paraId="4C95D5CE" w14:textId="797BE2C1" w:rsidR="006F7A35" w:rsidRDefault="006F7A35" w:rsidP="007454D9">
            <w:pPr>
              <w:spacing w:line="360" w:lineRule="auto"/>
              <w:jc w:val="both"/>
              <w:rPr>
                <w:rFonts w:ascii="Times New Roman" w:hAnsi="Times New Roman" w:cs="Times New Roman"/>
                <w:sz w:val="24"/>
                <w:szCs w:val="24"/>
              </w:rPr>
            </w:pPr>
            <w:r w:rsidRPr="006F7A35">
              <w:rPr>
                <w:rFonts w:ascii="Times New Roman" w:hAnsi="Times New Roman" w:cs="Times New Roman"/>
                <w:sz w:val="24"/>
                <w:szCs w:val="24"/>
              </w:rPr>
              <w:t>Engage in additional training programs to explore and integrate different coaching models. Seek mentorship from experienced coaches for guidance and insights.</w:t>
            </w:r>
          </w:p>
        </w:tc>
        <w:tc>
          <w:tcPr>
            <w:tcW w:w="1803" w:type="dxa"/>
          </w:tcPr>
          <w:p w14:paraId="2B380CDD" w14:textId="10BD1EE6" w:rsidR="006F7A35" w:rsidRDefault="006F7A35" w:rsidP="007454D9">
            <w:pPr>
              <w:spacing w:line="360" w:lineRule="auto"/>
              <w:jc w:val="both"/>
              <w:rPr>
                <w:rFonts w:ascii="Times New Roman" w:hAnsi="Times New Roman" w:cs="Times New Roman"/>
                <w:sz w:val="24"/>
                <w:szCs w:val="24"/>
              </w:rPr>
            </w:pPr>
            <w:r w:rsidRPr="006F7A35">
              <w:rPr>
                <w:rFonts w:ascii="Times New Roman" w:hAnsi="Times New Roman" w:cs="Times New Roman"/>
                <w:sz w:val="24"/>
                <w:szCs w:val="24"/>
              </w:rPr>
              <w:t>Access relevant literature and online resources on coaching models. Establish a mentorship relationship with an experienced coach.</w:t>
            </w:r>
          </w:p>
        </w:tc>
        <w:tc>
          <w:tcPr>
            <w:tcW w:w="1803" w:type="dxa"/>
          </w:tcPr>
          <w:p w14:paraId="205249A3" w14:textId="7BEADB0E" w:rsidR="006F7A35" w:rsidRDefault="006F7A35" w:rsidP="007454D9">
            <w:pPr>
              <w:spacing w:line="360" w:lineRule="auto"/>
              <w:jc w:val="both"/>
              <w:rPr>
                <w:rFonts w:ascii="Times New Roman" w:hAnsi="Times New Roman" w:cs="Times New Roman"/>
                <w:sz w:val="24"/>
                <w:szCs w:val="24"/>
              </w:rPr>
            </w:pPr>
            <w:r w:rsidRPr="006F7A35">
              <w:rPr>
                <w:rFonts w:ascii="Times New Roman" w:hAnsi="Times New Roman" w:cs="Times New Roman"/>
                <w:sz w:val="24"/>
                <w:szCs w:val="24"/>
              </w:rPr>
              <w:t>Successfully apply at least two different coaching models in future coaching sessions. Receive positive feedback from coachees on the effectiveness of diverse coaching approaches.</w:t>
            </w:r>
          </w:p>
        </w:tc>
        <w:tc>
          <w:tcPr>
            <w:tcW w:w="1804" w:type="dxa"/>
          </w:tcPr>
          <w:p w14:paraId="0FDFB368" w14:textId="3D212C82" w:rsidR="006F7A35" w:rsidRDefault="006F7A35" w:rsidP="007454D9">
            <w:pPr>
              <w:spacing w:line="360" w:lineRule="auto"/>
              <w:jc w:val="both"/>
              <w:rPr>
                <w:rFonts w:ascii="Times New Roman" w:hAnsi="Times New Roman" w:cs="Times New Roman"/>
                <w:sz w:val="24"/>
                <w:szCs w:val="24"/>
              </w:rPr>
            </w:pPr>
            <w:r w:rsidRPr="006F7A35">
              <w:rPr>
                <w:rFonts w:ascii="Times New Roman" w:hAnsi="Times New Roman" w:cs="Times New Roman"/>
                <w:sz w:val="24"/>
                <w:szCs w:val="24"/>
              </w:rPr>
              <w:t>Schedule a review in three months to assess the integration of new coaching models. Aim to complete the learning goal within six months, with ongoing reflection and adjustment as needed.</w:t>
            </w:r>
          </w:p>
        </w:tc>
      </w:tr>
    </w:tbl>
    <w:p w14:paraId="12BB216B" w14:textId="77777777" w:rsidR="006F7A35" w:rsidRDefault="006F7A35" w:rsidP="007454D9">
      <w:pPr>
        <w:spacing w:line="360" w:lineRule="auto"/>
        <w:jc w:val="both"/>
        <w:rPr>
          <w:rFonts w:ascii="Times New Roman" w:hAnsi="Times New Roman" w:cs="Times New Roman"/>
          <w:sz w:val="24"/>
          <w:szCs w:val="24"/>
        </w:rPr>
      </w:pPr>
    </w:p>
    <w:p w14:paraId="4C8074E2" w14:textId="3895F9C8" w:rsidR="00AA2B73" w:rsidRDefault="006F7A35" w:rsidP="006F7A35">
      <w:pPr>
        <w:pStyle w:val="Heading1"/>
        <w:rPr>
          <w:rFonts w:ascii="Times New Roman" w:hAnsi="Times New Roman" w:cs="Times New Roman"/>
          <w:sz w:val="24"/>
          <w:szCs w:val="24"/>
        </w:rPr>
      </w:pPr>
      <w:bookmarkStart w:id="6" w:name="_Toc152935679"/>
      <w:r>
        <w:rPr>
          <w:rFonts w:ascii="Times New Roman" w:hAnsi="Times New Roman" w:cs="Times New Roman"/>
          <w:sz w:val="24"/>
          <w:szCs w:val="24"/>
        </w:rPr>
        <w:t>Conclusion</w:t>
      </w:r>
      <w:bookmarkEnd w:id="6"/>
    </w:p>
    <w:p w14:paraId="403F1E07" w14:textId="1D0E309E" w:rsidR="006F7A35" w:rsidRDefault="006F7A35" w:rsidP="00141718">
      <w:pPr>
        <w:spacing w:line="360" w:lineRule="auto"/>
        <w:jc w:val="both"/>
        <w:rPr>
          <w:rFonts w:ascii="Times New Roman" w:hAnsi="Times New Roman" w:cs="Times New Roman"/>
          <w:sz w:val="24"/>
          <w:szCs w:val="24"/>
        </w:rPr>
      </w:pPr>
    </w:p>
    <w:p w14:paraId="7AD96945" w14:textId="50F7D115" w:rsidR="006F7A35" w:rsidRDefault="006F7A35" w:rsidP="00141718">
      <w:pPr>
        <w:spacing w:line="360" w:lineRule="auto"/>
        <w:jc w:val="both"/>
        <w:rPr>
          <w:rFonts w:ascii="Times New Roman" w:hAnsi="Times New Roman" w:cs="Times New Roman"/>
          <w:sz w:val="24"/>
          <w:szCs w:val="24"/>
        </w:rPr>
      </w:pPr>
      <w:r w:rsidRPr="006F7A35">
        <w:rPr>
          <w:rFonts w:ascii="Times New Roman" w:hAnsi="Times New Roman" w:cs="Times New Roman"/>
          <w:sz w:val="24"/>
          <w:szCs w:val="24"/>
        </w:rPr>
        <w:t xml:space="preserve">As the workplace </w:t>
      </w:r>
      <w:r w:rsidR="002F1A31">
        <w:rPr>
          <w:rFonts w:ascii="Times New Roman" w:hAnsi="Times New Roman" w:cs="Times New Roman"/>
          <w:sz w:val="24"/>
          <w:szCs w:val="24"/>
        </w:rPr>
        <w:t>landscape is</w:t>
      </w:r>
      <w:r w:rsidRPr="006F7A35">
        <w:rPr>
          <w:rFonts w:ascii="Times New Roman" w:hAnsi="Times New Roman" w:cs="Times New Roman"/>
          <w:sz w:val="24"/>
          <w:szCs w:val="24"/>
        </w:rPr>
        <w:t xml:space="preserve"> </w:t>
      </w:r>
      <w:r w:rsidR="002F1A31">
        <w:rPr>
          <w:rFonts w:ascii="Times New Roman" w:hAnsi="Times New Roman" w:cs="Times New Roman"/>
          <w:sz w:val="24"/>
          <w:szCs w:val="24"/>
        </w:rPr>
        <w:t>constantly faced with</w:t>
      </w:r>
      <w:r w:rsidRPr="006F7A35">
        <w:rPr>
          <w:rFonts w:ascii="Times New Roman" w:hAnsi="Times New Roman" w:cs="Times New Roman"/>
          <w:sz w:val="24"/>
          <w:szCs w:val="24"/>
        </w:rPr>
        <w:t xml:space="preserve"> transformations, the coaching and mentoring </w:t>
      </w:r>
      <w:r w:rsidR="002F1A31">
        <w:rPr>
          <w:rFonts w:ascii="Times New Roman" w:hAnsi="Times New Roman" w:cs="Times New Roman"/>
          <w:sz w:val="24"/>
          <w:szCs w:val="24"/>
        </w:rPr>
        <w:t>are important to foster</w:t>
      </w:r>
      <w:r w:rsidRPr="006F7A35">
        <w:rPr>
          <w:rFonts w:ascii="Times New Roman" w:hAnsi="Times New Roman" w:cs="Times New Roman"/>
          <w:sz w:val="24"/>
          <w:szCs w:val="24"/>
        </w:rPr>
        <w:t xml:space="preserve"> resilience and </w:t>
      </w:r>
      <w:r w:rsidR="002F1A31" w:rsidRPr="006F7A35">
        <w:rPr>
          <w:rFonts w:ascii="Times New Roman" w:hAnsi="Times New Roman" w:cs="Times New Roman"/>
          <w:sz w:val="24"/>
          <w:szCs w:val="24"/>
        </w:rPr>
        <w:t>adaptabilit</w:t>
      </w:r>
      <w:r w:rsidR="002F1A31">
        <w:rPr>
          <w:rFonts w:ascii="Times New Roman" w:hAnsi="Times New Roman" w:cs="Times New Roman"/>
          <w:sz w:val="24"/>
          <w:szCs w:val="24"/>
        </w:rPr>
        <w:t>y.</w:t>
      </w:r>
      <w:r w:rsidRPr="006F7A35">
        <w:rPr>
          <w:rFonts w:ascii="Times New Roman" w:hAnsi="Times New Roman" w:cs="Times New Roman"/>
          <w:sz w:val="24"/>
          <w:szCs w:val="24"/>
        </w:rPr>
        <w:t xml:space="preserve"> Th</w:t>
      </w:r>
      <w:r w:rsidR="002F1A31">
        <w:rPr>
          <w:rFonts w:ascii="Times New Roman" w:hAnsi="Times New Roman" w:cs="Times New Roman"/>
          <w:sz w:val="24"/>
          <w:szCs w:val="24"/>
        </w:rPr>
        <w:t>e</w:t>
      </w:r>
      <w:r w:rsidRPr="006F7A35">
        <w:rPr>
          <w:rFonts w:ascii="Times New Roman" w:hAnsi="Times New Roman" w:cs="Times New Roman"/>
          <w:sz w:val="24"/>
          <w:szCs w:val="24"/>
        </w:rPr>
        <w:t xml:space="preserve"> </w:t>
      </w:r>
      <w:r w:rsidR="002F1A31">
        <w:rPr>
          <w:rFonts w:ascii="Times New Roman" w:hAnsi="Times New Roman" w:cs="Times New Roman"/>
          <w:sz w:val="24"/>
          <w:szCs w:val="24"/>
        </w:rPr>
        <w:t>report</w:t>
      </w:r>
      <w:r w:rsidRPr="006F7A35">
        <w:rPr>
          <w:rFonts w:ascii="Times New Roman" w:hAnsi="Times New Roman" w:cs="Times New Roman"/>
          <w:sz w:val="24"/>
          <w:szCs w:val="24"/>
        </w:rPr>
        <w:t xml:space="preserve"> </w:t>
      </w:r>
      <w:r w:rsidR="002F1A31">
        <w:rPr>
          <w:rFonts w:ascii="Times New Roman" w:hAnsi="Times New Roman" w:cs="Times New Roman"/>
          <w:sz w:val="24"/>
          <w:szCs w:val="24"/>
        </w:rPr>
        <w:t>highlighted</w:t>
      </w:r>
      <w:r w:rsidRPr="006F7A35">
        <w:rPr>
          <w:rFonts w:ascii="Times New Roman" w:hAnsi="Times New Roman" w:cs="Times New Roman"/>
          <w:sz w:val="24"/>
          <w:szCs w:val="24"/>
        </w:rPr>
        <w:t xml:space="preserve"> the </w:t>
      </w:r>
      <w:r w:rsidR="002F1A31">
        <w:rPr>
          <w:rFonts w:ascii="Times New Roman" w:hAnsi="Times New Roman" w:cs="Times New Roman"/>
          <w:sz w:val="24"/>
          <w:szCs w:val="24"/>
        </w:rPr>
        <w:t>complex</w:t>
      </w:r>
      <w:r w:rsidRPr="006F7A35">
        <w:rPr>
          <w:rFonts w:ascii="Times New Roman" w:hAnsi="Times New Roman" w:cs="Times New Roman"/>
          <w:sz w:val="24"/>
          <w:szCs w:val="24"/>
        </w:rPr>
        <w:t xml:space="preserve"> role of line managers in guiding their teams through change, leveraging coaching and mentoring skills. The </w:t>
      </w:r>
      <w:r w:rsidR="002F1A31">
        <w:rPr>
          <w:rFonts w:ascii="Times New Roman" w:hAnsi="Times New Roman" w:cs="Times New Roman"/>
          <w:sz w:val="24"/>
          <w:szCs w:val="24"/>
        </w:rPr>
        <w:t>personal reflection</w:t>
      </w:r>
      <w:r w:rsidRPr="006F7A35">
        <w:rPr>
          <w:rFonts w:ascii="Times New Roman" w:hAnsi="Times New Roman" w:cs="Times New Roman"/>
          <w:sz w:val="24"/>
          <w:szCs w:val="24"/>
        </w:rPr>
        <w:t xml:space="preserve"> of </w:t>
      </w:r>
      <w:r w:rsidR="002F1A31">
        <w:rPr>
          <w:rFonts w:ascii="Times New Roman" w:hAnsi="Times New Roman" w:cs="Times New Roman"/>
          <w:sz w:val="24"/>
          <w:szCs w:val="24"/>
        </w:rPr>
        <w:t>the</w:t>
      </w:r>
      <w:r w:rsidRPr="006F7A35">
        <w:rPr>
          <w:rFonts w:ascii="Times New Roman" w:hAnsi="Times New Roman" w:cs="Times New Roman"/>
          <w:sz w:val="24"/>
          <w:szCs w:val="24"/>
        </w:rPr>
        <w:t xml:space="preserve"> coaching scenario has demonstrated the efficacy of models such as Instant Pay Off and the potential for continuous improvement through a </w:t>
      </w:r>
      <w:r w:rsidR="002F1A31">
        <w:rPr>
          <w:rFonts w:ascii="Times New Roman" w:hAnsi="Times New Roman" w:cs="Times New Roman"/>
          <w:sz w:val="24"/>
          <w:szCs w:val="24"/>
        </w:rPr>
        <w:t>specific</w:t>
      </w:r>
      <w:r w:rsidRPr="006F7A35">
        <w:rPr>
          <w:rFonts w:ascii="Times New Roman" w:hAnsi="Times New Roman" w:cs="Times New Roman"/>
          <w:sz w:val="24"/>
          <w:szCs w:val="24"/>
        </w:rPr>
        <w:t xml:space="preserve"> personal development plan. </w:t>
      </w:r>
      <w:r w:rsidR="002F1A31">
        <w:rPr>
          <w:rFonts w:ascii="Times New Roman" w:hAnsi="Times New Roman" w:cs="Times New Roman"/>
          <w:sz w:val="24"/>
          <w:szCs w:val="24"/>
        </w:rPr>
        <w:t>Given the nowadays constant changes</w:t>
      </w:r>
      <w:r w:rsidRPr="006F7A35">
        <w:rPr>
          <w:rFonts w:ascii="Times New Roman" w:hAnsi="Times New Roman" w:cs="Times New Roman"/>
          <w:sz w:val="24"/>
          <w:szCs w:val="24"/>
        </w:rPr>
        <w:t xml:space="preserve">, the commitment to </w:t>
      </w:r>
      <w:r w:rsidR="002F1A31" w:rsidRPr="006F7A35">
        <w:rPr>
          <w:rFonts w:ascii="Times New Roman" w:hAnsi="Times New Roman" w:cs="Times New Roman"/>
          <w:sz w:val="24"/>
          <w:szCs w:val="24"/>
        </w:rPr>
        <w:t>improving</w:t>
      </w:r>
      <w:r w:rsidRPr="006F7A35">
        <w:rPr>
          <w:rFonts w:ascii="Times New Roman" w:hAnsi="Times New Roman" w:cs="Times New Roman"/>
          <w:sz w:val="24"/>
          <w:szCs w:val="24"/>
        </w:rPr>
        <w:t xml:space="preserve"> coaching and mentoring skills becomes not only a professional aspiration but </w:t>
      </w:r>
      <w:r w:rsidR="002F1A31">
        <w:rPr>
          <w:rFonts w:ascii="Times New Roman" w:hAnsi="Times New Roman" w:cs="Times New Roman"/>
          <w:sz w:val="24"/>
          <w:szCs w:val="24"/>
        </w:rPr>
        <w:t>it is</w:t>
      </w:r>
      <w:r w:rsidRPr="006F7A35">
        <w:rPr>
          <w:rFonts w:ascii="Times New Roman" w:hAnsi="Times New Roman" w:cs="Times New Roman"/>
          <w:sz w:val="24"/>
          <w:szCs w:val="24"/>
        </w:rPr>
        <w:t xml:space="preserve"> </w:t>
      </w:r>
      <w:r w:rsidR="002F1A31">
        <w:rPr>
          <w:rFonts w:ascii="Times New Roman" w:hAnsi="Times New Roman" w:cs="Times New Roman"/>
          <w:sz w:val="24"/>
          <w:szCs w:val="24"/>
        </w:rPr>
        <w:t xml:space="preserve">mandatory </w:t>
      </w:r>
      <w:r w:rsidRPr="006F7A35">
        <w:rPr>
          <w:rFonts w:ascii="Times New Roman" w:hAnsi="Times New Roman" w:cs="Times New Roman"/>
          <w:sz w:val="24"/>
          <w:szCs w:val="24"/>
        </w:rPr>
        <w:t>for both individuals and organizations</w:t>
      </w:r>
      <w:r w:rsidR="002F1A31">
        <w:rPr>
          <w:rFonts w:ascii="Times New Roman" w:hAnsi="Times New Roman" w:cs="Times New Roman"/>
          <w:sz w:val="24"/>
          <w:szCs w:val="24"/>
        </w:rPr>
        <w:t xml:space="preserve"> to be able to adapt to the changes. </w:t>
      </w:r>
    </w:p>
    <w:p w14:paraId="49184D34" w14:textId="738D8233" w:rsidR="002F1A31" w:rsidRDefault="002F1A31" w:rsidP="002F1A31">
      <w:pPr>
        <w:pStyle w:val="Heading1"/>
        <w:rPr>
          <w:rFonts w:ascii="Times New Roman" w:hAnsi="Times New Roman" w:cs="Times New Roman"/>
          <w:sz w:val="24"/>
          <w:szCs w:val="24"/>
        </w:rPr>
      </w:pPr>
      <w:bookmarkStart w:id="7" w:name="_Toc152935680"/>
      <w:r>
        <w:rPr>
          <w:rFonts w:ascii="Times New Roman" w:hAnsi="Times New Roman" w:cs="Times New Roman"/>
          <w:sz w:val="24"/>
          <w:szCs w:val="24"/>
        </w:rPr>
        <w:t>Reference List</w:t>
      </w:r>
      <w:bookmarkEnd w:id="7"/>
    </w:p>
    <w:p w14:paraId="320A29C9" w14:textId="77777777" w:rsidR="002F1A31" w:rsidRDefault="002F1A31" w:rsidP="00141718">
      <w:pPr>
        <w:spacing w:line="360" w:lineRule="auto"/>
        <w:jc w:val="both"/>
        <w:rPr>
          <w:rFonts w:ascii="Times New Roman" w:hAnsi="Times New Roman" w:cs="Times New Roman"/>
          <w:sz w:val="24"/>
          <w:szCs w:val="24"/>
        </w:rPr>
      </w:pPr>
    </w:p>
    <w:p w14:paraId="6CC47F62"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Akuezuilo</w:t>
      </w:r>
      <w:proofErr w:type="spellEnd"/>
      <w:r>
        <w:rPr>
          <w:rFonts w:ascii="Times New Roman" w:hAnsi="Times New Roman" w:cs="Times New Roman"/>
          <w:sz w:val="24"/>
          <w:szCs w:val="24"/>
          <w:lang w:val="en-US"/>
        </w:rPr>
        <w:t xml:space="preserve">, J.A., </w:t>
      </w:r>
      <w:proofErr w:type="spellStart"/>
      <w:r>
        <w:rPr>
          <w:rFonts w:ascii="Times New Roman" w:hAnsi="Times New Roman" w:cs="Times New Roman"/>
          <w:sz w:val="24"/>
          <w:szCs w:val="24"/>
          <w:lang w:val="en-US"/>
        </w:rPr>
        <w:t>Akunne</w:t>
      </w:r>
      <w:proofErr w:type="spellEnd"/>
      <w:r>
        <w:rPr>
          <w:rFonts w:ascii="Times New Roman" w:hAnsi="Times New Roman" w:cs="Times New Roman"/>
          <w:sz w:val="24"/>
          <w:szCs w:val="24"/>
          <w:lang w:val="en-US"/>
        </w:rPr>
        <w:t xml:space="preserve">, L.I. and Nnadi, G.C. (2023). Students’ Perceived Influence of Academic Mentoring on Their Academic Achievement in Secondary Schools in South-East, Nigeria. </w:t>
      </w:r>
      <w:r>
        <w:rPr>
          <w:rFonts w:ascii="Times New Roman" w:hAnsi="Times New Roman" w:cs="Times New Roman"/>
          <w:i/>
          <w:iCs/>
          <w:sz w:val="24"/>
          <w:szCs w:val="24"/>
          <w:lang w:val="en-US"/>
        </w:rPr>
        <w:t>Journal of Advanced Education and Sciences</w:t>
      </w:r>
      <w:r>
        <w:rPr>
          <w:rFonts w:ascii="Times New Roman" w:hAnsi="Times New Roman" w:cs="Times New Roman"/>
          <w:sz w:val="24"/>
          <w:szCs w:val="24"/>
          <w:lang w:val="en-US"/>
        </w:rPr>
        <w:t>, 3(1), pp.44–49.</w:t>
      </w:r>
    </w:p>
    <w:p w14:paraId="4957D307"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Aragon, I.B. and Valle, R.S. (2013). Does Training Managers Pay off? </w:t>
      </w:r>
      <w:r>
        <w:rPr>
          <w:rFonts w:ascii="Times New Roman" w:hAnsi="Times New Roman" w:cs="Times New Roman"/>
          <w:i/>
          <w:iCs/>
          <w:sz w:val="24"/>
          <w:szCs w:val="24"/>
          <w:lang w:val="en-US"/>
        </w:rPr>
        <w:t>The International Journal of Human Resource Management</w:t>
      </w:r>
      <w:r>
        <w:rPr>
          <w:rFonts w:ascii="Times New Roman" w:hAnsi="Times New Roman" w:cs="Times New Roman"/>
          <w:sz w:val="24"/>
          <w:szCs w:val="24"/>
          <w:lang w:val="en-US"/>
        </w:rPr>
        <w:t xml:space="preserve">, 24(8), pp.1671–1684. </w:t>
      </w:r>
      <w:proofErr w:type="spellStart"/>
      <w:r>
        <w:rPr>
          <w:rFonts w:ascii="Times New Roman" w:hAnsi="Times New Roman" w:cs="Times New Roman"/>
          <w:sz w:val="24"/>
          <w:szCs w:val="24"/>
          <w:lang w:val="en-US"/>
        </w:rPr>
        <w:t>doi:</w:t>
      </w:r>
      <w:hyperlink r:id="rId10"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://doi.org/10.1080/09585192.2012.725064</w:t>
        </w:r>
      </w:hyperlink>
      <w:r>
        <w:rPr>
          <w:rFonts w:ascii="Times New Roman" w:hAnsi="Times New Roman" w:cs="Times New Roman"/>
          <w:sz w:val="24"/>
          <w:szCs w:val="24"/>
          <w:lang w:val="en-US"/>
        </w:rPr>
        <w:t>.</w:t>
      </w:r>
    </w:p>
    <w:p w14:paraId="49479A45"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Ben‐Hador, B. (2023). The Practice of Manager as coach. Unequal Power Relations and Their Effect on Feelings toward the Organization. </w:t>
      </w:r>
      <w:r>
        <w:rPr>
          <w:rFonts w:ascii="Times New Roman" w:hAnsi="Times New Roman" w:cs="Times New Roman"/>
          <w:i/>
          <w:iCs/>
          <w:sz w:val="24"/>
          <w:szCs w:val="24"/>
          <w:lang w:val="en-US"/>
        </w:rPr>
        <w:t>Human Resource Development Quarterly</w:t>
      </w:r>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doi:</w:t>
      </w:r>
      <w:hyperlink r:id="rId11"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://doi.org/10.1002/hrdq.21497</w:t>
        </w:r>
      </w:hyperlink>
      <w:r>
        <w:rPr>
          <w:rFonts w:ascii="Times New Roman" w:hAnsi="Times New Roman" w:cs="Times New Roman"/>
          <w:sz w:val="24"/>
          <w:szCs w:val="24"/>
          <w:lang w:val="en-US"/>
        </w:rPr>
        <w:t>.</w:t>
      </w:r>
    </w:p>
    <w:p w14:paraId="5AF62407"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Bengtson, B.J. (2023). </w:t>
      </w:r>
      <w:r>
        <w:rPr>
          <w:rFonts w:ascii="Times New Roman" w:hAnsi="Times New Roman" w:cs="Times New Roman"/>
          <w:i/>
          <w:iCs/>
          <w:sz w:val="24"/>
          <w:szCs w:val="24"/>
          <w:lang w:val="en-US"/>
        </w:rPr>
        <w:t>Coaching for Well-Being, Productivity, and Innovation</w:t>
      </w:r>
      <w:r>
        <w:rPr>
          <w:rFonts w:ascii="Times New Roman" w:hAnsi="Times New Roman" w:cs="Times New Roman"/>
          <w:sz w:val="24"/>
          <w:szCs w:val="24"/>
          <w:lang w:val="en-US"/>
        </w:rPr>
        <w:t>. Taylor &amp; Francis.</w:t>
      </w:r>
    </w:p>
    <w:p w14:paraId="2FD10E04"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Cannio</w:t>
      </w:r>
      <w:proofErr w:type="spellEnd"/>
      <w:r>
        <w:rPr>
          <w:rFonts w:ascii="Times New Roman" w:hAnsi="Times New Roman" w:cs="Times New Roman"/>
          <w:sz w:val="24"/>
          <w:szCs w:val="24"/>
          <w:lang w:val="en-US"/>
        </w:rPr>
        <w:t xml:space="preserve">, S., Carvalho, C. and Yu, F. (2023). </w:t>
      </w:r>
      <w:proofErr w:type="spellStart"/>
      <w:r>
        <w:rPr>
          <w:rFonts w:ascii="Times New Roman" w:hAnsi="Times New Roman" w:cs="Times New Roman"/>
          <w:i/>
          <w:iCs/>
          <w:sz w:val="24"/>
          <w:szCs w:val="24"/>
          <w:lang w:val="en-US"/>
        </w:rPr>
        <w:t>Ebook</w:t>
      </w:r>
      <w:proofErr w:type="spellEnd"/>
      <w:r>
        <w:rPr>
          <w:rFonts w:ascii="Times New Roman" w:hAnsi="Times New Roman" w:cs="Times New Roman"/>
          <w:i/>
          <w:iCs/>
          <w:sz w:val="24"/>
          <w:szCs w:val="24"/>
          <w:lang w:val="en-US"/>
        </w:rPr>
        <w:t>: Mentoring with a Coaching Attitude: International Corporate Mentorship That Works</w:t>
      </w:r>
      <w:r>
        <w:rPr>
          <w:rFonts w:ascii="Times New Roman" w:hAnsi="Times New Roman" w:cs="Times New Roman"/>
          <w:sz w:val="24"/>
          <w:szCs w:val="24"/>
          <w:lang w:val="en-US"/>
        </w:rPr>
        <w:t>. McGraw-Hill Education (UK).</w:t>
      </w:r>
    </w:p>
    <w:p w14:paraId="02137165"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Clutterbuck, D. (2022). The Role of Coaching and Mentoring: Addressing the Leadership Deficit. In: </w:t>
      </w:r>
      <w:r>
        <w:rPr>
          <w:rFonts w:ascii="Times New Roman" w:hAnsi="Times New Roman" w:cs="Times New Roman"/>
          <w:i/>
          <w:iCs/>
          <w:sz w:val="24"/>
          <w:szCs w:val="24"/>
          <w:lang w:val="en-US"/>
        </w:rPr>
        <w:t>Developing Leaders for Real: Proven Approaches That Deliver Impact</w:t>
      </w:r>
      <w:r>
        <w:rPr>
          <w:rFonts w:ascii="Times New Roman" w:hAnsi="Times New Roman" w:cs="Times New Roman"/>
          <w:sz w:val="24"/>
          <w:szCs w:val="24"/>
          <w:lang w:val="en-US"/>
        </w:rPr>
        <w:t>. Emerald Publishing Limited, pp.175–186.</w:t>
      </w:r>
    </w:p>
    <w:p w14:paraId="3EF1DD2C"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Clutterbuck, D. (2023). </w:t>
      </w:r>
      <w:r>
        <w:rPr>
          <w:rFonts w:ascii="Times New Roman" w:hAnsi="Times New Roman" w:cs="Times New Roman"/>
          <w:i/>
          <w:iCs/>
          <w:sz w:val="24"/>
          <w:szCs w:val="24"/>
          <w:lang w:val="en-US"/>
        </w:rPr>
        <w:t>Coaching and Mentoring</w:t>
      </w:r>
      <w:r>
        <w:rPr>
          <w:rFonts w:ascii="Times New Roman" w:hAnsi="Times New Roman" w:cs="Times New Roman"/>
          <w:sz w:val="24"/>
          <w:szCs w:val="24"/>
          <w:lang w:val="en-US"/>
        </w:rPr>
        <w:t>. Taylor &amp; Francis.</w:t>
      </w:r>
    </w:p>
    <w:p w14:paraId="5FBEC4A4"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Coulson-Thomas, C. (2023). Coaching and Leadership for Innovation and future-ready Organizations. </w:t>
      </w:r>
      <w:r>
        <w:rPr>
          <w:rFonts w:ascii="Times New Roman" w:hAnsi="Times New Roman" w:cs="Times New Roman"/>
          <w:i/>
          <w:iCs/>
          <w:sz w:val="24"/>
          <w:szCs w:val="24"/>
          <w:lang w:val="en-US"/>
        </w:rPr>
        <w:t>Effective Executive</w:t>
      </w:r>
      <w:r>
        <w:rPr>
          <w:rFonts w:ascii="Times New Roman" w:hAnsi="Times New Roman" w:cs="Times New Roman"/>
          <w:sz w:val="24"/>
          <w:szCs w:val="24"/>
          <w:lang w:val="en-US"/>
        </w:rPr>
        <w:t>, 26(2), pp.5–23.</w:t>
      </w:r>
    </w:p>
    <w:p w14:paraId="348AA863"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Deng, C., </w:t>
      </w:r>
      <w:proofErr w:type="spellStart"/>
      <w:r>
        <w:rPr>
          <w:rFonts w:ascii="Times New Roman" w:hAnsi="Times New Roman" w:cs="Times New Roman"/>
          <w:sz w:val="24"/>
          <w:szCs w:val="24"/>
          <w:lang w:val="en-US"/>
        </w:rPr>
        <w:t>Gulseren</w:t>
      </w:r>
      <w:proofErr w:type="spellEnd"/>
      <w:r>
        <w:rPr>
          <w:rFonts w:ascii="Times New Roman" w:hAnsi="Times New Roman" w:cs="Times New Roman"/>
          <w:sz w:val="24"/>
          <w:szCs w:val="24"/>
          <w:lang w:val="en-US"/>
        </w:rPr>
        <w:t xml:space="preserve">, D.B. and Turner, N. (2022). How to Match Mentors and Protégés for Successful Mentorship programs: a Review of the Evidence and Recommendations for Practitioners. </w:t>
      </w:r>
      <w:r>
        <w:rPr>
          <w:rFonts w:ascii="Times New Roman" w:hAnsi="Times New Roman" w:cs="Times New Roman"/>
          <w:i/>
          <w:iCs/>
          <w:sz w:val="24"/>
          <w:szCs w:val="24"/>
          <w:lang w:val="en-US"/>
        </w:rPr>
        <w:t>Leadership &amp; Organization Development Journal</w:t>
      </w:r>
      <w:r>
        <w:rPr>
          <w:rFonts w:ascii="Times New Roman" w:hAnsi="Times New Roman" w:cs="Times New Roman"/>
          <w:sz w:val="24"/>
          <w:szCs w:val="24"/>
          <w:lang w:val="en-US"/>
        </w:rPr>
        <w:t xml:space="preserve">, 43(3). </w:t>
      </w:r>
      <w:proofErr w:type="spellStart"/>
      <w:r>
        <w:rPr>
          <w:rFonts w:ascii="Times New Roman" w:hAnsi="Times New Roman" w:cs="Times New Roman"/>
          <w:sz w:val="24"/>
          <w:szCs w:val="24"/>
          <w:lang w:val="en-US"/>
        </w:rPr>
        <w:t>doi:</w:t>
      </w:r>
      <w:hyperlink r:id="rId12"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://doi.org/10.1108/lodj-01-2021-0032</w:t>
        </w:r>
      </w:hyperlink>
      <w:r>
        <w:rPr>
          <w:rFonts w:ascii="Times New Roman" w:hAnsi="Times New Roman" w:cs="Times New Roman"/>
          <w:sz w:val="24"/>
          <w:szCs w:val="24"/>
          <w:lang w:val="en-US"/>
        </w:rPr>
        <w:t>.</w:t>
      </w:r>
    </w:p>
    <w:p w14:paraId="466AAB84"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Deng, C. and Turner, N. (2023). Identifying Key Mentor Characteristics for Successful Workplace Mentoring Relationships and </w:t>
      </w:r>
      <w:proofErr w:type="spellStart"/>
      <w:r>
        <w:rPr>
          <w:rFonts w:ascii="Times New Roman" w:hAnsi="Times New Roman" w:cs="Times New Roman"/>
          <w:sz w:val="24"/>
          <w:szCs w:val="24"/>
          <w:lang w:val="en-US"/>
        </w:rPr>
        <w:t>programmes</w:t>
      </w:r>
      <w:proofErr w:type="spellEnd"/>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Personnel Review</w:t>
      </w:r>
      <w:r>
        <w:rPr>
          <w:rFonts w:ascii="Times New Roman" w:hAnsi="Times New Roman" w:cs="Times New Roman"/>
          <w:sz w:val="24"/>
          <w:szCs w:val="24"/>
          <w:lang w:val="en-US"/>
        </w:rPr>
        <w:t>.</w:t>
      </w:r>
    </w:p>
    <w:p w14:paraId="0542C0B9"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Deng, H., Guan, Y., Zhou, X., Li, Y., Cai, D., Li, N. and Liu, B. (2023). The ‘double-edged Sword’ Effects of Career Support Mentoring on Newcomer turnover: How and When It Helps or </w:t>
      </w:r>
      <w:proofErr w:type="gramStart"/>
      <w:r>
        <w:rPr>
          <w:rFonts w:ascii="Times New Roman" w:hAnsi="Times New Roman" w:cs="Times New Roman"/>
          <w:sz w:val="24"/>
          <w:szCs w:val="24"/>
          <w:lang w:val="en-US"/>
        </w:rPr>
        <w:t>hurts..</w:t>
      </w:r>
      <w:proofErr w:type="gramEnd"/>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Journal of Applied Psychology</w:t>
      </w:r>
      <w:r>
        <w:rPr>
          <w:rFonts w:ascii="Times New Roman" w:hAnsi="Times New Roman" w:cs="Times New Roman"/>
          <w:sz w:val="24"/>
          <w:szCs w:val="24"/>
          <w:lang w:val="en-US"/>
        </w:rPr>
        <w:t>.</w:t>
      </w:r>
    </w:p>
    <w:p w14:paraId="6CE81D8B"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Dosi</w:t>
      </w:r>
      <w:proofErr w:type="spellEnd"/>
      <w:r>
        <w:rPr>
          <w:rFonts w:ascii="Times New Roman" w:hAnsi="Times New Roman" w:cs="Times New Roman"/>
          <w:sz w:val="24"/>
          <w:szCs w:val="24"/>
          <w:lang w:val="en-US"/>
        </w:rPr>
        <w:t xml:space="preserve">, G. (2023). </w:t>
      </w:r>
      <w:r>
        <w:rPr>
          <w:rFonts w:ascii="Times New Roman" w:hAnsi="Times New Roman" w:cs="Times New Roman"/>
          <w:i/>
          <w:iCs/>
          <w:sz w:val="24"/>
          <w:szCs w:val="24"/>
          <w:lang w:val="en-US"/>
        </w:rPr>
        <w:t>The Foundations of Complex Evolving Economies</w:t>
      </w:r>
      <w:r>
        <w:rPr>
          <w:rFonts w:ascii="Times New Roman" w:hAnsi="Times New Roman" w:cs="Times New Roman"/>
          <w:sz w:val="24"/>
          <w:szCs w:val="24"/>
          <w:lang w:val="en-US"/>
        </w:rPr>
        <w:t>. Oxford University Press.</w:t>
      </w:r>
    </w:p>
    <w:p w14:paraId="1FC2615F"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Igu</w:t>
      </w:r>
      <w:proofErr w:type="spellEnd"/>
      <w:r>
        <w:rPr>
          <w:rFonts w:ascii="Times New Roman" w:hAnsi="Times New Roman" w:cs="Times New Roman"/>
          <w:sz w:val="24"/>
          <w:szCs w:val="24"/>
          <w:lang w:val="en-US"/>
        </w:rPr>
        <w:t xml:space="preserve">, N.C., </w:t>
      </w:r>
      <w:proofErr w:type="spellStart"/>
      <w:r>
        <w:rPr>
          <w:rFonts w:ascii="Times New Roman" w:hAnsi="Times New Roman" w:cs="Times New Roman"/>
          <w:sz w:val="24"/>
          <w:szCs w:val="24"/>
          <w:lang w:val="en-US"/>
        </w:rPr>
        <w:t>Onyishi</w:t>
      </w:r>
      <w:proofErr w:type="spellEnd"/>
      <w:r>
        <w:rPr>
          <w:rFonts w:ascii="Times New Roman" w:hAnsi="Times New Roman" w:cs="Times New Roman"/>
          <w:sz w:val="24"/>
          <w:szCs w:val="24"/>
          <w:lang w:val="en-US"/>
        </w:rPr>
        <w:t xml:space="preserve">, C.N., </w:t>
      </w:r>
      <w:proofErr w:type="spellStart"/>
      <w:r>
        <w:rPr>
          <w:rFonts w:ascii="Times New Roman" w:hAnsi="Times New Roman" w:cs="Times New Roman"/>
          <w:sz w:val="24"/>
          <w:szCs w:val="24"/>
          <w:lang w:val="en-US"/>
        </w:rPr>
        <w:t>Amujiri</w:t>
      </w:r>
      <w:proofErr w:type="spellEnd"/>
      <w:r>
        <w:rPr>
          <w:rFonts w:ascii="Times New Roman" w:hAnsi="Times New Roman" w:cs="Times New Roman"/>
          <w:sz w:val="24"/>
          <w:szCs w:val="24"/>
          <w:lang w:val="en-US"/>
        </w:rPr>
        <w:t xml:space="preserve">, B.A., </w:t>
      </w:r>
      <w:proofErr w:type="spellStart"/>
      <w:r>
        <w:rPr>
          <w:rFonts w:ascii="Times New Roman" w:hAnsi="Times New Roman" w:cs="Times New Roman"/>
          <w:sz w:val="24"/>
          <w:szCs w:val="24"/>
          <w:lang w:val="en-US"/>
        </w:rPr>
        <w:t>Binuomote</w:t>
      </w:r>
      <w:proofErr w:type="spellEnd"/>
      <w:r>
        <w:rPr>
          <w:rFonts w:ascii="Times New Roman" w:hAnsi="Times New Roman" w:cs="Times New Roman"/>
          <w:sz w:val="24"/>
          <w:szCs w:val="24"/>
          <w:lang w:val="en-US"/>
        </w:rPr>
        <w:t xml:space="preserve">, M.O., </w:t>
      </w:r>
      <w:proofErr w:type="spellStart"/>
      <w:r>
        <w:rPr>
          <w:rFonts w:ascii="Times New Roman" w:hAnsi="Times New Roman" w:cs="Times New Roman"/>
          <w:sz w:val="24"/>
          <w:szCs w:val="24"/>
          <w:lang w:val="en-US"/>
        </w:rPr>
        <w:t>Modebelu</w:t>
      </w:r>
      <w:proofErr w:type="spellEnd"/>
      <w:r>
        <w:rPr>
          <w:rFonts w:ascii="Times New Roman" w:hAnsi="Times New Roman" w:cs="Times New Roman"/>
          <w:sz w:val="24"/>
          <w:szCs w:val="24"/>
          <w:lang w:val="en-US"/>
        </w:rPr>
        <w:t xml:space="preserve">, M.N., Okafor, I.P., Awe, B.A., Fausta, M., </w:t>
      </w:r>
      <w:proofErr w:type="spellStart"/>
      <w:r>
        <w:rPr>
          <w:rFonts w:ascii="Times New Roman" w:hAnsi="Times New Roman" w:cs="Times New Roman"/>
          <w:sz w:val="24"/>
          <w:szCs w:val="24"/>
          <w:lang w:val="en-US"/>
        </w:rPr>
        <w:t>Obih</w:t>
      </w:r>
      <w:proofErr w:type="spellEnd"/>
      <w:r>
        <w:rPr>
          <w:rFonts w:ascii="Times New Roman" w:hAnsi="Times New Roman" w:cs="Times New Roman"/>
          <w:sz w:val="24"/>
          <w:szCs w:val="24"/>
          <w:lang w:val="en-US"/>
        </w:rPr>
        <w:t xml:space="preserve">, S.O., Eke, D.O. and </w:t>
      </w:r>
      <w:proofErr w:type="spellStart"/>
      <w:r>
        <w:rPr>
          <w:rFonts w:ascii="Times New Roman" w:hAnsi="Times New Roman" w:cs="Times New Roman"/>
          <w:sz w:val="24"/>
          <w:szCs w:val="24"/>
          <w:lang w:val="en-US"/>
        </w:rPr>
        <w:t>Ezemoyin</w:t>
      </w:r>
      <w:proofErr w:type="spellEnd"/>
      <w:r>
        <w:rPr>
          <w:rFonts w:ascii="Times New Roman" w:hAnsi="Times New Roman" w:cs="Times New Roman"/>
          <w:sz w:val="24"/>
          <w:szCs w:val="24"/>
          <w:lang w:val="en-US"/>
        </w:rPr>
        <w:t xml:space="preserve">, M.C. (2023). Raising Leadership Self-Efficacy and Minimizing Organizational Burnout among School Administrators in a GROW Model of Cognitive Behavioral Coaching. </w:t>
      </w:r>
      <w:r>
        <w:rPr>
          <w:rFonts w:ascii="Times New Roman" w:hAnsi="Times New Roman" w:cs="Times New Roman"/>
          <w:i/>
          <w:iCs/>
          <w:sz w:val="24"/>
          <w:szCs w:val="24"/>
          <w:lang w:val="en-US"/>
        </w:rPr>
        <w:t>Journal of Leadership &amp; Organizational Studies</w:t>
      </w:r>
      <w:r>
        <w:rPr>
          <w:rFonts w:ascii="Times New Roman" w:hAnsi="Times New Roman" w:cs="Times New Roman"/>
          <w:sz w:val="24"/>
          <w:szCs w:val="24"/>
          <w:lang w:val="en-US"/>
        </w:rPr>
        <w:t>, p.15480518231171748.</w:t>
      </w:r>
    </w:p>
    <w:p w14:paraId="7F1E475C"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Irby, B.J. (2018). Editor’s overview: Differences and Similarities with mentoring, tutoring, and Coaching. </w:t>
      </w:r>
      <w:r>
        <w:rPr>
          <w:rFonts w:ascii="Times New Roman" w:hAnsi="Times New Roman" w:cs="Times New Roman"/>
          <w:i/>
          <w:iCs/>
          <w:sz w:val="24"/>
          <w:szCs w:val="24"/>
          <w:lang w:val="en-US"/>
        </w:rPr>
        <w:t>Mentoring &amp; Tutoring: Partnership in Learning</w:t>
      </w:r>
      <w:r>
        <w:rPr>
          <w:rFonts w:ascii="Times New Roman" w:hAnsi="Times New Roman" w:cs="Times New Roman"/>
          <w:sz w:val="24"/>
          <w:szCs w:val="24"/>
          <w:lang w:val="en-US"/>
        </w:rPr>
        <w:t>, 26(2), pp.151–121.</w:t>
      </w:r>
    </w:p>
    <w:p w14:paraId="47A48A0F"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Kravariti</w:t>
      </w:r>
      <w:proofErr w:type="spellEnd"/>
      <w:r>
        <w:rPr>
          <w:rFonts w:ascii="Times New Roman" w:hAnsi="Times New Roman" w:cs="Times New Roman"/>
          <w:sz w:val="24"/>
          <w:szCs w:val="24"/>
          <w:lang w:val="en-US"/>
        </w:rPr>
        <w:t xml:space="preserve">, F., </w:t>
      </w:r>
      <w:proofErr w:type="spellStart"/>
      <w:r>
        <w:rPr>
          <w:rFonts w:ascii="Times New Roman" w:hAnsi="Times New Roman" w:cs="Times New Roman"/>
          <w:sz w:val="24"/>
          <w:szCs w:val="24"/>
          <w:lang w:val="en-US"/>
        </w:rPr>
        <w:t>Tasoulis</w:t>
      </w:r>
      <w:proofErr w:type="spellEnd"/>
      <w:r>
        <w:rPr>
          <w:rFonts w:ascii="Times New Roman" w:hAnsi="Times New Roman" w:cs="Times New Roman"/>
          <w:sz w:val="24"/>
          <w:szCs w:val="24"/>
          <w:lang w:val="en-US"/>
        </w:rPr>
        <w:t xml:space="preserve">, K., Scullion, </w:t>
      </w:r>
      <w:proofErr w:type="gramStart"/>
      <w:r>
        <w:rPr>
          <w:rFonts w:ascii="Times New Roman" w:hAnsi="Times New Roman" w:cs="Times New Roman"/>
          <w:sz w:val="24"/>
          <w:szCs w:val="24"/>
          <w:lang w:val="en-US"/>
        </w:rPr>
        <w:t>H.</w:t>
      </w:r>
      <w:proofErr w:type="gramEnd"/>
      <w:r>
        <w:rPr>
          <w:rFonts w:ascii="Times New Roman" w:hAnsi="Times New Roman" w:cs="Times New Roman"/>
          <w:sz w:val="24"/>
          <w:szCs w:val="24"/>
          <w:lang w:val="en-US"/>
        </w:rPr>
        <w:t xml:space="preserve"> and Alali, M.K. (2022). Talent Management and Performance in the Public sector: the Role of </w:t>
      </w:r>
      <w:proofErr w:type="spellStart"/>
      <w:r>
        <w:rPr>
          <w:rFonts w:ascii="Times New Roman" w:hAnsi="Times New Roman" w:cs="Times New Roman"/>
          <w:sz w:val="24"/>
          <w:szCs w:val="24"/>
          <w:lang w:val="en-US"/>
        </w:rPr>
        <w:t>Organisational</w:t>
      </w:r>
      <w:proofErr w:type="spellEnd"/>
      <w:r>
        <w:rPr>
          <w:rFonts w:ascii="Times New Roman" w:hAnsi="Times New Roman" w:cs="Times New Roman"/>
          <w:sz w:val="24"/>
          <w:szCs w:val="24"/>
          <w:lang w:val="en-US"/>
        </w:rPr>
        <w:t xml:space="preserve"> and Line Managerial Support for Development. </w:t>
      </w:r>
      <w:r>
        <w:rPr>
          <w:rFonts w:ascii="Times New Roman" w:hAnsi="Times New Roman" w:cs="Times New Roman"/>
          <w:i/>
          <w:iCs/>
          <w:sz w:val="24"/>
          <w:szCs w:val="24"/>
          <w:lang w:val="en-US"/>
        </w:rPr>
        <w:t>The International Journal of Human Resource Management</w:t>
      </w:r>
      <w:r>
        <w:rPr>
          <w:rFonts w:ascii="Times New Roman" w:hAnsi="Times New Roman" w:cs="Times New Roman"/>
          <w:sz w:val="24"/>
          <w:szCs w:val="24"/>
          <w:lang w:val="en-US"/>
        </w:rPr>
        <w:t xml:space="preserve">, 34(9), pp.1–26. </w:t>
      </w:r>
      <w:proofErr w:type="spellStart"/>
      <w:r>
        <w:rPr>
          <w:rFonts w:ascii="Times New Roman" w:hAnsi="Times New Roman" w:cs="Times New Roman"/>
          <w:sz w:val="24"/>
          <w:szCs w:val="24"/>
          <w:lang w:val="en-US"/>
        </w:rPr>
        <w:t>doi:</w:t>
      </w:r>
      <w:hyperlink r:id="rId13"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://doi.org/10.1080/09585192.2022.2032265</w:t>
        </w:r>
      </w:hyperlink>
      <w:r>
        <w:rPr>
          <w:rFonts w:ascii="Times New Roman" w:hAnsi="Times New Roman" w:cs="Times New Roman"/>
          <w:sz w:val="24"/>
          <w:szCs w:val="24"/>
          <w:lang w:val="en-US"/>
        </w:rPr>
        <w:t>.</w:t>
      </w:r>
    </w:p>
    <w:p w14:paraId="0E51422F"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Martens, </w:t>
      </w:r>
      <w:proofErr w:type="gramStart"/>
      <w:r>
        <w:rPr>
          <w:rFonts w:ascii="Times New Roman" w:hAnsi="Times New Roman" w:cs="Times New Roman"/>
          <w:sz w:val="24"/>
          <w:szCs w:val="24"/>
          <w:lang w:val="en-US"/>
        </w:rPr>
        <w:t>R.</w:t>
      </w:r>
      <w:proofErr w:type="gramEnd"/>
      <w:r>
        <w:rPr>
          <w:rFonts w:ascii="Times New Roman" w:hAnsi="Times New Roman" w:cs="Times New Roman"/>
          <w:sz w:val="24"/>
          <w:szCs w:val="24"/>
          <w:lang w:val="en-US"/>
        </w:rPr>
        <w:t xml:space="preserve"> and Vealey, R.S. (2023). </w:t>
      </w:r>
      <w:r>
        <w:rPr>
          <w:rFonts w:ascii="Times New Roman" w:hAnsi="Times New Roman" w:cs="Times New Roman"/>
          <w:i/>
          <w:iCs/>
          <w:sz w:val="24"/>
          <w:szCs w:val="24"/>
          <w:lang w:val="en-US"/>
        </w:rPr>
        <w:t>Successful Coaching</w:t>
      </w:r>
      <w:r>
        <w:rPr>
          <w:rFonts w:ascii="Times New Roman" w:hAnsi="Times New Roman" w:cs="Times New Roman"/>
          <w:sz w:val="24"/>
          <w:szCs w:val="24"/>
          <w:lang w:val="en-US"/>
        </w:rPr>
        <w:t>. Champaign, Il: Human Kinetics.</w:t>
      </w:r>
    </w:p>
    <w:p w14:paraId="5E64CBA8"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Mullen, C.A. and </w:t>
      </w:r>
      <w:proofErr w:type="spellStart"/>
      <w:r>
        <w:rPr>
          <w:rFonts w:ascii="Times New Roman" w:hAnsi="Times New Roman" w:cs="Times New Roman"/>
          <w:sz w:val="24"/>
          <w:szCs w:val="24"/>
          <w:lang w:val="en-US"/>
        </w:rPr>
        <w:t>Klimaitis</w:t>
      </w:r>
      <w:proofErr w:type="spellEnd"/>
      <w:r>
        <w:rPr>
          <w:rFonts w:ascii="Times New Roman" w:hAnsi="Times New Roman" w:cs="Times New Roman"/>
          <w:sz w:val="24"/>
          <w:szCs w:val="24"/>
          <w:lang w:val="en-US"/>
        </w:rPr>
        <w:t xml:space="preserve">, C.C. (2019). Defining mentoring: a Literature Review of issues, types, and Applications. </w:t>
      </w:r>
      <w:r>
        <w:rPr>
          <w:rFonts w:ascii="Times New Roman" w:hAnsi="Times New Roman" w:cs="Times New Roman"/>
          <w:i/>
          <w:iCs/>
          <w:sz w:val="24"/>
          <w:szCs w:val="24"/>
          <w:lang w:val="en-US"/>
        </w:rPr>
        <w:t>Annals of the New York Academy of Sciences</w:t>
      </w:r>
      <w:r>
        <w:rPr>
          <w:rFonts w:ascii="Times New Roman" w:hAnsi="Times New Roman" w:cs="Times New Roman"/>
          <w:sz w:val="24"/>
          <w:szCs w:val="24"/>
          <w:lang w:val="en-US"/>
        </w:rPr>
        <w:t xml:space="preserve">, 1483(1), pp.19–35. </w:t>
      </w:r>
      <w:proofErr w:type="spellStart"/>
      <w:r>
        <w:rPr>
          <w:rFonts w:ascii="Times New Roman" w:hAnsi="Times New Roman" w:cs="Times New Roman"/>
          <w:sz w:val="24"/>
          <w:szCs w:val="24"/>
          <w:lang w:val="en-US"/>
        </w:rPr>
        <w:t>doi:</w:t>
      </w:r>
      <w:hyperlink r:id="rId14"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://doi.org/10.1111/nyas.14176</w:t>
        </w:r>
      </w:hyperlink>
      <w:r>
        <w:rPr>
          <w:rFonts w:ascii="Times New Roman" w:hAnsi="Times New Roman" w:cs="Times New Roman"/>
          <w:sz w:val="24"/>
          <w:szCs w:val="24"/>
          <w:lang w:val="en-US"/>
        </w:rPr>
        <w:t>.</w:t>
      </w:r>
    </w:p>
    <w:p w14:paraId="5BE5C9EA"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Nash, C., Ashford, M. and Collins, L. (2023). Expertise in Coach Development: </w:t>
      </w:r>
      <w:proofErr w:type="gramStart"/>
      <w:r>
        <w:rPr>
          <w:rFonts w:ascii="Times New Roman" w:hAnsi="Times New Roman" w:cs="Times New Roman"/>
          <w:sz w:val="24"/>
          <w:szCs w:val="24"/>
          <w:lang w:val="en-US"/>
        </w:rPr>
        <w:t>the</w:t>
      </w:r>
      <w:proofErr w:type="gramEnd"/>
      <w:r>
        <w:rPr>
          <w:rFonts w:ascii="Times New Roman" w:hAnsi="Times New Roman" w:cs="Times New Roman"/>
          <w:sz w:val="24"/>
          <w:szCs w:val="24"/>
          <w:lang w:val="en-US"/>
        </w:rPr>
        <w:t xml:space="preserve"> Need for Clarity. </w:t>
      </w:r>
      <w:r>
        <w:rPr>
          <w:rFonts w:ascii="Times New Roman" w:hAnsi="Times New Roman" w:cs="Times New Roman"/>
          <w:i/>
          <w:iCs/>
          <w:sz w:val="24"/>
          <w:szCs w:val="24"/>
          <w:lang w:val="en-US"/>
        </w:rPr>
        <w:t>Behavioral Sciences</w:t>
      </w:r>
      <w:r>
        <w:rPr>
          <w:rFonts w:ascii="Times New Roman" w:hAnsi="Times New Roman" w:cs="Times New Roman"/>
          <w:sz w:val="24"/>
          <w:szCs w:val="24"/>
          <w:lang w:val="en-US"/>
        </w:rPr>
        <w:t>, 13(11), p.924.</w:t>
      </w:r>
    </w:p>
    <w:p w14:paraId="198006B4"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Ndlovu, T., Quaye, E.S. and Saini, Y.K. (2021). Predicting </w:t>
      </w:r>
      <w:proofErr w:type="spellStart"/>
      <w:r>
        <w:rPr>
          <w:rFonts w:ascii="Times New Roman" w:hAnsi="Times New Roman" w:cs="Times New Roman"/>
          <w:sz w:val="24"/>
          <w:szCs w:val="24"/>
          <w:lang w:val="en-US"/>
        </w:rPr>
        <w:t>Organisational</w:t>
      </w:r>
      <w:proofErr w:type="spellEnd"/>
      <w:r>
        <w:rPr>
          <w:rFonts w:ascii="Times New Roman" w:hAnsi="Times New Roman" w:cs="Times New Roman"/>
          <w:sz w:val="24"/>
          <w:szCs w:val="24"/>
          <w:lang w:val="en-US"/>
        </w:rPr>
        <w:t xml:space="preserve"> commitment: the Role of Line Manager communication, Employee </w:t>
      </w:r>
      <w:proofErr w:type="gramStart"/>
      <w:r>
        <w:rPr>
          <w:rFonts w:ascii="Times New Roman" w:hAnsi="Times New Roman" w:cs="Times New Roman"/>
          <w:sz w:val="24"/>
          <w:szCs w:val="24"/>
          <w:lang w:val="en-US"/>
        </w:rPr>
        <w:t>Trust</w:t>
      </w:r>
      <w:proofErr w:type="gramEnd"/>
      <w:r>
        <w:rPr>
          <w:rFonts w:ascii="Times New Roman" w:hAnsi="Times New Roman" w:cs="Times New Roman"/>
          <w:sz w:val="24"/>
          <w:szCs w:val="24"/>
          <w:lang w:val="en-US"/>
        </w:rPr>
        <w:t xml:space="preserve"> and Job Satisfaction. </w:t>
      </w:r>
      <w:r>
        <w:rPr>
          <w:rFonts w:ascii="Times New Roman" w:hAnsi="Times New Roman" w:cs="Times New Roman"/>
          <w:i/>
          <w:iCs/>
          <w:sz w:val="24"/>
          <w:szCs w:val="24"/>
          <w:lang w:val="en-US"/>
        </w:rPr>
        <w:t>South African Journal of Business Management</w:t>
      </w:r>
      <w:r>
        <w:rPr>
          <w:rFonts w:ascii="Times New Roman" w:hAnsi="Times New Roman" w:cs="Times New Roman"/>
          <w:sz w:val="24"/>
          <w:szCs w:val="24"/>
          <w:lang w:val="en-US"/>
        </w:rPr>
        <w:t xml:space="preserve">, 52(1). </w:t>
      </w:r>
      <w:proofErr w:type="spellStart"/>
      <w:r>
        <w:rPr>
          <w:rFonts w:ascii="Times New Roman" w:hAnsi="Times New Roman" w:cs="Times New Roman"/>
          <w:sz w:val="24"/>
          <w:szCs w:val="24"/>
          <w:lang w:val="en-US"/>
        </w:rPr>
        <w:t>doi:</w:t>
      </w:r>
      <w:hyperlink r:id="rId15"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://doi.org/10.4102/sajbm.v52i1.2355</w:t>
        </w:r>
      </w:hyperlink>
      <w:r>
        <w:rPr>
          <w:rFonts w:ascii="Times New Roman" w:hAnsi="Times New Roman" w:cs="Times New Roman"/>
          <w:sz w:val="24"/>
          <w:szCs w:val="24"/>
          <w:lang w:val="en-US"/>
        </w:rPr>
        <w:t>.</w:t>
      </w:r>
    </w:p>
    <w:p w14:paraId="5F8DE20F"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Neal, S.M., Kline, A., Olejarski, A.M. and Gherardi, M. (2023). I’m Only human: a </w:t>
      </w:r>
      <w:proofErr w:type="gramStart"/>
      <w:r>
        <w:rPr>
          <w:rFonts w:ascii="Times New Roman" w:hAnsi="Times New Roman" w:cs="Times New Roman"/>
          <w:sz w:val="24"/>
          <w:szCs w:val="24"/>
          <w:lang w:val="en-US"/>
        </w:rPr>
        <w:t>New</w:t>
      </w:r>
      <w:proofErr w:type="gramEnd"/>
      <w:r>
        <w:rPr>
          <w:rFonts w:ascii="Times New Roman" w:hAnsi="Times New Roman" w:cs="Times New Roman"/>
          <w:sz w:val="24"/>
          <w:szCs w:val="24"/>
          <w:lang w:val="en-US"/>
        </w:rPr>
        <w:t xml:space="preserve"> e-road to Advancing Social Equity through a Humanist Approach to Mentoring in Public Service. </w:t>
      </w:r>
      <w:r>
        <w:rPr>
          <w:rFonts w:ascii="Times New Roman" w:hAnsi="Times New Roman" w:cs="Times New Roman"/>
          <w:i/>
          <w:iCs/>
          <w:sz w:val="24"/>
          <w:szCs w:val="24"/>
          <w:lang w:val="en-US"/>
        </w:rPr>
        <w:t>Review of Public Personnel Administration</w:t>
      </w:r>
      <w:r>
        <w:rPr>
          <w:rFonts w:ascii="Times New Roman" w:hAnsi="Times New Roman" w:cs="Times New Roman"/>
          <w:sz w:val="24"/>
          <w:szCs w:val="24"/>
          <w:lang w:val="en-US"/>
        </w:rPr>
        <w:t>, 43(2), pp.239–259.</w:t>
      </w:r>
    </w:p>
    <w:p w14:paraId="61263BE7"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O’Connor, S. (2023). </w:t>
      </w:r>
      <w:r>
        <w:rPr>
          <w:rFonts w:ascii="Times New Roman" w:hAnsi="Times New Roman" w:cs="Times New Roman"/>
          <w:i/>
          <w:iCs/>
          <w:sz w:val="24"/>
          <w:szCs w:val="24"/>
          <w:lang w:val="en-US"/>
        </w:rPr>
        <w:t xml:space="preserve">Mastering Life Coaching: </w:t>
      </w:r>
      <w:proofErr w:type="gramStart"/>
      <w:r>
        <w:rPr>
          <w:rFonts w:ascii="Times New Roman" w:hAnsi="Times New Roman" w:cs="Times New Roman"/>
          <w:i/>
          <w:iCs/>
          <w:sz w:val="24"/>
          <w:szCs w:val="24"/>
          <w:lang w:val="en-US"/>
        </w:rPr>
        <w:t>a</w:t>
      </w:r>
      <w:proofErr w:type="gramEnd"/>
      <w:r>
        <w:rPr>
          <w:rFonts w:ascii="Times New Roman" w:hAnsi="Times New Roman" w:cs="Times New Roman"/>
          <w:i/>
          <w:iCs/>
          <w:sz w:val="24"/>
          <w:szCs w:val="24"/>
          <w:lang w:val="en-US"/>
        </w:rPr>
        <w:t xml:space="preserve"> Comprehensive Guide for Professional Coaches</w:t>
      </w:r>
      <w:r>
        <w:rPr>
          <w:rFonts w:ascii="Times New Roman" w:hAnsi="Times New Roman" w:cs="Times New Roman"/>
          <w:sz w:val="24"/>
          <w:szCs w:val="24"/>
          <w:lang w:val="en-US"/>
        </w:rPr>
        <w:t>. Sean O’Connor.</w:t>
      </w:r>
    </w:p>
    <w:p w14:paraId="12D500AF"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Quew</w:t>
      </w:r>
      <w:proofErr w:type="spellEnd"/>
      <w:r>
        <w:rPr>
          <w:rFonts w:ascii="Times New Roman" w:hAnsi="Times New Roman" w:cs="Times New Roman"/>
          <w:sz w:val="24"/>
          <w:szCs w:val="24"/>
          <w:lang w:val="en-US"/>
        </w:rPr>
        <w:t xml:space="preserve">-Jones, R.J. and Rowe, L. (2022). Enhancing the Degree Apprenticeship Curriculum through work-based Manager and Mentor Intervention. </w:t>
      </w:r>
      <w:r>
        <w:rPr>
          <w:rFonts w:ascii="Times New Roman" w:hAnsi="Times New Roman" w:cs="Times New Roman"/>
          <w:i/>
          <w:iCs/>
          <w:sz w:val="24"/>
          <w:szCs w:val="24"/>
          <w:lang w:val="en-US"/>
        </w:rPr>
        <w:t>Journal of Work-Applied Management</w:t>
      </w:r>
      <w:r>
        <w:rPr>
          <w:rFonts w:ascii="Times New Roman" w:hAnsi="Times New Roman" w:cs="Times New Roman"/>
          <w:sz w:val="24"/>
          <w:szCs w:val="24"/>
          <w:lang w:val="en-US"/>
        </w:rPr>
        <w:t xml:space="preserve">, 14(2), pp.242–256. </w:t>
      </w:r>
      <w:proofErr w:type="spellStart"/>
      <w:r>
        <w:rPr>
          <w:rFonts w:ascii="Times New Roman" w:hAnsi="Times New Roman" w:cs="Times New Roman"/>
          <w:sz w:val="24"/>
          <w:szCs w:val="24"/>
          <w:lang w:val="en-US"/>
        </w:rPr>
        <w:t>doi:</w:t>
      </w:r>
      <w:hyperlink r:id="rId16"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://doi.org/10.1108/jwam-03-2022-0015</w:t>
        </w:r>
      </w:hyperlink>
      <w:r>
        <w:rPr>
          <w:rFonts w:ascii="Times New Roman" w:hAnsi="Times New Roman" w:cs="Times New Roman"/>
          <w:sz w:val="24"/>
          <w:szCs w:val="24"/>
          <w:lang w:val="en-US"/>
        </w:rPr>
        <w:t>.</w:t>
      </w:r>
    </w:p>
    <w:p w14:paraId="10880568"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Radlick</w:t>
      </w:r>
      <w:proofErr w:type="spellEnd"/>
      <w:r>
        <w:rPr>
          <w:rFonts w:ascii="Times New Roman" w:hAnsi="Times New Roman" w:cs="Times New Roman"/>
          <w:sz w:val="24"/>
          <w:szCs w:val="24"/>
          <w:lang w:val="en-US"/>
        </w:rPr>
        <w:t xml:space="preserve">, R.L. and </w:t>
      </w:r>
      <w:proofErr w:type="spellStart"/>
      <w:r>
        <w:rPr>
          <w:rFonts w:ascii="Times New Roman" w:hAnsi="Times New Roman" w:cs="Times New Roman"/>
          <w:sz w:val="24"/>
          <w:szCs w:val="24"/>
          <w:lang w:val="en-US"/>
        </w:rPr>
        <w:t>Mevatne</w:t>
      </w:r>
      <w:proofErr w:type="spellEnd"/>
      <w:r>
        <w:rPr>
          <w:rFonts w:ascii="Times New Roman" w:hAnsi="Times New Roman" w:cs="Times New Roman"/>
          <w:sz w:val="24"/>
          <w:szCs w:val="24"/>
          <w:lang w:val="en-US"/>
        </w:rPr>
        <w:t xml:space="preserve">, M. (2023). Mentoring for inclusion: a Scoping Review of the Literature. </w:t>
      </w:r>
      <w:r>
        <w:rPr>
          <w:rFonts w:ascii="Times New Roman" w:hAnsi="Times New Roman" w:cs="Times New Roman"/>
          <w:i/>
          <w:iCs/>
          <w:sz w:val="24"/>
          <w:szCs w:val="24"/>
          <w:lang w:val="en-US"/>
        </w:rPr>
        <w:t>Nordic Welfare Research</w:t>
      </w:r>
      <w:r>
        <w:rPr>
          <w:rFonts w:ascii="Times New Roman" w:hAnsi="Times New Roman" w:cs="Times New Roman"/>
          <w:sz w:val="24"/>
          <w:szCs w:val="24"/>
          <w:lang w:val="en-US"/>
        </w:rPr>
        <w:t xml:space="preserve">, 8(1), pp.65–79. </w:t>
      </w:r>
      <w:proofErr w:type="spellStart"/>
      <w:r>
        <w:rPr>
          <w:rFonts w:ascii="Times New Roman" w:hAnsi="Times New Roman" w:cs="Times New Roman"/>
          <w:sz w:val="24"/>
          <w:szCs w:val="24"/>
          <w:lang w:val="en-US"/>
        </w:rPr>
        <w:t>doi:</w:t>
      </w:r>
      <w:hyperlink r:id="rId17"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://doi.org/10.18261/nwr.8.1.6</w:t>
        </w:r>
      </w:hyperlink>
      <w:r>
        <w:rPr>
          <w:rFonts w:ascii="Times New Roman" w:hAnsi="Times New Roman" w:cs="Times New Roman"/>
          <w:sz w:val="24"/>
          <w:szCs w:val="24"/>
          <w:lang w:val="en-US"/>
        </w:rPr>
        <w:t>.</w:t>
      </w:r>
    </w:p>
    <w:p w14:paraId="4D44135D"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Roberts, M.B. and Gonzalez, M. (2023). Combining Mentoring and Coaching to Support Aspiring Leaders’ Development: Participants’ Voices. </w:t>
      </w:r>
      <w:r>
        <w:rPr>
          <w:rFonts w:ascii="Times New Roman" w:hAnsi="Times New Roman" w:cs="Times New Roman"/>
          <w:i/>
          <w:iCs/>
          <w:sz w:val="24"/>
          <w:szCs w:val="24"/>
          <w:lang w:val="en-US"/>
        </w:rPr>
        <w:t>International Journal of Educational Leadership Preparation</w:t>
      </w:r>
      <w:r>
        <w:rPr>
          <w:rFonts w:ascii="Times New Roman" w:hAnsi="Times New Roman" w:cs="Times New Roman"/>
          <w:sz w:val="24"/>
          <w:szCs w:val="24"/>
          <w:lang w:val="en-US"/>
        </w:rPr>
        <w:t>, 18(1), pp.40–52.</w:t>
      </w:r>
    </w:p>
    <w:p w14:paraId="47A7B38C"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Shi, M. (2023). Mentoring &amp; Coaching: Effective to Advance Development. In: </w:t>
      </w:r>
      <w:r>
        <w:rPr>
          <w:rFonts w:ascii="Times New Roman" w:hAnsi="Times New Roman" w:cs="Times New Roman"/>
          <w:i/>
          <w:iCs/>
          <w:sz w:val="24"/>
          <w:szCs w:val="24"/>
          <w:lang w:val="en-US"/>
        </w:rPr>
        <w:t>3rd International Conference on Education Studies: Experience and Innovation (ICESEI 2022)</w:t>
      </w:r>
      <w:r>
        <w:rPr>
          <w:rFonts w:ascii="Times New Roman" w:hAnsi="Times New Roman" w:cs="Times New Roman"/>
          <w:sz w:val="24"/>
          <w:szCs w:val="24"/>
          <w:lang w:val="en-US"/>
        </w:rPr>
        <w:t>. Athena Publishing, pp.231–238.</w:t>
      </w:r>
    </w:p>
    <w:p w14:paraId="079FD6C2"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Sisto, A., Vicinanza, F., </w:t>
      </w:r>
      <w:proofErr w:type="spellStart"/>
      <w:r>
        <w:rPr>
          <w:rFonts w:ascii="Times New Roman" w:hAnsi="Times New Roman" w:cs="Times New Roman"/>
          <w:sz w:val="24"/>
          <w:szCs w:val="24"/>
          <w:lang w:val="en-US"/>
        </w:rPr>
        <w:t>Campanozzi</w:t>
      </w:r>
      <w:proofErr w:type="spellEnd"/>
      <w:r>
        <w:rPr>
          <w:rFonts w:ascii="Times New Roman" w:hAnsi="Times New Roman" w:cs="Times New Roman"/>
          <w:sz w:val="24"/>
          <w:szCs w:val="24"/>
          <w:lang w:val="en-US"/>
        </w:rPr>
        <w:t xml:space="preserve">, L.L., Ricci, G., </w:t>
      </w:r>
      <w:proofErr w:type="spellStart"/>
      <w:r>
        <w:rPr>
          <w:rFonts w:ascii="Times New Roman" w:hAnsi="Times New Roman" w:cs="Times New Roman"/>
          <w:sz w:val="24"/>
          <w:szCs w:val="24"/>
          <w:lang w:val="en-US"/>
        </w:rPr>
        <w:t>Tartaglini</w:t>
      </w:r>
      <w:proofErr w:type="spellEnd"/>
      <w:r>
        <w:rPr>
          <w:rFonts w:ascii="Times New Roman" w:hAnsi="Times New Roman" w:cs="Times New Roman"/>
          <w:sz w:val="24"/>
          <w:szCs w:val="24"/>
          <w:lang w:val="en-US"/>
        </w:rPr>
        <w:t xml:space="preserve">, D. and Tambone, V. (2019). Towards a Transversal Definition of Psychological Resilience: a Literature Review. </w:t>
      </w:r>
      <w:proofErr w:type="spellStart"/>
      <w:r>
        <w:rPr>
          <w:rFonts w:ascii="Times New Roman" w:hAnsi="Times New Roman" w:cs="Times New Roman"/>
          <w:i/>
          <w:iCs/>
          <w:sz w:val="24"/>
          <w:szCs w:val="24"/>
          <w:lang w:val="en-US"/>
        </w:rPr>
        <w:t>Medicina</w:t>
      </w:r>
      <w:proofErr w:type="spellEnd"/>
      <w:r>
        <w:rPr>
          <w:rFonts w:ascii="Times New Roman" w:hAnsi="Times New Roman" w:cs="Times New Roman"/>
          <w:sz w:val="24"/>
          <w:szCs w:val="24"/>
          <w:lang w:val="en-US"/>
        </w:rPr>
        <w:t xml:space="preserve">, 55(11), p.745. </w:t>
      </w:r>
      <w:proofErr w:type="spellStart"/>
      <w:r>
        <w:rPr>
          <w:rFonts w:ascii="Times New Roman" w:hAnsi="Times New Roman" w:cs="Times New Roman"/>
          <w:sz w:val="24"/>
          <w:szCs w:val="24"/>
          <w:lang w:val="en-US"/>
        </w:rPr>
        <w:t>doi:</w:t>
      </w:r>
      <w:hyperlink r:id="rId18"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://doi.org/10.3390/medicina55110745</w:t>
        </w:r>
      </w:hyperlink>
      <w:r>
        <w:rPr>
          <w:rFonts w:ascii="Times New Roman" w:hAnsi="Times New Roman" w:cs="Times New Roman"/>
          <w:sz w:val="24"/>
          <w:szCs w:val="24"/>
          <w:lang w:val="en-US"/>
        </w:rPr>
        <w:t>.</w:t>
      </w:r>
    </w:p>
    <w:p w14:paraId="19FE7C3D"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St-Jean, É. and Tremblay, M. (2020). Mentoring for entrepreneurs: a Boost or a crutch? Long-term Effect of Mentoring on self-efficacy. </w:t>
      </w:r>
      <w:r>
        <w:rPr>
          <w:rFonts w:ascii="Times New Roman" w:hAnsi="Times New Roman" w:cs="Times New Roman"/>
          <w:i/>
          <w:iCs/>
          <w:sz w:val="24"/>
          <w:szCs w:val="24"/>
          <w:lang w:val="en-US"/>
        </w:rPr>
        <w:t>International Small Business Journal: Researching Entrepreneurship</w:t>
      </w:r>
      <w:r>
        <w:rPr>
          <w:rFonts w:ascii="Times New Roman" w:hAnsi="Times New Roman" w:cs="Times New Roman"/>
          <w:sz w:val="24"/>
          <w:szCs w:val="24"/>
          <w:lang w:val="en-US"/>
        </w:rPr>
        <w:t xml:space="preserve">, 38(5), p.026624261990105. </w:t>
      </w:r>
      <w:proofErr w:type="spellStart"/>
      <w:r>
        <w:rPr>
          <w:rFonts w:ascii="Times New Roman" w:hAnsi="Times New Roman" w:cs="Times New Roman"/>
          <w:sz w:val="24"/>
          <w:szCs w:val="24"/>
          <w:lang w:val="en-US"/>
        </w:rPr>
        <w:t>doi:</w:t>
      </w:r>
      <w:hyperlink r:id="rId19"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://doi.org/10.1177/0266242619901058</w:t>
        </w:r>
      </w:hyperlink>
      <w:r>
        <w:rPr>
          <w:rFonts w:ascii="Times New Roman" w:hAnsi="Times New Roman" w:cs="Times New Roman"/>
          <w:sz w:val="24"/>
          <w:szCs w:val="24"/>
          <w:lang w:val="en-US"/>
        </w:rPr>
        <w:t>.</w:t>
      </w:r>
    </w:p>
    <w:p w14:paraId="52F0E6A2"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Terblanche, N.H.D. (2019). The Coaching Model Derivation process: Combining Grounded Theory and Canonical Action Research for Developing Coaching Models. </w:t>
      </w:r>
      <w:r>
        <w:rPr>
          <w:rFonts w:ascii="Times New Roman" w:hAnsi="Times New Roman" w:cs="Times New Roman"/>
          <w:i/>
          <w:iCs/>
          <w:sz w:val="24"/>
          <w:szCs w:val="24"/>
          <w:lang w:val="en-US"/>
        </w:rPr>
        <w:t>Coaching: An International Journal of Theory, Research and Practice</w:t>
      </w:r>
      <w:r>
        <w:rPr>
          <w:rFonts w:ascii="Times New Roman" w:hAnsi="Times New Roman" w:cs="Times New Roman"/>
          <w:sz w:val="24"/>
          <w:szCs w:val="24"/>
          <w:lang w:val="en-US"/>
        </w:rPr>
        <w:t xml:space="preserve">, 13(1), pp.1–16. </w:t>
      </w:r>
      <w:proofErr w:type="spellStart"/>
      <w:r>
        <w:rPr>
          <w:rFonts w:ascii="Times New Roman" w:hAnsi="Times New Roman" w:cs="Times New Roman"/>
          <w:sz w:val="24"/>
          <w:szCs w:val="24"/>
          <w:lang w:val="en-US"/>
        </w:rPr>
        <w:t>doi:</w:t>
      </w:r>
      <w:hyperlink r:id="rId20"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://doi.org/10.1080/17521882.2019.1619794</w:t>
        </w:r>
      </w:hyperlink>
      <w:r>
        <w:rPr>
          <w:rFonts w:ascii="Times New Roman" w:hAnsi="Times New Roman" w:cs="Times New Roman"/>
          <w:sz w:val="24"/>
          <w:szCs w:val="24"/>
          <w:lang w:val="en-US"/>
        </w:rPr>
        <w:t>.</w:t>
      </w:r>
    </w:p>
    <w:p w14:paraId="7ECCB0B6"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Venktaramana, V., Ong, Y.T., Yeo, J.W., </w:t>
      </w:r>
      <w:proofErr w:type="spellStart"/>
      <w:r>
        <w:rPr>
          <w:rFonts w:ascii="Times New Roman" w:hAnsi="Times New Roman" w:cs="Times New Roman"/>
          <w:sz w:val="24"/>
          <w:szCs w:val="24"/>
          <w:lang w:val="en-US"/>
        </w:rPr>
        <w:t>Pisupati</w:t>
      </w:r>
      <w:proofErr w:type="spellEnd"/>
      <w:r>
        <w:rPr>
          <w:rFonts w:ascii="Times New Roman" w:hAnsi="Times New Roman" w:cs="Times New Roman"/>
          <w:sz w:val="24"/>
          <w:szCs w:val="24"/>
          <w:lang w:val="en-US"/>
        </w:rPr>
        <w:t xml:space="preserve">, A. and Krishna, L.K.R. (2023). Understanding Mentoring Relationships between mentees, </w:t>
      </w:r>
      <w:proofErr w:type="gramStart"/>
      <w:r>
        <w:rPr>
          <w:rFonts w:ascii="Times New Roman" w:hAnsi="Times New Roman" w:cs="Times New Roman"/>
          <w:sz w:val="24"/>
          <w:szCs w:val="24"/>
          <w:lang w:val="en-US"/>
        </w:rPr>
        <w:t>Peer</w:t>
      </w:r>
      <w:proofErr w:type="gramEnd"/>
      <w:r>
        <w:rPr>
          <w:rFonts w:ascii="Times New Roman" w:hAnsi="Times New Roman" w:cs="Times New Roman"/>
          <w:sz w:val="24"/>
          <w:szCs w:val="24"/>
          <w:lang w:val="en-US"/>
        </w:rPr>
        <w:t xml:space="preserve"> and Senior Mentors. </w:t>
      </w:r>
      <w:r>
        <w:rPr>
          <w:rFonts w:ascii="Times New Roman" w:hAnsi="Times New Roman" w:cs="Times New Roman"/>
          <w:i/>
          <w:iCs/>
          <w:sz w:val="24"/>
          <w:szCs w:val="24"/>
          <w:lang w:val="en-US"/>
        </w:rPr>
        <w:t>BMC Medical Education</w:t>
      </w:r>
      <w:r>
        <w:rPr>
          <w:rFonts w:ascii="Times New Roman" w:hAnsi="Times New Roman" w:cs="Times New Roman"/>
          <w:sz w:val="24"/>
          <w:szCs w:val="24"/>
          <w:lang w:val="en-US"/>
        </w:rPr>
        <w:t xml:space="preserve">, 23(1). </w:t>
      </w:r>
      <w:proofErr w:type="spellStart"/>
      <w:r>
        <w:rPr>
          <w:rFonts w:ascii="Times New Roman" w:hAnsi="Times New Roman" w:cs="Times New Roman"/>
          <w:sz w:val="24"/>
          <w:szCs w:val="24"/>
          <w:lang w:val="en-US"/>
        </w:rPr>
        <w:t>doi:</w:t>
      </w:r>
      <w:hyperlink r:id="rId21"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://doi.org/10.1186/s12909-023-04021-w</w:t>
        </w:r>
      </w:hyperlink>
      <w:r>
        <w:rPr>
          <w:rFonts w:ascii="Times New Roman" w:hAnsi="Times New Roman" w:cs="Times New Roman"/>
          <w:sz w:val="24"/>
          <w:szCs w:val="24"/>
          <w:lang w:val="en-US"/>
        </w:rPr>
        <w:t>.</w:t>
      </w:r>
    </w:p>
    <w:p w14:paraId="0DA42A7C"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Warrick, D.D. (2022). Revisiting Resistance to Change and How to Manage it: What Has Been Learned and What Organizations Need to Do. </w:t>
      </w:r>
      <w:r>
        <w:rPr>
          <w:rFonts w:ascii="Times New Roman" w:hAnsi="Times New Roman" w:cs="Times New Roman"/>
          <w:i/>
          <w:iCs/>
          <w:sz w:val="24"/>
          <w:szCs w:val="24"/>
          <w:lang w:val="en-US"/>
        </w:rPr>
        <w:t>Business Horizons</w:t>
      </w:r>
      <w:r>
        <w:rPr>
          <w:rFonts w:ascii="Times New Roman" w:hAnsi="Times New Roman" w:cs="Times New Roman"/>
          <w:sz w:val="24"/>
          <w:szCs w:val="24"/>
          <w:lang w:val="en-US"/>
        </w:rPr>
        <w:t xml:space="preserve">, 66(4). </w:t>
      </w:r>
      <w:proofErr w:type="spellStart"/>
      <w:r>
        <w:rPr>
          <w:rFonts w:ascii="Times New Roman" w:hAnsi="Times New Roman" w:cs="Times New Roman"/>
          <w:sz w:val="24"/>
          <w:szCs w:val="24"/>
          <w:lang w:val="en-US"/>
        </w:rPr>
        <w:t>doi:</w:t>
      </w:r>
      <w:hyperlink r:id="rId22"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://doi.org/10.1016/j.bushor.2022.09.001</w:t>
        </w:r>
      </w:hyperlink>
      <w:r>
        <w:rPr>
          <w:rFonts w:ascii="Times New Roman" w:hAnsi="Times New Roman" w:cs="Times New Roman"/>
          <w:sz w:val="24"/>
          <w:szCs w:val="24"/>
          <w:lang w:val="en-US"/>
        </w:rPr>
        <w:t>.</w:t>
      </w:r>
    </w:p>
    <w:p w14:paraId="6DFE8DF8"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Watts, D.W., Cushion, C. and Cale, L. (2021). Exploring Professional Coach Educators’ realities, Challenges and Workplace Relationships. </w:t>
      </w:r>
      <w:r>
        <w:rPr>
          <w:rFonts w:ascii="Times New Roman" w:hAnsi="Times New Roman" w:cs="Times New Roman"/>
          <w:i/>
          <w:iCs/>
          <w:sz w:val="24"/>
          <w:szCs w:val="24"/>
          <w:lang w:val="en-US"/>
        </w:rPr>
        <w:t>Sport, Education and Society</w:t>
      </w:r>
      <w:r>
        <w:rPr>
          <w:rFonts w:ascii="Times New Roman" w:hAnsi="Times New Roman" w:cs="Times New Roman"/>
          <w:sz w:val="24"/>
          <w:szCs w:val="24"/>
          <w:lang w:val="en-US"/>
        </w:rPr>
        <w:t xml:space="preserve">, 28(3), pp.1–13. </w:t>
      </w:r>
      <w:proofErr w:type="spellStart"/>
      <w:r>
        <w:rPr>
          <w:rFonts w:ascii="Times New Roman" w:hAnsi="Times New Roman" w:cs="Times New Roman"/>
          <w:sz w:val="24"/>
          <w:szCs w:val="24"/>
          <w:lang w:val="en-US"/>
        </w:rPr>
        <w:t>doi:</w:t>
      </w:r>
      <w:hyperlink r:id="rId23"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://doi.org/10.1080/13573322.2021.2019696</w:t>
        </w:r>
      </w:hyperlink>
      <w:r>
        <w:rPr>
          <w:rFonts w:ascii="Times New Roman" w:hAnsi="Times New Roman" w:cs="Times New Roman"/>
          <w:sz w:val="24"/>
          <w:szCs w:val="24"/>
          <w:lang w:val="en-US"/>
        </w:rPr>
        <w:t>.</w:t>
      </w:r>
    </w:p>
    <w:p w14:paraId="59994267"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Williams, D.A. and Wade-Golden, K. (2023). </w:t>
      </w:r>
      <w:r>
        <w:rPr>
          <w:rFonts w:ascii="Times New Roman" w:hAnsi="Times New Roman" w:cs="Times New Roman"/>
          <w:i/>
          <w:iCs/>
          <w:sz w:val="24"/>
          <w:szCs w:val="24"/>
          <w:lang w:val="en-US"/>
        </w:rPr>
        <w:t xml:space="preserve">The Chief Diversity </w:t>
      </w:r>
      <w:proofErr w:type="gramStart"/>
      <w:r>
        <w:rPr>
          <w:rFonts w:ascii="Times New Roman" w:hAnsi="Times New Roman" w:cs="Times New Roman"/>
          <w:i/>
          <w:iCs/>
          <w:sz w:val="24"/>
          <w:szCs w:val="24"/>
          <w:lang w:val="en-US"/>
        </w:rPr>
        <w:t>Officer :</w:t>
      </w:r>
      <w:proofErr w:type="gramEnd"/>
      <w:r>
        <w:rPr>
          <w:rFonts w:ascii="Times New Roman" w:hAnsi="Times New Roman" w:cs="Times New Roman"/>
          <w:i/>
          <w:iCs/>
          <w:sz w:val="24"/>
          <w:szCs w:val="24"/>
          <w:lang w:val="en-US"/>
        </w:rPr>
        <w:t xml:space="preserve"> strategy, structure, and Change Management</w:t>
      </w:r>
      <w:r>
        <w:rPr>
          <w:rFonts w:ascii="Times New Roman" w:hAnsi="Times New Roman" w:cs="Times New Roman"/>
          <w:sz w:val="24"/>
          <w:szCs w:val="24"/>
          <w:lang w:val="en-US"/>
        </w:rPr>
        <w:t>. Sterling, Virginia: Stylus.</w:t>
      </w:r>
    </w:p>
    <w:p w14:paraId="6795450E"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Wu, Y., Li, H., Zhang, L., Chen, D., Huang, Q. and Wan, S. (2023). Joint Intent Detection Model for Task-oriented Human-Computer Dialogue System Using Asynchronous Training. </w:t>
      </w:r>
      <w:r>
        <w:rPr>
          <w:rFonts w:ascii="Times New Roman" w:hAnsi="Times New Roman" w:cs="Times New Roman"/>
          <w:i/>
          <w:iCs/>
          <w:sz w:val="24"/>
          <w:szCs w:val="24"/>
          <w:lang w:val="en-US"/>
        </w:rPr>
        <w:t>ACM Transactions on Asian and Low-Resource Language Information Processing</w:t>
      </w:r>
      <w:r>
        <w:rPr>
          <w:rFonts w:ascii="Times New Roman" w:hAnsi="Times New Roman" w:cs="Times New Roman"/>
          <w:sz w:val="24"/>
          <w:szCs w:val="24"/>
          <w:lang w:val="en-US"/>
        </w:rPr>
        <w:t xml:space="preserve">, 22(5), pp.1–17. </w:t>
      </w:r>
      <w:proofErr w:type="spellStart"/>
      <w:r>
        <w:rPr>
          <w:rFonts w:ascii="Times New Roman" w:hAnsi="Times New Roman" w:cs="Times New Roman"/>
          <w:sz w:val="24"/>
          <w:szCs w:val="24"/>
          <w:lang w:val="en-US"/>
        </w:rPr>
        <w:t>doi:</w:t>
      </w:r>
      <w:hyperlink r:id="rId24"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://doi.org/10.1145/3558096</w:t>
        </w:r>
      </w:hyperlink>
      <w:r>
        <w:rPr>
          <w:rFonts w:ascii="Times New Roman" w:hAnsi="Times New Roman" w:cs="Times New Roman"/>
          <w:sz w:val="24"/>
          <w:szCs w:val="24"/>
          <w:lang w:val="en-US"/>
        </w:rPr>
        <w:t>.</w:t>
      </w:r>
    </w:p>
    <w:p w14:paraId="6487098B" w14:textId="77777777" w:rsidR="002F1A31" w:rsidRDefault="002F1A31" w:rsidP="002F1A31">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Zhang, J., Huang, Z. and Ohn-Bar, E. (2023). Coaching a Teachable Student. In: </w:t>
      </w:r>
      <w:r>
        <w:rPr>
          <w:rFonts w:ascii="Times New Roman" w:hAnsi="Times New Roman" w:cs="Times New Roman"/>
          <w:i/>
          <w:iCs/>
          <w:sz w:val="24"/>
          <w:szCs w:val="24"/>
          <w:lang w:val="en-US"/>
        </w:rPr>
        <w:t>Proceedings of the IEEE/CVF Conference on Computer Vision and Pattern Recognition</w:t>
      </w:r>
      <w:r>
        <w:rPr>
          <w:rFonts w:ascii="Times New Roman" w:hAnsi="Times New Roman" w:cs="Times New Roman"/>
          <w:sz w:val="24"/>
          <w:szCs w:val="24"/>
          <w:lang w:val="en-US"/>
        </w:rPr>
        <w:t>. pp.7805–7815.</w:t>
      </w:r>
    </w:p>
    <w:p w14:paraId="1718DC91" w14:textId="77777777" w:rsidR="002F1A31" w:rsidRDefault="002F1A31" w:rsidP="00141718">
      <w:pPr>
        <w:spacing w:line="360" w:lineRule="auto"/>
        <w:jc w:val="both"/>
        <w:rPr>
          <w:rFonts w:ascii="Times New Roman" w:hAnsi="Times New Roman" w:cs="Times New Roman"/>
          <w:sz w:val="24"/>
          <w:szCs w:val="24"/>
        </w:rPr>
      </w:pPr>
    </w:p>
    <w:p w14:paraId="1CC293CC" w14:textId="77777777" w:rsidR="00141718" w:rsidRDefault="00141718" w:rsidP="00141718">
      <w:pPr>
        <w:spacing w:line="360" w:lineRule="auto"/>
        <w:jc w:val="both"/>
        <w:rPr>
          <w:rFonts w:ascii="Times New Roman" w:hAnsi="Times New Roman" w:cs="Times New Roman"/>
          <w:sz w:val="24"/>
          <w:szCs w:val="24"/>
        </w:rPr>
      </w:pPr>
    </w:p>
    <w:p w14:paraId="5C7CAF27" w14:textId="77777777" w:rsidR="00141718" w:rsidRPr="00141718" w:rsidRDefault="00141718" w:rsidP="00141718">
      <w:pPr>
        <w:spacing w:line="360" w:lineRule="auto"/>
        <w:jc w:val="both"/>
        <w:rPr>
          <w:rFonts w:ascii="Times New Roman" w:hAnsi="Times New Roman" w:cs="Times New Roman"/>
          <w:sz w:val="24"/>
          <w:szCs w:val="24"/>
        </w:rPr>
      </w:pPr>
    </w:p>
    <w:sectPr w:rsidR="00141718" w:rsidRPr="00141718" w:rsidSect="0014171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718"/>
    <w:rsid w:val="000B765B"/>
    <w:rsid w:val="000E34D4"/>
    <w:rsid w:val="00133BF7"/>
    <w:rsid w:val="00141718"/>
    <w:rsid w:val="00171A68"/>
    <w:rsid w:val="002305EB"/>
    <w:rsid w:val="002667D6"/>
    <w:rsid w:val="002F1A31"/>
    <w:rsid w:val="003B554B"/>
    <w:rsid w:val="00424C49"/>
    <w:rsid w:val="00450920"/>
    <w:rsid w:val="00521C30"/>
    <w:rsid w:val="006B1499"/>
    <w:rsid w:val="006F7A35"/>
    <w:rsid w:val="007454D9"/>
    <w:rsid w:val="007B26A1"/>
    <w:rsid w:val="00AA2B73"/>
    <w:rsid w:val="00E53D01"/>
    <w:rsid w:val="00F900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DBC0A"/>
  <w15:chartTrackingRefBased/>
  <w15:docId w15:val="{797D4061-DEE2-4DED-AEF9-02DB9A28D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17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417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1718"/>
    <w:rPr>
      <w:rFonts w:eastAsiaTheme="minorEastAsia"/>
      <w:lang w:val="en-US"/>
    </w:rPr>
  </w:style>
  <w:style w:type="character" w:customStyle="1" w:styleId="Heading1Char">
    <w:name w:val="Heading 1 Char"/>
    <w:basedOn w:val="DefaultParagraphFont"/>
    <w:link w:val="Heading1"/>
    <w:uiPriority w:val="9"/>
    <w:rsid w:val="0014171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1718"/>
    <w:pPr>
      <w:outlineLvl w:val="9"/>
    </w:pPr>
    <w:rPr>
      <w:lang w:val="en-US"/>
    </w:rPr>
  </w:style>
  <w:style w:type="paragraph" w:styleId="TOC1">
    <w:name w:val="toc 1"/>
    <w:basedOn w:val="Normal"/>
    <w:next w:val="Normal"/>
    <w:autoRedefine/>
    <w:uiPriority w:val="39"/>
    <w:unhideWhenUsed/>
    <w:rsid w:val="00450920"/>
    <w:pPr>
      <w:spacing w:after="100"/>
    </w:pPr>
  </w:style>
  <w:style w:type="character" w:styleId="Hyperlink">
    <w:name w:val="Hyperlink"/>
    <w:basedOn w:val="DefaultParagraphFont"/>
    <w:uiPriority w:val="99"/>
    <w:unhideWhenUsed/>
    <w:rsid w:val="00450920"/>
    <w:rPr>
      <w:color w:val="0563C1" w:themeColor="hyperlink"/>
      <w:u w:val="single"/>
    </w:rPr>
  </w:style>
  <w:style w:type="table" w:styleId="TableGrid">
    <w:name w:val="Table Grid"/>
    <w:basedOn w:val="TableNormal"/>
    <w:uiPriority w:val="39"/>
    <w:rsid w:val="006F7A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4687">
      <w:bodyDiv w:val="1"/>
      <w:marLeft w:val="0"/>
      <w:marRight w:val="0"/>
      <w:marTop w:val="0"/>
      <w:marBottom w:val="0"/>
      <w:divBdr>
        <w:top w:val="none" w:sz="0" w:space="0" w:color="auto"/>
        <w:left w:val="none" w:sz="0" w:space="0" w:color="auto"/>
        <w:bottom w:val="none" w:sz="0" w:space="0" w:color="auto"/>
        <w:right w:val="none" w:sz="0" w:space="0" w:color="auto"/>
      </w:divBdr>
    </w:div>
    <w:div w:id="780419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doi.org/10.1080/09585192.2022.2032265" TargetMode="External"/><Relationship Id="rId18" Type="http://schemas.openxmlformats.org/officeDocument/2006/relationships/hyperlink" Target="https://doi.org/10.3390/medicina55110745" TargetMode="External"/><Relationship Id="rId26" Type="http://schemas.openxmlformats.org/officeDocument/2006/relationships/glossaryDocument" Target="glossary/document.xml"/><Relationship Id="rId3" Type="http://schemas.openxmlformats.org/officeDocument/2006/relationships/settings" Target="settings.xml"/><Relationship Id="rId21" Type="http://schemas.openxmlformats.org/officeDocument/2006/relationships/hyperlink" Target="https://doi.org/10.1186/s12909-023-04021-w" TargetMode="External"/><Relationship Id="rId7" Type="http://schemas.openxmlformats.org/officeDocument/2006/relationships/image" Target="media/image3.png"/><Relationship Id="rId12" Type="http://schemas.openxmlformats.org/officeDocument/2006/relationships/hyperlink" Target="https://doi.org/10.1108/lodj-01-2021-0032" TargetMode="External"/><Relationship Id="rId17" Type="http://schemas.openxmlformats.org/officeDocument/2006/relationships/hyperlink" Target="https://doi.org/10.18261/nwr.8.1.6"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08/jwam-03-2022-0015" TargetMode="External"/><Relationship Id="rId20" Type="http://schemas.openxmlformats.org/officeDocument/2006/relationships/hyperlink" Target="https://doi.org/10.1080/17521882.2019.1619794"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doi.org/10.1002/hrdq.21497" TargetMode="External"/><Relationship Id="rId24" Type="http://schemas.openxmlformats.org/officeDocument/2006/relationships/hyperlink" Target="https://doi.org/10.1145/3558096" TargetMode="External"/><Relationship Id="rId5" Type="http://schemas.openxmlformats.org/officeDocument/2006/relationships/image" Target="media/image1.png"/><Relationship Id="rId15" Type="http://schemas.openxmlformats.org/officeDocument/2006/relationships/hyperlink" Target="https://doi.org/10.4102/sajbm.v52i1.2355" TargetMode="External"/><Relationship Id="rId23" Type="http://schemas.openxmlformats.org/officeDocument/2006/relationships/hyperlink" Target="https://doi.org/10.1080/13573322.2021.2019696" TargetMode="External"/><Relationship Id="rId10" Type="http://schemas.openxmlformats.org/officeDocument/2006/relationships/hyperlink" Target="https://doi.org/10.1080/09585192.2012.725064" TargetMode="External"/><Relationship Id="rId19" Type="http://schemas.openxmlformats.org/officeDocument/2006/relationships/hyperlink" Target="https://doi.org/10.1177/0266242619901058"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doi.org/10.1111/nyas.14176" TargetMode="External"/><Relationship Id="rId22" Type="http://schemas.openxmlformats.org/officeDocument/2006/relationships/hyperlink" Target="https://doi.org/10.1016/j.bushor.2022.09.001"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94F6584824E4C939615D41814186EE4"/>
        <w:category>
          <w:name w:val="General"/>
          <w:gallery w:val="placeholder"/>
        </w:category>
        <w:types>
          <w:type w:val="bbPlcHdr"/>
        </w:types>
        <w:behaviors>
          <w:behavior w:val="content"/>
        </w:behaviors>
        <w:guid w:val="{6FB8F851-1E53-4562-9F91-FDB25C2B2D56}"/>
      </w:docPartPr>
      <w:docPartBody>
        <w:p w:rsidR="00F657F1" w:rsidRDefault="00F657F1" w:rsidP="00F657F1">
          <w:pPr>
            <w:pStyle w:val="B94F6584824E4C939615D41814186EE4"/>
          </w:pPr>
          <w:r>
            <w:rPr>
              <w:rFonts w:asciiTheme="majorHAnsi" w:eastAsiaTheme="majorEastAsia" w:hAnsiTheme="majorHAnsi" w:cstheme="majorBidi"/>
              <w:caps/>
              <w:color w:val="4472C4" w:themeColor="accent1"/>
              <w:sz w:val="80"/>
              <w:szCs w:val="80"/>
            </w:rPr>
            <w:t>[Document title]</w:t>
          </w:r>
        </w:p>
      </w:docPartBody>
    </w:docPart>
    <w:docPart>
      <w:docPartPr>
        <w:name w:val="698EB76FCCF54E0FB00CCCE65896478A"/>
        <w:category>
          <w:name w:val="General"/>
          <w:gallery w:val="placeholder"/>
        </w:category>
        <w:types>
          <w:type w:val="bbPlcHdr"/>
        </w:types>
        <w:behaviors>
          <w:behavior w:val="content"/>
        </w:behaviors>
        <w:guid w:val="{D9D2325D-4BD1-47E1-AAFC-0503B78DA69E}"/>
      </w:docPartPr>
      <w:docPartBody>
        <w:p w:rsidR="00F657F1" w:rsidRDefault="00F657F1" w:rsidP="00F657F1">
          <w:pPr>
            <w:pStyle w:val="698EB76FCCF54E0FB00CCCE65896478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7F1"/>
    <w:rsid w:val="00F65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4F6584824E4C939615D41814186EE4">
    <w:name w:val="B94F6584824E4C939615D41814186EE4"/>
    <w:rsid w:val="00F657F1"/>
  </w:style>
  <w:style w:type="paragraph" w:customStyle="1" w:styleId="698EB76FCCF54E0FB00CCCE65896478A">
    <w:name w:val="698EB76FCCF54E0FB00CCCE65896478A"/>
    <w:rsid w:val="00F657F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2023-12-08T00:00:00</PublishDate>
  <Abstract/>
  <CompanyAddress>UNIVERSITY OF WALE STRINITY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259</TotalTime>
  <Pages>15</Pages>
  <Words>4241</Words>
  <Characters>24176</Characters>
  <Application>Microsoft Office Word</Application>
  <DocSecurity>0</DocSecurity>
  <Lines>201</Lines>
  <Paragraphs>56</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Executive Summary</vt:lpstr>
      <vt:lpstr>Introduction</vt:lpstr>
      <vt:lpstr>Coaching and mentoring</vt:lpstr>
      <vt:lpstr>Line manager and Coach/Mentor</vt:lpstr>
      <vt:lpstr>Coaching and Mentoring impact on resilience and change</vt:lpstr>
      <vt:lpstr>Personal Development Plan</vt:lpstr>
      <vt:lpstr>Conclusion</vt:lpstr>
    </vt:vector>
  </TitlesOfParts>
  <Company>Alina culea 1918156</Company>
  <LinksUpToDate>false</LinksUpToDate>
  <CharactersWithSpaces>28361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dc:title>
  <dc:subject>Report</dc:subject>
  <dc:creator>Alina Culea</dc:creator>
  <cp:keywords/>
  <dc:description/>
  <cp:lastModifiedBy>Alina Culea</cp:lastModifiedBy>
  <cp:revision>1</cp:revision>
  <dcterms:created xsi:type="dcterms:W3CDTF">2023-12-08T09:29:00Z</dcterms:created>
  <dcterms:modified xsi:type="dcterms:W3CDTF">2023-12-08T13:48:00Z</dcterms:modified>
</cp:coreProperties>
</file>