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481D" w:rsidRPr="004F481D" w:rsidRDefault="004F481D" w:rsidP="004F481D">
      <w:pPr>
        <w:pStyle w:val="Default"/>
        <w:spacing w:after="100" w:afterAutospacing="1" w:line="360" w:lineRule="auto"/>
        <w:jc w:val="center"/>
        <w:rPr>
          <w:u w:val="single"/>
        </w:rPr>
      </w:pPr>
      <w:r>
        <w:rPr>
          <w:bCs/>
          <w:iCs/>
          <w:u w:val="single"/>
        </w:rPr>
        <w:t xml:space="preserve">Essay title: </w:t>
      </w:r>
      <w:r w:rsidRPr="004F481D">
        <w:rPr>
          <w:bCs/>
          <w:iCs/>
          <w:u w:val="single"/>
        </w:rPr>
        <w:t>A critical analysis of the relationship between teacher subject knowledge and effective learning and teaching in the primary school</w:t>
      </w:r>
    </w:p>
    <w:p w:rsidR="005B4892" w:rsidRDefault="005B4892" w:rsidP="004F481D">
      <w:pPr>
        <w:spacing w:after="100" w:afterAutospacing="1" w:line="360" w:lineRule="auto"/>
        <w:jc w:val="both"/>
        <w:rPr>
          <w:rFonts w:ascii="Arial" w:hAnsi="Arial" w:cs="Arial"/>
          <w:sz w:val="24"/>
          <w:szCs w:val="24"/>
        </w:rPr>
      </w:pPr>
      <w:r>
        <w:rPr>
          <w:rFonts w:ascii="Arial" w:hAnsi="Arial" w:cs="Arial"/>
          <w:sz w:val="24"/>
          <w:szCs w:val="24"/>
        </w:rPr>
        <w:t>This assignment focuses on the topic of knowledge and understanding into teaching in primary schools in Wales. In this essay, there will be a section on the literature review where I will discuss relevant literature that links around the</w:t>
      </w:r>
      <w:r w:rsidR="00B801A7">
        <w:rPr>
          <w:rFonts w:ascii="Arial" w:hAnsi="Arial" w:cs="Arial"/>
          <w:sz w:val="24"/>
          <w:szCs w:val="24"/>
        </w:rPr>
        <w:t xml:space="preserve"> focused</w:t>
      </w:r>
      <w:r>
        <w:rPr>
          <w:rFonts w:ascii="Arial" w:hAnsi="Arial" w:cs="Arial"/>
          <w:sz w:val="24"/>
          <w:szCs w:val="24"/>
        </w:rPr>
        <w:t xml:space="preserve"> topic of knowledge and understanding in an educational approach. T</w:t>
      </w:r>
      <w:r w:rsidR="00B44DD8">
        <w:rPr>
          <w:rFonts w:ascii="Arial" w:hAnsi="Arial" w:cs="Arial"/>
          <w:sz w:val="24"/>
          <w:szCs w:val="24"/>
        </w:rPr>
        <w:t xml:space="preserve">he second section will be </w:t>
      </w:r>
      <w:r>
        <w:rPr>
          <w:rFonts w:ascii="Arial" w:hAnsi="Arial" w:cs="Arial"/>
          <w:sz w:val="24"/>
          <w:szCs w:val="24"/>
        </w:rPr>
        <w:t xml:space="preserve">followed by an analysis and evaluation of my subject knowledge </w:t>
      </w:r>
      <w:r w:rsidR="00B44DD8">
        <w:rPr>
          <w:rFonts w:ascii="Arial" w:hAnsi="Arial" w:cs="Arial"/>
          <w:sz w:val="24"/>
          <w:szCs w:val="24"/>
        </w:rPr>
        <w:t>in a Primary setting.</w:t>
      </w:r>
      <w:r>
        <w:rPr>
          <w:rFonts w:ascii="Arial" w:hAnsi="Arial" w:cs="Arial"/>
          <w:sz w:val="24"/>
          <w:szCs w:val="24"/>
        </w:rPr>
        <w:t xml:space="preserve"> I will critically evaluate and reflect on certain lessons that I </w:t>
      </w:r>
      <w:r w:rsidR="00B44DD8">
        <w:rPr>
          <w:rFonts w:ascii="Arial" w:hAnsi="Arial" w:cs="Arial"/>
          <w:sz w:val="24"/>
          <w:szCs w:val="24"/>
        </w:rPr>
        <w:t>observed</w:t>
      </w:r>
      <w:r>
        <w:rPr>
          <w:rFonts w:ascii="Arial" w:hAnsi="Arial" w:cs="Arial"/>
          <w:sz w:val="24"/>
          <w:szCs w:val="24"/>
        </w:rPr>
        <w:t xml:space="preserve"> during my Professional Teaching Experience (PTE) experience and discuss my knowledge and understanding in relation to the developing curriculum of Wales.</w:t>
      </w:r>
    </w:p>
    <w:p w:rsidR="005B4892" w:rsidRDefault="005B4892" w:rsidP="00C86DD0">
      <w:pPr>
        <w:spacing w:after="100" w:afterAutospacing="1" w:line="360" w:lineRule="auto"/>
        <w:jc w:val="both"/>
        <w:rPr>
          <w:rFonts w:ascii="Arial" w:hAnsi="Arial" w:cs="Arial"/>
          <w:sz w:val="24"/>
          <w:szCs w:val="24"/>
        </w:rPr>
      </w:pPr>
      <w:r>
        <w:rPr>
          <w:rFonts w:ascii="Arial" w:hAnsi="Arial" w:cs="Arial"/>
          <w:sz w:val="24"/>
          <w:szCs w:val="24"/>
        </w:rPr>
        <w:t>The lessons were carried out in a small catholic primary school, which currently has around 200 pupils. Within this essay, the school’s name will remain anonymous to ensure that confidentiality is taken into consideration. During my time on Professional Teaching Experience (PTE), I was placed in Year 3 with children ranging between seven and eight years old. I have 31 children in my class which have a mixed range of abilities. I will be reflecting on three lessons in my evaluation which are one humanity, one numeracy and one science lesson. The findings for my reflections were presented and gathered in many ways such as ARC’s, plans and photo evidence. By analysing these particular lessons in my essay, it will allow me as a trainee teacher to have an awareness of my own subject knowledge.</w:t>
      </w:r>
    </w:p>
    <w:p w:rsidR="005B4892" w:rsidRPr="00A85323" w:rsidRDefault="005B4892" w:rsidP="00C86DD0">
      <w:pPr>
        <w:spacing w:after="100" w:afterAutospacing="1" w:line="360" w:lineRule="auto"/>
        <w:jc w:val="both"/>
        <w:rPr>
          <w:rFonts w:ascii="Arial" w:hAnsi="Arial" w:cs="Arial"/>
          <w:b/>
          <w:sz w:val="24"/>
          <w:szCs w:val="24"/>
          <w:u w:val="single"/>
        </w:rPr>
      </w:pPr>
      <w:r>
        <w:rPr>
          <w:rFonts w:ascii="Arial" w:hAnsi="Arial" w:cs="Arial"/>
          <w:b/>
          <w:sz w:val="24"/>
          <w:szCs w:val="24"/>
          <w:u w:val="single"/>
        </w:rPr>
        <w:t>Literature review</w:t>
      </w:r>
    </w:p>
    <w:p w:rsidR="005B4892" w:rsidRDefault="005B4892" w:rsidP="00C86DD0">
      <w:pPr>
        <w:spacing w:after="100" w:afterAutospacing="1" w:line="360" w:lineRule="auto"/>
        <w:jc w:val="both"/>
        <w:rPr>
          <w:rFonts w:ascii="Arial" w:hAnsi="Arial" w:cs="Arial"/>
          <w:sz w:val="24"/>
          <w:szCs w:val="24"/>
        </w:rPr>
      </w:pPr>
      <w:r w:rsidRPr="00DB4D44">
        <w:rPr>
          <w:rFonts w:ascii="Arial" w:hAnsi="Arial" w:cs="Arial"/>
          <w:sz w:val="24"/>
          <w:szCs w:val="24"/>
        </w:rPr>
        <w:t>A large and growing body of literature has investigated and reviewed around the topic subject knowledge.</w:t>
      </w:r>
      <w:r>
        <w:rPr>
          <w:rFonts w:ascii="Arial" w:hAnsi="Arial" w:cs="Arial"/>
          <w:sz w:val="24"/>
          <w:szCs w:val="24"/>
        </w:rPr>
        <w:t xml:space="preserve"> </w:t>
      </w:r>
      <w:r w:rsidRPr="005B4892">
        <w:rPr>
          <w:rFonts w:ascii="Arial" w:hAnsi="Arial" w:cs="Arial"/>
          <w:sz w:val="24"/>
          <w:szCs w:val="24"/>
        </w:rPr>
        <w:t xml:space="preserve">According to the Cambridge University Press website (2018), the definition for knowledge is the </w:t>
      </w:r>
      <w:r>
        <w:rPr>
          <w:rFonts w:ascii="Arial" w:hAnsi="Arial" w:cs="Arial"/>
          <w:sz w:val="24"/>
          <w:szCs w:val="24"/>
        </w:rPr>
        <w:t>“</w:t>
      </w:r>
      <w:r w:rsidRPr="005B4892">
        <w:rPr>
          <w:rFonts w:ascii="Arial" w:hAnsi="Arial" w:cs="Arial"/>
          <w:sz w:val="24"/>
          <w:szCs w:val="24"/>
        </w:rPr>
        <w:t>awareness, understanding, or information that has been obtained by experience or study.</w:t>
      </w:r>
      <w:r>
        <w:rPr>
          <w:rFonts w:ascii="Arial" w:hAnsi="Arial" w:cs="Arial"/>
          <w:sz w:val="24"/>
          <w:szCs w:val="24"/>
        </w:rPr>
        <w:t>” In relation to this, teachers are the key elements which scaffold children to be able to understand and gain knowledge. In order for this to be achievable, the teacher’s expertise of the subject knowledge needs to be firmly in place.</w:t>
      </w:r>
      <w:r w:rsidRPr="00DB4D44">
        <w:rPr>
          <w:rFonts w:ascii="Arial" w:hAnsi="Arial" w:cs="Arial"/>
          <w:sz w:val="24"/>
          <w:szCs w:val="24"/>
        </w:rPr>
        <w:t xml:space="preserve"> </w:t>
      </w:r>
      <w:r>
        <w:rPr>
          <w:rFonts w:ascii="Arial" w:hAnsi="Arial" w:cs="Arial"/>
          <w:sz w:val="24"/>
          <w:szCs w:val="24"/>
        </w:rPr>
        <w:t xml:space="preserve">The literature on subject knowledge has highlighted several different perspectives on the relationship between teacher subject knowledge and children’s learning. Different aspects of understanding and knowledge will be represented to state how they all support the topic.  </w:t>
      </w:r>
    </w:p>
    <w:p w:rsidR="005B4892" w:rsidRDefault="005B4892" w:rsidP="00C86DD0">
      <w:pPr>
        <w:spacing w:after="100" w:afterAutospacing="1" w:line="360" w:lineRule="auto"/>
        <w:jc w:val="both"/>
        <w:rPr>
          <w:rFonts w:ascii="Arial" w:hAnsi="Arial" w:cs="Arial"/>
          <w:sz w:val="24"/>
          <w:szCs w:val="24"/>
        </w:rPr>
      </w:pPr>
      <w:r>
        <w:rPr>
          <w:rFonts w:ascii="Arial" w:hAnsi="Arial" w:cs="Arial"/>
          <w:sz w:val="24"/>
          <w:szCs w:val="24"/>
        </w:rPr>
        <w:lastRenderedPageBreak/>
        <w:t xml:space="preserve">Shulman, L (1987) review has long been a question of great interest in a wide range of fields. He was an educational psychologist that believes subject knowledge is a fundamental property of effective teaching. Subject knowledge is about teachers understanding the subject area itself and being able to implement that knowledge effectively to guide the children into developing new skills. </w:t>
      </w:r>
    </w:p>
    <w:p w:rsidR="005B4892" w:rsidRPr="00704C08" w:rsidRDefault="005B4892" w:rsidP="00C86DD0">
      <w:pPr>
        <w:spacing w:after="100" w:afterAutospacing="1" w:line="360" w:lineRule="auto"/>
        <w:jc w:val="both"/>
        <w:rPr>
          <w:rFonts w:ascii="Arial" w:hAnsi="Arial" w:cs="Arial"/>
          <w:sz w:val="24"/>
          <w:szCs w:val="24"/>
        </w:rPr>
      </w:pPr>
      <w:r>
        <w:rPr>
          <w:rFonts w:ascii="Arial" w:hAnsi="Arial" w:cs="Arial"/>
          <w:sz w:val="24"/>
          <w:szCs w:val="24"/>
        </w:rPr>
        <w:t xml:space="preserve">In </w:t>
      </w:r>
      <w:r w:rsidRPr="005B4892">
        <w:rPr>
          <w:rFonts w:ascii="Arial" w:hAnsi="Arial" w:cs="Arial"/>
          <w:sz w:val="24"/>
          <w:szCs w:val="24"/>
        </w:rPr>
        <w:t>Shulman’s research, he discusses that there are a number of characteristics that looks at effective teaching and emphasises on classroom management being one of the factors. For instance, Shulman (1987, p</w:t>
      </w:r>
      <w:r>
        <w:rPr>
          <w:rFonts w:ascii="Arial" w:hAnsi="Arial" w:cs="Arial"/>
          <w:sz w:val="24"/>
          <w:szCs w:val="24"/>
        </w:rPr>
        <w:t xml:space="preserve">. </w:t>
      </w:r>
      <w:r w:rsidRPr="005B4892">
        <w:rPr>
          <w:rFonts w:ascii="Arial" w:hAnsi="Arial" w:cs="Arial"/>
          <w:sz w:val="24"/>
          <w:szCs w:val="24"/>
        </w:rPr>
        <w:t>1) states that “both kinds of emphasis will be needed if out portrayals of good practice are to serve as sufficient guides to the design of better education.” This statement indicates that in Shulman’s research, he believes that there are lack of</w:t>
      </w:r>
      <w:r>
        <w:rPr>
          <w:rFonts w:ascii="Arial" w:hAnsi="Arial" w:cs="Arial"/>
          <w:sz w:val="24"/>
          <w:szCs w:val="24"/>
        </w:rPr>
        <w:t xml:space="preserve"> evidence showing effective subject knowledge ideas and classroom management. Even though Shulman supported the importance of subject knowledge, he particularly paid attention to the pedagogical content knowledge in his article which makes teachers query about the importance of subject knowledge. He </w:t>
      </w:r>
      <w:r w:rsidRPr="005B4892">
        <w:rPr>
          <w:rFonts w:ascii="Arial" w:hAnsi="Arial" w:cs="Arial"/>
          <w:sz w:val="24"/>
          <w:szCs w:val="24"/>
        </w:rPr>
        <w:t>evidenced an example where he used a case study on Colleen and how she delivered her subject knowledge. According to Shulman (1987, p.</w:t>
      </w:r>
      <w:r>
        <w:rPr>
          <w:rFonts w:ascii="Arial" w:hAnsi="Arial" w:cs="Arial"/>
          <w:sz w:val="24"/>
          <w:szCs w:val="24"/>
        </w:rPr>
        <w:t xml:space="preserve"> </w:t>
      </w:r>
      <w:r w:rsidRPr="005B4892">
        <w:rPr>
          <w:rFonts w:ascii="Arial" w:hAnsi="Arial" w:cs="Arial"/>
          <w:sz w:val="24"/>
          <w:szCs w:val="24"/>
        </w:rPr>
        <w:t>18) “based on these observations, one would have characterized Collen’s teaching style with descriptors such as student-centred, discussion based, occasionally Socratic, or otherwise highly interactive.” However, Shulman observed Colleen and witnessed that she had no preparation and</w:t>
      </w:r>
      <w:r w:rsidRPr="00704C08">
        <w:rPr>
          <w:rFonts w:ascii="Arial" w:hAnsi="Arial" w:cs="Arial"/>
          <w:sz w:val="24"/>
          <w:szCs w:val="24"/>
        </w:rPr>
        <w:t xml:space="preserve"> </w:t>
      </w:r>
      <w:r>
        <w:rPr>
          <w:rFonts w:ascii="Arial" w:hAnsi="Arial" w:cs="Arial"/>
          <w:sz w:val="24"/>
          <w:szCs w:val="24"/>
        </w:rPr>
        <w:t>it affected her performance making her interactive style disperse. She tried to avoid encouraging the children because she was afraid that she did not have the right answer. This indicates that there needs to be a relationship between the knowledge and teaching. The teaching techniques were not effective because she had a lack of understanding on the topic herself.</w:t>
      </w:r>
    </w:p>
    <w:p w:rsidR="005B4892" w:rsidRDefault="005B4892" w:rsidP="00C86DD0">
      <w:pPr>
        <w:spacing w:after="100" w:afterAutospacing="1" w:line="360" w:lineRule="auto"/>
        <w:jc w:val="both"/>
        <w:rPr>
          <w:rFonts w:ascii="Arial" w:hAnsi="Arial" w:cs="Arial"/>
          <w:sz w:val="24"/>
          <w:szCs w:val="24"/>
        </w:rPr>
      </w:pPr>
      <w:r>
        <w:rPr>
          <w:rFonts w:ascii="Arial" w:hAnsi="Arial" w:cs="Arial"/>
          <w:sz w:val="24"/>
          <w:szCs w:val="24"/>
        </w:rPr>
        <w:t xml:space="preserve">Shulman’s belief is supported by Donaldson (2015) who wrote in his current report on the ‘Successful Futures’ that subject knowledge is critically important because it allows </w:t>
      </w:r>
      <w:r w:rsidRPr="005B4892">
        <w:rPr>
          <w:rFonts w:ascii="Arial" w:hAnsi="Arial" w:cs="Arial"/>
          <w:sz w:val="24"/>
          <w:szCs w:val="24"/>
        </w:rPr>
        <w:t>teachers to inspire children and ensure that the children are meeting their outcomes. The Department of Education (2010, p.</w:t>
      </w:r>
      <w:r>
        <w:rPr>
          <w:rFonts w:ascii="Arial" w:hAnsi="Arial" w:cs="Arial"/>
          <w:sz w:val="24"/>
          <w:szCs w:val="24"/>
        </w:rPr>
        <w:t xml:space="preserve"> </w:t>
      </w:r>
      <w:r w:rsidRPr="005B4892">
        <w:rPr>
          <w:rFonts w:ascii="Arial" w:hAnsi="Arial" w:cs="Arial"/>
          <w:sz w:val="24"/>
          <w:szCs w:val="24"/>
        </w:rPr>
        <w:t>24) agrees and quotes that it will “make awards to support those who wish to pursue further study in their subject or broaden their expertise.” This indicates that by teaching subject knowledge effectively, it will motivate the</w:t>
      </w:r>
      <w:r w:rsidRPr="00DB4D44">
        <w:rPr>
          <w:rFonts w:ascii="Arial" w:hAnsi="Arial" w:cs="Arial"/>
          <w:sz w:val="24"/>
          <w:szCs w:val="24"/>
        </w:rPr>
        <w:t xml:space="preserve"> children to reach their full potential for the future.</w:t>
      </w:r>
      <w:r>
        <w:rPr>
          <w:rFonts w:ascii="Arial" w:hAnsi="Arial" w:cs="Arial"/>
          <w:sz w:val="24"/>
          <w:szCs w:val="24"/>
        </w:rPr>
        <w:t xml:space="preserve"> Donaldson also believed that children learning the subject knowledge is equally crucial to extend their learning as individuals.</w:t>
      </w:r>
    </w:p>
    <w:p w:rsidR="005B4892" w:rsidRPr="00570B32" w:rsidRDefault="005B4892" w:rsidP="00C86DD0">
      <w:pPr>
        <w:spacing w:after="100" w:afterAutospacing="1" w:line="360" w:lineRule="auto"/>
        <w:jc w:val="both"/>
        <w:rPr>
          <w:rFonts w:ascii="Arial" w:hAnsi="Arial" w:cs="Arial"/>
          <w:sz w:val="24"/>
          <w:szCs w:val="24"/>
        </w:rPr>
      </w:pPr>
    </w:p>
    <w:p w:rsidR="005B4892" w:rsidRDefault="005B4892" w:rsidP="00C86DD0">
      <w:pPr>
        <w:spacing w:after="100" w:afterAutospacing="1" w:line="360" w:lineRule="auto"/>
        <w:ind w:left="720"/>
        <w:jc w:val="both"/>
        <w:rPr>
          <w:rFonts w:ascii="Arial" w:hAnsi="Arial" w:cs="Arial"/>
          <w:sz w:val="24"/>
          <w:szCs w:val="24"/>
        </w:rPr>
      </w:pPr>
      <w:r w:rsidRPr="00570B32">
        <w:rPr>
          <w:rFonts w:ascii="Arial" w:hAnsi="Arial" w:cs="Arial"/>
          <w:sz w:val="24"/>
          <w:szCs w:val="24"/>
        </w:rPr>
        <w:t>Learning is shaped by much more than individual subjects and syllabuses, and that fulfilment of the purposes of the curriculum requires approaches which are more directly relevant to emerging personal, social and economic needs (Donaldson, 2015, p. 5).</w:t>
      </w:r>
    </w:p>
    <w:p w:rsidR="005B4892" w:rsidRDefault="005B4892" w:rsidP="00C86DD0">
      <w:pPr>
        <w:spacing w:after="100" w:afterAutospacing="1" w:line="360" w:lineRule="auto"/>
        <w:jc w:val="both"/>
        <w:rPr>
          <w:rFonts w:ascii="Arial" w:hAnsi="Arial" w:cs="Arial"/>
          <w:sz w:val="24"/>
          <w:szCs w:val="24"/>
        </w:rPr>
      </w:pPr>
      <w:r>
        <w:rPr>
          <w:rFonts w:ascii="Arial" w:hAnsi="Arial" w:cs="Arial"/>
          <w:sz w:val="24"/>
          <w:szCs w:val="24"/>
        </w:rPr>
        <w:t xml:space="preserve">This shows that there are many factors that need to be considered. He believed that the current curriculum needs to be reviewed and changed in order for the children to acquire discipline based skills to support them in life whilst adapting them. In addition, Shulman discusses about the curriculum in his review but divides it between the curriculum and knowledge in educational context. In 2014, Coe </w:t>
      </w:r>
      <w:r w:rsidRPr="00745BD7">
        <w:rPr>
          <w:rFonts w:ascii="Arial" w:hAnsi="Arial" w:cs="Arial"/>
          <w:i/>
          <w:sz w:val="24"/>
          <w:szCs w:val="24"/>
        </w:rPr>
        <w:t>et. al</w:t>
      </w:r>
      <w:r>
        <w:rPr>
          <w:rFonts w:ascii="Arial" w:hAnsi="Arial" w:cs="Arial"/>
          <w:sz w:val="24"/>
          <w:szCs w:val="24"/>
        </w:rPr>
        <w:t xml:space="preserve"> wrote a review underpinning the research on ‘What makes great </w:t>
      </w:r>
      <w:r w:rsidRPr="007E3962">
        <w:rPr>
          <w:rFonts w:ascii="Arial" w:hAnsi="Arial" w:cs="Arial"/>
          <w:sz w:val="24"/>
          <w:szCs w:val="24"/>
        </w:rPr>
        <w:t>teaching</w:t>
      </w:r>
      <w:r>
        <w:rPr>
          <w:rFonts w:ascii="Arial" w:hAnsi="Arial" w:cs="Arial"/>
          <w:sz w:val="24"/>
          <w:szCs w:val="24"/>
        </w:rPr>
        <w:t xml:space="preserve">?’ They suggested that there should be six components that should be considered when assessing teaching </w:t>
      </w:r>
      <w:r w:rsidRPr="005B4892">
        <w:rPr>
          <w:rFonts w:ascii="Arial" w:hAnsi="Arial" w:cs="Arial"/>
          <w:sz w:val="24"/>
          <w:szCs w:val="24"/>
        </w:rPr>
        <w:t xml:space="preserve">quality. Coe </w:t>
      </w:r>
      <w:r w:rsidRPr="005B4892">
        <w:rPr>
          <w:rFonts w:ascii="Arial" w:hAnsi="Arial" w:cs="Arial"/>
          <w:i/>
          <w:sz w:val="24"/>
          <w:szCs w:val="24"/>
        </w:rPr>
        <w:t>et. al</w:t>
      </w:r>
      <w:r w:rsidRPr="005B4892">
        <w:rPr>
          <w:rFonts w:ascii="Arial" w:hAnsi="Arial" w:cs="Arial"/>
          <w:sz w:val="24"/>
          <w:szCs w:val="24"/>
        </w:rPr>
        <w:t xml:space="preserve"> agrees with Shulman that the pedagogical content knowledge should be one of the main priorities when it comes to teaching subject knowledge. Coe </w:t>
      </w:r>
      <w:r w:rsidRPr="005B4892">
        <w:rPr>
          <w:rFonts w:ascii="Arial" w:hAnsi="Arial" w:cs="Arial"/>
          <w:i/>
          <w:sz w:val="24"/>
          <w:szCs w:val="24"/>
        </w:rPr>
        <w:t>et. al</w:t>
      </w:r>
      <w:r w:rsidRPr="005B4892">
        <w:rPr>
          <w:rFonts w:ascii="Arial" w:hAnsi="Arial" w:cs="Arial"/>
          <w:sz w:val="24"/>
          <w:szCs w:val="24"/>
        </w:rPr>
        <w:t xml:space="preserve"> (2014, p.</w:t>
      </w:r>
      <w:r>
        <w:rPr>
          <w:rFonts w:ascii="Arial" w:hAnsi="Arial" w:cs="Arial"/>
          <w:sz w:val="24"/>
          <w:szCs w:val="24"/>
        </w:rPr>
        <w:t xml:space="preserve"> </w:t>
      </w:r>
      <w:r w:rsidRPr="005B4892">
        <w:rPr>
          <w:rFonts w:ascii="Arial" w:hAnsi="Arial" w:cs="Arial"/>
          <w:sz w:val="24"/>
          <w:szCs w:val="24"/>
        </w:rPr>
        <w:t>2) states that “as well as a strong understanding of the material being taught, teachers must also understand the ways students think about the content.” This emphasises that children need to be able to use their cognitive skills to</w:t>
      </w:r>
      <w:r>
        <w:rPr>
          <w:rFonts w:ascii="Arial" w:hAnsi="Arial" w:cs="Arial"/>
          <w:sz w:val="24"/>
          <w:szCs w:val="24"/>
        </w:rPr>
        <w:t xml:space="preserve"> evaluate their methods and reflect on their own performances as individuals.</w:t>
      </w:r>
    </w:p>
    <w:p w:rsidR="005B4892" w:rsidRPr="00570B32" w:rsidRDefault="005B4892" w:rsidP="00C86DD0">
      <w:pPr>
        <w:spacing w:after="100" w:afterAutospacing="1" w:line="360" w:lineRule="auto"/>
        <w:jc w:val="both"/>
        <w:rPr>
          <w:rFonts w:ascii="Arial" w:hAnsi="Arial" w:cs="Arial"/>
          <w:sz w:val="24"/>
          <w:szCs w:val="24"/>
        </w:rPr>
      </w:pPr>
      <w:r>
        <w:rPr>
          <w:rFonts w:ascii="Arial" w:hAnsi="Arial" w:cs="Arial"/>
          <w:sz w:val="24"/>
          <w:szCs w:val="24"/>
        </w:rPr>
        <w:t xml:space="preserve">As noted previously by Shulman’s review (1987), knowledge base is an importance source of teaching. In the starting point of </w:t>
      </w:r>
      <w:r w:rsidRPr="00570B32">
        <w:rPr>
          <w:rFonts w:ascii="Arial" w:hAnsi="Arial" w:cs="Arial"/>
          <w:sz w:val="24"/>
          <w:szCs w:val="24"/>
        </w:rPr>
        <w:t xml:space="preserve">his review, he discusses the work of others on knowledge and links it with Piaget’s knowledge researches. It draws upon that children move through four stages of mental development. Squire (2007, p. 254) emphasises that </w:t>
      </w:r>
      <w:r w:rsidR="00570B32" w:rsidRPr="00570B32">
        <w:rPr>
          <w:rFonts w:ascii="Arial" w:hAnsi="Arial" w:cs="Arial"/>
          <w:sz w:val="24"/>
          <w:szCs w:val="24"/>
        </w:rPr>
        <w:t>“</w:t>
      </w:r>
      <w:r w:rsidRPr="00570B32">
        <w:rPr>
          <w:rFonts w:ascii="Arial" w:hAnsi="Arial" w:cs="Arial"/>
          <w:sz w:val="24"/>
          <w:szCs w:val="24"/>
        </w:rPr>
        <w:t>Piaget believed that we take in information and that our brain process it and as a result of this our behaviour changes.</w:t>
      </w:r>
      <w:r w:rsidR="00570B32" w:rsidRPr="00570B32">
        <w:rPr>
          <w:rFonts w:ascii="Arial" w:hAnsi="Arial" w:cs="Arial"/>
          <w:sz w:val="24"/>
          <w:szCs w:val="24"/>
        </w:rPr>
        <w:t>”</w:t>
      </w:r>
      <w:r w:rsidRPr="00570B32">
        <w:rPr>
          <w:rFonts w:ascii="Arial" w:hAnsi="Arial" w:cs="Arial"/>
          <w:sz w:val="24"/>
          <w:szCs w:val="24"/>
        </w:rPr>
        <w:t xml:space="preserve"> This indicates the importance of cognitive thinking. When a teacher teaches subject</w:t>
      </w:r>
      <w:r>
        <w:rPr>
          <w:rFonts w:ascii="Arial" w:hAnsi="Arial" w:cs="Arial"/>
          <w:sz w:val="24"/>
          <w:szCs w:val="24"/>
        </w:rPr>
        <w:t xml:space="preserve"> knowledge, it is crucial that the lessons are connected. For instance, by allowing the learning to be extended across the curriculum and to help support everyday life for children to develop as an </w:t>
      </w:r>
      <w:r w:rsidRPr="00570B32">
        <w:rPr>
          <w:rFonts w:ascii="Arial" w:hAnsi="Arial" w:cs="Arial"/>
          <w:sz w:val="24"/>
          <w:szCs w:val="24"/>
        </w:rPr>
        <w:t>individual.</w:t>
      </w:r>
    </w:p>
    <w:p w:rsidR="005B4892" w:rsidRPr="00092BA0" w:rsidRDefault="005B4892" w:rsidP="00C86DD0">
      <w:pPr>
        <w:spacing w:after="100" w:afterAutospacing="1" w:line="360" w:lineRule="auto"/>
        <w:jc w:val="both"/>
        <w:rPr>
          <w:rFonts w:ascii="Arial" w:hAnsi="Arial" w:cs="Arial"/>
          <w:sz w:val="24"/>
          <w:szCs w:val="24"/>
        </w:rPr>
      </w:pPr>
      <w:r w:rsidRPr="00570B32">
        <w:rPr>
          <w:rFonts w:ascii="Arial" w:hAnsi="Arial" w:cs="Arial"/>
          <w:sz w:val="24"/>
          <w:szCs w:val="24"/>
        </w:rPr>
        <w:t>In contrast, Hattie disagrees with Shulman’s perspective as he believes that the subject matter knowledge has a limited effect on the quality of the student’s overall outcomes. Hattie (2012, p.</w:t>
      </w:r>
      <w:r w:rsidR="00570B32" w:rsidRPr="00570B32">
        <w:rPr>
          <w:rFonts w:ascii="Arial" w:hAnsi="Arial" w:cs="Arial"/>
          <w:sz w:val="24"/>
          <w:szCs w:val="24"/>
        </w:rPr>
        <w:t xml:space="preserve"> </w:t>
      </w:r>
      <w:r w:rsidRPr="00570B32">
        <w:rPr>
          <w:rFonts w:ascii="Arial" w:hAnsi="Arial" w:cs="Arial"/>
          <w:sz w:val="24"/>
          <w:szCs w:val="24"/>
        </w:rPr>
        <w:t xml:space="preserve">28) states that </w:t>
      </w:r>
      <w:r w:rsidR="00570B32" w:rsidRPr="00570B32">
        <w:rPr>
          <w:rFonts w:ascii="Arial" w:hAnsi="Arial" w:cs="Arial"/>
          <w:sz w:val="24"/>
          <w:szCs w:val="24"/>
        </w:rPr>
        <w:t>“</w:t>
      </w:r>
      <w:r w:rsidRPr="00570B32">
        <w:rPr>
          <w:rFonts w:ascii="Arial" w:hAnsi="Arial" w:cs="Arial"/>
          <w:sz w:val="24"/>
          <w:szCs w:val="24"/>
        </w:rPr>
        <w:t>they make lessons uniquely their own by changing, combining and adding to the lessons according to their students’ needs and their own teaching goals.</w:t>
      </w:r>
      <w:r w:rsidR="00570B32" w:rsidRPr="00570B32">
        <w:rPr>
          <w:rFonts w:ascii="Arial" w:hAnsi="Arial" w:cs="Arial"/>
          <w:sz w:val="24"/>
          <w:szCs w:val="24"/>
        </w:rPr>
        <w:t>”</w:t>
      </w:r>
      <w:r w:rsidRPr="00570B32">
        <w:rPr>
          <w:rFonts w:ascii="Arial" w:hAnsi="Arial" w:cs="Arial"/>
          <w:sz w:val="24"/>
          <w:szCs w:val="24"/>
        </w:rPr>
        <w:t xml:space="preserve"> By hearing the children’s perspectives allow teachers to reflect on their performance and</w:t>
      </w:r>
      <w:r>
        <w:rPr>
          <w:rFonts w:ascii="Arial" w:hAnsi="Arial" w:cs="Arial"/>
          <w:sz w:val="24"/>
          <w:szCs w:val="24"/>
        </w:rPr>
        <w:t xml:space="preserve"> ensure that the strategies implemented are effective to impact the children’s further learning. When educating subject knowledge, it should be mainly child based to allow the children to express their ideas, develop their thinking skills and independence themselves. </w:t>
      </w:r>
    </w:p>
    <w:p w:rsidR="005B4892" w:rsidRDefault="005B4892" w:rsidP="00C86DD0">
      <w:pPr>
        <w:spacing w:after="100" w:afterAutospacing="1" w:line="360" w:lineRule="auto"/>
        <w:jc w:val="both"/>
        <w:rPr>
          <w:rFonts w:ascii="Arial" w:hAnsi="Arial" w:cs="Arial"/>
          <w:sz w:val="24"/>
          <w:szCs w:val="24"/>
        </w:rPr>
      </w:pPr>
      <w:r>
        <w:rPr>
          <w:rFonts w:ascii="Arial" w:hAnsi="Arial" w:cs="Arial"/>
          <w:sz w:val="24"/>
          <w:szCs w:val="24"/>
        </w:rPr>
        <w:t xml:space="preserve">Donaldson’s point of view on the curriculum differs from Shulman’s review in a number of </w:t>
      </w:r>
      <w:r w:rsidRPr="007E3962">
        <w:rPr>
          <w:rFonts w:ascii="Arial" w:hAnsi="Arial" w:cs="Arial"/>
          <w:sz w:val="24"/>
          <w:szCs w:val="24"/>
        </w:rPr>
        <w:t xml:space="preserve">respects. He disagrees that curriculum should be filled with educational context. Donaldson takes on board like New Zealand, USA, Scotland and Australia that the curriculum should be based around competency and key skills. </w:t>
      </w:r>
      <w:r>
        <w:rPr>
          <w:rFonts w:ascii="Arial" w:hAnsi="Arial" w:cs="Arial"/>
          <w:sz w:val="24"/>
          <w:szCs w:val="24"/>
        </w:rPr>
        <w:t xml:space="preserve">He monitored different policy documents from these several high performing countries and found out that the general aim that they had in common were that they wanted to develop the learner’s attitude, values, skills and </w:t>
      </w:r>
      <w:r w:rsidRPr="00570B32">
        <w:rPr>
          <w:rFonts w:ascii="Arial" w:hAnsi="Arial" w:cs="Arial"/>
          <w:sz w:val="24"/>
          <w:szCs w:val="24"/>
        </w:rPr>
        <w:t>knowledge to achieve success and fulfilled engaged thinkers. According to Donaldson’s review (2015, p.</w:t>
      </w:r>
      <w:r w:rsidR="00570B32" w:rsidRPr="00570B32">
        <w:rPr>
          <w:rFonts w:ascii="Arial" w:hAnsi="Arial" w:cs="Arial"/>
          <w:sz w:val="24"/>
          <w:szCs w:val="24"/>
        </w:rPr>
        <w:t xml:space="preserve"> </w:t>
      </w:r>
      <w:r w:rsidRPr="00570B32">
        <w:rPr>
          <w:rFonts w:ascii="Arial" w:hAnsi="Arial" w:cs="Arial"/>
          <w:sz w:val="24"/>
          <w:szCs w:val="24"/>
        </w:rPr>
        <w:t xml:space="preserve">22) </w:t>
      </w:r>
      <w:r w:rsidR="00570B32">
        <w:rPr>
          <w:rFonts w:ascii="Arial" w:hAnsi="Arial" w:cs="Arial"/>
          <w:sz w:val="24"/>
          <w:szCs w:val="24"/>
        </w:rPr>
        <w:t>“t</w:t>
      </w:r>
      <w:r w:rsidRPr="00570B32">
        <w:rPr>
          <w:rFonts w:ascii="Arial" w:hAnsi="Arial" w:cs="Arial"/>
          <w:sz w:val="24"/>
          <w:szCs w:val="24"/>
        </w:rPr>
        <w:t>he agreement of the EU member states to endorse eight key competences encompassing citizenship, society, employment and personal effectiveness</w:t>
      </w:r>
      <w:r w:rsidRPr="00570B32">
        <w:rPr>
          <w:rStyle w:val="A12"/>
          <w:rFonts w:ascii="Arial" w:hAnsi="Arial" w:cs="Arial"/>
          <w:sz w:val="24"/>
          <w:szCs w:val="24"/>
        </w:rPr>
        <w:t xml:space="preserve"> </w:t>
      </w:r>
      <w:r w:rsidRPr="00570B32">
        <w:rPr>
          <w:rFonts w:ascii="Arial" w:hAnsi="Arial" w:cs="Arial"/>
          <w:sz w:val="24"/>
          <w:szCs w:val="24"/>
        </w:rPr>
        <w:t>has influenced changes to curriculum specifications in countries across Europe.</w:t>
      </w:r>
      <w:r w:rsidR="00570B32">
        <w:rPr>
          <w:rFonts w:ascii="Arial" w:hAnsi="Arial" w:cs="Arial"/>
          <w:sz w:val="24"/>
          <w:szCs w:val="24"/>
        </w:rPr>
        <w:t>”</w:t>
      </w:r>
      <w:r w:rsidRPr="00570B32">
        <w:rPr>
          <w:rFonts w:ascii="Arial" w:hAnsi="Arial" w:cs="Arial"/>
          <w:sz w:val="24"/>
          <w:szCs w:val="24"/>
        </w:rPr>
        <w:t xml:space="preserve"> This indicates the curriculum specifications from the </w:t>
      </w:r>
      <w:r w:rsidR="00B44DD8">
        <w:rPr>
          <w:rFonts w:ascii="Arial" w:hAnsi="Arial" w:cs="Arial"/>
          <w:sz w:val="24"/>
          <w:szCs w:val="24"/>
        </w:rPr>
        <w:t>movement</w:t>
      </w:r>
      <w:r w:rsidRPr="00570B32">
        <w:rPr>
          <w:rFonts w:ascii="Arial" w:hAnsi="Arial" w:cs="Arial"/>
          <w:sz w:val="24"/>
          <w:szCs w:val="24"/>
        </w:rPr>
        <w:t xml:space="preserve"> of the </w:t>
      </w:r>
      <w:r w:rsidR="00B44DD8">
        <w:rPr>
          <w:rFonts w:ascii="Arial" w:hAnsi="Arial" w:cs="Arial"/>
          <w:sz w:val="24"/>
          <w:szCs w:val="24"/>
        </w:rPr>
        <w:t>traditionally taught</w:t>
      </w:r>
      <w:r w:rsidRPr="00570B32">
        <w:rPr>
          <w:rFonts w:ascii="Arial" w:hAnsi="Arial" w:cs="Arial"/>
          <w:sz w:val="24"/>
          <w:szCs w:val="24"/>
        </w:rPr>
        <w:t xml:space="preserve"> subject</w:t>
      </w:r>
      <w:r w:rsidRPr="00A208C0">
        <w:rPr>
          <w:rFonts w:ascii="Arial" w:hAnsi="Arial" w:cs="Arial"/>
          <w:sz w:val="24"/>
          <w:szCs w:val="24"/>
        </w:rPr>
        <w:t xml:space="preserve"> disciplines towards the framing purposes</w:t>
      </w:r>
      <w:r>
        <w:rPr>
          <w:rFonts w:ascii="Arial" w:hAnsi="Arial" w:cs="Arial"/>
          <w:sz w:val="24"/>
          <w:szCs w:val="24"/>
        </w:rPr>
        <w:t xml:space="preserve"> in terms of key competences</w:t>
      </w:r>
      <w:r w:rsidRPr="00A208C0">
        <w:rPr>
          <w:rFonts w:ascii="Arial" w:hAnsi="Arial" w:cs="Arial"/>
          <w:sz w:val="24"/>
          <w:szCs w:val="24"/>
        </w:rPr>
        <w:t>.</w:t>
      </w:r>
      <w:r>
        <w:rPr>
          <w:rFonts w:ascii="Arial" w:hAnsi="Arial" w:cs="Arial"/>
          <w:sz w:val="24"/>
          <w:szCs w:val="24"/>
        </w:rPr>
        <w:t xml:space="preserve"> By initiating Donaldson’s proposes in the future, it will make it easier for teachers to have some subject knowledge.</w:t>
      </w:r>
    </w:p>
    <w:p w:rsidR="005B4892" w:rsidRPr="00570B32" w:rsidRDefault="005B4892" w:rsidP="00C86DD0">
      <w:pPr>
        <w:spacing w:after="100" w:afterAutospacing="1" w:line="360" w:lineRule="auto"/>
        <w:jc w:val="both"/>
        <w:rPr>
          <w:rFonts w:ascii="Arial" w:hAnsi="Arial" w:cs="Arial"/>
          <w:sz w:val="24"/>
          <w:szCs w:val="24"/>
        </w:rPr>
      </w:pPr>
      <w:r>
        <w:rPr>
          <w:rFonts w:ascii="Arial" w:hAnsi="Arial" w:cs="Arial"/>
          <w:sz w:val="24"/>
          <w:szCs w:val="24"/>
        </w:rPr>
        <w:t xml:space="preserve">Parents </w:t>
      </w:r>
      <w:r w:rsidRPr="00570B32">
        <w:rPr>
          <w:rFonts w:ascii="Arial" w:hAnsi="Arial" w:cs="Arial"/>
          <w:sz w:val="24"/>
          <w:szCs w:val="24"/>
        </w:rPr>
        <w:t>perspectives should be taken into consideration when it comes to ensuring that teachers stimulate the children to reach their full potential. In relation to the Donaldson’s review, he discusses that the curriculum across different countries should be acknowledged. According to Hedges and Cullen’s journal (2005, p.</w:t>
      </w:r>
      <w:r w:rsidR="00570B32" w:rsidRPr="00570B32">
        <w:rPr>
          <w:rFonts w:ascii="Arial" w:hAnsi="Arial" w:cs="Arial"/>
          <w:sz w:val="24"/>
          <w:szCs w:val="24"/>
        </w:rPr>
        <w:t xml:space="preserve"> </w:t>
      </w:r>
      <w:r w:rsidRPr="00570B32">
        <w:rPr>
          <w:rFonts w:ascii="Arial" w:hAnsi="Arial" w:cs="Arial"/>
          <w:sz w:val="24"/>
          <w:szCs w:val="24"/>
        </w:rPr>
        <w:t xml:space="preserve">67) </w:t>
      </w:r>
      <w:r w:rsidR="00570B32" w:rsidRPr="00570B32">
        <w:rPr>
          <w:rFonts w:ascii="Arial" w:hAnsi="Arial" w:cs="Arial"/>
          <w:sz w:val="24"/>
          <w:szCs w:val="24"/>
        </w:rPr>
        <w:t>“</w:t>
      </w:r>
      <w:r w:rsidR="00570B32">
        <w:rPr>
          <w:rFonts w:ascii="Arial" w:hAnsi="Arial" w:cs="Arial"/>
          <w:sz w:val="24"/>
          <w:szCs w:val="24"/>
        </w:rPr>
        <w:t>s</w:t>
      </w:r>
      <w:r w:rsidRPr="00570B32">
        <w:rPr>
          <w:rFonts w:ascii="Arial" w:hAnsi="Arial" w:cs="Arial"/>
          <w:sz w:val="24"/>
          <w:szCs w:val="24"/>
        </w:rPr>
        <w:t>everal studies report that parents can be a source of pressure for teachers to deliver a structured, subject-focused curriculum.</w:t>
      </w:r>
      <w:r w:rsidR="00570B32" w:rsidRPr="00570B32">
        <w:rPr>
          <w:rFonts w:ascii="Arial" w:hAnsi="Arial" w:cs="Arial"/>
          <w:sz w:val="24"/>
          <w:szCs w:val="24"/>
        </w:rPr>
        <w:t>”</w:t>
      </w:r>
      <w:r w:rsidRPr="00570B32">
        <w:rPr>
          <w:rFonts w:ascii="Arial" w:hAnsi="Arial" w:cs="Arial"/>
          <w:sz w:val="24"/>
          <w:szCs w:val="24"/>
        </w:rPr>
        <w:t xml:space="preserve"> This proposes that parents want their children to be taught</w:t>
      </w:r>
      <w:r>
        <w:rPr>
          <w:rFonts w:ascii="Arial" w:hAnsi="Arial" w:cs="Arial"/>
          <w:sz w:val="24"/>
          <w:szCs w:val="24"/>
        </w:rPr>
        <w:t xml:space="preserve"> at an exceptional educational standard, for instance linking to when the parents were previously taught in school. On the other hand, with the ever changing society and the curriculum changing, it is not possible for all the parents needs to be meet. Donaldson also discusses how this is affected by the difference between primary and secondary teachers. For instance, in primary schools the teachers have a general subject knowledge whereas in secondary </w:t>
      </w:r>
      <w:r w:rsidRPr="00570B32">
        <w:rPr>
          <w:rFonts w:ascii="Arial" w:hAnsi="Arial" w:cs="Arial"/>
          <w:sz w:val="24"/>
          <w:szCs w:val="24"/>
        </w:rPr>
        <w:t xml:space="preserve">schools, the teachers have specific subject knowledge. </w:t>
      </w:r>
    </w:p>
    <w:p w:rsidR="005B4892" w:rsidRDefault="005B4892" w:rsidP="00C86DD0">
      <w:pPr>
        <w:spacing w:after="100" w:afterAutospacing="1" w:line="360" w:lineRule="auto"/>
        <w:jc w:val="both"/>
        <w:rPr>
          <w:rFonts w:ascii="Arial" w:hAnsi="Arial" w:cs="Arial"/>
          <w:sz w:val="24"/>
          <w:szCs w:val="24"/>
        </w:rPr>
      </w:pPr>
      <w:r w:rsidRPr="00570B32">
        <w:rPr>
          <w:rFonts w:ascii="Arial" w:hAnsi="Arial" w:cs="Arial"/>
          <w:sz w:val="24"/>
          <w:szCs w:val="24"/>
        </w:rPr>
        <w:t>In addition, Hedges and Cullen’s journal (2005, p.</w:t>
      </w:r>
      <w:r w:rsidR="00570B32" w:rsidRPr="00570B32">
        <w:rPr>
          <w:rFonts w:ascii="Arial" w:hAnsi="Arial" w:cs="Arial"/>
          <w:sz w:val="24"/>
          <w:szCs w:val="24"/>
        </w:rPr>
        <w:t xml:space="preserve"> </w:t>
      </w:r>
      <w:r w:rsidRPr="00570B32">
        <w:rPr>
          <w:rFonts w:ascii="Arial" w:hAnsi="Arial" w:cs="Arial"/>
          <w:sz w:val="24"/>
          <w:szCs w:val="24"/>
        </w:rPr>
        <w:t xml:space="preserve">67) suggest that </w:t>
      </w:r>
      <w:r w:rsidR="00570B32" w:rsidRPr="00570B32">
        <w:rPr>
          <w:rFonts w:ascii="Arial" w:hAnsi="Arial" w:cs="Arial"/>
          <w:sz w:val="24"/>
          <w:szCs w:val="24"/>
        </w:rPr>
        <w:t>“</w:t>
      </w:r>
      <w:r w:rsidRPr="00570B32">
        <w:rPr>
          <w:rFonts w:ascii="Arial" w:hAnsi="Arial" w:cs="Arial"/>
          <w:sz w:val="24"/>
          <w:szCs w:val="24"/>
        </w:rPr>
        <w:t>a sociocultural view of children as capable and competent suggests that children’s beliefs might also impact on the curriculum and pedagogy they experience.</w:t>
      </w:r>
      <w:r w:rsidR="00570B32" w:rsidRPr="00570B32">
        <w:rPr>
          <w:rFonts w:ascii="Arial" w:hAnsi="Arial" w:cs="Arial"/>
          <w:sz w:val="24"/>
          <w:szCs w:val="24"/>
        </w:rPr>
        <w:t>”</w:t>
      </w:r>
      <w:r w:rsidRPr="00570B32">
        <w:rPr>
          <w:rFonts w:ascii="Arial" w:hAnsi="Arial" w:cs="Arial"/>
          <w:sz w:val="24"/>
          <w:szCs w:val="24"/>
        </w:rPr>
        <w:t xml:space="preserve"> This emphasises that by having the knowledge of each child and how they are developing can distinguish their full account of uniqueness of individually. There is no evidence to indicate how well subject knowledge could be taught through the teacher’s qualifications. Some people who have higher qualifications can have a lack of confidence delivering it through not understanding the children as individuals. Hegarty (1997, p.</w:t>
      </w:r>
      <w:r w:rsidR="00570B32" w:rsidRPr="00570B32">
        <w:rPr>
          <w:rFonts w:ascii="Arial" w:hAnsi="Arial" w:cs="Arial"/>
          <w:sz w:val="24"/>
          <w:szCs w:val="24"/>
        </w:rPr>
        <w:t xml:space="preserve"> </w:t>
      </w:r>
      <w:r w:rsidRPr="00570B32">
        <w:rPr>
          <w:rFonts w:ascii="Arial" w:hAnsi="Arial" w:cs="Arial"/>
          <w:sz w:val="24"/>
          <w:szCs w:val="24"/>
        </w:rPr>
        <w:t xml:space="preserve">3) indicates that </w:t>
      </w:r>
      <w:r w:rsidR="00570B32" w:rsidRPr="00570B32">
        <w:rPr>
          <w:rFonts w:ascii="Arial" w:hAnsi="Arial" w:cs="Arial"/>
          <w:sz w:val="24"/>
          <w:szCs w:val="24"/>
        </w:rPr>
        <w:t>“</w:t>
      </w:r>
      <w:r w:rsidRPr="00570B32">
        <w:rPr>
          <w:rFonts w:ascii="Arial" w:hAnsi="Arial" w:cs="Arial"/>
          <w:sz w:val="24"/>
          <w:szCs w:val="24"/>
        </w:rPr>
        <w:t>the teacher is not only the recipient of these diverse knowledge inputs but must draw on his/her own pedagogical knowledge base to incorporate them into an appropriate learning programme.</w:t>
      </w:r>
      <w:r w:rsidR="00570B32" w:rsidRPr="00570B32">
        <w:rPr>
          <w:rFonts w:ascii="Arial" w:hAnsi="Arial" w:cs="Arial"/>
          <w:sz w:val="24"/>
          <w:szCs w:val="24"/>
        </w:rPr>
        <w:t>”</w:t>
      </w:r>
      <w:r w:rsidRPr="00570B32">
        <w:rPr>
          <w:rFonts w:ascii="Arial" w:hAnsi="Arial" w:cs="Arial"/>
          <w:sz w:val="24"/>
          <w:szCs w:val="24"/>
        </w:rPr>
        <w:t xml:space="preserve"> This shows that teachers need to have a balance of understanding</w:t>
      </w:r>
      <w:r w:rsidRPr="00E658CA">
        <w:rPr>
          <w:rFonts w:ascii="Arial" w:hAnsi="Arial" w:cs="Arial"/>
          <w:sz w:val="24"/>
          <w:szCs w:val="24"/>
        </w:rPr>
        <w:t xml:space="preserve"> on the knowledge and strategies to deliver it in order for it to become effective.</w:t>
      </w:r>
    </w:p>
    <w:p w:rsidR="005B4892" w:rsidRDefault="005B4892" w:rsidP="00C86DD0">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 xml:space="preserve">The existing literature on subject knowledge is extensive and many researchers focus particularly in specific subjects. Rowland, </w:t>
      </w:r>
      <w:proofErr w:type="spellStart"/>
      <w:r>
        <w:rPr>
          <w:rFonts w:ascii="Arial" w:hAnsi="Arial" w:cs="Arial"/>
          <w:sz w:val="24"/>
          <w:szCs w:val="24"/>
        </w:rPr>
        <w:t>Huckstep</w:t>
      </w:r>
      <w:proofErr w:type="spellEnd"/>
      <w:r>
        <w:rPr>
          <w:rFonts w:ascii="Arial" w:hAnsi="Arial" w:cs="Arial"/>
          <w:sz w:val="24"/>
          <w:szCs w:val="24"/>
        </w:rPr>
        <w:t xml:space="preserve"> and Thwaites (2003) wrote a paper called ‘The Knowledge Quartet’ which describes a framework on the discussion of primary teacher’s </w:t>
      </w:r>
      <w:r w:rsidRPr="00570B32">
        <w:rPr>
          <w:rFonts w:ascii="Arial" w:hAnsi="Arial" w:cs="Arial"/>
          <w:sz w:val="24"/>
          <w:szCs w:val="24"/>
        </w:rPr>
        <w:t xml:space="preserve">mathematics content knowledge. They agreed with Shulman’s view that it should be focused on both subject matter knowledge (SMK) and the pedagogical content knowledge (PCK). Furthermore, the development of this framework was then acknowledged through other subject areas. They analysed four broad categories named foundation; transformation; connection and contingency. According to Rowland, </w:t>
      </w:r>
      <w:proofErr w:type="spellStart"/>
      <w:r w:rsidRPr="00570B32">
        <w:rPr>
          <w:rFonts w:ascii="Arial" w:hAnsi="Arial" w:cs="Arial"/>
          <w:sz w:val="24"/>
          <w:szCs w:val="24"/>
        </w:rPr>
        <w:t>Huckstep</w:t>
      </w:r>
      <w:proofErr w:type="spellEnd"/>
      <w:r w:rsidRPr="00570B32">
        <w:rPr>
          <w:rFonts w:ascii="Arial" w:hAnsi="Arial" w:cs="Arial"/>
          <w:sz w:val="24"/>
          <w:szCs w:val="24"/>
        </w:rPr>
        <w:t xml:space="preserve"> and Thwaites (2003, p.</w:t>
      </w:r>
      <w:r w:rsidR="00570B32" w:rsidRPr="00570B32">
        <w:rPr>
          <w:rFonts w:ascii="Arial" w:hAnsi="Arial" w:cs="Arial"/>
          <w:sz w:val="24"/>
          <w:szCs w:val="24"/>
        </w:rPr>
        <w:t xml:space="preserve"> </w:t>
      </w:r>
      <w:r w:rsidRPr="00570B32">
        <w:rPr>
          <w:rFonts w:ascii="Arial" w:hAnsi="Arial" w:cs="Arial"/>
          <w:sz w:val="24"/>
          <w:szCs w:val="24"/>
        </w:rPr>
        <w:t xml:space="preserve">97) </w:t>
      </w:r>
      <w:r w:rsidR="00570B32" w:rsidRPr="00570B32">
        <w:rPr>
          <w:rFonts w:ascii="Arial" w:hAnsi="Arial" w:cs="Arial"/>
          <w:sz w:val="24"/>
          <w:szCs w:val="24"/>
        </w:rPr>
        <w:t>“</w:t>
      </w:r>
      <w:r w:rsidRPr="00570B32">
        <w:rPr>
          <w:rFonts w:ascii="Arial" w:hAnsi="Arial" w:cs="Arial"/>
          <w:sz w:val="24"/>
          <w:szCs w:val="24"/>
        </w:rPr>
        <w:t>our research suggests that the quartet is comprehensive as a tool for thinking about the ways that subject knowledge comes into play in the classroom.</w:t>
      </w:r>
      <w:r w:rsidR="00570B32" w:rsidRPr="00570B32">
        <w:rPr>
          <w:rFonts w:ascii="Arial" w:hAnsi="Arial" w:cs="Arial"/>
          <w:sz w:val="24"/>
          <w:szCs w:val="24"/>
        </w:rPr>
        <w:t>”</w:t>
      </w:r>
      <w:r w:rsidRPr="00570B32">
        <w:rPr>
          <w:rFonts w:ascii="Arial" w:hAnsi="Arial" w:cs="Arial"/>
          <w:sz w:val="24"/>
          <w:szCs w:val="24"/>
        </w:rPr>
        <w:t xml:space="preserve"> In relation to the knowledge quartet, the first category is the foundation which involves</w:t>
      </w:r>
      <w:r>
        <w:rPr>
          <w:rFonts w:ascii="Arial" w:hAnsi="Arial" w:cs="Arial"/>
          <w:sz w:val="24"/>
          <w:szCs w:val="24"/>
        </w:rPr>
        <w:t xml:space="preserve"> the teacher’s knowledge, beliefs and understanding ready for the preparation. The second category is the transformation where the teacher delivers their planning into the lesson. It allows the teacher to pick out the behaviour which are indicated through deliberation and judgement. The third category is the connection which binds the choices and decisions together. It reflects on the sequencing of the topic and having awareness through the cognitive demands in certain aspects of the lesson. The final category is the contingency; this category concerns on the classroom events where the teacher values the children’s contributions within the lesson and construct whether the lesson was effective. </w:t>
      </w:r>
    </w:p>
    <w:p w:rsidR="005B4892" w:rsidRDefault="005B4892" w:rsidP="00C86DD0">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An example of a case study from this framework focused on a trainee’s lesson when she taught mathematics. Using the four broad categories, the quartet reflected on her performance and stated the positives and negatives. She tested the children’s previous knowledge within the transformation and then made connections using another stimulus to support her. Throughout the whole session there were loads of open questions to encourage the children to become active thinkers. By discussing this case study, t</w:t>
      </w:r>
      <w:r w:rsidRPr="005735A2">
        <w:rPr>
          <w:rFonts w:ascii="Arial" w:hAnsi="Arial" w:cs="Arial"/>
          <w:sz w:val="24"/>
          <w:szCs w:val="24"/>
        </w:rPr>
        <w:t>h</w:t>
      </w:r>
      <w:r>
        <w:rPr>
          <w:rFonts w:ascii="Arial" w:hAnsi="Arial" w:cs="Arial"/>
          <w:sz w:val="24"/>
          <w:szCs w:val="24"/>
        </w:rPr>
        <w:t>e researcher believed that pedagogical choices and strategies are fundamental.</w:t>
      </w:r>
    </w:p>
    <w:p w:rsidR="005B4892" w:rsidRDefault="005B4892" w:rsidP="00C86DD0">
      <w:pPr>
        <w:autoSpaceDE w:val="0"/>
        <w:autoSpaceDN w:val="0"/>
        <w:adjustRightInd w:val="0"/>
        <w:spacing w:after="100" w:afterAutospacing="1" w:line="360" w:lineRule="auto"/>
        <w:jc w:val="both"/>
        <w:rPr>
          <w:rFonts w:ascii="Arial" w:hAnsi="Arial" w:cs="Arial"/>
          <w:sz w:val="24"/>
          <w:szCs w:val="24"/>
        </w:rPr>
      </w:pPr>
      <w:proofErr w:type="spellStart"/>
      <w:r>
        <w:rPr>
          <w:rFonts w:ascii="Arial" w:hAnsi="Arial" w:cs="Arial"/>
          <w:sz w:val="24"/>
          <w:szCs w:val="24"/>
        </w:rPr>
        <w:t>Harlen</w:t>
      </w:r>
      <w:proofErr w:type="spellEnd"/>
      <w:r>
        <w:rPr>
          <w:rFonts w:ascii="Arial" w:hAnsi="Arial" w:cs="Arial"/>
          <w:sz w:val="24"/>
          <w:szCs w:val="24"/>
        </w:rPr>
        <w:t xml:space="preserve"> (2015) wrote a publication about the big ideas about science education. It </w:t>
      </w:r>
      <w:r w:rsidRPr="006C2577">
        <w:rPr>
          <w:rFonts w:ascii="Arial" w:hAnsi="Arial" w:cs="Arial"/>
          <w:sz w:val="24"/>
          <w:szCs w:val="24"/>
        </w:rPr>
        <w:t xml:space="preserve">discusses the build up to understanding the key principles to promote inquiry-based science education. They </w:t>
      </w:r>
      <w:r w:rsidRPr="00570B32">
        <w:rPr>
          <w:rFonts w:ascii="Arial" w:hAnsi="Arial" w:cs="Arial"/>
          <w:sz w:val="24"/>
          <w:szCs w:val="24"/>
        </w:rPr>
        <w:t xml:space="preserve">also agreed that Shulman’s view about pedagogy was beneficial when teaching the subject knowledge for science. This publication was used to develop the new Donaldson. </w:t>
      </w:r>
      <w:proofErr w:type="spellStart"/>
      <w:r w:rsidRPr="00570B32">
        <w:rPr>
          <w:rFonts w:ascii="Arial" w:hAnsi="Arial" w:cs="Arial"/>
          <w:sz w:val="24"/>
          <w:szCs w:val="24"/>
        </w:rPr>
        <w:t>Harlen</w:t>
      </w:r>
      <w:proofErr w:type="spellEnd"/>
      <w:r w:rsidRPr="00570B32">
        <w:rPr>
          <w:rFonts w:ascii="Arial" w:hAnsi="Arial" w:cs="Arial"/>
          <w:sz w:val="24"/>
          <w:szCs w:val="24"/>
        </w:rPr>
        <w:t xml:space="preserve"> (2015, p.</w:t>
      </w:r>
      <w:r w:rsidR="00570B32" w:rsidRPr="00570B32">
        <w:rPr>
          <w:rFonts w:ascii="Arial" w:hAnsi="Arial" w:cs="Arial"/>
          <w:sz w:val="24"/>
          <w:szCs w:val="24"/>
        </w:rPr>
        <w:t xml:space="preserve"> </w:t>
      </w:r>
      <w:r w:rsidRPr="00570B32">
        <w:rPr>
          <w:rFonts w:ascii="Arial" w:hAnsi="Arial" w:cs="Arial"/>
          <w:sz w:val="24"/>
          <w:szCs w:val="24"/>
        </w:rPr>
        <w:t xml:space="preserve">35) states that </w:t>
      </w:r>
      <w:r w:rsidR="00570B32" w:rsidRPr="00570B32">
        <w:rPr>
          <w:rFonts w:ascii="Arial" w:hAnsi="Arial" w:cs="Arial"/>
          <w:sz w:val="24"/>
          <w:szCs w:val="24"/>
        </w:rPr>
        <w:t>“</w:t>
      </w:r>
      <w:r w:rsidRPr="00570B32">
        <w:rPr>
          <w:rFonts w:ascii="Arial" w:hAnsi="Arial" w:cs="Arial"/>
          <w:sz w:val="24"/>
          <w:szCs w:val="24"/>
        </w:rPr>
        <w:t>there is a need for a balance between the richness and cognitive demands of too much information associated with real world context.</w:t>
      </w:r>
      <w:r w:rsidR="00570B32" w:rsidRPr="00570B32">
        <w:rPr>
          <w:rFonts w:ascii="Arial" w:hAnsi="Arial" w:cs="Arial"/>
          <w:sz w:val="24"/>
          <w:szCs w:val="24"/>
        </w:rPr>
        <w:t xml:space="preserve">” </w:t>
      </w:r>
      <w:r w:rsidRPr="00570B32">
        <w:rPr>
          <w:rFonts w:ascii="Arial" w:hAnsi="Arial" w:cs="Arial"/>
          <w:sz w:val="24"/>
          <w:szCs w:val="24"/>
        </w:rPr>
        <w:t>This promotes Donaldson’s purposes as it allows the children to have regular discussions about the topic area and also motivates the children to make connections and</w:t>
      </w:r>
      <w:r w:rsidRPr="006C2577">
        <w:rPr>
          <w:rFonts w:ascii="Arial" w:hAnsi="Arial" w:cs="Arial"/>
          <w:sz w:val="24"/>
          <w:szCs w:val="24"/>
        </w:rPr>
        <w:t xml:space="preserve"> emerge their ideas.</w:t>
      </w:r>
      <w:r>
        <w:rPr>
          <w:rFonts w:ascii="Arial" w:hAnsi="Arial" w:cs="Arial"/>
          <w:sz w:val="24"/>
          <w:szCs w:val="24"/>
        </w:rPr>
        <w:t xml:space="preserve"> Discussion involves open questioning and collaborative learning in order for it to be effective.</w:t>
      </w:r>
    </w:p>
    <w:p w:rsidR="005B4892" w:rsidRDefault="005B4892" w:rsidP="00C86DD0">
      <w:pPr>
        <w:autoSpaceDE w:val="0"/>
        <w:autoSpaceDN w:val="0"/>
        <w:adjustRightInd w:val="0"/>
        <w:spacing w:after="100" w:afterAutospacing="1" w:line="360" w:lineRule="auto"/>
        <w:jc w:val="both"/>
        <w:rPr>
          <w:rFonts w:ascii="Arial" w:hAnsi="Arial" w:cs="Arial"/>
          <w:sz w:val="24"/>
          <w:szCs w:val="24"/>
        </w:rPr>
      </w:pPr>
      <w:r>
        <w:rPr>
          <w:rFonts w:ascii="Arial" w:hAnsi="Arial" w:cs="Arial"/>
          <w:sz w:val="24"/>
          <w:szCs w:val="24"/>
        </w:rPr>
        <w:t xml:space="preserve">Language, literacy and communication is also important when implementing subject knowledge within any particular subject. It is separated into strands; oracy, reading and writing. It is important to teach English skills in contexts through embedding the language learning through thematic planning and literature-based planning. Mercer (2000) researched about dialogic pedagogy and described the learning processes in which teachers and pupils critically </w:t>
      </w:r>
      <w:r w:rsidR="00B44DD8">
        <w:rPr>
          <w:rFonts w:ascii="Arial" w:hAnsi="Arial" w:cs="Arial"/>
          <w:sz w:val="24"/>
          <w:szCs w:val="24"/>
        </w:rPr>
        <w:t>question</w:t>
      </w:r>
      <w:r>
        <w:rPr>
          <w:rFonts w:ascii="Arial" w:hAnsi="Arial" w:cs="Arial"/>
          <w:sz w:val="24"/>
          <w:szCs w:val="24"/>
        </w:rPr>
        <w:t xml:space="preserve"> the topic which they were going to study, </w:t>
      </w:r>
      <w:r w:rsidRPr="00570B32">
        <w:rPr>
          <w:rFonts w:ascii="Arial" w:hAnsi="Arial" w:cs="Arial"/>
          <w:sz w:val="24"/>
          <w:szCs w:val="24"/>
        </w:rPr>
        <w:t>express and listen to multiple voices and perspectives to create a respectful and equitable classroom environment. When teaching, Mercer (2002, p.</w:t>
      </w:r>
      <w:r w:rsidR="00570B32" w:rsidRPr="00570B32">
        <w:rPr>
          <w:rFonts w:ascii="Arial" w:hAnsi="Arial" w:cs="Arial"/>
          <w:sz w:val="24"/>
          <w:szCs w:val="24"/>
        </w:rPr>
        <w:t xml:space="preserve"> </w:t>
      </w:r>
      <w:r w:rsidRPr="00570B32">
        <w:rPr>
          <w:rFonts w:ascii="Arial" w:hAnsi="Arial" w:cs="Arial"/>
          <w:sz w:val="24"/>
          <w:szCs w:val="24"/>
        </w:rPr>
        <w:t xml:space="preserve">5) suggests that </w:t>
      </w:r>
      <w:r w:rsidR="00570B32" w:rsidRPr="00570B32">
        <w:rPr>
          <w:rFonts w:ascii="Arial" w:hAnsi="Arial" w:cs="Arial"/>
          <w:sz w:val="24"/>
          <w:szCs w:val="24"/>
        </w:rPr>
        <w:t>“</w:t>
      </w:r>
      <w:r w:rsidRPr="00570B32">
        <w:rPr>
          <w:rFonts w:ascii="Arial" w:hAnsi="Arial" w:cs="Arial"/>
          <w:sz w:val="24"/>
          <w:szCs w:val="24"/>
        </w:rPr>
        <w:t>both partners need to use talk and joint activity to create a shared framework of understanding from the resources of their common knowledge and common interests or goals.</w:t>
      </w:r>
      <w:r w:rsidR="00570B32" w:rsidRPr="00570B32">
        <w:rPr>
          <w:rFonts w:ascii="Arial" w:hAnsi="Arial" w:cs="Arial"/>
          <w:sz w:val="24"/>
          <w:szCs w:val="24"/>
        </w:rPr>
        <w:t>”</w:t>
      </w:r>
      <w:r w:rsidRPr="00570B32">
        <w:rPr>
          <w:rFonts w:ascii="Arial" w:hAnsi="Arial" w:cs="Arial"/>
          <w:sz w:val="24"/>
          <w:szCs w:val="24"/>
        </w:rPr>
        <w:t xml:space="preserve"> This indicates that talk is a principle tool in order for the children to question, recap and elaborate</w:t>
      </w:r>
      <w:r w:rsidRPr="00AB7B35">
        <w:rPr>
          <w:rFonts w:ascii="Arial" w:hAnsi="Arial" w:cs="Arial"/>
          <w:sz w:val="24"/>
          <w:szCs w:val="24"/>
        </w:rPr>
        <w:t xml:space="preserve"> through activity participation. Teachers should scaffold through gradually creating the common knowledge in order for the children to understand the content and thrive as an individual</w:t>
      </w:r>
      <w:r>
        <w:rPr>
          <w:rFonts w:ascii="Arial" w:hAnsi="Arial" w:cs="Arial"/>
          <w:sz w:val="24"/>
          <w:szCs w:val="24"/>
        </w:rPr>
        <w:t>. Despite the impending changes to the curriculum in Wales and the Donaldson’s report, the progression of skills for literacy is unlikely to change. There are two curriculum documents called the Foundation Phase for three to seven years old and the National Key Stage Curriculum for seven to sixteen years old. It discusses the stages that the children should be achieving through milestones. Teacher’s follow these guidelines</w:t>
      </w:r>
      <w:r w:rsidR="00C86DD0">
        <w:rPr>
          <w:rFonts w:ascii="Arial" w:hAnsi="Arial" w:cs="Arial"/>
          <w:sz w:val="24"/>
          <w:szCs w:val="24"/>
        </w:rPr>
        <w:t xml:space="preserve"> </w:t>
      </w:r>
      <w:r>
        <w:rPr>
          <w:rFonts w:ascii="Arial" w:hAnsi="Arial" w:cs="Arial"/>
          <w:sz w:val="24"/>
          <w:szCs w:val="24"/>
        </w:rPr>
        <w:t>to ensure that the children are meeting the requirement outcomes to progress. There are three main styles of learners; such as visual, audio and kinaesthetic. It is important that the tasks are tailored to meet the individual style of the learner.</w:t>
      </w:r>
    </w:p>
    <w:p w:rsidR="00DC31A8" w:rsidRDefault="00DC31A8" w:rsidP="00DC31A8">
      <w:pPr>
        <w:spacing w:after="100" w:afterAutospacing="1" w:line="360" w:lineRule="auto"/>
        <w:jc w:val="both"/>
        <w:rPr>
          <w:rFonts w:ascii="Arial" w:hAnsi="Arial" w:cs="Arial"/>
          <w:sz w:val="24"/>
          <w:szCs w:val="24"/>
          <w:u w:val="single"/>
        </w:rPr>
      </w:pPr>
      <w:r w:rsidRPr="004835E5">
        <w:rPr>
          <w:rFonts w:ascii="Arial" w:hAnsi="Arial" w:cs="Arial"/>
          <w:sz w:val="24"/>
          <w:szCs w:val="24"/>
          <w:u w:val="single"/>
        </w:rPr>
        <w:t>Analysis</w:t>
      </w:r>
      <w:r>
        <w:rPr>
          <w:rFonts w:ascii="Arial" w:hAnsi="Arial" w:cs="Arial"/>
          <w:sz w:val="24"/>
          <w:szCs w:val="24"/>
          <w:u w:val="single"/>
        </w:rPr>
        <w:t xml:space="preserve"> and Evaluation of subject knowledge</w:t>
      </w:r>
    </w:p>
    <w:p w:rsidR="00DC31A8" w:rsidRDefault="00DC31A8" w:rsidP="00DC31A8">
      <w:pPr>
        <w:spacing w:after="100" w:afterAutospacing="1" w:line="360" w:lineRule="auto"/>
        <w:jc w:val="both"/>
        <w:rPr>
          <w:rFonts w:ascii="Arial" w:hAnsi="Arial" w:cs="Arial"/>
          <w:sz w:val="24"/>
          <w:szCs w:val="24"/>
        </w:rPr>
      </w:pPr>
      <w:r>
        <w:rPr>
          <w:rFonts w:ascii="Arial" w:hAnsi="Arial" w:cs="Arial"/>
          <w:sz w:val="24"/>
          <w:szCs w:val="24"/>
        </w:rPr>
        <w:t>During my PTE (professional teaching experience), I delivered a number of lessons which focuses on subject knowledge. After each lesson, I used an ARC reflection form given by the university to reflect on my overall performance. This section discusses the use of knowledge content which I discussed previously in the literature and how it can impact on the particular subjects.</w:t>
      </w:r>
    </w:p>
    <w:p w:rsidR="00DC31A8" w:rsidRDefault="00DC31A8" w:rsidP="00DC31A8">
      <w:pPr>
        <w:spacing w:after="100" w:afterAutospacing="1" w:line="360" w:lineRule="auto"/>
        <w:jc w:val="both"/>
        <w:rPr>
          <w:rFonts w:ascii="Arial" w:hAnsi="Arial" w:cs="Arial"/>
          <w:sz w:val="24"/>
          <w:szCs w:val="24"/>
        </w:rPr>
      </w:pPr>
      <w:r>
        <w:rPr>
          <w:rFonts w:ascii="Arial" w:hAnsi="Arial" w:cs="Arial"/>
          <w:sz w:val="24"/>
          <w:szCs w:val="24"/>
        </w:rPr>
        <w:t xml:space="preserve">The first example was when I taught a humanity lesson based on the subject knowledge the Holy Spirit </w:t>
      </w:r>
      <w:r w:rsidRPr="00DC31A8">
        <w:rPr>
          <w:rFonts w:ascii="Arial" w:hAnsi="Arial" w:cs="Arial"/>
          <w:sz w:val="24"/>
          <w:szCs w:val="24"/>
        </w:rPr>
        <w:t>window. I had limited foundation knowledge before starting this lesson and had to research the era to ensure that I was providing the children with accurate subject knowledge. In Estyn’s report (2007, p. 5) they emphasise that an example of a good practice entails “teachers use a wide variety of stimulating, relevant and current resources in their lessons.” Within this lesson, I showed the children visual images to differentiate and consider the different learners to enable them to understand the content. This reinforces that even though a teacher might have a lack of knowledge in a particular area, it is still important to keep them motivated and the lesson interesting. I agree with Shulman’s review that subject knowledge is needed, and I ensured that</w:t>
      </w:r>
      <w:r>
        <w:rPr>
          <w:rFonts w:ascii="Arial" w:hAnsi="Arial" w:cs="Arial"/>
          <w:sz w:val="24"/>
          <w:szCs w:val="24"/>
        </w:rPr>
        <w:t xml:space="preserve"> I understood the content and made relations to what I knew previously to refresh my mind. Oracy was important to support the development of the children’s capacity and to use speech to express their thoughts to communicate with others. I spoke calmly to the children when delivering my lesson and from my reflection, it shows that this had a positive impact to the children. The children listened effectively</w:t>
      </w:r>
      <w:r>
        <w:rPr>
          <w:rFonts w:ascii="Arial" w:hAnsi="Arial" w:cs="Arial"/>
          <w:sz w:val="24"/>
          <w:szCs w:val="24"/>
        </w:rPr>
        <w:t xml:space="preserve"> and had</w:t>
      </w:r>
      <w:r>
        <w:rPr>
          <w:rFonts w:ascii="Arial" w:hAnsi="Arial" w:cs="Arial"/>
          <w:sz w:val="24"/>
          <w:szCs w:val="24"/>
        </w:rPr>
        <w:t xml:space="preserve"> an opportunity to express their ideas with others. Throughout the tasks, I ensured that they were stimulating </w:t>
      </w:r>
      <w:r>
        <w:rPr>
          <w:rFonts w:ascii="Arial" w:hAnsi="Arial" w:cs="Arial"/>
          <w:sz w:val="24"/>
          <w:szCs w:val="24"/>
        </w:rPr>
        <w:t xml:space="preserve">and </w:t>
      </w:r>
      <w:r>
        <w:rPr>
          <w:rFonts w:ascii="Arial" w:hAnsi="Arial" w:cs="Arial"/>
          <w:sz w:val="24"/>
          <w:szCs w:val="24"/>
        </w:rPr>
        <w:t xml:space="preserve">engaged at all times. I used cross-curricular tasks to promote the children holistically. They were able to develop their literacy through expressing their opinions on the Holy Spirit window and they were able to design their own version through art. This supports the Donaldson’s </w:t>
      </w:r>
      <w:r w:rsidRPr="00DC31A8">
        <w:rPr>
          <w:rFonts w:ascii="Arial" w:hAnsi="Arial" w:cs="Arial"/>
          <w:sz w:val="24"/>
          <w:szCs w:val="24"/>
        </w:rPr>
        <w:t>report as Donaldson (2015, p. 35) states that teachers need to “encourage depth of learning and provide appropriate challenge in ways that will raise overall standards of achievement.” This supports that the tasks need to be age appropriate and also challenging</w:t>
      </w:r>
      <w:r w:rsidRPr="001B00A1">
        <w:rPr>
          <w:rFonts w:ascii="Arial" w:hAnsi="Arial" w:cs="Arial"/>
          <w:sz w:val="24"/>
          <w:szCs w:val="24"/>
        </w:rPr>
        <w:t xml:space="preserve"> to ensure that they reach their full potential as an individual.</w:t>
      </w:r>
    </w:p>
    <w:p w:rsidR="00DC31A8" w:rsidRPr="002541BB" w:rsidRDefault="00DC31A8" w:rsidP="002A40B3">
      <w:pPr>
        <w:spacing w:after="100" w:afterAutospacing="1" w:line="360" w:lineRule="auto"/>
        <w:jc w:val="both"/>
        <w:rPr>
          <w:rFonts w:ascii="Arial" w:hAnsi="Arial" w:cs="Arial"/>
          <w:color w:val="000000"/>
          <w:sz w:val="24"/>
          <w:szCs w:val="24"/>
        </w:rPr>
      </w:pPr>
      <w:r>
        <w:rPr>
          <w:rFonts w:ascii="Arial" w:hAnsi="Arial" w:cs="Arial"/>
          <w:sz w:val="24"/>
          <w:szCs w:val="24"/>
        </w:rPr>
        <w:t>The second example was when I taught a mathematics lesson based on 3D shapes. I felt more comfortable teaching maths as it is a subject that I am interested in and I like how it</w:t>
      </w:r>
      <w:r>
        <w:rPr>
          <w:rFonts w:ascii="Arial" w:hAnsi="Arial" w:cs="Arial"/>
          <w:sz w:val="24"/>
          <w:szCs w:val="24"/>
        </w:rPr>
        <w:t xml:space="preserve"> i</w:t>
      </w:r>
      <w:r>
        <w:rPr>
          <w:rFonts w:ascii="Arial" w:hAnsi="Arial" w:cs="Arial"/>
          <w:sz w:val="24"/>
          <w:szCs w:val="24"/>
        </w:rPr>
        <w:t xml:space="preserve">s made up of sums and reasoning compared to literacy where different views and answers </w:t>
      </w:r>
      <w:r w:rsidRPr="00DC31A8">
        <w:rPr>
          <w:rFonts w:ascii="Arial" w:hAnsi="Arial" w:cs="Arial"/>
          <w:sz w:val="24"/>
          <w:szCs w:val="24"/>
        </w:rPr>
        <w:t xml:space="preserve">needed to be considered. During my mathematical lesson, I used resources to support the children when understanding the content. </w:t>
      </w:r>
      <w:r w:rsidRPr="00DC31A8">
        <w:rPr>
          <w:rFonts w:ascii="Arial" w:hAnsi="Arial" w:cs="Arial"/>
          <w:color w:val="000000"/>
          <w:sz w:val="24"/>
          <w:szCs w:val="24"/>
        </w:rPr>
        <w:t>In relation to the current Donaldson Report (2015, p. 66) “in order to fully engage with learning, children and young people require rich, stimulating environments where they can explore and experiment with ideas and resources.” I agree that the use of resources have an impact on the children when supporting them and ensuring that they are engaged at all times. Linking to the quartet framework,</w:t>
      </w:r>
      <w:r>
        <w:rPr>
          <w:rFonts w:ascii="Arial" w:hAnsi="Arial" w:cs="Arial"/>
          <w:color w:val="000000"/>
          <w:sz w:val="24"/>
          <w:szCs w:val="24"/>
        </w:rPr>
        <w:t xml:space="preserve"> this would categorise under connections. It involved loads of questioning to check the children’s understanding and by linking to Shulmans’ review, discipline was important in order for the teaching to be effective. Classroom management was important as it stimulated the children to use the resources appropriately and also promoted the children to achieve the </w:t>
      </w:r>
      <w:r>
        <w:rPr>
          <w:rFonts w:ascii="Arial" w:hAnsi="Arial" w:cs="Arial"/>
          <w:color w:val="000000"/>
          <w:sz w:val="24"/>
          <w:szCs w:val="24"/>
        </w:rPr>
        <w:t>k</w:t>
      </w:r>
      <w:r>
        <w:rPr>
          <w:rFonts w:ascii="Arial" w:hAnsi="Arial" w:cs="Arial"/>
          <w:color w:val="000000"/>
          <w:sz w:val="24"/>
          <w:szCs w:val="24"/>
        </w:rPr>
        <w:t xml:space="preserve">nowledge </w:t>
      </w:r>
      <w:r>
        <w:rPr>
          <w:rFonts w:ascii="Arial" w:hAnsi="Arial" w:cs="Arial"/>
          <w:color w:val="000000"/>
          <w:sz w:val="24"/>
          <w:szCs w:val="24"/>
        </w:rPr>
        <w:t>q</w:t>
      </w:r>
      <w:r>
        <w:rPr>
          <w:rFonts w:ascii="Arial" w:hAnsi="Arial" w:cs="Arial"/>
          <w:color w:val="000000"/>
          <w:sz w:val="24"/>
          <w:szCs w:val="24"/>
        </w:rPr>
        <w:t>uartet, transforming and making connections within the lesson. When planning my lesson plan, I ensured that it was structured in a particular way for the children to understand the content and placed the resources where I felt was appropriate to help support the children</w:t>
      </w:r>
      <w:r>
        <w:rPr>
          <w:rFonts w:ascii="Arial" w:hAnsi="Arial" w:cs="Arial"/>
          <w:color w:val="000000"/>
          <w:sz w:val="24"/>
          <w:szCs w:val="24"/>
        </w:rPr>
        <w:t xml:space="preserve"> at certain times</w:t>
      </w:r>
      <w:r>
        <w:rPr>
          <w:rFonts w:ascii="Arial" w:hAnsi="Arial" w:cs="Arial"/>
          <w:color w:val="000000"/>
          <w:sz w:val="24"/>
          <w:szCs w:val="24"/>
        </w:rPr>
        <w:t xml:space="preserve">. After the session, I reflected </w:t>
      </w:r>
      <w:r>
        <w:rPr>
          <w:rFonts w:ascii="Arial" w:hAnsi="Arial" w:cs="Arial"/>
          <w:color w:val="000000"/>
          <w:sz w:val="24"/>
          <w:szCs w:val="24"/>
        </w:rPr>
        <w:t xml:space="preserve">on </w:t>
      </w:r>
      <w:r>
        <w:rPr>
          <w:rFonts w:ascii="Arial" w:hAnsi="Arial" w:cs="Arial"/>
          <w:color w:val="000000"/>
          <w:sz w:val="24"/>
          <w:szCs w:val="24"/>
        </w:rPr>
        <w:t xml:space="preserve">my performance using the ARC. By using this, it made me aware of the positives and the negatives within my lesson. I noticed that some of the children found it difficult and was afraid of getting it wrong; this is where I took consideration of my learners and adapted the way I supported them to ensure they felt comfortable. Linking back to the Coe. </w:t>
      </w:r>
      <w:r w:rsidRPr="00DC31A8">
        <w:rPr>
          <w:rFonts w:ascii="Arial" w:hAnsi="Arial" w:cs="Arial"/>
          <w:i/>
          <w:color w:val="000000"/>
          <w:sz w:val="24"/>
          <w:szCs w:val="24"/>
        </w:rPr>
        <w:t>e</w:t>
      </w:r>
      <w:r w:rsidRPr="00DC31A8">
        <w:rPr>
          <w:rFonts w:ascii="Arial" w:hAnsi="Arial" w:cs="Arial"/>
          <w:i/>
          <w:color w:val="000000"/>
          <w:sz w:val="24"/>
          <w:szCs w:val="24"/>
        </w:rPr>
        <w:t>t al</w:t>
      </w:r>
      <w:r>
        <w:rPr>
          <w:rFonts w:ascii="Arial" w:hAnsi="Arial" w:cs="Arial"/>
          <w:color w:val="000000"/>
          <w:sz w:val="24"/>
          <w:szCs w:val="24"/>
        </w:rPr>
        <w:t xml:space="preserve"> statement in the literature review about children’s thinking, it made me realise that the children’s reaction are important, and it is our responsibility to ensure that they develop their self-confidence even if some of the children learn in different ways. Another part of my reflection that I noticed, was that some of the children struggled to link maths with the day to day life. This emphasises that Donaldson’s statement about discussion, needs to be implemented in order for the children to use their thinking skills and learn how to make connections. I believe that children need to be aware of how to use maths outside school and across the </w:t>
      </w:r>
      <w:r w:rsidRPr="003A0E77">
        <w:rPr>
          <w:rFonts w:ascii="Arial" w:hAnsi="Arial" w:cs="Arial"/>
          <w:color w:val="000000"/>
          <w:sz w:val="24"/>
          <w:szCs w:val="24"/>
        </w:rPr>
        <w:t xml:space="preserve">curriculum. </w:t>
      </w:r>
      <w:r w:rsidRPr="003A0E77">
        <w:rPr>
          <w:rFonts w:ascii="Arial" w:hAnsi="Arial" w:cs="Arial"/>
          <w:sz w:val="24"/>
          <w:szCs w:val="24"/>
        </w:rPr>
        <w:t xml:space="preserve">Rowland, </w:t>
      </w:r>
      <w:proofErr w:type="spellStart"/>
      <w:r w:rsidRPr="003A0E77">
        <w:rPr>
          <w:rFonts w:ascii="Arial" w:hAnsi="Arial" w:cs="Arial"/>
          <w:sz w:val="24"/>
          <w:szCs w:val="24"/>
        </w:rPr>
        <w:t>Huckstep</w:t>
      </w:r>
      <w:proofErr w:type="spellEnd"/>
      <w:r w:rsidRPr="003A0E77">
        <w:rPr>
          <w:rFonts w:ascii="Arial" w:hAnsi="Arial" w:cs="Arial"/>
          <w:sz w:val="24"/>
          <w:szCs w:val="24"/>
        </w:rPr>
        <w:t xml:space="preserve"> and Thwaites (2003, p. 102) suggested that “the availability of the quartet might encourage and assist greater attention to subject matter content in the review.” This indicates that when teaching mathematics, the subject matter needs to be understood clearly in order to have a grasp understanding of the knowledge.</w:t>
      </w:r>
      <w:r w:rsidRPr="00DF14E4">
        <w:rPr>
          <w:rFonts w:ascii="Arial" w:hAnsi="Arial" w:cs="Arial"/>
          <w:sz w:val="24"/>
          <w:szCs w:val="24"/>
        </w:rPr>
        <w:t xml:space="preserve"> </w:t>
      </w:r>
    </w:p>
    <w:p w:rsidR="003A0E77" w:rsidRDefault="00DC31A8" w:rsidP="002A40B3">
      <w:pPr>
        <w:spacing w:after="100" w:afterAutospacing="1" w:line="360" w:lineRule="auto"/>
        <w:jc w:val="both"/>
        <w:rPr>
          <w:rFonts w:ascii="Arial" w:hAnsi="Arial" w:cs="Arial"/>
          <w:sz w:val="24"/>
          <w:szCs w:val="24"/>
        </w:rPr>
      </w:pPr>
      <w:r>
        <w:rPr>
          <w:rFonts w:ascii="Arial" w:hAnsi="Arial" w:cs="Arial"/>
          <w:sz w:val="24"/>
          <w:szCs w:val="24"/>
        </w:rPr>
        <w:t>The final example was when I did a science lesson about fossils. It was crucial that the subject knowledge was implemented as it entailed lots of detailed information using scientific terms. It was the first session where I taught the children about fossils, so I made sure I did my background research to understand the content thoroughly. Through delivering this, it made me aware that knowing the subject knowledge was crucial and agreeing with Donaldson’s view, discussion was crucial to promote collaborative learning and develop their cognitive skills to become active thinkers.</w:t>
      </w:r>
      <w:r w:rsidRPr="000E5D99">
        <w:rPr>
          <w:rFonts w:ascii="Arial" w:hAnsi="Arial" w:cs="Arial"/>
          <w:sz w:val="24"/>
          <w:szCs w:val="24"/>
        </w:rPr>
        <w:t xml:space="preserve"> </w:t>
      </w:r>
      <w:r>
        <w:rPr>
          <w:rFonts w:ascii="Arial" w:hAnsi="Arial" w:cs="Arial"/>
          <w:sz w:val="24"/>
          <w:szCs w:val="24"/>
        </w:rPr>
        <w:t xml:space="preserve">I used </w:t>
      </w:r>
      <w:r w:rsidRPr="003A0E77">
        <w:rPr>
          <w:rFonts w:ascii="Arial" w:hAnsi="Arial" w:cs="Arial"/>
          <w:sz w:val="24"/>
          <w:szCs w:val="24"/>
        </w:rPr>
        <w:t xml:space="preserve">questioning to see what the children knew about the content and they had a lack of knowledge. Through my ARC reflection, I then decided to split the session into two parts to adapt to the children’s needs. According to Bishop and </w:t>
      </w:r>
      <w:proofErr w:type="spellStart"/>
      <w:r w:rsidRPr="003A0E77">
        <w:rPr>
          <w:rFonts w:ascii="Arial" w:hAnsi="Arial" w:cs="Arial"/>
          <w:sz w:val="24"/>
          <w:szCs w:val="24"/>
        </w:rPr>
        <w:t>Denley</w:t>
      </w:r>
      <w:proofErr w:type="spellEnd"/>
      <w:r w:rsidRPr="003A0E77">
        <w:rPr>
          <w:rFonts w:ascii="Arial" w:hAnsi="Arial" w:cs="Arial"/>
          <w:sz w:val="24"/>
          <w:szCs w:val="24"/>
        </w:rPr>
        <w:t xml:space="preserve"> (2007, p. 1) “teaching is beyond that, particularly in a subject like science where we are constantly being encouraged to consider new knowledge and new ideas about teaching.” In relation to my lesson plan, I provided an opportunity for the children to develop new skills through</w:t>
      </w:r>
      <w:r>
        <w:rPr>
          <w:rFonts w:ascii="Arial" w:hAnsi="Arial" w:cs="Arial"/>
          <w:sz w:val="24"/>
          <w:szCs w:val="24"/>
        </w:rPr>
        <w:t xml:space="preserve"> researching the content using ICT. I used visual images to allow children to make connections and also gave them an </w:t>
      </w:r>
      <w:r w:rsidRPr="003A0E77">
        <w:rPr>
          <w:rFonts w:ascii="Arial" w:hAnsi="Arial" w:cs="Arial"/>
          <w:sz w:val="24"/>
          <w:szCs w:val="24"/>
        </w:rPr>
        <w:t>opportunity to make their own fossils. When teaching science, I noticed that the children were curious to explore, and I ensured that I promoted active learning. Hattie (2012, p. 29) states that “they need to be excellent seekers and users of feedback information about their teaching.” This indicates that I acknowledged the learners as individuals and adapted</w:t>
      </w:r>
      <w:r>
        <w:rPr>
          <w:rFonts w:ascii="Arial" w:hAnsi="Arial" w:cs="Arial"/>
          <w:sz w:val="24"/>
          <w:szCs w:val="24"/>
        </w:rPr>
        <w:t xml:space="preserve"> my lesson to ensure that they were suitable. </w:t>
      </w:r>
    </w:p>
    <w:p w:rsidR="00DC31A8" w:rsidRPr="004F481D" w:rsidRDefault="00DC31A8" w:rsidP="002A40B3">
      <w:pPr>
        <w:spacing w:after="100" w:afterAutospacing="1" w:line="360" w:lineRule="auto"/>
        <w:jc w:val="both"/>
        <w:rPr>
          <w:rFonts w:ascii="Arial" w:hAnsi="Arial" w:cs="Arial"/>
          <w:b/>
          <w:sz w:val="24"/>
          <w:szCs w:val="24"/>
        </w:rPr>
      </w:pPr>
      <w:r w:rsidRPr="004F481D">
        <w:rPr>
          <w:rFonts w:ascii="Arial" w:hAnsi="Arial" w:cs="Arial"/>
          <w:b/>
          <w:sz w:val="24"/>
          <w:szCs w:val="24"/>
          <w:u w:val="single"/>
        </w:rPr>
        <w:t>Conclusion</w:t>
      </w:r>
    </w:p>
    <w:p w:rsidR="003A0E77" w:rsidRDefault="00DC31A8" w:rsidP="002A40B3">
      <w:pPr>
        <w:spacing w:after="100" w:afterAutospacing="1" w:line="360" w:lineRule="auto"/>
        <w:jc w:val="both"/>
        <w:rPr>
          <w:rFonts w:ascii="Arial" w:hAnsi="Arial" w:cs="Arial"/>
          <w:sz w:val="24"/>
          <w:szCs w:val="24"/>
        </w:rPr>
      </w:pPr>
      <w:r>
        <w:rPr>
          <w:rFonts w:ascii="Arial" w:hAnsi="Arial" w:cs="Arial"/>
          <w:sz w:val="24"/>
          <w:szCs w:val="24"/>
        </w:rPr>
        <w:t xml:space="preserve">This essay has discussed the importance of subject knowledge and by reflecting on my lessons, I agree that subject knowledge should be implemented to develop teachers and pupils in the classroom. By considering all the different perspectives, there has been many similarities and contrasts when discussing the topic subject knowledge. These studies clearly indicate that there needs to be effective teaching for primary, through pedagogy strategies in order for subject knowledge to be implemented successfully. According to Hattie (2012, p. 25) “teacher’s beliefs and commitments are the greatest influence on student achievement over which we can have some control.” Through this, I agree that subject knowledge is not the essential part of becoming an effective teacher however the teachers also needs to have a positive attitude and a good relationship with the pupils to motivate the learners to listen. </w:t>
      </w:r>
      <w:r w:rsidR="003A0E77">
        <w:rPr>
          <w:rFonts w:ascii="Arial" w:hAnsi="Arial" w:cs="Arial"/>
          <w:sz w:val="24"/>
          <w:szCs w:val="24"/>
        </w:rPr>
        <w:t>T</w:t>
      </w:r>
      <w:r>
        <w:rPr>
          <w:rFonts w:ascii="Arial" w:hAnsi="Arial" w:cs="Arial"/>
          <w:sz w:val="24"/>
          <w:szCs w:val="24"/>
        </w:rPr>
        <w:t xml:space="preserve">he teacher </w:t>
      </w:r>
      <w:r w:rsidR="003A0E77">
        <w:rPr>
          <w:rFonts w:ascii="Arial" w:hAnsi="Arial" w:cs="Arial"/>
          <w:sz w:val="24"/>
          <w:szCs w:val="24"/>
        </w:rPr>
        <w:t>still needs to be committed to find out the information and deliver the lesson with confidence otherwise if they have a lack of confidence, it could affect the overall session.</w:t>
      </w:r>
    </w:p>
    <w:p w:rsidR="00DC31A8" w:rsidRDefault="00DC31A8" w:rsidP="002A40B3">
      <w:pPr>
        <w:spacing w:after="100" w:afterAutospacing="1" w:line="360" w:lineRule="auto"/>
        <w:jc w:val="both"/>
        <w:rPr>
          <w:rFonts w:ascii="Arial" w:hAnsi="Arial" w:cs="Arial"/>
          <w:sz w:val="24"/>
          <w:szCs w:val="24"/>
        </w:rPr>
      </w:pPr>
      <w:r w:rsidRPr="0057543A">
        <w:rPr>
          <w:rFonts w:ascii="Arial" w:hAnsi="Arial" w:cs="Arial"/>
          <w:sz w:val="24"/>
          <w:szCs w:val="24"/>
        </w:rPr>
        <w:t>Guerriero (2017, p.</w:t>
      </w:r>
      <w:r>
        <w:rPr>
          <w:rFonts w:ascii="Arial" w:hAnsi="Arial" w:cs="Arial"/>
          <w:sz w:val="24"/>
          <w:szCs w:val="24"/>
        </w:rPr>
        <w:t xml:space="preserve"> </w:t>
      </w:r>
      <w:r w:rsidRPr="0057543A">
        <w:rPr>
          <w:rFonts w:ascii="Arial" w:hAnsi="Arial" w:cs="Arial"/>
          <w:sz w:val="24"/>
          <w:szCs w:val="24"/>
        </w:rPr>
        <w:t>101) states that “a change in the learner’s experience is interpreted as new knowledge and is, thus, a learning process.” This shows that by reflecting from the ARCs and listening to other learners can impact to ensure that the subject knowledge is taught appropriately for the children</w:t>
      </w:r>
      <w:r w:rsidRPr="00EF090B">
        <w:rPr>
          <w:rFonts w:ascii="Arial" w:hAnsi="Arial" w:cs="Arial"/>
          <w:sz w:val="24"/>
          <w:szCs w:val="24"/>
        </w:rPr>
        <w:t xml:space="preserve"> to progress. </w:t>
      </w:r>
      <w:r>
        <w:rPr>
          <w:rFonts w:ascii="Arial" w:hAnsi="Arial" w:cs="Arial"/>
          <w:sz w:val="24"/>
          <w:szCs w:val="24"/>
        </w:rPr>
        <w:t xml:space="preserve">Looking back at the literature about the knowledge quartet, I agree that the stages help reflect and ensure each area are covered to provide the children with a grasp of opportunity to become engaged. </w:t>
      </w:r>
      <w:r w:rsidRPr="00EF090B">
        <w:rPr>
          <w:rFonts w:ascii="Arial" w:hAnsi="Arial" w:cs="Arial"/>
          <w:sz w:val="24"/>
          <w:szCs w:val="24"/>
        </w:rPr>
        <w:t xml:space="preserve">All the children </w:t>
      </w:r>
      <w:r>
        <w:rPr>
          <w:rFonts w:ascii="Arial" w:hAnsi="Arial" w:cs="Arial"/>
          <w:sz w:val="24"/>
          <w:szCs w:val="24"/>
        </w:rPr>
        <w:t>work at different levels therefore the subject knowledge base needs to be adapted to meet the children’s individual needs. One of the more significant findings to emerge from this study is that by having clear set of actions can help the children achieve their goals. The Pedagogic strategies connects to a general abstract teaching method to influence instructional design models. The question raised by this study has shown that it is difficult to extinguish what makes an effective teacher. To conclude, I believe that we should be focusing on the progression of their development in their education rather than how they are developing their learning.</w:t>
      </w:r>
    </w:p>
    <w:p w:rsidR="0062053C" w:rsidRDefault="0062053C"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p>
    <w:p w:rsidR="008A33CB" w:rsidRDefault="008A33CB" w:rsidP="00DC31A8">
      <w:pPr>
        <w:spacing w:after="100" w:afterAutospacing="1" w:line="360" w:lineRule="auto"/>
        <w:rPr>
          <w:rFonts w:ascii="Arial" w:hAnsi="Arial" w:cs="Arial"/>
          <w:sz w:val="24"/>
          <w:szCs w:val="24"/>
        </w:rPr>
      </w:pPr>
      <w:bookmarkStart w:id="0" w:name="_GoBack"/>
      <w:bookmarkEnd w:id="0"/>
    </w:p>
    <w:p w:rsidR="0062053C" w:rsidRDefault="0062053C" w:rsidP="0062053C">
      <w:pPr>
        <w:spacing w:line="360" w:lineRule="auto"/>
        <w:jc w:val="center"/>
        <w:rPr>
          <w:rFonts w:ascii="Arial" w:hAnsi="Arial" w:cs="Arial"/>
          <w:b/>
          <w:sz w:val="40"/>
          <w:szCs w:val="40"/>
          <w:u w:val="single"/>
        </w:rPr>
      </w:pPr>
      <w:r>
        <w:rPr>
          <w:rFonts w:ascii="Arial" w:hAnsi="Arial" w:cs="Arial"/>
          <w:b/>
          <w:sz w:val="40"/>
          <w:szCs w:val="40"/>
          <w:u w:val="single"/>
        </w:rPr>
        <w:t>Reference List</w:t>
      </w:r>
    </w:p>
    <w:p w:rsidR="00B12F33" w:rsidRDefault="00B12F33" w:rsidP="00B12F33">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Bearne</w:t>
      </w:r>
      <w:proofErr w:type="spellEnd"/>
      <w:r>
        <w:rPr>
          <w:rFonts w:ascii="Arial" w:hAnsi="Arial" w:cs="Arial"/>
          <w:sz w:val="24"/>
          <w:szCs w:val="24"/>
        </w:rPr>
        <w:t xml:space="preserve">, E., Dombey, H. and Grainger, T. (2003) </w:t>
      </w:r>
      <w:r>
        <w:rPr>
          <w:rFonts w:ascii="Arial" w:hAnsi="Arial" w:cs="Arial"/>
          <w:i/>
          <w:sz w:val="24"/>
          <w:szCs w:val="24"/>
        </w:rPr>
        <w:t xml:space="preserve">Classroom Interactions in Literacy. </w:t>
      </w:r>
      <w:r>
        <w:rPr>
          <w:rFonts w:ascii="Arial" w:hAnsi="Arial" w:cs="Arial"/>
          <w:sz w:val="24"/>
          <w:szCs w:val="24"/>
        </w:rPr>
        <w:t>UK: McGraw-Hill Education.</w:t>
      </w:r>
    </w:p>
    <w:p w:rsidR="00B12F33" w:rsidRDefault="00B12F33" w:rsidP="00B12F3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Bishop, K. and </w:t>
      </w:r>
      <w:proofErr w:type="spellStart"/>
      <w:r>
        <w:rPr>
          <w:rFonts w:ascii="Arial" w:hAnsi="Arial" w:cs="Arial"/>
          <w:sz w:val="24"/>
          <w:szCs w:val="24"/>
        </w:rPr>
        <w:t>Denley</w:t>
      </w:r>
      <w:proofErr w:type="spellEnd"/>
      <w:r>
        <w:rPr>
          <w:rFonts w:ascii="Arial" w:hAnsi="Arial" w:cs="Arial"/>
          <w:sz w:val="24"/>
          <w:szCs w:val="24"/>
        </w:rPr>
        <w:t xml:space="preserve">, P. (2007) </w:t>
      </w:r>
      <w:r>
        <w:rPr>
          <w:rFonts w:ascii="Arial" w:hAnsi="Arial" w:cs="Arial"/>
          <w:i/>
          <w:sz w:val="24"/>
          <w:szCs w:val="24"/>
        </w:rPr>
        <w:t xml:space="preserve">Learning Science Teaching: Developing a Professional Knowledge Base. </w:t>
      </w:r>
      <w:r w:rsidRPr="007F24DB">
        <w:rPr>
          <w:rFonts w:ascii="Arial" w:hAnsi="Arial" w:cs="Arial"/>
          <w:sz w:val="24"/>
          <w:szCs w:val="24"/>
        </w:rPr>
        <w:t>UK: McGraw-Hill Education</w:t>
      </w:r>
      <w:r>
        <w:rPr>
          <w:rFonts w:ascii="Arial" w:hAnsi="Arial" w:cs="Arial"/>
          <w:sz w:val="24"/>
          <w:szCs w:val="24"/>
        </w:rPr>
        <w:t>.</w:t>
      </w:r>
    </w:p>
    <w:p w:rsidR="00B12F33" w:rsidRDefault="00B12F33" w:rsidP="00B12F33">
      <w:pPr>
        <w:pStyle w:val="ListParagraph"/>
        <w:numPr>
          <w:ilvl w:val="0"/>
          <w:numId w:val="1"/>
        </w:numPr>
        <w:spacing w:line="360" w:lineRule="auto"/>
        <w:rPr>
          <w:rFonts w:ascii="Arial" w:hAnsi="Arial" w:cs="Arial"/>
          <w:sz w:val="24"/>
          <w:szCs w:val="24"/>
        </w:rPr>
      </w:pPr>
      <w:r w:rsidRPr="007E3962">
        <w:rPr>
          <w:rFonts w:ascii="Arial" w:hAnsi="Arial" w:cs="Arial"/>
          <w:sz w:val="24"/>
          <w:szCs w:val="24"/>
        </w:rPr>
        <w:t xml:space="preserve">Coe, R., </w:t>
      </w:r>
      <w:proofErr w:type="spellStart"/>
      <w:r w:rsidRPr="007E3962">
        <w:rPr>
          <w:rFonts w:ascii="Arial" w:hAnsi="Arial" w:cs="Arial"/>
          <w:sz w:val="24"/>
          <w:szCs w:val="24"/>
        </w:rPr>
        <w:t>Aloisi</w:t>
      </w:r>
      <w:proofErr w:type="spellEnd"/>
      <w:r w:rsidRPr="007E3962">
        <w:rPr>
          <w:rFonts w:ascii="Arial" w:hAnsi="Arial" w:cs="Arial"/>
          <w:sz w:val="24"/>
          <w:szCs w:val="24"/>
        </w:rPr>
        <w:t xml:space="preserve">, C., Higgins, S. and Major, L (2014) </w:t>
      </w:r>
      <w:r w:rsidRPr="007E3962">
        <w:rPr>
          <w:rFonts w:ascii="Arial" w:hAnsi="Arial" w:cs="Arial"/>
          <w:i/>
          <w:sz w:val="24"/>
          <w:szCs w:val="24"/>
        </w:rPr>
        <w:t xml:space="preserve">What makes great teaching? </w:t>
      </w:r>
      <w:r w:rsidRPr="007E3962">
        <w:rPr>
          <w:rFonts w:ascii="Arial" w:hAnsi="Arial" w:cs="Arial"/>
          <w:sz w:val="24"/>
          <w:szCs w:val="24"/>
        </w:rPr>
        <w:t xml:space="preserve">Available at: </w:t>
      </w:r>
      <w:r>
        <w:rPr>
          <w:rFonts w:ascii="Arial" w:hAnsi="Arial" w:cs="Arial"/>
          <w:sz w:val="24"/>
          <w:szCs w:val="24"/>
        </w:rPr>
        <w:t>[</w:t>
      </w:r>
      <w:hyperlink r:id="rId7" w:history="1">
        <w:r w:rsidRPr="006E0D60">
          <w:rPr>
            <w:rStyle w:val="Hyperlink"/>
            <w:rFonts w:ascii="Arial" w:hAnsi="Arial" w:cs="Arial"/>
            <w:sz w:val="24"/>
            <w:szCs w:val="24"/>
          </w:rPr>
          <w:t>https://www.suttontrust.com/wp-content/uploads/2014/10/What-Makes-Great-Teaching-REPORT.pdf</w:t>
        </w:r>
      </w:hyperlink>
      <w:r>
        <w:rPr>
          <w:rFonts w:ascii="Arial" w:hAnsi="Arial" w:cs="Arial"/>
          <w:sz w:val="24"/>
          <w:szCs w:val="24"/>
        </w:rPr>
        <w:t>] (Accessed: 18</w:t>
      </w:r>
      <w:r w:rsidRPr="00BE10CD">
        <w:rPr>
          <w:rFonts w:ascii="Arial" w:hAnsi="Arial" w:cs="Arial"/>
          <w:sz w:val="24"/>
          <w:szCs w:val="24"/>
          <w:vertAlign w:val="superscript"/>
        </w:rPr>
        <w:t>th</w:t>
      </w:r>
      <w:r>
        <w:rPr>
          <w:rFonts w:ascii="Arial" w:hAnsi="Arial" w:cs="Arial"/>
          <w:sz w:val="24"/>
          <w:szCs w:val="24"/>
        </w:rPr>
        <w:t xml:space="preserve"> December 2018)</w:t>
      </w:r>
      <w:r>
        <w:rPr>
          <w:rFonts w:ascii="Arial" w:hAnsi="Arial" w:cs="Arial"/>
          <w:sz w:val="24"/>
          <w:szCs w:val="24"/>
        </w:rPr>
        <w:t>.</w:t>
      </w:r>
    </w:p>
    <w:p w:rsidR="00B12F33" w:rsidRPr="0014394B" w:rsidRDefault="00B12F33" w:rsidP="00B12F33">
      <w:pPr>
        <w:pStyle w:val="ListParagraph"/>
        <w:numPr>
          <w:ilvl w:val="0"/>
          <w:numId w:val="1"/>
        </w:numPr>
        <w:spacing w:line="360" w:lineRule="auto"/>
        <w:rPr>
          <w:rFonts w:ascii="Arial" w:hAnsi="Arial" w:cs="Arial"/>
          <w:sz w:val="24"/>
          <w:szCs w:val="24"/>
        </w:rPr>
      </w:pPr>
      <w:r w:rsidRPr="0014394B">
        <w:rPr>
          <w:rFonts w:ascii="Arial" w:hAnsi="Arial" w:cs="Arial"/>
          <w:sz w:val="24"/>
          <w:szCs w:val="24"/>
          <w:shd w:val="clear" w:color="auto" w:fill="FFFFFF"/>
        </w:rPr>
        <w:t>Donaldson, G. (2015). </w:t>
      </w:r>
      <w:r w:rsidRPr="0014394B">
        <w:rPr>
          <w:rFonts w:ascii="Arial" w:hAnsi="Arial" w:cs="Arial"/>
          <w:i/>
          <w:iCs/>
          <w:sz w:val="24"/>
          <w:szCs w:val="24"/>
          <w:shd w:val="clear" w:color="auto" w:fill="FFFFFF"/>
        </w:rPr>
        <w:t>Successful Futures: Independent review of curriculum and assessment arrangements in Wales</w:t>
      </w:r>
      <w:r w:rsidRPr="0014394B">
        <w:rPr>
          <w:rFonts w:ascii="Arial" w:hAnsi="Arial" w:cs="Arial"/>
          <w:sz w:val="24"/>
          <w:szCs w:val="24"/>
          <w:shd w:val="clear" w:color="auto" w:fill="FFFFFF"/>
        </w:rPr>
        <w:t>.</w:t>
      </w:r>
      <w:r>
        <w:rPr>
          <w:rFonts w:ascii="Arial" w:hAnsi="Arial" w:cs="Arial"/>
          <w:sz w:val="24"/>
          <w:szCs w:val="24"/>
          <w:shd w:val="clear" w:color="auto" w:fill="FFFFFF"/>
        </w:rPr>
        <w:t xml:space="preserve"> Cardiff: National Assembly for Wales.</w:t>
      </w:r>
    </w:p>
    <w:p w:rsidR="00B12F33" w:rsidRDefault="00B12F33" w:rsidP="00B12F3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Estyn (2017) </w:t>
      </w:r>
      <w:r>
        <w:rPr>
          <w:rFonts w:ascii="Arial" w:hAnsi="Arial" w:cs="Arial"/>
          <w:i/>
          <w:sz w:val="24"/>
          <w:szCs w:val="24"/>
        </w:rPr>
        <w:t xml:space="preserve">Good practice in the humanities. </w:t>
      </w:r>
      <w:r>
        <w:rPr>
          <w:rFonts w:ascii="Arial" w:hAnsi="Arial" w:cs="Arial"/>
          <w:sz w:val="24"/>
          <w:szCs w:val="24"/>
        </w:rPr>
        <w:t>Available at: [</w:t>
      </w:r>
      <w:hyperlink r:id="rId8" w:history="1">
        <w:r w:rsidRPr="007E6C6E">
          <w:rPr>
            <w:rStyle w:val="Hyperlink"/>
            <w:rFonts w:ascii="Arial" w:hAnsi="Arial" w:cs="Arial"/>
            <w:sz w:val="24"/>
            <w:szCs w:val="24"/>
          </w:rPr>
          <w:t>https://www.estyn.gov.wales/sites/default/files/documents/Good%20practice%20in%20the%20humanities%20FINAL%20%28PDF%29.pdf</w:t>
        </w:r>
      </w:hyperlink>
      <w:r>
        <w:rPr>
          <w:rFonts w:ascii="Arial" w:hAnsi="Arial" w:cs="Arial"/>
          <w:sz w:val="24"/>
          <w:szCs w:val="24"/>
        </w:rPr>
        <w:t>] (Accessed: 18</w:t>
      </w:r>
      <w:r w:rsidRPr="00856715">
        <w:rPr>
          <w:rFonts w:ascii="Arial" w:hAnsi="Arial" w:cs="Arial"/>
          <w:sz w:val="24"/>
          <w:szCs w:val="24"/>
          <w:vertAlign w:val="superscript"/>
        </w:rPr>
        <w:t>th</w:t>
      </w:r>
      <w:r>
        <w:rPr>
          <w:rFonts w:ascii="Arial" w:hAnsi="Arial" w:cs="Arial"/>
          <w:sz w:val="24"/>
          <w:szCs w:val="24"/>
        </w:rPr>
        <w:t xml:space="preserve"> December 2018). </w:t>
      </w:r>
    </w:p>
    <w:p w:rsidR="00B12F33" w:rsidRPr="0014394B" w:rsidRDefault="00B12F33" w:rsidP="00B12F33">
      <w:pPr>
        <w:pStyle w:val="ListParagraph"/>
        <w:numPr>
          <w:ilvl w:val="0"/>
          <w:numId w:val="1"/>
        </w:numPr>
        <w:spacing w:line="360" w:lineRule="auto"/>
        <w:rPr>
          <w:rFonts w:ascii="Arial" w:hAnsi="Arial" w:cs="Arial"/>
          <w:sz w:val="24"/>
          <w:szCs w:val="24"/>
        </w:rPr>
      </w:pPr>
      <w:r w:rsidRPr="0014394B">
        <w:rPr>
          <w:rFonts w:ascii="Arial" w:hAnsi="Arial" w:cs="Arial"/>
          <w:sz w:val="24"/>
          <w:szCs w:val="24"/>
        </w:rPr>
        <w:t xml:space="preserve">Great Britain: Department for Education (2010) </w:t>
      </w:r>
      <w:r w:rsidRPr="0014394B">
        <w:rPr>
          <w:rFonts w:ascii="Arial" w:hAnsi="Arial" w:cs="Arial"/>
          <w:i/>
          <w:sz w:val="24"/>
          <w:szCs w:val="24"/>
        </w:rPr>
        <w:t>The importance of teaching</w:t>
      </w:r>
      <w:r>
        <w:rPr>
          <w:rFonts w:ascii="Arial" w:hAnsi="Arial" w:cs="Arial"/>
          <w:i/>
          <w:sz w:val="24"/>
          <w:szCs w:val="24"/>
        </w:rPr>
        <w:t>.</w:t>
      </w:r>
      <w:r w:rsidRPr="007F24DB">
        <w:rPr>
          <w:rFonts w:ascii="Arial" w:hAnsi="Arial" w:cs="Arial"/>
          <w:sz w:val="24"/>
          <w:szCs w:val="24"/>
        </w:rPr>
        <w:t xml:space="preserve"> </w:t>
      </w:r>
      <w:r w:rsidRPr="0014394B">
        <w:rPr>
          <w:rFonts w:ascii="Arial" w:hAnsi="Arial" w:cs="Arial"/>
          <w:sz w:val="24"/>
          <w:szCs w:val="24"/>
        </w:rPr>
        <w:t>Britain</w:t>
      </w:r>
      <w:r>
        <w:rPr>
          <w:rFonts w:ascii="Arial" w:hAnsi="Arial" w:cs="Arial"/>
          <w:sz w:val="24"/>
          <w:szCs w:val="24"/>
        </w:rPr>
        <w:t xml:space="preserve">: </w:t>
      </w:r>
      <w:r w:rsidRPr="0014394B">
        <w:rPr>
          <w:rFonts w:ascii="Arial" w:hAnsi="Arial" w:cs="Arial"/>
          <w:sz w:val="24"/>
          <w:szCs w:val="24"/>
        </w:rPr>
        <w:t>The Stationery Office</w:t>
      </w:r>
      <w:r>
        <w:rPr>
          <w:rFonts w:ascii="Arial" w:hAnsi="Arial" w:cs="Arial"/>
          <w:sz w:val="24"/>
          <w:szCs w:val="24"/>
        </w:rPr>
        <w:t>.</w:t>
      </w:r>
      <w:r w:rsidRPr="0014394B">
        <w:rPr>
          <w:rFonts w:ascii="Arial" w:hAnsi="Arial" w:cs="Arial"/>
          <w:sz w:val="24"/>
          <w:szCs w:val="24"/>
        </w:rPr>
        <w:t xml:space="preserve"> </w:t>
      </w:r>
    </w:p>
    <w:p w:rsidR="00B12F33" w:rsidRDefault="00B12F33" w:rsidP="00B12F3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Guerriero, S. (2017) Chapter 4: </w:t>
      </w:r>
      <w:r>
        <w:rPr>
          <w:rFonts w:ascii="Arial" w:hAnsi="Arial" w:cs="Arial"/>
          <w:i/>
          <w:sz w:val="24"/>
          <w:szCs w:val="24"/>
        </w:rPr>
        <w:t xml:space="preserve">Pedagogical Knowledge and the Changing Nature of the Teaching Profession. </w:t>
      </w:r>
      <w:r>
        <w:rPr>
          <w:rFonts w:ascii="Arial" w:hAnsi="Arial" w:cs="Arial"/>
          <w:sz w:val="24"/>
          <w:szCs w:val="24"/>
        </w:rPr>
        <w:t>Paris: OECD publishing.</w:t>
      </w:r>
    </w:p>
    <w:p w:rsidR="002A40B3" w:rsidRDefault="002A40B3" w:rsidP="002A40B3">
      <w:pPr>
        <w:pStyle w:val="ListParagraph"/>
        <w:numPr>
          <w:ilvl w:val="0"/>
          <w:numId w:val="1"/>
        </w:numPr>
        <w:spacing w:line="360" w:lineRule="auto"/>
        <w:rPr>
          <w:rFonts w:ascii="Arial" w:hAnsi="Arial" w:cs="Arial"/>
          <w:sz w:val="24"/>
          <w:szCs w:val="24"/>
        </w:rPr>
      </w:pPr>
      <w:proofErr w:type="spellStart"/>
      <w:r w:rsidRPr="000B32B1">
        <w:rPr>
          <w:rFonts w:ascii="Arial" w:hAnsi="Arial" w:cs="Arial"/>
          <w:sz w:val="24"/>
          <w:szCs w:val="24"/>
        </w:rPr>
        <w:t>Harlen</w:t>
      </w:r>
      <w:proofErr w:type="spellEnd"/>
      <w:r w:rsidRPr="000B32B1">
        <w:rPr>
          <w:rFonts w:ascii="Arial" w:hAnsi="Arial" w:cs="Arial"/>
          <w:sz w:val="24"/>
          <w:szCs w:val="24"/>
        </w:rPr>
        <w:t xml:space="preserve">, W. (2015) </w:t>
      </w:r>
      <w:r w:rsidRPr="000B32B1">
        <w:rPr>
          <w:rFonts w:ascii="Arial" w:hAnsi="Arial" w:cs="Arial"/>
          <w:i/>
          <w:sz w:val="24"/>
          <w:szCs w:val="24"/>
        </w:rPr>
        <w:t xml:space="preserve">Working with the Big Ideas of science education. </w:t>
      </w:r>
      <w:r w:rsidRPr="000B32B1">
        <w:rPr>
          <w:rFonts w:ascii="Arial" w:hAnsi="Arial" w:cs="Arial"/>
          <w:sz w:val="24"/>
          <w:szCs w:val="24"/>
        </w:rPr>
        <w:t>Trieste: SEP.</w:t>
      </w:r>
    </w:p>
    <w:p w:rsidR="002A40B3" w:rsidRPr="0062053C" w:rsidRDefault="002A40B3" w:rsidP="002A40B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Hattie, J. (2012) </w:t>
      </w:r>
      <w:r>
        <w:rPr>
          <w:rFonts w:ascii="Arial" w:hAnsi="Arial" w:cs="Arial"/>
          <w:i/>
          <w:sz w:val="24"/>
          <w:szCs w:val="24"/>
        </w:rPr>
        <w:t xml:space="preserve">Visible Learning for Teachers. </w:t>
      </w:r>
      <w:r>
        <w:rPr>
          <w:rFonts w:ascii="Arial" w:hAnsi="Arial" w:cs="Arial"/>
          <w:sz w:val="24"/>
          <w:szCs w:val="24"/>
        </w:rPr>
        <w:t>London: Routledge.</w:t>
      </w:r>
    </w:p>
    <w:p w:rsidR="002A40B3" w:rsidRDefault="002A40B3" w:rsidP="002A40B3">
      <w:pPr>
        <w:pStyle w:val="ListParagraph"/>
        <w:numPr>
          <w:ilvl w:val="0"/>
          <w:numId w:val="1"/>
        </w:numPr>
        <w:spacing w:line="360" w:lineRule="auto"/>
        <w:rPr>
          <w:rFonts w:ascii="Arial" w:hAnsi="Arial" w:cs="Arial"/>
          <w:sz w:val="24"/>
          <w:szCs w:val="24"/>
        </w:rPr>
      </w:pPr>
      <w:r>
        <w:rPr>
          <w:rFonts w:ascii="Arial" w:hAnsi="Arial" w:cs="Arial"/>
          <w:sz w:val="24"/>
          <w:szCs w:val="24"/>
        </w:rPr>
        <w:t>Hedges, H. and Cullen</w:t>
      </w:r>
      <w:r w:rsidRPr="00626097">
        <w:rPr>
          <w:rFonts w:ascii="Arial" w:hAnsi="Arial" w:cs="Arial"/>
          <w:sz w:val="24"/>
          <w:szCs w:val="24"/>
        </w:rPr>
        <w:t xml:space="preserve">, J. (2005) </w:t>
      </w:r>
      <w:r w:rsidRPr="00626097">
        <w:rPr>
          <w:rFonts w:ascii="Arial" w:hAnsi="Arial" w:cs="Arial"/>
          <w:i/>
          <w:sz w:val="24"/>
          <w:szCs w:val="24"/>
        </w:rPr>
        <w:t>Subject Knowledge in Early Childhood Curriculum and Pedagogy: beliefs and practices</w:t>
      </w:r>
      <w:r>
        <w:rPr>
          <w:rFonts w:ascii="Arial" w:hAnsi="Arial" w:cs="Arial"/>
          <w:i/>
          <w:sz w:val="24"/>
          <w:szCs w:val="24"/>
        </w:rPr>
        <w:t xml:space="preserve">. </w:t>
      </w:r>
      <w:r>
        <w:rPr>
          <w:rFonts w:ascii="Arial" w:hAnsi="Arial" w:cs="Arial"/>
          <w:sz w:val="24"/>
          <w:szCs w:val="24"/>
        </w:rPr>
        <w:t>Volume 6: Number 1.</w:t>
      </w:r>
    </w:p>
    <w:p w:rsidR="002A40B3" w:rsidRDefault="002A40B3" w:rsidP="002A40B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Hegarty, S. (1995) </w:t>
      </w:r>
      <w:r>
        <w:rPr>
          <w:rFonts w:ascii="Arial" w:hAnsi="Arial" w:cs="Arial"/>
          <w:i/>
          <w:sz w:val="24"/>
          <w:szCs w:val="24"/>
        </w:rPr>
        <w:t xml:space="preserve">Characterising the Knowledge Base in Education. </w:t>
      </w:r>
      <w:r w:rsidRPr="00C95B17">
        <w:rPr>
          <w:rFonts w:ascii="Arial" w:hAnsi="Arial" w:cs="Arial"/>
          <w:sz w:val="24"/>
          <w:szCs w:val="24"/>
        </w:rPr>
        <w:t>Available at: [</w:t>
      </w:r>
      <w:hyperlink r:id="rId9" w:history="1">
        <w:r w:rsidRPr="00C95B17">
          <w:rPr>
            <w:rStyle w:val="Hyperlink"/>
            <w:rFonts w:ascii="Arial" w:hAnsi="Arial" w:cs="Arial"/>
            <w:sz w:val="24"/>
            <w:szCs w:val="24"/>
          </w:rPr>
          <w:t>http://www.oecd.org/education/innovation-education/1855192.pdf</w:t>
        </w:r>
      </w:hyperlink>
      <w:r w:rsidRPr="00C95B17">
        <w:rPr>
          <w:rFonts w:ascii="Arial" w:hAnsi="Arial" w:cs="Arial"/>
          <w:sz w:val="24"/>
          <w:szCs w:val="24"/>
        </w:rPr>
        <w:t>] (Accessed: 18</w:t>
      </w:r>
      <w:r w:rsidRPr="00C95B17">
        <w:rPr>
          <w:rFonts w:ascii="Arial" w:hAnsi="Arial" w:cs="Arial"/>
          <w:sz w:val="24"/>
          <w:szCs w:val="24"/>
          <w:vertAlign w:val="superscript"/>
        </w:rPr>
        <w:t>th</w:t>
      </w:r>
      <w:r w:rsidRPr="00C95B17">
        <w:rPr>
          <w:rFonts w:ascii="Arial" w:hAnsi="Arial" w:cs="Arial"/>
          <w:sz w:val="24"/>
          <w:szCs w:val="24"/>
        </w:rPr>
        <w:t xml:space="preserve"> December 2018)</w:t>
      </w:r>
      <w:r>
        <w:rPr>
          <w:rFonts w:ascii="Arial" w:hAnsi="Arial" w:cs="Arial"/>
          <w:sz w:val="24"/>
          <w:szCs w:val="24"/>
        </w:rPr>
        <w:t>.</w:t>
      </w:r>
      <w:r w:rsidRPr="00C95B17">
        <w:rPr>
          <w:rFonts w:ascii="Arial" w:hAnsi="Arial" w:cs="Arial"/>
          <w:sz w:val="24"/>
          <w:szCs w:val="24"/>
        </w:rPr>
        <w:t xml:space="preserve"> </w:t>
      </w:r>
    </w:p>
    <w:p w:rsidR="002A40B3" w:rsidRPr="002A40B3" w:rsidRDefault="002A40B3" w:rsidP="002A40B3">
      <w:pPr>
        <w:pStyle w:val="ListParagraph"/>
        <w:numPr>
          <w:ilvl w:val="0"/>
          <w:numId w:val="1"/>
        </w:numPr>
        <w:spacing w:line="360" w:lineRule="auto"/>
        <w:rPr>
          <w:rFonts w:ascii="Arial" w:hAnsi="Arial" w:cs="Arial"/>
          <w:sz w:val="24"/>
          <w:szCs w:val="24"/>
        </w:rPr>
      </w:pPr>
      <w:r w:rsidRPr="000B32B1">
        <w:rPr>
          <w:rFonts w:ascii="Arial" w:hAnsi="Arial" w:cs="Arial"/>
          <w:sz w:val="24"/>
          <w:szCs w:val="24"/>
        </w:rPr>
        <w:t>Mercer, N. (2000) Words and Minds: how we use language to think together. London:</w:t>
      </w:r>
      <w:r>
        <w:rPr>
          <w:rFonts w:ascii="Arial" w:hAnsi="Arial" w:cs="Arial"/>
          <w:sz w:val="24"/>
          <w:szCs w:val="24"/>
        </w:rPr>
        <w:t xml:space="preserve"> </w:t>
      </w:r>
      <w:r w:rsidRPr="000B32B1">
        <w:rPr>
          <w:rFonts w:ascii="Arial" w:hAnsi="Arial" w:cs="Arial"/>
          <w:sz w:val="24"/>
          <w:szCs w:val="24"/>
        </w:rPr>
        <w:t>Routledge.</w:t>
      </w:r>
    </w:p>
    <w:p w:rsidR="002A40B3" w:rsidRPr="002A40B3" w:rsidRDefault="002A40B3" w:rsidP="002A40B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Rowland, T., </w:t>
      </w:r>
      <w:proofErr w:type="spellStart"/>
      <w:r>
        <w:rPr>
          <w:rFonts w:ascii="Arial" w:hAnsi="Arial" w:cs="Arial"/>
          <w:sz w:val="24"/>
          <w:szCs w:val="24"/>
        </w:rPr>
        <w:t>Huckstep</w:t>
      </w:r>
      <w:proofErr w:type="spellEnd"/>
      <w:r>
        <w:rPr>
          <w:rFonts w:ascii="Arial" w:hAnsi="Arial" w:cs="Arial"/>
          <w:sz w:val="24"/>
          <w:szCs w:val="24"/>
        </w:rPr>
        <w:t xml:space="preserve">, P. and Thwaites, A. (2003) </w:t>
      </w:r>
      <w:r>
        <w:rPr>
          <w:rFonts w:ascii="Arial" w:hAnsi="Arial" w:cs="Arial"/>
          <w:i/>
          <w:sz w:val="24"/>
          <w:szCs w:val="24"/>
        </w:rPr>
        <w:t>The Knowledge Quartet.</w:t>
      </w:r>
      <w:r>
        <w:rPr>
          <w:rFonts w:ascii="Arial" w:hAnsi="Arial" w:cs="Arial"/>
          <w:sz w:val="24"/>
          <w:szCs w:val="24"/>
        </w:rPr>
        <w:t xml:space="preserve"> Available at: [</w:t>
      </w:r>
      <w:hyperlink r:id="rId10" w:history="1">
        <w:r w:rsidRPr="000B32B1">
          <w:rPr>
            <w:rStyle w:val="Hyperlink"/>
            <w:rFonts w:ascii="Arial" w:hAnsi="Arial" w:cs="Arial"/>
            <w:sz w:val="24"/>
            <w:szCs w:val="24"/>
          </w:rPr>
          <w:t>http://www.skima.maths-ed.org.uk/KQ_BSRLM_Bham1203.pdf</w:t>
        </w:r>
      </w:hyperlink>
      <w:r w:rsidRPr="000B32B1">
        <w:rPr>
          <w:rFonts w:ascii="Arial" w:hAnsi="Arial" w:cs="Arial"/>
          <w:sz w:val="24"/>
          <w:szCs w:val="24"/>
        </w:rPr>
        <w:t>] (A</w:t>
      </w:r>
      <w:r>
        <w:rPr>
          <w:rFonts w:ascii="Arial" w:hAnsi="Arial" w:cs="Arial"/>
          <w:sz w:val="24"/>
          <w:szCs w:val="24"/>
        </w:rPr>
        <w:t>c</w:t>
      </w:r>
      <w:r w:rsidRPr="000B32B1">
        <w:rPr>
          <w:rFonts w:ascii="Arial" w:hAnsi="Arial" w:cs="Arial"/>
          <w:sz w:val="24"/>
          <w:szCs w:val="24"/>
        </w:rPr>
        <w:t>cessed: 19</w:t>
      </w:r>
      <w:r w:rsidRPr="000B32B1">
        <w:rPr>
          <w:rFonts w:ascii="Arial" w:hAnsi="Arial" w:cs="Arial"/>
          <w:sz w:val="24"/>
          <w:szCs w:val="24"/>
          <w:vertAlign w:val="superscript"/>
        </w:rPr>
        <w:t>th</w:t>
      </w:r>
      <w:r w:rsidRPr="000B32B1">
        <w:rPr>
          <w:rFonts w:ascii="Arial" w:hAnsi="Arial" w:cs="Arial"/>
          <w:sz w:val="24"/>
          <w:szCs w:val="24"/>
        </w:rPr>
        <w:t xml:space="preserve"> December 2018)</w:t>
      </w:r>
      <w:r>
        <w:rPr>
          <w:rFonts w:ascii="Arial" w:hAnsi="Arial" w:cs="Arial"/>
          <w:sz w:val="24"/>
          <w:szCs w:val="24"/>
        </w:rPr>
        <w:t>.</w:t>
      </w:r>
      <w:r w:rsidRPr="000B32B1">
        <w:rPr>
          <w:rFonts w:ascii="Arial" w:hAnsi="Arial" w:cs="Arial"/>
          <w:sz w:val="24"/>
          <w:szCs w:val="24"/>
        </w:rPr>
        <w:t xml:space="preserve"> </w:t>
      </w:r>
    </w:p>
    <w:p w:rsidR="0014394B" w:rsidRPr="0014394B" w:rsidRDefault="007D0668" w:rsidP="0062053C">
      <w:pPr>
        <w:pStyle w:val="ListParagraph"/>
        <w:numPr>
          <w:ilvl w:val="0"/>
          <w:numId w:val="1"/>
        </w:numPr>
        <w:spacing w:line="360" w:lineRule="auto"/>
        <w:rPr>
          <w:rFonts w:ascii="Arial" w:hAnsi="Arial" w:cs="Arial"/>
          <w:sz w:val="24"/>
          <w:szCs w:val="24"/>
        </w:rPr>
      </w:pPr>
      <w:r w:rsidRPr="007D0668">
        <w:rPr>
          <w:rStyle w:val="nlmstring-name"/>
          <w:rFonts w:ascii="Arial" w:hAnsi="Arial" w:cs="Arial"/>
          <w:color w:val="000000"/>
          <w:sz w:val="24"/>
          <w:szCs w:val="24"/>
          <w:shd w:val="clear" w:color="auto" w:fill="FFFFFF"/>
        </w:rPr>
        <w:t>Shulman</w:t>
      </w:r>
      <w:r w:rsidR="0014394B">
        <w:rPr>
          <w:rStyle w:val="nlmstring-name"/>
          <w:rFonts w:ascii="Arial" w:hAnsi="Arial" w:cs="Arial"/>
          <w:color w:val="000000"/>
          <w:sz w:val="24"/>
          <w:szCs w:val="24"/>
          <w:shd w:val="clear" w:color="auto" w:fill="FFFFFF"/>
        </w:rPr>
        <w:t>, L.</w:t>
      </w:r>
      <w:r w:rsidRPr="007D0668">
        <w:rPr>
          <w:rFonts w:ascii="Arial" w:hAnsi="Arial" w:cs="Arial"/>
          <w:color w:val="000000"/>
          <w:sz w:val="24"/>
          <w:szCs w:val="24"/>
          <w:shd w:val="clear" w:color="auto" w:fill="FFFFFF"/>
        </w:rPr>
        <w:t> (</w:t>
      </w:r>
      <w:r w:rsidRPr="0014394B">
        <w:rPr>
          <w:rFonts w:ascii="Arial" w:hAnsi="Arial" w:cs="Arial"/>
          <w:iCs/>
          <w:color w:val="000000"/>
          <w:sz w:val="24"/>
          <w:szCs w:val="24"/>
          <w:shd w:val="clear" w:color="auto" w:fill="FFFFFF"/>
        </w:rPr>
        <w:t>1987</w:t>
      </w:r>
      <w:r w:rsidRPr="007D0668">
        <w:rPr>
          <w:rFonts w:ascii="Arial" w:hAnsi="Arial" w:cs="Arial"/>
          <w:color w:val="000000"/>
          <w:sz w:val="24"/>
          <w:szCs w:val="24"/>
          <w:shd w:val="clear" w:color="auto" w:fill="FFFFFF"/>
        </w:rPr>
        <w:t xml:space="preserve">) </w:t>
      </w:r>
      <w:r w:rsidRPr="0014394B">
        <w:rPr>
          <w:rFonts w:ascii="Arial" w:hAnsi="Arial" w:cs="Arial"/>
          <w:i/>
          <w:color w:val="000000"/>
          <w:sz w:val="24"/>
          <w:szCs w:val="24"/>
          <w:shd w:val="clear" w:color="auto" w:fill="FFFFFF"/>
        </w:rPr>
        <w:t xml:space="preserve">Knowledge and Teaching: Foundations of the New Reform. </w:t>
      </w:r>
      <w:r w:rsidRPr="007D0668">
        <w:rPr>
          <w:rFonts w:ascii="Arial" w:hAnsi="Arial" w:cs="Arial"/>
          <w:color w:val="000000"/>
          <w:sz w:val="24"/>
          <w:szCs w:val="24"/>
          <w:shd w:val="clear" w:color="auto" w:fill="FFFFFF"/>
        </w:rPr>
        <w:t xml:space="preserve">Harvard </w:t>
      </w:r>
      <w:r w:rsidRPr="0014394B">
        <w:rPr>
          <w:rFonts w:ascii="Arial" w:hAnsi="Arial" w:cs="Arial"/>
          <w:sz w:val="24"/>
          <w:szCs w:val="24"/>
          <w:shd w:val="clear" w:color="auto" w:fill="FFFFFF"/>
        </w:rPr>
        <w:t>Educational Review: April 1987, Vol. 57, No. 1, pp. 1-23.</w:t>
      </w:r>
    </w:p>
    <w:p w:rsidR="002A40B3" w:rsidRPr="002A40B3" w:rsidRDefault="0062053C" w:rsidP="002A40B3">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Squire, G. (2007) </w:t>
      </w:r>
      <w:r>
        <w:rPr>
          <w:rFonts w:ascii="Arial" w:hAnsi="Arial" w:cs="Arial"/>
          <w:i/>
          <w:sz w:val="24"/>
          <w:szCs w:val="24"/>
        </w:rPr>
        <w:t xml:space="preserve">Children’s Care, Learning and Development. </w:t>
      </w:r>
      <w:r w:rsidR="007F24DB">
        <w:rPr>
          <w:rFonts w:ascii="Arial" w:hAnsi="Arial" w:cs="Arial"/>
          <w:sz w:val="24"/>
          <w:szCs w:val="24"/>
        </w:rPr>
        <w:t xml:space="preserve">England: </w:t>
      </w:r>
      <w:r>
        <w:rPr>
          <w:rFonts w:ascii="Arial" w:hAnsi="Arial" w:cs="Arial"/>
          <w:sz w:val="24"/>
          <w:szCs w:val="24"/>
        </w:rPr>
        <w:t>Pearson Educatio</w:t>
      </w:r>
      <w:r w:rsidR="007F24DB">
        <w:rPr>
          <w:rFonts w:ascii="Arial" w:hAnsi="Arial" w:cs="Arial"/>
          <w:sz w:val="24"/>
          <w:szCs w:val="24"/>
        </w:rPr>
        <w:t>n</w:t>
      </w:r>
      <w:r>
        <w:rPr>
          <w:rFonts w:ascii="Arial" w:hAnsi="Arial" w:cs="Arial"/>
          <w:sz w:val="24"/>
          <w:szCs w:val="24"/>
        </w:rPr>
        <w:t>.</w:t>
      </w:r>
    </w:p>
    <w:sectPr w:rsidR="002A40B3" w:rsidRPr="002A40B3" w:rsidSect="005B4892">
      <w:headerReference w:type="default" r:id="rId11"/>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4892" w:rsidRDefault="005B4892" w:rsidP="005B4892">
      <w:pPr>
        <w:spacing w:after="0" w:line="240" w:lineRule="auto"/>
      </w:pPr>
      <w:r>
        <w:separator/>
      </w:r>
    </w:p>
  </w:endnote>
  <w:endnote w:type="continuationSeparator" w:id="0">
    <w:p w:rsidR="005B4892" w:rsidRDefault="005B4892" w:rsidP="005B4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3181596"/>
      <w:docPartObj>
        <w:docPartGallery w:val="Page Numbers (Bottom of Page)"/>
        <w:docPartUnique/>
      </w:docPartObj>
    </w:sdtPr>
    <w:sdtEndPr>
      <w:rPr>
        <w:noProof/>
      </w:rPr>
    </w:sdtEndPr>
    <w:sdtContent>
      <w:p w:rsidR="005B4892" w:rsidRDefault="005B48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B4892" w:rsidRDefault="005B4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4892" w:rsidRDefault="005B4892" w:rsidP="005B4892">
      <w:pPr>
        <w:spacing w:after="0" w:line="240" w:lineRule="auto"/>
      </w:pPr>
      <w:r>
        <w:separator/>
      </w:r>
    </w:p>
  </w:footnote>
  <w:footnote w:type="continuationSeparator" w:id="0">
    <w:p w:rsidR="005B4892" w:rsidRDefault="005B4892" w:rsidP="005B48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40B3" w:rsidRDefault="002A40B3">
    <w:pPr>
      <w:pStyle w:val="Header"/>
    </w:pPr>
    <w:r>
      <w:t>1801999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77C46"/>
    <w:multiLevelType w:val="hybridMultilevel"/>
    <w:tmpl w:val="9AD09A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B4892"/>
    <w:rsid w:val="0014394B"/>
    <w:rsid w:val="00296A56"/>
    <w:rsid w:val="002A40B3"/>
    <w:rsid w:val="003A0E77"/>
    <w:rsid w:val="004A76BD"/>
    <w:rsid w:val="004A7763"/>
    <w:rsid w:val="004F481D"/>
    <w:rsid w:val="00570B32"/>
    <w:rsid w:val="005B4892"/>
    <w:rsid w:val="0062053C"/>
    <w:rsid w:val="006476E2"/>
    <w:rsid w:val="00696E1D"/>
    <w:rsid w:val="007D0668"/>
    <w:rsid w:val="007F24DB"/>
    <w:rsid w:val="008A33CB"/>
    <w:rsid w:val="00967092"/>
    <w:rsid w:val="00B12F33"/>
    <w:rsid w:val="00B44DD8"/>
    <w:rsid w:val="00B801A7"/>
    <w:rsid w:val="00BA08F3"/>
    <w:rsid w:val="00C86DD0"/>
    <w:rsid w:val="00DC31A8"/>
    <w:rsid w:val="00E94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21E25"/>
  <w15:chartTrackingRefBased/>
  <w15:docId w15:val="{34679D81-4044-4F72-B441-A1BA2D3C5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48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12">
    <w:name w:val="A12"/>
    <w:uiPriority w:val="99"/>
    <w:rsid w:val="005B4892"/>
    <w:rPr>
      <w:rFonts w:cs="Museo Sans 100"/>
      <w:color w:val="000000"/>
      <w:sz w:val="10"/>
      <w:szCs w:val="10"/>
    </w:rPr>
  </w:style>
  <w:style w:type="paragraph" w:styleId="Header">
    <w:name w:val="header"/>
    <w:basedOn w:val="Normal"/>
    <w:link w:val="HeaderChar"/>
    <w:uiPriority w:val="99"/>
    <w:unhideWhenUsed/>
    <w:rsid w:val="005B48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892"/>
  </w:style>
  <w:style w:type="paragraph" w:styleId="Footer">
    <w:name w:val="footer"/>
    <w:basedOn w:val="Normal"/>
    <w:link w:val="FooterChar"/>
    <w:uiPriority w:val="99"/>
    <w:unhideWhenUsed/>
    <w:rsid w:val="005B4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892"/>
  </w:style>
  <w:style w:type="paragraph" w:styleId="ListParagraph">
    <w:name w:val="List Paragraph"/>
    <w:basedOn w:val="Normal"/>
    <w:uiPriority w:val="34"/>
    <w:qFormat/>
    <w:rsid w:val="0062053C"/>
    <w:pPr>
      <w:ind w:left="720"/>
      <w:contextualSpacing/>
    </w:pPr>
  </w:style>
  <w:style w:type="character" w:styleId="Hyperlink">
    <w:name w:val="Hyperlink"/>
    <w:basedOn w:val="DefaultParagraphFont"/>
    <w:uiPriority w:val="99"/>
    <w:unhideWhenUsed/>
    <w:rsid w:val="0062053C"/>
    <w:rPr>
      <w:color w:val="0563C1" w:themeColor="hyperlink"/>
      <w:u w:val="single"/>
    </w:rPr>
  </w:style>
  <w:style w:type="character" w:customStyle="1" w:styleId="nlmstring-name">
    <w:name w:val="nlm_string-name"/>
    <w:basedOn w:val="DefaultParagraphFont"/>
    <w:rsid w:val="007D0668"/>
  </w:style>
  <w:style w:type="paragraph" w:customStyle="1" w:styleId="Default">
    <w:name w:val="Default"/>
    <w:rsid w:val="004F481D"/>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Good%20practice%20in%20the%20humanities%20FINAL%20%28PDF%29.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uttontrust.com/wp-content/uploads/2014/10/What-Makes-Great-Teaching-REPORT.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skima.maths-ed.org.uk/KQ_BSRLM_Bham1203.pdf" TargetMode="External"/><Relationship Id="rId4" Type="http://schemas.openxmlformats.org/officeDocument/2006/relationships/webSettings" Target="webSettings.xml"/><Relationship Id="rId9" Type="http://schemas.openxmlformats.org/officeDocument/2006/relationships/hyperlink" Target="http://www.oecd.org/education/innovation-education/1855192.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13</Pages>
  <Words>4222</Words>
  <Characters>23348</Characters>
  <Application>Microsoft Office Word</Application>
  <DocSecurity>0</DocSecurity>
  <Lines>353</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Chau</dc:creator>
  <cp:keywords/>
  <dc:description/>
  <cp:lastModifiedBy>Jessie Chau</cp:lastModifiedBy>
  <cp:revision>12</cp:revision>
  <dcterms:created xsi:type="dcterms:W3CDTF">2019-01-10T12:01:00Z</dcterms:created>
  <dcterms:modified xsi:type="dcterms:W3CDTF">2019-01-10T15:24:00Z</dcterms:modified>
</cp:coreProperties>
</file>