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D8E89" w14:textId="77777777" w:rsidR="00035A41" w:rsidRPr="00035A41" w:rsidRDefault="00035A41" w:rsidP="00035A41">
      <w:pPr>
        <w:widowControl/>
        <w:pBdr>
          <w:top w:val="single" w:sz="4" w:space="1" w:color="auto"/>
          <w:left w:val="single" w:sz="4" w:space="4" w:color="auto"/>
          <w:bottom w:val="single" w:sz="4" w:space="1" w:color="auto"/>
          <w:right w:val="single" w:sz="4" w:space="4" w:color="auto"/>
        </w:pBdr>
        <w:jc w:val="center"/>
        <w:rPr>
          <w:rFonts w:cs="Times New Roman"/>
          <w:b/>
          <w:bCs/>
          <w:color w:val="000000"/>
          <w:sz w:val="22"/>
        </w:rPr>
      </w:pPr>
      <w:r w:rsidRPr="00035A41">
        <w:rPr>
          <w:rFonts w:cs="Times New Roman"/>
          <w:b/>
          <w:bCs/>
          <w:noProof/>
          <w:color w:val="000000"/>
          <w:sz w:val="22"/>
        </w:rPr>
        <w:drawing>
          <wp:inline distT="0" distB="0" distL="0" distR="0" wp14:anchorId="0A06F265" wp14:editId="478DBF6B">
            <wp:extent cx="2883535" cy="1134110"/>
            <wp:effectExtent l="0" t="0" r="0" b="0"/>
            <wp:docPr id="1606244880"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244880" name="图片 1" descr="文本&#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535" cy="1134110"/>
                    </a:xfrm>
                    <a:prstGeom prst="rect">
                      <a:avLst/>
                    </a:prstGeom>
                    <a:noFill/>
                  </pic:spPr>
                </pic:pic>
              </a:graphicData>
            </a:graphic>
          </wp:inline>
        </w:drawing>
      </w:r>
    </w:p>
    <w:p w14:paraId="4581F729"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25F3AE1F"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106BA704"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0CF3106F" w14:textId="0F9B1466" w:rsidR="00035A41" w:rsidRPr="00035A41" w:rsidRDefault="00035A41" w:rsidP="00035A41">
      <w:pPr>
        <w:widowControl/>
        <w:pBdr>
          <w:top w:val="single" w:sz="4" w:space="1" w:color="auto"/>
          <w:left w:val="single" w:sz="4" w:space="4" w:color="auto"/>
          <w:bottom w:val="single" w:sz="4" w:space="1" w:color="auto"/>
          <w:right w:val="single" w:sz="4" w:space="4" w:color="auto"/>
        </w:pBdr>
        <w:jc w:val="center"/>
        <w:rPr>
          <w:rFonts w:cs="Times New Roman"/>
          <w:b/>
          <w:bCs/>
          <w:color w:val="000000"/>
          <w:sz w:val="36"/>
          <w:szCs w:val="36"/>
        </w:rPr>
      </w:pPr>
      <w:r w:rsidRPr="00035A41">
        <w:rPr>
          <w:rFonts w:cs="Times New Roman" w:hint="eastAsia"/>
          <w:b/>
          <w:bCs/>
          <w:color w:val="000000"/>
          <w:sz w:val="36"/>
          <w:szCs w:val="36"/>
        </w:rPr>
        <w:t>U</w:t>
      </w:r>
      <w:r w:rsidRPr="00035A41">
        <w:rPr>
          <w:rFonts w:cs="Times New Roman"/>
          <w:b/>
          <w:bCs/>
          <w:color w:val="000000"/>
          <w:sz w:val="36"/>
          <w:szCs w:val="36"/>
        </w:rPr>
        <w:t xml:space="preserve">niversity </w:t>
      </w:r>
      <w:r w:rsidR="00511D6B" w:rsidRPr="00035A41">
        <w:rPr>
          <w:rFonts w:cs="Times New Roman"/>
          <w:b/>
          <w:bCs/>
          <w:color w:val="000000"/>
          <w:sz w:val="36"/>
          <w:szCs w:val="36"/>
        </w:rPr>
        <w:t>of Wales</w:t>
      </w:r>
      <w:r w:rsidRPr="00035A41">
        <w:rPr>
          <w:rFonts w:cs="Times New Roman"/>
          <w:b/>
          <w:bCs/>
          <w:color w:val="000000"/>
          <w:sz w:val="36"/>
          <w:szCs w:val="36"/>
        </w:rPr>
        <w:t xml:space="preserve"> Trinity Saint David</w:t>
      </w:r>
    </w:p>
    <w:p w14:paraId="63CA2CD7"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5E272EFD"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2042758E"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30A493AA" w14:textId="77777777" w:rsidR="00035A41" w:rsidRPr="00035A41" w:rsidRDefault="00035A41" w:rsidP="00035A41">
      <w:pPr>
        <w:widowControl/>
        <w:pBdr>
          <w:top w:val="single" w:sz="4" w:space="1" w:color="auto"/>
          <w:left w:val="single" w:sz="4" w:space="4" w:color="auto"/>
          <w:bottom w:val="single" w:sz="4" w:space="1" w:color="auto"/>
          <w:right w:val="single" w:sz="4" w:space="4" w:color="auto"/>
        </w:pBdr>
        <w:jc w:val="center"/>
        <w:rPr>
          <w:rFonts w:cs="Times New Roman"/>
          <w:b/>
          <w:bCs/>
          <w:color w:val="000000"/>
          <w:sz w:val="32"/>
          <w:szCs w:val="32"/>
        </w:rPr>
      </w:pPr>
      <w:r w:rsidRPr="00035A41">
        <w:rPr>
          <w:rFonts w:cs="Times New Roman"/>
          <w:b/>
          <w:bCs/>
          <w:color w:val="000000"/>
          <w:sz w:val="32"/>
          <w:szCs w:val="32"/>
        </w:rPr>
        <w:t>Doctor of Business Administration</w:t>
      </w:r>
    </w:p>
    <w:p w14:paraId="34C1BABF"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07261100"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5A66D7C8" w14:textId="7F68515C" w:rsidR="00035A41" w:rsidRPr="00035A41" w:rsidRDefault="00035A41" w:rsidP="00035A41">
      <w:pPr>
        <w:widowControl/>
        <w:pBdr>
          <w:top w:val="single" w:sz="4" w:space="1" w:color="auto"/>
          <w:left w:val="single" w:sz="4" w:space="4" w:color="auto"/>
          <w:bottom w:val="single" w:sz="4" w:space="1" w:color="auto"/>
          <w:right w:val="single" w:sz="4" w:space="4" w:color="auto"/>
        </w:pBdr>
        <w:jc w:val="center"/>
        <w:rPr>
          <w:rFonts w:cs="Times New Roman"/>
          <w:b/>
          <w:bCs/>
          <w:color w:val="000000"/>
          <w:sz w:val="28"/>
          <w:szCs w:val="28"/>
        </w:rPr>
      </w:pPr>
      <w:r w:rsidRPr="00035A41">
        <w:rPr>
          <w:rFonts w:cs="Times New Roman" w:hint="eastAsia"/>
          <w:b/>
          <w:bCs/>
          <w:color w:val="000000"/>
          <w:sz w:val="28"/>
          <w:szCs w:val="28"/>
        </w:rPr>
        <w:t>M</w:t>
      </w:r>
      <w:r w:rsidRPr="00035A41">
        <w:rPr>
          <w:rFonts w:cs="Times New Roman"/>
          <w:b/>
          <w:bCs/>
          <w:color w:val="000000"/>
          <w:sz w:val="28"/>
          <w:szCs w:val="28"/>
        </w:rPr>
        <w:t xml:space="preserve">odule: </w:t>
      </w:r>
      <w:r w:rsidRPr="00035A41">
        <w:rPr>
          <w:rFonts w:ascii="Arial" w:hAnsi="Arial" w:cs="Arial"/>
          <w:sz w:val="28"/>
          <w:szCs w:val="28"/>
        </w:rPr>
        <w:t>Research Principles and Philosophy</w:t>
      </w:r>
    </w:p>
    <w:p w14:paraId="367108FF"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ascii="Arial" w:hAnsi="Arial" w:cs="Arial"/>
          <w:szCs w:val="24"/>
        </w:rPr>
      </w:pPr>
    </w:p>
    <w:p w14:paraId="0E011180" w14:textId="16B8EA65" w:rsidR="00035A41" w:rsidRPr="00035A41" w:rsidRDefault="00EE3446" w:rsidP="00EE3446">
      <w:pPr>
        <w:widowControl/>
        <w:pBdr>
          <w:top w:val="single" w:sz="4" w:space="1" w:color="auto"/>
          <w:left w:val="single" w:sz="4" w:space="4" w:color="auto"/>
          <w:bottom w:val="single" w:sz="4" w:space="1" w:color="auto"/>
          <w:right w:val="single" w:sz="4" w:space="4" w:color="auto"/>
        </w:pBdr>
        <w:spacing w:line="240" w:lineRule="auto"/>
        <w:rPr>
          <w:rFonts w:ascii="Arial" w:hAnsi="Arial" w:cs="Arial"/>
          <w:szCs w:val="24"/>
        </w:rPr>
      </w:pPr>
      <w:r>
        <w:rPr>
          <w:rFonts w:ascii="Arial" w:hAnsi="Arial" w:cs="Arial" w:hint="eastAsia"/>
          <w:szCs w:val="24"/>
        </w:rPr>
        <w:t xml:space="preserve"> </w:t>
      </w:r>
      <w:r>
        <w:rPr>
          <w:rFonts w:ascii="Arial" w:hAnsi="Arial" w:cs="Arial"/>
          <w:szCs w:val="24"/>
        </w:rPr>
        <w:t xml:space="preserve">                                                             </w:t>
      </w:r>
    </w:p>
    <w:p w14:paraId="5A090CCD"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ascii="Arial" w:hAnsi="Arial" w:cs="Arial"/>
          <w:szCs w:val="24"/>
        </w:rPr>
      </w:pPr>
    </w:p>
    <w:p w14:paraId="283D023F" w14:textId="77777777" w:rsidR="00035A41" w:rsidRPr="00035A41" w:rsidRDefault="00035A41" w:rsidP="00035A41">
      <w:pPr>
        <w:widowControl/>
        <w:pBdr>
          <w:top w:val="single" w:sz="4" w:space="1" w:color="auto"/>
          <w:left w:val="single" w:sz="4" w:space="4" w:color="auto"/>
          <w:bottom w:val="single" w:sz="4" w:space="1" w:color="auto"/>
          <w:right w:val="single" w:sz="4" w:space="4" w:color="auto"/>
        </w:pBdr>
        <w:jc w:val="center"/>
        <w:rPr>
          <w:rFonts w:cs="Times New Roman"/>
          <w:sz w:val="28"/>
          <w:szCs w:val="28"/>
        </w:rPr>
      </w:pPr>
      <w:r w:rsidRPr="00035A41">
        <w:rPr>
          <w:rFonts w:cs="Times New Roman"/>
          <w:b/>
          <w:bCs/>
          <w:sz w:val="28"/>
          <w:szCs w:val="28"/>
        </w:rPr>
        <w:t>Submitted by:</w:t>
      </w:r>
      <w:r w:rsidRPr="00035A41">
        <w:rPr>
          <w:rFonts w:cs="Times New Roman"/>
          <w:sz w:val="28"/>
          <w:szCs w:val="28"/>
        </w:rPr>
        <w:t xml:space="preserve"> Pan Lu</w:t>
      </w:r>
    </w:p>
    <w:p w14:paraId="478BE255"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5C76C09A" w14:textId="77777777" w:rsidR="00035A41" w:rsidRPr="00035A41" w:rsidRDefault="00035A41" w:rsidP="00035A41">
      <w:pPr>
        <w:widowControl/>
        <w:pBdr>
          <w:top w:val="single" w:sz="4" w:space="1" w:color="auto"/>
          <w:left w:val="single" w:sz="4" w:space="4" w:color="auto"/>
          <w:bottom w:val="single" w:sz="4" w:space="1" w:color="auto"/>
          <w:right w:val="single" w:sz="4" w:space="4" w:color="auto"/>
        </w:pBdr>
        <w:jc w:val="center"/>
        <w:rPr>
          <w:rFonts w:cs="Times New Roman"/>
          <w:b/>
          <w:bCs/>
          <w:color w:val="000000"/>
          <w:sz w:val="28"/>
          <w:szCs w:val="28"/>
        </w:rPr>
      </w:pPr>
      <w:r w:rsidRPr="00035A41">
        <w:rPr>
          <w:rFonts w:cs="Times New Roman" w:hint="eastAsia"/>
          <w:b/>
          <w:bCs/>
          <w:color w:val="000000"/>
          <w:sz w:val="28"/>
          <w:szCs w:val="28"/>
        </w:rPr>
        <w:t>S</w:t>
      </w:r>
      <w:r w:rsidRPr="00035A41">
        <w:rPr>
          <w:rFonts w:cs="Times New Roman"/>
          <w:b/>
          <w:bCs/>
          <w:color w:val="000000"/>
          <w:sz w:val="28"/>
          <w:szCs w:val="28"/>
        </w:rPr>
        <w:t xml:space="preserve">tudent number: </w:t>
      </w:r>
      <w:r w:rsidRPr="00035A41">
        <w:rPr>
          <w:rFonts w:cs="Times New Roman"/>
          <w:color w:val="000000"/>
          <w:sz w:val="28"/>
          <w:szCs w:val="28"/>
        </w:rPr>
        <w:t>2211622</w:t>
      </w:r>
    </w:p>
    <w:p w14:paraId="52C7B919"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5314D62A" w14:textId="77777777" w:rsid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4E635E59" w14:textId="77777777" w:rsidR="006F0EFD" w:rsidRPr="00035A41" w:rsidRDefault="006F0EFD"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6168DA2E"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0E86F726" w14:textId="6F5A52D1" w:rsidR="00035A41" w:rsidRPr="00035A41" w:rsidRDefault="00035A41" w:rsidP="00035A41">
      <w:pPr>
        <w:widowControl/>
        <w:pBdr>
          <w:top w:val="single" w:sz="4" w:space="1" w:color="auto"/>
          <w:left w:val="single" w:sz="4" w:space="4" w:color="auto"/>
          <w:bottom w:val="single" w:sz="4" w:space="1" w:color="auto"/>
          <w:right w:val="single" w:sz="4" w:space="4" w:color="auto"/>
        </w:pBdr>
        <w:jc w:val="center"/>
        <w:rPr>
          <w:rFonts w:cs="Times New Roman"/>
          <w:b/>
          <w:bCs/>
          <w:color w:val="000000"/>
          <w:szCs w:val="24"/>
        </w:rPr>
      </w:pPr>
      <w:r w:rsidRPr="00035A41">
        <w:rPr>
          <w:rFonts w:cs="Times New Roman" w:hint="eastAsia"/>
          <w:b/>
          <w:bCs/>
          <w:color w:val="000000"/>
          <w:szCs w:val="24"/>
        </w:rPr>
        <w:t>L</w:t>
      </w:r>
      <w:r w:rsidRPr="00035A41">
        <w:rPr>
          <w:rFonts w:cs="Times New Roman"/>
          <w:b/>
          <w:bCs/>
          <w:color w:val="000000"/>
          <w:szCs w:val="24"/>
        </w:rPr>
        <w:t xml:space="preserve">ecturer: </w:t>
      </w:r>
      <w:r w:rsidRPr="00035A41">
        <w:rPr>
          <w:rFonts w:cs="Times New Roman"/>
          <w:bCs/>
          <w:szCs w:val="24"/>
        </w:rPr>
        <w:t>Dr. Caroline Jawad</w:t>
      </w:r>
    </w:p>
    <w:p w14:paraId="6AC41783"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7FC6EAF5" w14:textId="6C68E604" w:rsidR="00035A41" w:rsidRPr="00035A41" w:rsidRDefault="00035A41" w:rsidP="00035A41">
      <w:pPr>
        <w:widowControl/>
        <w:pBdr>
          <w:top w:val="single" w:sz="4" w:space="1" w:color="auto"/>
          <w:left w:val="single" w:sz="4" w:space="4" w:color="auto"/>
          <w:bottom w:val="single" w:sz="4" w:space="1" w:color="auto"/>
          <w:right w:val="single" w:sz="4" w:space="4" w:color="auto"/>
        </w:pBdr>
        <w:jc w:val="center"/>
        <w:rPr>
          <w:rFonts w:cs="Times New Roman"/>
          <w:bCs/>
          <w:color w:val="000000"/>
          <w:szCs w:val="24"/>
        </w:rPr>
      </w:pPr>
      <w:r w:rsidRPr="00035A41">
        <w:rPr>
          <w:rFonts w:cs="Times New Roman" w:hint="eastAsia"/>
          <w:b/>
          <w:bCs/>
          <w:color w:val="000000"/>
          <w:szCs w:val="24"/>
        </w:rPr>
        <w:t>S</w:t>
      </w:r>
      <w:r w:rsidRPr="00035A41">
        <w:rPr>
          <w:rFonts w:cs="Times New Roman"/>
          <w:b/>
          <w:bCs/>
          <w:color w:val="000000"/>
          <w:szCs w:val="24"/>
        </w:rPr>
        <w:t xml:space="preserve">ubmission Due Date: </w:t>
      </w:r>
      <w:r w:rsidR="00386DDD">
        <w:rPr>
          <w:rFonts w:cs="Times New Roman"/>
          <w:bCs/>
          <w:szCs w:val="24"/>
        </w:rPr>
        <w:t>31</w:t>
      </w:r>
      <w:r w:rsidRPr="00035A41">
        <w:rPr>
          <w:rFonts w:cs="Times New Roman"/>
          <w:bCs/>
          <w:szCs w:val="24"/>
        </w:rPr>
        <w:t xml:space="preserve"> May 2022</w:t>
      </w:r>
    </w:p>
    <w:p w14:paraId="0D30A833"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1EB17549" w14:textId="59933CB5" w:rsidR="00035A41" w:rsidRPr="00035A41" w:rsidRDefault="00035A41" w:rsidP="00035A41">
      <w:pPr>
        <w:widowControl/>
        <w:pBdr>
          <w:top w:val="single" w:sz="4" w:space="1" w:color="auto"/>
          <w:left w:val="single" w:sz="4" w:space="4" w:color="auto"/>
          <w:bottom w:val="single" w:sz="4" w:space="1" w:color="auto"/>
          <w:right w:val="single" w:sz="4" w:space="4" w:color="auto"/>
        </w:pBdr>
        <w:jc w:val="center"/>
        <w:rPr>
          <w:rFonts w:cs="Times New Roman"/>
          <w:color w:val="000000"/>
          <w:szCs w:val="24"/>
        </w:rPr>
      </w:pPr>
      <w:r w:rsidRPr="00035A41">
        <w:rPr>
          <w:rFonts w:cs="Times New Roman" w:hint="eastAsia"/>
          <w:b/>
          <w:bCs/>
          <w:color w:val="000000"/>
          <w:szCs w:val="24"/>
        </w:rPr>
        <w:t>W</w:t>
      </w:r>
      <w:r w:rsidRPr="00035A41">
        <w:rPr>
          <w:rFonts w:cs="Times New Roman"/>
          <w:b/>
          <w:bCs/>
          <w:color w:val="000000"/>
          <w:szCs w:val="24"/>
        </w:rPr>
        <w:t>ord Count:</w:t>
      </w:r>
      <w:r w:rsidRPr="00035A41">
        <w:rPr>
          <w:rFonts w:cs="Times New Roman"/>
          <w:color w:val="000000"/>
          <w:szCs w:val="24"/>
        </w:rPr>
        <w:t xml:space="preserve"> </w:t>
      </w:r>
      <w:r w:rsidR="00511D6B">
        <w:rPr>
          <w:rFonts w:cs="Times New Roman"/>
          <w:color w:val="000000"/>
          <w:szCs w:val="24"/>
        </w:rPr>
        <w:t>7846</w:t>
      </w:r>
    </w:p>
    <w:p w14:paraId="18ED334F"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5820DD34"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7FD3034E" w14:textId="77777777" w:rsidR="00035A41" w:rsidRPr="00035A41" w:rsidRDefault="00035A41" w:rsidP="00EE3446">
      <w:pPr>
        <w:widowControl/>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Cs w:val="24"/>
        </w:rPr>
      </w:pPr>
    </w:p>
    <w:p w14:paraId="14BBEC3C" w14:textId="77777777" w:rsidR="00C320AF" w:rsidRDefault="00C320AF">
      <w:pPr>
        <w:widowControl/>
        <w:spacing w:line="240" w:lineRule="auto"/>
        <w:jc w:val="left"/>
      </w:pPr>
      <w:r>
        <w:br w:type="page"/>
      </w:r>
    </w:p>
    <w:p w14:paraId="3ACC447A" w14:textId="333C2538" w:rsidR="00E743D8" w:rsidRDefault="00C320AF">
      <w:pPr>
        <w:pStyle w:val="TOC1"/>
        <w:tabs>
          <w:tab w:val="right" w:leader="dot" w:pos="8296"/>
        </w:tabs>
        <w:rPr>
          <w:rFonts w:asciiTheme="minorHAnsi" w:hAnsiTheme="minorHAnsi"/>
          <w:noProof/>
          <w:sz w:val="21"/>
          <w:lang w:val="en-US"/>
          <w14:ligatures w14:val="standardContextual"/>
        </w:rPr>
      </w:pPr>
      <w:r>
        <w:lastRenderedPageBreak/>
        <w:fldChar w:fldCharType="begin"/>
      </w:r>
      <w:r>
        <w:instrText xml:space="preserve"> TOC \o "1-3" \h \z \u </w:instrText>
      </w:r>
      <w:r>
        <w:fldChar w:fldCharType="separate"/>
      </w:r>
      <w:hyperlink w:anchor="_Toc136468541" w:history="1">
        <w:r w:rsidR="00E743D8" w:rsidRPr="00780E2E">
          <w:rPr>
            <w:rStyle w:val="a3"/>
            <w:noProof/>
          </w:rPr>
          <w:t>Executive Summary</w:t>
        </w:r>
        <w:r w:rsidR="00E743D8">
          <w:rPr>
            <w:noProof/>
            <w:webHidden/>
          </w:rPr>
          <w:tab/>
        </w:r>
        <w:r w:rsidR="00E743D8">
          <w:rPr>
            <w:noProof/>
            <w:webHidden/>
          </w:rPr>
          <w:fldChar w:fldCharType="begin"/>
        </w:r>
        <w:r w:rsidR="00E743D8">
          <w:rPr>
            <w:noProof/>
            <w:webHidden/>
          </w:rPr>
          <w:instrText xml:space="preserve"> PAGEREF _Toc136468541 \h </w:instrText>
        </w:r>
        <w:r w:rsidR="00E743D8">
          <w:rPr>
            <w:noProof/>
            <w:webHidden/>
          </w:rPr>
        </w:r>
        <w:r w:rsidR="00E743D8">
          <w:rPr>
            <w:noProof/>
            <w:webHidden/>
          </w:rPr>
          <w:fldChar w:fldCharType="separate"/>
        </w:r>
        <w:r w:rsidR="00E743D8">
          <w:rPr>
            <w:noProof/>
            <w:webHidden/>
          </w:rPr>
          <w:t>4</w:t>
        </w:r>
        <w:r w:rsidR="00E743D8">
          <w:rPr>
            <w:noProof/>
            <w:webHidden/>
          </w:rPr>
          <w:fldChar w:fldCharType="end"/>
        </w:r>
      </w:hyperlink>
    </w:p>
    <w:p w14:paraId="496BC719" w14:textId="2C1E2B30" w:rsidR="00E743D8" w:rsidRDefault="00E743D8">
      <w:pPr>
        <w:pStyle w:val="TOC1"/>
        <w:tabs>
          <w:tab w:val="right" w:leader="dot" w:pos="8296"/>
        </w:tabs>
        <w:rPr>
          <w:rFonts w:asciiTheme="minorHAnsi" w:hAnsiTheme="minorHAnsi"/>
          <w:noProof/>
          <w:sz w:val="21"/>
          <w:lang w:val="en-US"/>
          <w14:ligatures w14:val="standardContextual"/>
        </w:rPr>
      </w:pPr>
      <w:hyperlink w:anchor="_Toc136468542" w:history="1">
        <w:r w:rsidRPr="00780E2E">
          <w:rPr>
            <w:rStyle w:val="a3"/>
            <w:noProof/>
          </w:rPr>
          <w:t>1 Introduction</w:t>
        </w:r>
        <w:r>
          <w:rPr>
            <w:noProof/>
            <w:webHidden/>
          </w:rPr>
          <w:tab/>
        </w:r>
        <w:r>
          <w:rPr>
            <w:noProof/>
            <w:webHidden/>
          </w:rPr>
          <w:fldChar w:fldCharType="begin"/>
        </w:r>
        <w:r>
          <w:rPr>
            <w:noProof/>
            <w:webHidden/>
          </w:rPr>
          <w:instrText xml:space="preserve"> PAGEREF _Toc136468542 \h </w:instrText>
        </w:r>
        <w:r>
          <w:rPr>
            <w:noProof/>
            <w:webHidden/>
          </w:rPr>
        </w:r>
        <w:r>
          <w:rPr>
            <w:noProof/>
            <w:webHidden/>
          </w:rPr>
          <w:fldChar w:fldCharType="separate"/>
        </w:r>
        <w:r>
          <w:rPr>
            <w:noProof/>
            <w:webHidden/>
          </w:rPr>
          <w:t>4</w:t>
        </w:r>
        <w:r>
          <w:rPr>
            <w:noProof/>
            <w:webHidden/>
          </w:rPr>
          <w:fldChar w:fldCharType="end"/>
        </w:r>
      </w:hyperlink>
    </w:p>
    <w:p w14:paraId="46C1EE90" w14:textId="3559A196" w:rsidR="00E743D8" w:rsidRDefault="00E743D8">
      <w:pPr>
        <w:pStyle w:val="TOC2"/>
        <w:tabs>
          <w:tab w:val="right" w:leader="dot" w:pos="8296"/>
        </w:tabs>
        <w:rPr>
          <w:rFonts w:asciiTheme="minorHAnsi" w:hAnsiTheme="minorHAnsi"/>
          <w:noProof/>
          <w:sz w:val="21"/>
          <w:lang w:val="en-US"/>
          <w14:ligatures w14:val="standardContextual"/>
        </w:rPr>
      </w:pPr>
      <w:hyperlink w:anchor="_Toc136468543" w:history="1">
        <w:r w:rsidRPr="00780E2E">
          <w:rPr>
            <w:rStyle w:val="a3"/>
            <w:noProof/>
          </w:rPr>
          <w:t>1.1 General Background</w:t>
        </w:r>
        <w:r>
          <w:rPr>
            <w:noProof/>
            <w:webHidden/>
          </w:rPr>
          <w:tab/>
        </w:r>
        <w:r>
          <w:rPr>
            <w:noProof/>
            <w:webHidden/>
          </w:rPr>
          <w:fldChar w:fldCharType="begin"/>
        </w:r>
        <w:r>
          <w:rPr>
            <w:noProof/>
            <w:webHidden/>
          </w:rPr>
          <w:instrText xml:space="preserve"> PAGEREF _Toc136468543 \h </w:instrText>
        </w:r>
        <w:r>
          <w:rPr>
            <w:noProof/>
            <w:webHidden/>
          </w:rPr>
        </w:r>
        <w:r>
          <w:rPr>
            <w:noProof/>
            <w:webHidden/>
          </w:rPr>
          <w:fldChar w:fldCharType="separate"/>
        </w:r>
        <w:r>
          <w:rPr>
            <w:noProof/>
            <w:webHidden/>
          </w:rPr>
          <w:t>4</w:t>
        </w:r>
        <w:r>
          <w:rPr>
            <w:noProof/>
            <w:webHidden/>
          </w:rPr>
          <w:fldChar w:fldCharType="end"/>
        </w:r>
      </w:hyperlink>
    </w:p>
    <w:p w14:paraId="18E9D40B" w14:textId="42C94C7E" w:rsidR="00E743D8" w:rsidRDefault="00E743D8">
      <w:pPr>
        <w:pStyle w:val="TOC2"/>
        <w:tabs>
          <w:tab w:val="right" w:leader="dot" w:pos="8296"/>
        </w:tabs>
        <w:rPr>
          <w:rFonts w:asciiTheme="minorHAnsi" w:hAnsiTheme="minorHAnsi"/>
          <w:noProof/>
          <w:sz w:val="21"/>
          <w:lang w:val="en-US"/>
          <w14:ligatures w14:val="standardContextual"/>
        </w:rPr>
      </w:pPr>
      <w:hyperlink w:anchor="_Toc136468544" w:history="1">
        <w:r w:rsidRPr="00780E2E">
          <w:rPr>
            <w:rStyle w:val="a3"/>
            <w:noProof/>
          </w:rPr>
          <w:t>1.2 Purpose Statement</w:t>
        </w:r>
        <w:r>
          <w:rPr>
            <w:noProof/>
            <w:webHidden/>
          </w:rPr>
          <w:tab/>
        </w:r>
        <w:r>
          <w:rPr>
            <w:noProof/>
            <w:webHidden/>
          </w:rPr>
          <w:fldChar w:fldCharType="begin"/>
        </w:r>
        <w:r>
          <w:rPr>
            <w:noProof/>
            <w:webHidden/>
          </w:rPr>
          <w:instrText xml:space="preserve"> PAGEREF _Toc136468544 \h </w:instrText>
        </w:r>
        <w:r>
          <w:rPr>
            <w:noProof/>
            <w:webHidden/>
          </w:rPr>
        </w:r>
        <w:r>
          <w:rPr>
            <w:noProof/>
            <w:webHidden/>
          </w:rPr>
          <w:fldChar w:fldCharType="separate"/>
        </w:r>
        <w:r>
          <w:rPr>
            <w:noProof/>
            <w:webHidden/>
          </w:rPr>
          <w:t>8</w:t>
        </w:r>
        <w:r>
          <w:rPr>
            <w:noProof/>
            <w:webHidden/>
          </w:rPr>
          <w:fldChar w:fldCharType="end"/>
        </w:r>
      </w:hyperlink>
    </w:p>
    <w:p w14:paraId="5D7879A5" w14:textId="73458977" w:rsidR="00E743D8" w:rsidRDefault="00E743D8">
      <w:pPr>
        <w:pStyle w:val="TOC3"/>
        <w:tabs>
          <w:tab w:val="right" w:leader="dot" w:pos="8296"/>
        </w:tabs>
        <w:rPr>
          <w:rFonts w:asciiTheme="minorHAnsi" w:hAnsiTheme="minorHAnsi"/>
          <w:noProof/>
          <w:sz w:val="21"/>
          <w:lang w:val="en-US"/>
          <w14:ligatures w14:val="standardContextual"/>
        </w:rPr>
      </w:pPr>
      <w:hyperlink w:anchor="_Toc136468545" w:history="1">
        <w:r w:rsidRPr="00780E2E">
          <w:rPr>
            <w:rStyle w:val="a3"/>
            <w:noProof/>
          </w:rPr>
          <w:t>1.2.1 Key Aims</w:t>
        </w:r>
        <w:r>
          <w:rPr>
            <w:noProof/>
            <w:webHidden/>
          </w:rPr>
          <w:tab/>
        </w:r>
        <w:r>
          <w:rPr>
            <w:noProof/>
            <w:webHidden/>
          </w:rPr>
          <w:fldChar w:fldCharType="begin"/>
        </w:r>
        <w:r>
          <w:rPr>
            <w:noProof/>
            <w:webHidden/>
          </w:rPr>
          <w:instrText xml:space="preserve"> PAGEREF _Toc136468545 \h </w:instrText>
        </w:r>
        <w:r>
          <w:rPr>
            <w:noProof/>
            <w:webHidden/>
          </w:rPr>
        </w:r>
        <w:r>
          <w:rPr>
            <w:noProof/>
            <w:webHidden/>
          </w:rPr>
          <w:fldChar w:fldCharType="separate"/>
        </w:r>
        <w:r>
          <w:rPr>
            <w:noProof/>
            <w:webHidden/>
          </w:rPr>
          <w:t>8</w:t>
        </w:r>
        <w:r>
          <w:rPr>
            <w:noProof/>
            <w:webHidden/>
          </w:rPr>
          <w:fldChar w:fldCharType="end"/>
        </w:r>
      </w:hyperlink>
    </w:p>
    <w:p w14:paraId="71DF8C00" w14:textId="226E8E46" w:rsidR="00E743D8" w:rsidRDefault="00E743D8">
      <w:pPr>
        <w:pStyle w:val="TOC3"/>
        <w:tabs>
          <w:tab w:val="right" w:leader="dot" w:pos="8296"/>
        </w:tabs>
        <w:rPr>
          <w:rFonts w:asciiTheme="minorHAnsi" w:hAnsiTheme="minorHAnsi"/>
          <w:noProof/>
          <w:sz w:val="21"/>
          <w:lang w:val="en-US"/>
          <w14:ligatures w14:val="standardContextual"/>
        </w:rPr>
      </w:pPr>
      <w:hyperlink w:anchor="_Toc136468546" w:history="1">
        <w:r w:rsidRPr="00780E2E">
          <w:rPr>
            <w:rStyle w:val="a3"/>
            <w:noProof/>
          </w:rPr>
          <w:t>1.2.2 Key Objectives</w:t>
        </w:r>
        <w:r>
          <w:rPr>
            <w:noProof/>
            <w:webHidden/>
          </w:rPr>
          <w:tab/>
        </w:r>
        <w:r>
          <w:rPr>
            <w:noProof/>
            <w:webHidden/>
          </w:rPr>
          <w:fldChar w:fldCharType="begin"/>
        </w:r>
        <w:r>
          <w:rPr>
            <w:noProof/>
            <w:webHidden/>
          </w:rPr>
          <w:instrText xml:space="preserve"> PAGEREF _Toc136468546 \h </w:instrText>
        </w:r>
        <w:r>
          <w:rPr>
            <w:noProof/>
            <w:webHidden/>
          </w:rPr>
        </w:r>
        <w:r>
          <w:rPr>
            <w:noProof/>
            <w:webHidden/>
          </w:rPr>
          <w:fldChar w:fldCharType="separate"/>
        </w:r>
        <w:r>
          <w:rPr>
            <w:noProof/>
            <w:webHidden/>
          </w:rPr>
          <w:t>8</w:t>
        </w:r>
        <w:r>
          <w:rPr>
            <w:noProof/>
            <w:webHidden/>
          </w:rPr>
          <w:fldChar w:fldCharType="end"/>
        </w:r>
      </w:hyperlink>
    </w:p>
    <w:p w14:paraId="280ACCC5" w14:textId="1C688EE4" w:rsidR="00E743D8" w:rsidRDefault="00E743D8">
      <w:pPr>
        <w:pStyle w:val="TOC2"/>
        <w:tabs>
          <w:tab w:val="right" w:leader="dot" w:pos="8296"/>
        </w:tabs>
        <w:rPr>
          <w:rFonts w:asciiTheme="minorHAnsi" w:hAnsiTheme="minorHAnsi"/>
          <w:noProof/>
          <w:sz w:val="21"/>
          <w:lang w:val="en-US"/>
          <w14:ligatures w14:val="standardContextual"/>
        </w:rPr>
      </w:pPr>
      <w:hyperlink w:anchor="_Toc136468547" w:history="1">
        <w:r w:rsidRPr="00780E2E">
          <w:rPr>
            <w:rStyle w:val="a3"/>
            <w:noProof/>
          </w:rPr>
          <w:t>1.3 Research Question</w:t>
        </w:r>
        <w:r>
          <w:rPr>
            <w:noProof/>
            <w:webHidden/>
          </w:rPr>
          <w:tab/>
        </w:r>
        <w:r>
          <w:rPr>
            <w:noProof/>
            <w:webHidden/>
          </w:rPr>
          <w:fldChar w:fldCharType="begin"/>
        </w:r>
        <w:r>
          <w:rPr>
            <w:noProof/>
            <w:webHidden/>
          </w:rPr>
          <w:instrText xml:space="preserve"> PAGEREF _Toc136468547 \h </w:instrText>
        </w:r>
        <w:r>
          <w:rPr>
            <w:noProof/>
            <w:webHidden/>
          </w:rPr>
        </w:r>
        <w:r>
          <w:rPr>
            <w:noProof/>
            <w:webHidden/>
          </w:rPr>
          <w:fldChar w:fldCharType="separate"/>
        </w:r>
        <w:r>
          <w:rPr>
            <w:noProof/>
            <w:webHidden/>
          </w:rPr>
          <w:t>9</w:t>
        </w:r>
        <w:r>
          <w:rPr>
            <w:noProof/>
            <w:webHidden/>
          </w:rPr>
          <w:fldChar w:fldCharType="end"/>
        </w:r>
      </w:hyperlink>
    </w:p>
    <w:p w14:paraId="415E6347" w14:textId="719F3C99" w:rsidR="00E743D8" w:rsidRDefault="00E743D8">
      <w:pPr>
        <w:pStyle w:val="TOC2"/>
        <w:tabs>
          <w:tab w:val="right" w:leader="dot" w:pos="8296"/>
        </w:tabs>
        <w:rPr>
          <w:rFonts w:asciiTheme="minorHAnsi" w:hAnsiTheme="minorHAnsi"/>
          <w:noProof/>
          <w:sz w:val="21"/>
          <w:lang w:val="en-US"/>
          <w14:ligatures w14:val="standardContextual"/>
        </w:rPr>
      </w:pPr>
      <w:hyperlink w:anchor="_Toc136468548" w:history="1">
        <w:r w:rsidRPr="00780E2E">
          <w:rPr>
            <w:rStyle w:val="a3"/>
            <w:noProof/>
          </w:rPr>
          <w:t>1.4 Theoretical and Practical Contribution</w:t>
        </w:r>
        <w:r>
          <w:rPr>
            <w:noProof/>
            <w:webHidden/>
          </w:rPr>
          <w:tab/>
        </w:r>
        <w:r>
          <w:rPr>
            <w:noProof/>
            <w:webHidden/>
          </w:rPr>
          <w:fldChar w:fldCharType="begin"/>
        </w:r>
        <w:r>
          <w:rPr>
            <w:noProof/>
            <w:webHidden/>
          </w:rPr>
          <w:instrText xml:space="preserve"> PAGEREF _Toc136468548 \h </w:instrText>
        </w:r>
        <w:r>
          <w:rPr>
            <w:noProof/>
            <w:webHidden/>
          </w:rPr>
        </w:r>
        <w:r>
          <w:rPr>
            <w:noProof/>
            <w:webHidden/>
          </w:rPr>
          <w:fldChar w:fldCharType="separate"/>
        </w:r>
        <w:r>
          <w:rPr>
            <w:noProof/>
            <w:webHidden/>
          </w:rPr>
          <w:t>9</w:t>
        </w:r>
        <w:r>
          <w:rPr>
            <w:noProof/>
            <w:webHidden/>
          </w:rPr>
          <w:fldChar w:fldCharType="end"/>
        </w:r>
      </w:hyperlink>
    </w:p>
    <w:p w14:paraId="5D138018" w14:textId="4BE27109" w:rsidR="00E743D8" w:rsidRDefault="00E743D8">
      <w:pPr>
        <w:pStyle w:val="TOC1"/>
        <w:tabs>
          <w:tab w:val="right" w:leader="dot" w:pos="8296"/>
        </w:tabs>
        <w:rPr>
          <w:rFonts w:asciiTheme="minorHAnsi" w:hAnsiTheme="minorHAnsi"/>
          <w:noProof/>
          <w:sz w:val="21"/>
          <w:lang w:val="en-US"/>
          <w14:ligatures w14:val="standardContextual"/>
        </w:rPr>
      </w:pPr>
      <w:hyperlink w:anchor="_Toc136468549" w:history="1">
        <w:r w:rsidRPr="00780E2E">
          <w:rPr>
            <w:rStyle w:val="a3"/>
            <w:noProof/>
          </w:rPr>
          <w:t>2 Literature Review</w:t>
        </w:r>
        <w:r>
          <w:rPr>
            <w:noProof/>
            <w:webHidden/>
          </w:rPr>
          <w:tab/>
        </w:r>
        <w:r>
          <w:rPr>
            <w:noProof/>
            <w:webHidden/>
          </w:rPr>
          <w:fldChar w:fldCharType="begin"/>
        </w:r>
        <w:r>
          <w:rPr>
            <w:noProof/>
            <w:webHidden/>
          </w:rPr>
          <w:instrText xml:space="preserve"> PAGEREF _Toc136468549 \h </w:instrText>
        </w:r>
        <w:r>
          <w:rPr>
            <w:noProof/>
            <w:webHidden/>
          </w:rPr>
        </w:r>
        <w:r>
          <w:rPr>
            <w:noProof/>
            <w:webHidden/>
          </w:rPr>
          <w:fldChar w:fldCharType="separate"/>
        </w:r>
        <w:r>
          <w:rPr>
            <w:noProof/>
            <w:webHidden/>
          </w:rPr>
          <w:t>9</w:t>
        </w:r>
        <w:r>
          <w:rPr>
            <w:noProof/>
            <w:webHidden/>
          </w:rPr>
          <w:fldChar w:fldCharType="end"/>
        </w:r>
      </w:hyperlink>
    </w:p>
    <w:p w14:paraId="502608BC" w14:textId="4BABE4E6" w:rsidR="00E743D8" w:rsidRDefault="00E743D8">
      <w:pPr>
        <w:pStyle w:val="TOC2"/>
        <w:tabs>
          <w:tab w:val="right" w:leader="dot" w:pos="8296"/>
        </w:tabs>
        <w:rPr>
          <w:rFonts w:asciiTheme="minorHAnsi" w:hAnsiTheme="minorHAnsi"/>
          <w:noProof/>
          <w:sz w:val="21"/>
          <w:lang w:val="en-US"/>
          <w14:ligatures w14:val="standardContextual"/>
        </w:rPr>
      </w:pPr>
      <w:hyperlink w:anchor="_Toc136468550" w:history="1">
        <w:r w:rsidRPr="00780E2E">
          <w:rPr>
            <w:rStyle w:val="a3"/>
            <w:noProof/>
          </w:rPr>
          <w:t>2.1 The origins and development of digital currencies</w:t>
        </w:r>
        <w:r>
          <w:rPr>
            <w:noProof/>
            <w:webHidden/>
          </w:rPr>
          <w:tab/>
        </w:r>
        <w:r>
          <w:rPr>
            <w:noProof/>
            <w:webHidden/>
          </w:rPr>
          <w:fldChar w:fldCharType="begin"/>
        </w:r>
        <w:r>
          <w:rPr>
            <w:noProof/>
            <w:webHidden/>
          </w:rPr>
          <w:instrText xml:space="preserve"> PAGEREF _Toc136468550 \h </w:instrText>
        </w:r>
        <w:r>
          <w:rPr>
            <w:noProof/>
            <w:webHidden/>
          </w:rPr>
        </w:r>
        <w:r>
          <w:rPr>
            <w:noProof/>
            <w:webHidden/>
          </w:rPr>
          <w:fldChar w:fldCharType="separate"/>
        </w:r>
        <w:r>
          <w:rPr>
            <w:noProof/>
            <w:webHidden/>
          </w:rPr>
          <w:t>9</w:t>
        </w:r>
        <w:r>
          <w:rPr>
            <w:noProof/>
            <w:webHidden/>
          </w:rPr>
          <w:fldChar w:fldCharType="end"/>
        </w:r>
      </w:hyperlink>
    </w:p>
    <w:p w14:paraId="5E2A0357" w14:textId="47727B4B" w:rsidR="00E743D8" w:rsidRDefault="00E743D8">
      <w:pPr>
        <w:pStyle w:val="TOC2"/>
        <w:tabs>
          <w:tab w:val="right" w:leader="dot" w:pos="8296"/>
        </w:tabs>
        <w:rPr>
          <w:rFonts w:asciiTheme="minorHAnsi" w:hAnsiTheme="minorHAnsi"/>
          <w:noProof/>
          <w:sz w:val="21"/>
          <w:lang w:val="en-US"/>
          <w14:ligatures w14:val="standardContextual"/>
        </w:rPr>
      </w:pPr>
      <w:hyperlink w:anchor="_Toc136468551" w:history="1">
        <w:r w:rsidRPr="00780E2E">
          <w:rPr>
            <w:rStyle w:val="a3"/>
            <w:noProof/>
          </w:rPr>
          <w:t>2.2 The electronic Chinese Yuan (e-CNY)</w:t>
        </w:r>
        <w:r>
          <w:rPr>
            <w:noProof/>
            <w:webHidden/>
          </w:rPr>
          <w:tab/>
        </w:r>
        <w:r>
          <w:rPr>
            <w:noProof/>
            <w:webHidden/>
          </w:rPr>
          <w:fldChar w:fldCharType="begin"/>
        </w:r>
        <w:r>
          <w:rPr>
            <w:noProof/>
            <w:webHidden/>
          </w:rPr>
          <w:instrText xml:space="preserve"> PAGEREF _Toc136468551 \h </w:instrText>
        </w:r>
        <w:r>
          <w:rPr>
            <w:noProof/>
            <w:webHidden/>
          </w:rPr>
        </w:r>
        <w:r>
          <w:rPr>
            <w:noProof/>
            <w:webHidden/>
          </w:rPr>
          <w:fldChar w:fldCharType="separate"/>
        </w:r>
        <w:r>
          <w:rPr>
            <w:noProof/>
            <w:webHidden/>
          </w:rPr>
          <w:t>12</w:t>
        </w:r>
        <w:r>
          <w:rPr>
            <w:noProof/>
            <w:webHidden/>
          </w:rPr>
          <w:fldChar w:fldCharType="end"/>
        </w:r>
      </w:hyperlink>
    </w:p>
    <w:p w14:paraId="0CCF01CA" w14:textId="44EBAAA4" w:rsidR="00E743D8" w:rsidRDefault="00E743D8">
      <w:pPr>
        <w:pStyle w:val="TOC1"/>
        <w:tabs>
          <w:tab w:val="right" w:leader="dot" w:pos="8296"/>
        </w:tabs>
        <w:rPr>
          <w:rFonts w:asciiTheme="minorHAnsi" w:hAnsiTheme="minorHAnsi"/>
          <w:noProof/>
          <w:sz w:val="21"/>
          <w:lang w:val="en-US"/>
          <w14:ligatures w14:val="standardContextual"/>
        </w:rPr>
      </w:pPr>
      <w:hyperlink w:anchor="_Toc136468552" w:history="1">
        <w:r w:rsidRPr="00780E2E">
          <w:rPr>
            <w:rStyle w:val="a3"/>
            <w:noProof/>
          </w:rPr>
          <w:t>3 Theoretical Framework</w:t>
        </w:r>
        <w:r>
          <w:rPr>
            <w:noProof/>
            <w:webHidden/>
          </w:rPr>
          <w:tab/>
        </w:r>
        <w:r>
          <w:rPr>
            <w:noProof/>
            <w:webHidden/>
          </w:rPr>
          <w:fldChar w:fldCharType="begin"/>
        </w:r>
        <w:r>
          <w:rPr>
            <w:noProof/>
            <w:webHidden/>
          </w:rPr>
          <w:instrText xml:space="preserve"> PAGEREF _Toc136468552 \h </w:instrText>
        </w:r>
        <w:r>
          <w:rPr>
            <w:noProof/>
            <w:webHidden/>
          </w:rPr>
        </w:r>
        <w:r>
          <w:rPr>
            <w:noProof/>
            <w:webHidden/>
          </w:rPr>
          <w:fldChar w:fldCharType="separate"/>
        </w:r>
        <w:r>
          <w:rPr>
            <w:noProof/>
            <w:webHidden/>
          </w:rPr>
          <w:t>13</w:t>
        </w:r>
        <w:r>
          <w:rPr>
            <w:noProof/>
            <w:webHidden/>
          </w:rPr>
          <w:fldChar w:fldCharType="end"/>
        </w:r>
      </w:hyperlink>
    </w:p>
    <w:p w14:paraId="7C846C69" w14:textId="7634F453" w:rsidR="00E743D8" w:rsidRDefault="00E743D8">
      <w:pPr>
        <w:pStyle w:val="TOC2"/>
        <w:tabs>
          <w:tab w:val="right" w:leader="dot" w:pos="8296"/>
        </w:tabs>
        <w:rPr>
          <w:rFonts w:asciiTheme="minorHAnsi" w:hAnsiTheme="minorHAnsi"/>
          <w:noProof/>
          <w:sz w:val="21"/>
          <w:lang w:val="en-US"/>
          <w14:ligatures w14:val="standardContextual"/>
        </w:rPr>
      </w:pPr>
      <w:hyperlink w:anchor="_Toc136468553" w:history="1">
        <w:r w:rsidRPr="00780E2E">
          <w:rPr>
            <w:rStyle w:val="a3"/>
            <w:noProof/>
          </w:rPr>
          <w:t>3.1 Overview of TAM</w:t>
        </w:r>
        <w:r>
          <w:rPr>
            <w:noProof/>
            <w:webHidden/>
          </w:rPr>
          <w:tab/>
        </w:r>
        <w:r>
          <w:rPr>
            <w:noProof/>
            <w:webHidden/>
          </w:rPr>
          <w:fldChar w:fldCharType="begin"/>
        </w:r>
        <w:r>
          <w:rPr>
            <w:noProof/>
            <w:webHidden/>
          </w:rPr>
          <w:instrText xml:space="preserve"> PAGEREF _Toc136468553 \h </w:instrText>
        </w:r>
        <w:r>
          <w:rPr>
            <w:noProof/>
            <w:webHidden/>
          </w:rPr>
        </w:r>
        <w:r>
          <w:rPr>
            <w:noProof/>
            <w:webHidden/>
          </w:rPr>
          <w:fldChar w:fldCharType="separate"/>
        </w:r>
        <w:r>
          <w:rPr>
            <w:noProof/>
            <w:webHidden/>
          </w:rPr>
          <w:t>13</w:t>
        </w:r>
        <w:r>
          <w:rPr>
            <w:noProof/>
            <w:webHidden/>
          </w:rPr>
          <w:fldChar w:fldCharType="end"/>
        </w:r>
      </w:hyperlink>
    </w:p>
    <w:p w14:paraId="7F3FE3AA" w14:textId="6C868932" w:rsidR="00E743D8" w:rsidRDefault="00E743D8">
      <w:pPr>
        <w:pStyle w:val="TOC2"/>
        <w:tabs>
          <w:tab w:val="right" w:leader="dot" w:pos="8296"/>
        </w:tabs>
        <w:rPr>
          <w:rFonts w:asciiTheme="minorHAnsi" w:hAnsiTheme="minorHAnsi"/>
          <w:noProof/>
          <w:sz w:val="21"/>
          <w:lang w:val="en-US"/>
          <w14:ligatures w14:val="standardContextual"/>
        </w:rPr>
      </w:pPr>
      <w:hyperlink w:anchor="_Toc136468554" w:history="1">
        <w:r w:rsidRPr="00780E2E">
          <w:rPr>
            <w:rStyle w:val="a3"/>
            <w:noProof/>
          </w:rPr>
          <w:t>3.2 Theoretical assumptions of TAM</w:t>
        </w:r>
        <w:r>
          <w:rPr>
            <w:noProof/>
            <w:webHidden/>
          </w:rPr>
          <w:tab/>
        </w:r>
        <w:r>
          <w:rPr>
            <w:noProof/>
            <w:webHidden/>
          </w:rPr>
          <w:fldChar w:fldCharType="begin"/>
        </w:r>
        <w:r>
          <w:rPr>
            <w:noProof/>
            <w:webHidden/>
          </w:rPr>
          <w:instrText xml:space="preserve"> PAGEREF _Toc136468554 \h </w:instrText>
        </w:r>
        <w:r>
          <w:rPr>
            <w:noProof/>
            <w:webHidden/>
          </w:rPr>
        </w:r>
        <w:r>
          <w:rPr>
            <w:noProof/>
            <w:webHidden/>
          </w:rPr>
          <w:fldChar w:fldCharType="separate"/>
        </w:r>
        <w:r>
          <w:rPr>
            <w:noProof/>
            <w:webHidden/>
          </w:rPr>
          <w:t>14</w:t>
        </w:r>
        <w:r>
          <w:rPr>
            <w:noProof/>
            <w:webHidden/>
          </w:rPr>
          <w:fldChar w:fldCharType="end"/>
        </w:r>
      </w:hyperlink>
    </w:p>
    <w:p w14:paraId="510DE3C6" w14:textId="2A76CC85" w:rsidR="00E743D8" w:rsidRDefault="00E743D8">
      <w:pPr>
        <w:pStyle w:val="TOC2"/>
        <w:tabs>
          <w:tab w:val="right" w:leader="dot" w:pos="8296"/>
        </w:tabs>
        <w:rPr>
          <w:rFonts w:asciiTheme="minorHAnsi" w:hAnsiTheme="minorHAnsi"/>
          <w:noProof/>
          <w:sz w:val="21"/>
          <w:lang w:val="en-US"/>
          <w14:ligatures w14:val="standardContextual"/>
        </w:rPr>
      </w:pPr>
      <w:hyperlink w:anchor="_Toc136468555" w:history="1">
        <w:r w:rsidRPr="00780E2E">
          <w:rPr>
            <w:rStyle w:val="a3"/>
            <w:noProof/>
          </w:rPr>
          <w:t>3.3 Scope of application and limitations of TAM</w:t>
        </w:r>
        <w:r>
          <w:rPr>
            <w:noProof/>
            <w:webHidden/>
          </w:rPr>
          <w:tab/>
        </w:r>
        <w:r>
          <w:rPr>
            <w:noProof/>
            <w:webHidden/>
          </w:rPr>
          <w:fldChar w:fldCharType="begin"/>
        </w:r>
        <w:r>
          <w:rPr>
            <w:noProof/>
            <w:webHidden/>
          </w:rPr>
          <w:instrText xml:space="preserve"> PAGEREF _Toc136468555 \h </w:instrText>
        </w:r>
        <w:r>
          <w:rPr>
            <w:noProof/>
            <w:webHidden/>
          </w:rPr>
        </w:r>
        <w:r>
          <w:rPr>
            <w:noProof/>
            <w:webHidden/>
          </w:rPr>
          <w:fldChar w:fldCharType="separate"/>
        </w:r>
        <w:r>
          <w:rPr>
            <w:noProof/>
            <w:webHidden/>
          </w:rPr>
          <w:t>16</w:t>
        </w:r>
        <w:r>
          <w:rPr>
            <w:noProof/>
            <w:webHidden/>
          </w:rPr>
          <w:fldChar w:fldCharType="end"/>
        </w:r>
      </w:hyperlink>
    </w:p>
    <w:p w14:paraId="1CE7F5E1" w14:textId="5E282F13" w:rsidR="00E743D8" w:rsidRDefault="00E743D8">
      <w:pPr>
        <w:pStyle w:val="TOC1"/>
        <w:tabs>
          <w:tab w:val="right" w:leader="dot" w:pos="8296"/>
        </w:tabs>
        <w:rPr>
          <w:rFonts w:asciiTheme="minorHAnsi" w:hAnsiTheme="minorHAnsi"/>
          <w:noProof/>
          <w:sz w:val="21"/>
          <w:lang w:val="en-US"/>
          <w14:ligatures w14:val="standardContextual"/>
        </w:rPr>
      </w:pPr>
      <w:hyperlink w:anchor="_Toc136468556" w:history="1">
        <w:r w:rsidRPr="00780E2E">
          <w:rPr>
            <w:rStyle w:val="a3"/>
            <w:noProof/>
          </w:rPr>
          <w:t>4 Conceptual Framework</w:t>
        </w:r>
        <w:r>
          <w:rPr>
            <w:noProof/>
            <w:webHidden/>
          </w:rPr>
          <w:tab/>
        </w:r>
        <w:r>
          <w:rPr>
            <w:noProof/>
            <w:webHidden/>
          </w:rPr>
          <w:fldChar w:fldCharType="begin"/>
        </w:r>
        <w:r>
          <w:rPr>
            <w:noProof/>
            <w:webHidden/>
          </w:rPr>
          <w:instrText xml:space="preserve"> PAGEREF _Toc136468556 \h </w:instrText>
        </w:r>
        <w:r>
          <w:rPr>
            <w:noProof/>
            <w:webHidden/>
          </w:rPr>
        </w:r>
        <w:r>
          <w:rPr>
            <w:noProof/>
            <w:webHidden/>
          </w:rPr>
          <w:fldChar w:fldCharType="separate"/>
        </w:r>
        <w:r>
          <w:rPr>
            <w:noProof/>
            <w:webHidden/>
          </w:rPr>
          <w:t>17</w:t>
        </w:r>
        <w:r>
          <w:rPr>
            <w:noProof/>
            <w:webHidden/>
          </w:rPr>
          <w:fldChar w:fldCharType="end"/>
        </w:r>
      </w:hyperlink>
    </w:p>
    <w:p w14:paraId="09D06F24" w14:textId="5D44B214" w:rsidR="00E743D8" w:rsidRDefault="00E743D8">
      <w:pPr>
        <w:pStyle w:val="TOC2"/>
        <w:tabs>
          <w:tab w:val="right" w:leader="dot" w:pos="8296"/>
        </w:tabs>
        <w:rPr>
          <w:rFonts w:asciiTheme="minorHAnsi" w:hAnsiTheme="minorHAnsi"/>
          <w:noProof/>
          <w:sz w:val="21"/>
          <w:lang w:val="en-US"/>
          <w14:ligatures w14:val="standardContextual"/>
        </w:rPr>
      </w:pPr>
      <w:hyperlink w:anchor="_Toc136468557" w:history="1">
        <w:r w:rsidRPr="00780E2E">
          <w:rPr>
            <w:rStyle w:val="a3"/>
            <w:noProof/>
          </w:rPr>
          <w:t>4.1 Core Concepts</w:t>
        </w:r>
        <w:r>
          <w:rPr>
            <w:noProof/>
            <w:webHidden/>
          </w:rPr>
          <w:tab/>
        </w:r>
        <w:r>
          <w:rPr>
            <w:noProof/>
            <w:webHidden/>
          </w:rPr>
          <w:fldChar w:fldCharType="begin"/>
        </w:r>
        <w:r>
          <w:rPr>
            <w:noProof/>
            <w:webHidden/>
          </w:rPr>
          <w:instrText xml:space="preserve"> PAGEREF _Toc136468557 \h </w:instrText>
        </w:r>
        <w:r>
          <w:rPr>
            <w:noProof/>
            <w:webHidden/>
          </w:rPr>
        </w:r>
        <w:r>
          <w:rPr>
            <w:noProof/>
            <w:webHidden/>
          </w:rPr>
          <w:fldChar w:fldCharType="separate"/>
        </w:r>
        <w:r>
          <w:rPr>
            <w:noProof/>
            <w:webHidden/>
          </w:rPr>
          <w:t>18</w:t>
        </w:r>
        <w:r>
          <w:rPr>
            <w:noProof/>
            <w:webHidden/>
          </w:rPr>
          <w:fldChar w:fldCharType="end"/>
        </w:r>
      </w:hyperlink>
    </w:p>
    <w:p w14:paraId="1C44669C" w14:textId="3ED0A3E4" w:rsidR="00E743D8" w:rsidRDefault="00E743D8">
      <w:pPr>
        <w:pStyle w:val="TOC2"/>
        <w:tabs>
          <w:tab w:val="right" w:leader="dot" w:pos="8296"/>
        </w:tabs>
        <w:rPr>
          <w:rFonts w:asciiTheme="minorHAnsi" w:hAnsiTheme="minorHAnsi"/>
          <w:noProof/>
          <w:sz w:val="21"/>
          <w:lang w:val="en-US"/>
          <w14:ligatures w14:val="standardContextual"/>
        </w:rPr>
      </w:pPr>
      <w:hyperlink w:anchor="_Toc136468558" w:history="1">
        <w:r w:rsidRPr="00780E2E">
          <w:rPr>
            <w:rStyle w:val="a3"/>
            <w:noProof/>
          </w:rPr>
          <w:t>4.2 Mediating variables</w:t>
        </w:r>
        <w:r>
          <w:rPr>
            <w:noProof/>
            <w:webHidden/>
          </w:rPr>
          <w:tab/>
        </w:r>
        <w:r>
          <w:rPr>
            <w:noProof/>
            <w:webHidden/>
          </w:rPr>
          <w:fldChar w:fldCharType="begin"/>
        </w:r>
        <w:r>
          <w:rPr>
            <w:noProof/>
            <w:webHidden/>
          </w:rPr>
          <w:instrText xml:space="preserve"> PAGEREF _Toc136468558 \h </w:instrText>
        </w:r>
        <w:r>
          <w:rPr>
            <w:noProof/>
            <w:webHidden/>
          </w:rPr>
        </w:r>
        <w:r>
          <w:rPr>
            <w:noProof/>
            <w:webHidden/>
          </w:rPr>
          <w:fldChar w:fldCharType="separate"/>
        </w:r>
        <w:r>
          <w:rPr>
            <w:noProof/>
            <w:webHidden/>
          </w:rPr>
          <w:t>19</w:t>
        </w:r>
        <w:r>
          <w:rPr>
            <w:noProof/>
            <w:webHidden/>
          </w:rPr>
          <w:fldChar w:fldCharType="end"/>
        </w:r>
      </w:hyperlink>
    </w:p>
    <w:p w14:paraId="072140CC" w14:textId="3B45D728" w:rsidR="00E743D8" w:rsidRDefault="00E743D8">
      <w:pPr>
        <w:pStyle w:val="TOC2"/>
        <w:tabs>
          <w:tab w:val="right" w:leader="dot" w:pos="8296"/>
        </w:tabs>
        <w:rPr>
          <w:rFonts w:asciiTheme="minorHAnsi" w:hAnsiTheme="minorHAnsi"/>
          <w:noProof/>
          <w:sz w:val="21"/>
          <w:lang w:val="en-US"/>
          <w14:ligatures w14:val="standardContextual"/>
        </w:rPr>
      </w:pPr>
      <w:hyperlink w:anchor="_Toc136468559" w:history="1">
        <w:r w:rsidRPr="00780E2E">
          <w:rPr>
            <w:rStyle w:val="a3"/>
            <w:noProof/>
          </w:rPr>
          <w:t>4.3 Outcome variables</w:t>
        </w:r>
        <w:r>
          <w:rPr>
            <w:noProof/>
            <w:webHidden/>
          </w:rPr>
          <w:tab/>
        </w:r>
        <w:r>
          <w:rPr>
            <w:noProof/>
            <w:webHidden/>
          </w:rPr>
          <w:fldChar w:fldCharType="begin"/>
        </w:r>
        <w:r>
          <w:rPr>
            <w:noProof/>
            <w:webHidden/>
          </w:rPr>
          <w:instrText xml:space="preserve"> PAGEREF _Toc136468559 \h </w:instrText>
        </w:r>
        <w:r>
          <w:rPr>
            <w:noProof/>
            <w:webHidden/>
          </w:rPr>
        </w:r>
        <w:r>
          <w:rPr>
            <w:noProof/>
            <w:webHidden/>
          </w:rPr>
          <w:fldChar w:fldCharType="separate"/>
        </w:r>
        <w:r>
          <w:rPr>
            <w:noProof/>
            <w:webHidden/>
          </w:rPr>
          <w:t>19</w:t>
        </w:r>
        <w:r>
          <w:rPr>
            <w:noProof/>
            <w:webHidden/>
          </w:rPr>
          <w:fldChar w:fldCharType="end"/>
        </w:r>
      </w:hyperlink>
    </w:p>
    <w:p w14:paraId="21BF8896" w14:textId="7E10AE43" w:rsidR="00E743D8" w:rsidRDefault="00E743D8">
      <w:pPr>
        <w:pStyle w:val="TOC2"/>
        <w:tabs>
          <w:tab w:val="right" w:leader="dot" w:pos="8296"/>
        </w:tabs>
        <w:rPr>
          <w:rFonts w:asciiTheme="minorHAnsi" w:hAnsiTheme="minorHAnsi"/>
          <w:noProof/>
          <w:sz w:val="21"/>
          <w:lang w:val="en-US"/>
          <w14:ligatures w14:val="standardContextual"/>
        </w:rPr>
      </w:pPr>
      <w:hyperlink w:anchor="_Toc136468560" w:history="1">
        <w:r w:rsidRPr="00780E2E">
          <w:rPr>
            <w:rStyle w:val="a3"/>
            <w:noProof/>
          </w:rPr>
          <w:t>4.4 Influencing factors</w:t>
        </w:r>
        <w:r>
          <w:rPr>
            <w:noProof/>
            <w:webHidden/>
          </w:rPr>
          <w:tab/>
        </w:r>
        <w:r>
          <w:rPr>
            <w:noProof/>
            <w:webHidden/>
          </w:rPr>
          <w:fldChar w:fldCharType="begin"/>
        </w:r>
        <w:r>
          <w:rPr>
            <w:noProof/>
            <w:webHidden/>
          </w:rPr>
          <w:instrText xml:space="preserve"> PAGEREF _Toc136468560 \h </w:instrText>
        </w:r>
        <w:r>
          <w:rPr>
            <w:noProof/>
            <w:webHidden/>
          </w:rPr>
        </w:r>
        <w:r>
          <w:rPr>
            <w:noProof/>
            <w:webHidden/>
          </w:rPr>
          <w:fldChar w:fldCharType="separate"/>
        </w:r>
        <w:r>
          <w:rPr>
            <w:noProof/>
            <w:webHidden/>
          </w:rPr>
          <w:t>21</w:t>
        </w:r>
        <w:r>
          <w:rPr>
            <w:noProof/>
            <w:webHidden/>
          </w:rPr>
          <w:fldChar w:fldCharType="end"/>
        </w:r>
      </w:hyperlink>
    </w:p>
    <w:p w14:paraId="4BE797FE" w14:textId="4009C92A" w:rsidR="00E743D8" w:rsidRDefault="00E743D8">
      <w:pPr>
        <w:pStyle w:val="TOC2"/>
        <w:tabs>
          <w:tab w:val="right" w:leader="dot" w:pos="8296"/>
        </w:tabs>
        <w:rPr>
          <w:rFonts w:asciiTheme="minorHAnsi" w:hAnsiTheme="minorHAnsi"/>
          <w:noProof/>
          <w:sz w:val="21"/>
          <w:lang w:val="en-US"/>
          <w14:ligatures w14:val="standardContextual"/>
        </w:rPr>
      </w:pPr>
      <w:hyperlink w:anchor="_Toc136468561" w:history="1">
        <w:r w:rsidRPr="00780E2E">
          <w:rPr>
            <w:rStyle w:val="a3"/>
            <w:noProof/>
          </w:rPr>
          <w:t>4.5 Summary</w:t>
        </w:r>
        <w:r>
          <w:rPr>
            <w:noProof/>
            <w:webHidden/>
          </w:rPr>
          <w:tab/>
        </w:r>
        <w:r>
          <w:rPr>
            <w:noProof/>
            <w:webHidden/>
          </w:rPr>
          <w:fldChar w:fldCharType="begin"/>
        </w:r>
        <w:r>
          <w:rPr>
            <w:noProof/>
            <w:webHidden/>
          </w:rPr>
          <w:instrText xml:space="preserve"> PAGEREF _Toc136468561 \h </w:instrText>
        </w:r>
        <w:r>
          <w:rPr>
            <w:noProof/>
            <w:webHidden/>
          </w:rPr>
        </w:r>
        <w:r>
          <w:rPr>
            <w:noProof/>
            <w:webHidden/>
          </w:rPr>
          <w:fldChar w:fldCharType="separate"/>
        </w:r>
        <w:r>
          <w:rPr>
            <w:noProof/>
            <w:webHidden/>
          </w:rPr>
          <w:t>21</w:t>
        </w:r>
        <w:r>
          <w:rPr>
            <w:noProof/>
            <w:webHidden/>
          </w:rPr>
          <w:fldChar w:fldCharType="end"/>
        </w:r>
      </w:hyperlink>
    </w:p>
    <w:p w14:paraId="0EBEB947" w14:textId="3A1F83E0" w:rsidR="00E743D8" w:rsidRDefault="00E743D8">
      <w:pPr>
        <w:pStyle w:val="TOC1"/>
        <w:tabs>
          <w:tab w:val="right" w:leader="dot" w:pos="8296"/>
        </w:tabs>
        <w:rPr>
          <w:rFonts w:asciiTheme="minorHAnsi" w:hAnsiTheme="minorHAnsi"/>
          <w:noProof/>
          <w:sz w:val="21"/>
          <w:lang w:val="en-US"/>
          <w14:ligatures w14:val="standardContextual"/>
        </w:rPr>
      </w:pPr>
      <w:hyperlink w:anchor="_Toc136468562" w:history="1">
        <w:r w:rsidRPr="00780E2E">
          <w:rPr>
            <w:rStyle w:val="a3"/>
            <w:noProof/>
          </w:rPr>
          <w:t>5 Research Paradigm, Research Methodology, and Research Design</w:t>
        </w:r>
        <w:r>
          <w:rPr>
            <w:noProof/>
            <w:webHidden/>
          </w:rPr>
          <w:tab/>
        </w:r>
        <w:r>
          <w:rPr>
            <w:noProof/>
            <w:webHidden/>
          </w:rPr>
          <w:fldChar w:fldCharType="begin"/>
        </w:r>
        <w:r>
          <w:rPr>
            <w:noProof/>
            <w:webHidden/>
          </w:rPr>
          <w:instrText xml:space="preserve"> PAGEREF _Toc136468562 \h </w:instrText>
        </w:r>
        <w:r>
          <w:rPr>
            <w:noProof/>
            <w:webHidden/>
          </w:rPr>
        </w:r>
        <w:r>
          <w:rPr>
            <w:noProof/>
            <w:webHidden/>
          </w:rPr>
          <w:fldChar w:fldCharType="separate"/>
        </w:r>
        <w:r>
          <w:rPr>
            <w:noProof/>
            <w:webHidden/>
          </w:rPr>
          <w:t>22</w:t>
        </w:r>
        <w:r>
          <w:rPr>
            <w:noProof/>
            <w:webHidden/>
          </w:rPr>
          <w:fldChar w:fldCharType="end"/>
        </w:r>
      </w:hyperlink>
    </w:p>
    <w:p w14:paraId="45D68FA4" w14:textId="5E9BD5E4" w:rsidR="00E743D8" w:rsidRDefault="00E743D8">
      <w:pPr>
        <w:pStyle w:val="TOC2"/>
        <w:tabs>
          <w:tab w:val="right" w:leader="dot" w:pos="8296"/>
        </w:tabs>
        <w:rPr>
          <w:rFonts w:asciiTheme="minorHAnsi" w:hAnsiTheme="minorHAnsi"/>
          <w:noProof/>
          <w:sz w:val="21"/>
          <w:lang w:val="en-US"/>
          <w14:ligatures w14:val="standardContextual"/>
        </w:rPr>
      </w:pPr>
      <w:hyperlink w:anchor="_Toc136468563" w:history="1">
        <w:r w:rsidRPr="00780E2E">
          <w:rPr>
            <w:rStyle w:val="a3"/>
            <w:noProof/>
          </w:rPr>
          <w:t>5.1 Research Paradigm</w:t>
        </w:r>
        <w:r>
          <w:rPr>
            <w:noProof/>
            <w:webHidden/>
          </w:rPr>
          <w:tab/>
        </w:r>
        <w:r>
          <w:rPr>
            <w:noProof/>
            <w:webHidden/>
          </w:rPr>
          <w:fldChar w:fldCharType="begin"/>
        </w:r>
        <w:r>
          <w:rPr>
            <w:noProof/>
            <w:webHidden/>
          </w:rPr>
          <w:instrText xml:space="preserve"> PAGEREF _Toc136468563 \h </w:instrText>
        </w:r>
        <w:r>
          <w:rPr>
            <w:noProof/>
            <w:webHidden/>
          </w:rPr>
        </w:r>
        <w:r>
          <w:rPr>
            <w:noProof/>
            <w:webHidden/>
          </w:rPr>
          <w:fldChar w:fldCharType="separate"/>
        </w:r>
        <w:r>
          <w:rPr>
            <w:noProof/>
            <w:webHidden/>
          </w:rPr>
          <w:t>22</w:t>
        </w:r>
        <w:r>
          <w:rPr>
            <w:noProof/>
            <w:webHidden/>
          </w:rPr>
          <w:fldChar w:fldCharType="end"/>
        </w:r>
      </w:hyperlink>
    </w:p>
    <w:p w14:paraId="53515EEB" w14:textId="31AE6E3C" w:rsidR="00E743D8" w:rsidRDefault="00E743D8">
      <w:pPr>
        <w:pStyle w:val="TOC3"/>
        <w:tabs>
          <w:tab w:val="right" w:leader="dot" w:pos="8296"/>
        </w:tabs>
        <w:rPr>
          <w:rFonts w:asciiTheme="minorHAnsi" w:hAnsiTheme="minorHAnsi"/>
          <w:noProof/>
          <w:sz w:val="21"/>
          <w:lang w:val="en-US"/>
          <w14:ligatures w14:val="standardContextual"/>
        </w:rPr>
      </w:pPr>
      <w:hyperlink w:anchor="_Toc136468564" w:history="1">
        <w:r w:rsidRPr="00780E2E">
          <w:rPr>
            <w:rStyle w:val="a3"/>
            <w:noProof/>
          </w:rPr>
          <w:t>5.1.1 Overview of research paradigm</w:t>
        </w:r>
        <w:r>
          <w:rPr>
            <w:noProof/>
            <w:webHidden/>
          </w:rPr>
          <w:tab/>
        </w:r>
        <w:r>
          <w:rPr>
            <w:noProof/>
            <w:webHidden/>
          </w:rPr>
          <w:fldChar w:fldCharType="begin"/>
        </w:r>
        <w:r>
          <w:rPr>
            <w:noProof/>
            <w:webHidden/>
          </w:rPr>
          <w:instrText xml:space="preserve"> PAGEREF _Toc136468564 \h </w:instrText>
        </w:r>
        <w:r>
          <w:rPr>
            <w:noProof/>
            <w:webHidden/>
          </w:rPr>
        </w:r>
        <w:r>
          <w:rPr>
            <w:noProof/>
            <w:webHidden/>
          </w:rPr>
          <w:fldChar w:fldCharType="separate"/>
        </w:r>
        <w:r>
          <w:rPr>
            <w:noProof/>
            <w:webHidden/>
          </w:rPr>
          <w:t>22</w:t>
        </w:r>
        <w:r>
          <w:rPr>
            <w:noProof/>
            <w:webHidden/>
          </w:rPr>
          <w:fldChar w:fldCharType="end"/>
        </w:r>
      </w:hyperlink>
    </w:p>
    <w:p w14:paraId="73B33D20" w14:textId="08F57F47" w:rsidR="00E743D8" w:rsidRDefault="00E743D8">
      <w:pPr>
        <w:pStyle w:val="TOC3"/>
        <w:tabs>
          <w:tab w:val="right" w:leader="dot" w:pos="8296"/>
        </w:tabs>
        <w:rPr>
          <w:rFonts w:asciiTheme="minorHAnsi" w:hAnsiTheme="minorHAnsi"/>
          <w:noProof/>
          <w:sz w:val="21"/>
          <w:lang w:val="en-US"/>
          <w14:ligatures w14:val="standardContextual"/>
        </w:rPr>
      </w:pPr>
      <w:hyperlink w:anchor="_Toc136468565" w:history="1">
        <w:r w:rsidRPr="00780E2E">
          <w:rPr>
            <w:rStyle w:val="a3"/>
            <w:noProof/>
          </w:rPr>
          <w:t>5.1.2 Ontological position</w:t>
        </w:r>
        <w:r>
          <w:rPr>
            <w:noProof/>
            <w:webHidden/>
          </w:rPr>
          <w:tab/>
        </w:r>
        <w:r>
          <w:rPr>
            <w:noProof/>
            <w:webHidden/>
          </w:rPr>
          <w:fldChar w:fldCharType="begin"/>
        </w:r>
        <w:r>
          <w:rPr>
            <w:noProof/>
            <w:webHidden/>
          </w:rPr>
          <w:instrText xml:space="preserve"> PAGEREF _Toc136468565 \h </w:instrText>
        </w:r>
        <w:r>
          <w:rPr>
            <w:noProof/>
            <w:webHidden/>
          </w:rPr>
        </w:r>
        <w:r>
          <w:rPr>
            <w:noProof/>
            <w:webHidden/>
          </w:rPr>
          <w:fldChar w:fldCharType="separate"/>
        </w:r>
        <w:r>
          <w:rPr>
            <w:noProof/>
            <w:webHidden/>
          </w:rPr>
          <w:t>22</w:t>
        </w:r>
        <w:r>
          <w:rPr>
            <w:noProof/>
            <w:webHidden/>
          </w:rPr>
          <w:fldChar w:fldCharType="end"/>
        </w:r>
      </w:hyperlink>
    </w:p>
    <w:p w14:paraId="3E3CFA13" w14:textId="6160E91C" w:rsidR="00E743D8" w:rsidRDefault="00E743D8">
      <w:pPr>
        <w:pStyle w:val="TOC3"/>
        <w:tabs>
          <w:tab w:val="right" w:leader="dot" w:pos="8296"/>
        </w:tabs>
        <w:rPr>
          <w:rFonts w:asciiTheme="minorHAnsi" w:hAnsiTheme="minorHAnsi"/>
          <w:noProof/>
          <w:sz w:val="21"/>
          <w:lang w:val="en-US"/>
          <w14:ligatures w14:val="standardContextual"/>
        </w:rPr>
      </w:pPr>
      <w:hyperlink w:anchor="_Toc136468566" w:history="1">
        <w:r w:rsidRPr="00780E2E">
          <w:rPr>
            <w:rStyle w:val="a3"/>
            <w:noProof/>
          </w:rPr>
          <w:t>5.1.3 Epistemological position</w:t>
        </w:r>
        <w:r>
          <w:rPr>
            <w:noProof/>
            <w:webHidden/>
          </w:rPr>
          <w:tab/>
        </w:r>
        <w:r>
          <w:rPr>
            <w:noProof/>
            <w:webHidden/>
          </w:rPr>
          <w:fldChar w:fldCharType="begin"/>
        </w:r>
        <w:r>
          <w:rPr>
            <w:noProof/>
            <w:webHidden/>
          </w:rPr>
          <w:instrText xml:space="preserve"> PAGEREF _Toc136468566 \h </w:instrText>
        </w:r>
        <w:r>
          <w:rPr>
            <w:noProof/>
            <w:webHidden/>
          </w:rPr>
        </w:r>
        <w:r>
          <w:rPr>
            <w:noProof/>
            <w:webHidden/>
          </w:rPr>
          <w:fldChar w:fldCharType="separate"/>
        </w:r>
        <w:r>
          <w:rPr>
            <w:noProof/>
            <w:webHidden/>
          </w:rPr>
          <w:t>23</w:t>
        </w:r>
        <w:r>
          <w:rPr>
            <w:noProof/>
            <w:webHidden/>
          </w:rPr>
          <w:fldChar w:fldCharType="end"/>
        </w:r>
      </w:hyperlink>
    </w:p>
    <w:p w14:paraId="445271B6" w14:textId="4134EB65" w:rsidR="00E743D8" w:rsidRDefault="00E743D8">
      <w:pPr>
        <w:pStyle w:val="TOC3"/>
        <w:tabs>
          <w:tab w:val="right" w:leader="dot" w:pos="8296"/>
        </w:tabs>
        <w:rPr>
          <w:rFonts w:asciiTheme="minorHAnsi" w:hAnsiTheme="minorHAnsi"/>
          <w:noProof/>
          <w:sz w:val="21"/>
          <w:lang w:val="en-US"/>
          <w14:ligatures w14:val="standardContextual"/>
        </w:rPr>
      </w:pPr>
      <w:hyperlink w:anchor="_Toc136468567" w:history="1">
        <w:r w:rsidRPr="00780E2E">
          <w:rPr>
            <w:rStyle w:val="a3"/>
            <w:noProof/>
          </w:rPr>
          <w:t>5.1.4 Axiological position</w:t>
        </w:r>
        <w:r>
          <w:rPr>
            <w:noProof/>
            <w:webHidden/>
          </w:rPr>
          <w:tab/>
        </w:r>
        <w:r>
          <w:rPr>
            <w:noProof/>
            <w:webHidden/>
          </w:rPr>
          <w:fldChar w:fldCharType="begin"/>
        </w:r>
        <w:r>
          <w:rPr>
            <w:noProof/>
            <w:webHidden/>
          </w:rPr>
          <w:instrText xml:space="preserve"> PAGEREF _Toc136468567 \h </w:instrText>
        </w:r>
        <w:r>
          <w:rPr>
            <w:noProof/>
            <w:webHidden/>
          </w:rPr>
        </w:r>
        <w:r>
          <w:rPr>
            <w:noProof/>
            <w:webHidden/>
          </w:rPr>
          <w:fldChar w:fldCharType="separate"/>
        </w:r>
        <w:r>
          <w:rPr>
            <w:noProof/>
            <w:webHidden/>
          </w:rPr>
          <w:t>24</w:t>
        </w:r>
        <w:r>
          <w:rPr>
            <w:noProof/>
            <w:webHidden/>
          </w:rPr>
          <w:fldChar w:fldCharType="end"/>
        </w:r>
      </w:hyperlink>
    </w:p>
    <w:p w14:paraId="29E11F8C" w14:textId="51DC0263" w:rsidR="00E743D8" w:rsidRDefault="00E743D8">
      <w:pPr>
        <w:pStyle w:val="TOC2"/>
        <w:tabs>
          <w:tab w:val="right" w:leader="dot" w:pos="8296"/>
        </w:tabs>
        <w:rPr>
          <w:rFonts w:asciiTheme="minorHAnsi" w:hAnsiTheme="minorHAnsi"/>
          <w:noProof/>
          <w:sz w:val="21"/>
          <w:lang w:val="en-US"/>
          <w14:ligatures w14:val="standardContextual"/>
        </w:rPr>
      </w:pPr>
      <w:hyperlink w:anchor="_Toc136468568" w:history="1">
        <w:r w:rsidRPr="00780E2E">
          <w:rPr>
            <w:rStyle w:val="a3"/>
            <w:noProof/>
          </w:rPr>
          <w:t>5.2 Research Methodology</w:t>
        </w:r>
        <w:r>
          <w:rPr>
            <w:noProof/>
            <w:webHidden/>
          </w:rPr>
          <w:tab/>
        </w:r>
        <w:r>
          <w:rPr>
            <w:noProof/>
            <w:webHidden/>
          </w:rPr>
          <w:fldChar w:fldCharType="begin"/>
        </w:r>
        <w:r>
          <w:rPr>
            <w:noProof/>
            <w:webHidden/>
          </w:rPr>
          <w:instrText xml:space="preserve"> PAGEREF _Toc136468568 \h </w:instrText>
        </w:r>
        <w:r>
          <w:rPr>
            <w:noProof/>
            <w:webHidden/>
          </w:rPr>
        </w:r>
        <w:r>
          <w:rPr>
            <w:noProof/>
            <w:webHidden/>
          </w:rPr>
          <w:fldChar w:fldCharType="separate"/>
        </w:r>
        <w:r>
          <w:rPr>
            <w:noProof/>
            <w:webHidden/>
          </w:rPr>
          <w:t>25</w:t>
        </w:r>
        <w:r>
          <w:rPr>
            <w:noProof/>
            <w:webHidden/>
          </w:rPr>
          <w:fldChar w:fldCharType="end"/>
        </w:r>
      </w:hyperlink>
    </w:p>
    <w:p w14:paraId="3C83FBD3" w14:textId="78B64F3C" w:rsidR="00E743D8" w:rsidRDefault="00E743D8">
      <w:pPr>
        <w:pStyle w:val="TOC3"/>
        <w:tabs>
          <w:tab w:val="right" w:leader="dot" w:pos="8296"/>
        </w:tabs>
        <w:rPr>
          <w:rFonts w:asciiTheme="minorHAnsi" w:hAnsiTheme="minorHAnsi"/>
          <w:noProof/>
          <w:sz w:val="21"/>
          <w:lang w:val="en-US"/>
          <w14:ligatures w14:val="standardContextual"/>
        </w:rPr>
      </w:pPr>
      <w:hyperlink w:anchor="_Toc136468569" w:history="1">
        <w:r w:rsidRPr="00780E2E">
          <w:rPr>
            <w:rStyle w:val="a3"/>
            <w:noProof/>
          </w:rPr>
          <w:t>5.2.1 Qualitative Research</w:t>
        </w:r>
        <w:r>
          <w:rPr>
            <w:noProof/>
            <w:webHidden/>
          </w:rPr>
          <w:tab/>
        </w:r>
        <w:r>
          <w:rPr>
            <w:noProof/>
            <w:webHidden/>
          </w:rPr>
          <w:fldChar w:fldCharType="begin"/>
        </w:r>
        <w:r>
          <w:rPr>
            <w:noProof/>
            <w:webHidden/>
          </w:rPr>
          <w:instrText xml:space="preserve"> PAGEREF _Toc136468569 \h </w:instrText>
        </w:r>
        <w:r>
          <w:rPr>
            <w:noProof/>
            <w:webHidden/>
          </w:rPr>
        </w:r>
        <w:r>
          <w:rPr>
            <w:noProof/>
            <w:webHidden/>
          </w:rPr>
          <w:fldChar w:fldCharType="separate"/>
        </w:r>
        <w:r>
          <w:rPr>
            <w:noProof/>
            <w:webHidden/>
          </w:rPr>
          <w:t>25</w:t>
        </w:r>
        <w:r>
          <w:rPr>
            <w:noProof/>
            <w:webHidden/>
          </w:rPr>
          <w:fldChar w:fldCharType="end"/>
        </w:r>
      </w:hyperlink>
    </w:p>
    <w:p w14:paraId="2E60AFCF" w14:textId="32E19BF5" w:rsidR="00E743D8" w:rsidRDefault="00E743D8">
      <w:pPr>
        <w:pStyle w:val="TOC3"/>
        <w:tabs>
          <w:tab w:val="right" w:leader="dot" w:pos="8296"/>
        </w:tabs>
        <w:rPr>
          <w:rFonts w:asciiTheme="minorHAnsi" w:hAnsiTheme="minorHAnsi"/>
          <w:noProof/>
          <w:sz w:val="21"/>
          <w:lang w:val="en-US"/>
          <w14:ligatures w14:val="standardContextual"/>
        </w:rPr>
      </w:pPr>
      <w:hyperlink w:anchor="_Toc136468570" w:history="1">
        <w:r w:rsidRPr="00780E2E">
          <w:rPr>
            <w:rStyle w:val="a3"/>
            <w:noProof/>
          </w:rPr>
          <w:t>5.2.2 Five Qualitative Research Approaches</w:t>
        </w:r>
        <w:r>
          <w:rPr>
            <w:noProof/>
            <w:webHidden/>
          </w:rPr>
          <w:tab/>
        </w:r>
        <w:r>
          <w:rPr>
            <w:noProof/>
            <w:webHidden/>
          </w:rPr>
          <w:fldChar w:fldCharType="begin"/>
        </w:r>
        <w:r>
          <w:rPr>
            <w:noProof/>
            <w:webHidden/>
          </w:rPr>
          <w:instrText xml:space="preserve"> PAGEREF _Toc136468570 \h </w:instrText>
        </w:r>
        <w:r>
          <w:rPr>
            <w:noProof/>
            <w:webHidden/>
          </w:rPr>
        </w:r>
        <w:r>
          <w:rPr>
            <w:noProof/>
            <w:webHidden/>
          </w:rPr>
          <w:fldChar w:fldCharType="separate"/>
        </w:r>
        <w:r>
          <w:rPr>
            <w:noProof/>
            <w:webHidden/>
          </w:rPr>
          <w:t>25</w:t>
        </w:r>
        <w:r>
          <w:rPr>
            <w:noProof/>
            <w:webHidden/>
          </w:rPr>
          <w:fldChar w:fldCharType="end"/>
        </w:r>
      </w:hyperlink>
    </w:p>
    <w:p w14:paraId="4E457017" w14:textId="03C84ED0" w:rsidR="00E743D8" w:rsidRDefault="00E743D8">
      <w:pPr>
        <w:pStyle w:val="TOC1"/>
        <w:tabs>
          <w:tab w:val="right" w:leader="dot" w:pos="8296"/>
        </w:tabs>
        <w:rPr>
          <w:rFonts w:asciiTheme="minorHAnsi" w:hAnsiTheme="minorHAnsi"/>
          <w:noProof/>
          <w:sz w:val="21"/>
          <w:lang w:val="en-US"/>
          <w14:ligatures w14:val="standardContextual"/>
        </w:rPr>
      </w:pPr>
      <w:hyperlink w:anchor="_Toc136468571" w:history="1">
        <w:r w:rsidRPr="00780E2E">
          <w:rPr>
            <w:rStyle w:val="a3"/>
            <w:noProof/>
          </w:rPr>
          <w:t>6 Conclusion</w:t>
        </w:r>
        <w:r>
          <w:rPr>
            <w:noProof/>
            <w:webHidden/>
          </w:rPr>
          <w:tab/>
        </w:r>
        <w:r>
          <w:rPr>
            <w:noProof/>
            <w:webHidden/>
          </w:rPr>
          <w:fldChar w:fldCharType="begin"/>
        </w:r>
        <w:r>
          <w:rPr>
            <w:noProof/>
            <w:webHidden/>
          </w:rPr>
          <w:instrText xml:space="preserve"> PAGEREF _Toc136468571 \h </w:instrText>
        </w:r>
        <w:r>
          <w:rPr>
            <w:noProof/>
            <w:webHidden/>
          </w:rPr>
        </w:r>
        <w:r>
          <w:rPr>
            <w:noProof/>
            <w:webHidden/>
          </w:rPr>
          <w:fldChar w:fldCharType="separate"/>
        </w:r>
        <w:r>
          <w:rPr>
            <w:noProof/>
            <w:webHidden/>
          </w:rPr>
          <w:t>29</w:t>
        </w:r>
        <w:r>
          <w:rPr>
            <w:noProof/>
            <w:webHidden/>
          </w:rPr>
          <w:fldChar w:fldCharType="end"/>
        </w:r>
      </w:hyperlink>
    </w:p>
    <w:p w14:paraId="58E9FEAA" w14:textId="75F05746" w:rsidR="00E743D8" w:rsidRDefault="00E743D8">
      <w:pPr>
        <w:pStyle w:val="TOC1"/>
        <w:tabs>
          <w:tab w:val="right" w:leader="dot" w:pos="8296"/>
        </w:tabs>
        <w:rPr>
          <w:rFonts w:asciiTheme="minorHAnsi" w:hAnsiTheme="minorHAnsi"/>
          <w:noProof/>
          <w:sz w:val="21"/>
          <w:lang w:val="en-US"/>
          <w14:ligatures w14:val="standardContextual"/>
        </w:rPr>
      </w:pPr>
      <w:hyperlink w:anchor="_Toc136468572" w:history="1">
        <w:r w:rsidRPr="00780E2E">
          <w:rPr>
            <w:rStyle w:val="a3"/>
            <w:noProof/>
          </w:rPr>
          <w:t>Reference List</w:t>
        </w:r>
        <w:r>
          <w:rPr>
            <w:noProof/>
            <w:webHidden/>
          </w:rPr>
          <w:tab/>
        </w:r>
        <w:r>
          <w:rPr>
            <w:noProof/>
            <w:webHidden/>
          </w:rPr>
          <w:fldChar w:fldCharType="begin"/>
        </w:r>
        <w:r>
          <w:rPr>
            <w:noProof/>
            <w:webHidden/>
          </w:rPr>
          <w:instrText xml:space="preserve"> PAGEREF _Toc136468572 \h </w:instrText>
        </w:r>
        <w:r>
          <w:rPr>
            <w:noProof/>
            <w:webHidden/>
          </w:rPr>
        </w:r>
        <w:r>
          <w:rPr>
            <w:noProof/>
            <w:webHidden/>
          </w:rPr>
          <w:fldChar w:fldCharType="separate"/>
        </w:r>
        <w:r>
          <w:rPr>
            <w:noProof/>
            <w:webHidden/>
          </w:rPr>
          <w:t>30</w:t>
        </w:r>
        <w:r>
          <w:rPr>
            <w:noProof/>
            <w:webHidden/>
          </w:rPr>
          <w:fldChar w:fldCharType="end"/>
        </w:r>
      </w:hyperlink>
    </w:p>
    <w:p w14:paraId="509C99EC" w14:textId="23DBB792" w:rsidR="00C320AF" w:rsidRDefault="00C320AF">
      <w:pPr>
        <w:widowControl/>
        <w:jc w:val="left"/>
      </w:pPr>
      <w:r>
        <w:fldChar w:fldCharType="end"/>
      </w:r>
    </w:p>
    <w:p w14:paraId="7C33C9E9" w14:textId="77777777" w:rsidR="00C320AF" w:rsidRDefault="00C320AF">
      <w:pPr>
        <w:widowControl/>
        <w:spacing w:line="240" w:lineRule="auto"/>
        <w:jc w:val="left"/>
      </w:pPr>
      <w:r>
        <w:br w:type="page"/>
      </w:r>
    </w:p>
    <w:p w14:paraId="7377CB46" w14:textId="0637E11B" w:rsidR="00A837D8" w:rsidRDefault="00A837D8" w:rsidP="00A837D8">
      <w:pPr>
        <w:pStyle w:val="1"/>
      </w:pPr>
      <w:bookmarkStart w:id="0" w:name="_Toc136468541"/>
      <w:r w:rsidRPr="00A837D8">
        <w:lastRenderedPageBreak/>
        <w:t>Executive Summary</w:t>
      </w:r>
      <w:bookmarkEnd w:id="0"/>
    </w:p>
    <w:p w14:paraId="3B1EC5CB" w14:textId="23833A79" w:rsidR="007279BF" w:rsidRPr="001466A3" w:rsidRDefault="001466A3" w:rsidP="00A837D8">
      <w:r w:rsidRPr="001466A3">
        <w:t>The electronic China yuan (e-CNY) has been increasingly circulating in the Chinese financial market since its development began in 2014. After gaining an understanding of e-CNY, the authors found that e-CNY has now been piloted and applied in a number of areas, including retail payments, public transportation, government benefit distribution, corporate supply chain finance, and cross-border payments. However, in the pilot cities and scenarios of e-CNY, although many elderly people have already used e-CNY to make payments via cell phones and other electronic devices, e-CNY still has many inconvenient aspects. To address this situation, this article will use constructivism to explore how e-CNY will better help seniors enter the digital age now.</w:t>
      </w:r>
    </w:p>
    <w:p w14:paraId="6CF8C3D1" w14:textId="1309A125" w:rsidR="00AE1EC2" w:rsidRDefault="00AE1EC2" w:rsidP="00AF6AE6">
      <w:pPr>
        <w:pStyle w:val="1"/>
      </w:pPr>
      <w:bookmarkStart w:id="1" w:name="_Toc136468542"/>
      <w:r>
        <w:t>1 Introduction</w:t>
      </w:r>
      <w:bookmarkEnd w:id="1"/>
      <w:r>
        <w:t xml:space="preserve">  </w:t>
      </w:r>
    </w:p>
    <w:p w14:paraId="7985E69C" w14:textId="5948FE37" w:rsidR="00524729" w:rsidRPr="00524729" w:rsidRDefault="00524729" w:rsidP="00524729">
      <w:pPr>
        <w:rPr>
          <w:rFonts w:hint="eastAsia"/>
        </w:rPr>
      </w:pPr>
      <w:r w:rsidRPr="00524729">
        <w:t>This chapter will introduce the background of e-CNY, including the concept of e-CNY, its development, etc. The purpose of this article and the research questions are also described.</w:t>
      </w:r>
    </w:p>
    <w:p w14:paraId="3FBA0A1A" w14:textId="3ABC4D50" w:rsidR="00AE1EC2" w:rsidRDefault="00AE1EC2" w:rsidP="00EE3446">
      <w:pPr>
        <w:pStyle w:val="2"/>
      </w:pPr>
      <w:bookmarkStart w:id="2" w:name="_Toc136468543"/>
      <w:r>
        <w:t>1.1</w:t>
      </w:r>
      <w:r w:rsidR="007279BF">
        <w:t xml:space="preserve"> </w:t>
      </w:r>
      <w:r>
        <w:t>General Background</w:t>
      </w:r>
      <w:bookmarkEnd w:id="2"/>
      <w:r>
        <w:t xml:space="preserve"> </w:t>
      </w:r>
    </w:p>
    <w:p w14:paraId="4A8661C1" w14:textId="517CC546" w:rsidR="00735084" w:rsidRDefault="00735084" w:rsidP="00BE4165">
      <w:r w:rsidRPr="00735084">
        <w:t xml:space="preserve">The electronic Chinese Yuan (e-CNY) is a national legal digital currency issued by the People's Bank of China (PBC), </w:t>
      </w:r>
      <w:r w:rsidR="00CE3E82" w:rsidRPr="00452D29">
        <w:t>the central bank of China</w:t>
      </w:r>
      <w:r w:rsidR="00CE3E82">
        <w:t>,</w:t>
      </w:r>
      <w:r w:rsidR="00CE3E82" w:rsidRPr="00735084">
        <w:t xml:space="preserve"> </w:t>
      </w:r>
      <w:r w:rsidRPr="00735084">
        <w:t>which is issued and managed using blockchain technology and is a digital form of legal tender (Tao, L.M., 2022). e-CNY has the same legal status as cash, but it is more convenient and secure to circulate and can be used for both online and offline payments through electronic devices such as cell phones.</w:t>
      </w:r>
    </w:p>
    <w:p w14:paraId="5F225CDD" w14:textId="7E677F47" w:rsidR="00AE1EC2" w:rsidRDefault="00735084" w:rsidP="00BE4165">
      <w:r w:rsidRPr="00735084">
        <w:lastRenderedPageBreak/>
        <w:t>The development of e-CNY can be traced back to 2014, when the PBC started to explore the issuance and research of digital currency in response to the trend of cash payments gradually losing their dominance. In 2017, PBC officially launched the research and development of digital currency and started the pilot in 2019. In April 2020, the e-CNY pilot was launched in four cities (Shenzhen, Chengdu, Suzhou, and Xiong'an New Area), followed by a nationwide rollout one after another (Liu, Y., &amp; Shangguan, M., 2021)</w:t>
      </w:r>
      <w:r w:rsidR="00BE4165">
        <w:t>.</w:t>
      </w:r>
    </w:p>
    <w:p w14:paraId="648647E8" w14:textId="1B9F44D9" w:rsidR="00452D29" w:rsidRDefault="00452D29" w:rsidP="00BE4165">
      <w:r w:rsidRPr="00452D29">
        <w:t xml:space="preserve">E-CNY is convenient, safe, and contactless; people don't need to carry cash and touch the terminal device during the payment process, which can better protect their health and safety. e-CNY is money, which is the same as cash and has the same characteristics of general equivalence as money. Moreover, e-CNY is converted one to one with RMB, the legal tender of China, and is also issued by the </w:t>
      </w:r>
      <w:r w:rsidR="001F3150">
        <w:rPr>
          <w:rFonts w:hint="eastAsia"/>
        </w:rPr>
        <w:t>P</w:t>
      </w:r>
      <w:r w:rsidR="001F3150">
        <w:t>BC</w:t>
      </w:r>
      <w:r w:rsidRPr="00452D29">
        <w:t>. e-CNY APP is a wallet, and once you download it, you can use the money in it to transfer money, make payments, and do other transactions without having to open a bank account in advance. financial account at the bank (Li, J., 2021). In addition, compared with third-party payment settlement tools such as Alipay and PayPal, e-CNY is more convenient and secure to use and is not dependent on the Internet. It brings more convenience to people and allows them to use modern payment methods more intelligently, truly realising a "cashless payment" society.</w:t>
      </w:r>
    </w:p>
    <w:p w14:paraId="1942669B" w14:textId="7AECA1C9" w:rsidR="00452D29" w:rsidRDefault="001F3150" w:rsidP="00BE4165">
      <w:r w:rsidRPr="001F3150">
        <w:t xml:space="preserve">According to the internationally defined standard, population ageing in a region is represented when the population aged sixty years or older occupies more than 10% of the total population at a certain point in time (Chen, J., 2018). And by the end of 2021, </w:t>
      </w:r>
      <w:r w:rsidRPr="001F3150">
        <w:lastRenderedPageBreak/>
        <w:t>China's national elderly population aged 60 years and older reached 267 million, accounting for 18.9% of the total population (Fan, J., Li, Y., &amp; Zou, Z., 2022). Among the elderly group aged 60 years or older, most of them prefer to use cash for payment. Older adults do not use mobile banking apps as often as they should for banking, preferring to do so through offline channels (bank counters). Therefore, older adults need more optimal services and facilities adapted to the elderly (Fan, J., Li, Y., &amp; Zou, Z., 2022).</w:t>
      </w:r>
    </w:p>
    <w:p w14:paraId="354350FE" w14:textId="00B22963" w:rsidR="001F3150" w:rsidRDefault="0043249A" w:rsidP="00BE4165">
      <w:r w:rsidRPr="0043249A">
        <w:t>With the development of Internet technology, the RMB has gradually become electronic, and mobile payments have become widespread in China (Chen, W., 2021). More and more shops support mobile payments, and even street beggars can use Alipay to scan their codes to collect money from passersby. The prevalence of mobile payments has even gone so far that, apart from large supermarket chains, small shopkeepers on the street are refusing to accept cash transactions. This has caused great inconvenience to some vulnerable groups, such as the elderly and the disabled. This led to the PBC issuing a proclamation in 2018 that no entity or individual should refuse to accept cash (Economic Journal, 2018).</w:t>
      </w:r>
      <w:r>
        <w:t xml:space="preserve"> </w:t>
      </w:r>
      <w:r w:rsidRPr="0043249A">
        <w:t xml:space="preserve">Moreover, according to Article 3 of the Regulations of the People's Republic of China on the Administration of RMB, it is an offence to refuse to accept RMB. Therefore, it is also illegal for shops to refuse to accept cash from customers. But the prevalence of mobile payments is already a major trend. With the development of technology, the fact that less and less cash is circulating in the market is already a situation that cannot be ignored. This is why it is so important to help older people adapt to this social development. The e-CNY can be </w:t>
      </w:r>
      <w:r w:rsidRPr="0043249A">
        <w:lastRenderedPageBreak/>
        <w:t>a breakthrough in helping older people enter the digital age.</w:t>
      </w:r>
    </w:p>
    <w:p w14:paraId="53AE23EF" w14:textId="71C8AB56" w:rsidR="00BE4165" w:rsidRDefault="00823031" w:rsidP="00BE4165">
      <w:r w:rsidRPr="00823031">
        <w:t>More and more seniors are already using e-CNY in many pilot cities. e-CNY can improve the financial literacy and technology application skills of seniors and help them better integrate into a digital society. However, for many older people, there are still many inconveniences to using e-CNY. Firstly, there is a technical barrier to the use of e-CNY. e-CNY is a digital currency and must be used in a physical medium, such as an app on a smartphone or an IC card. Older people are less able to learn due to their declining physical functions, and most of the smartphones on the market now have complex and diverse functions that most older people cannot easily use.</w:t>
      </w:r>
      <w:r>
        <w:t xml:space="preserve"> </w:t>
      </w:r>
      <w:r w:rsidRPr="00823031">
        <w:t xml:space="preserve">E-CNY requires you to unlock your phone, open the payment app, and then click to open the corresponding payment page when using the mobile app to pay. This complicated procedure takes a lot of time and effort for seniors to learn and adapt toorresponding payment page when using the mobile app to pay. This complicated procedure takes a lot of time and effort for seniors to learn and adapt to. The second issue is the security of e-CNY. Although PBC has used various regulatory measures to make e-CNY payments safer than the current third-party payment tools on the market (Jiang, J., &amp; Lucero, K., 2021) However, older people are less aware of the security of their property and are vulnerable to telecommunication fraud or paying more money due to operational errors when making payments. Therefore, there is a need for the government and commercial banks to enhance awareness and training for the elderly to minimise their property losses. Finally, unlike traditional cash payment methods, e-CNY payments do not support cash refunds. If problems arise during the payment </w:t>
      </w:r>
      <w:r w:rsidRPr="00823031">
        <w:lastRenderedPageBreak/>
        <w:t>process, such as the need for a refund after the purchase of an item or an error in filling in the payment amount, it will take more time and effort for the elderly to resolve the problem.</w:t>
      </w:r>
    </w:p>
    <w:p w14:paraId="01E26CA5" w14:textId="5E07277E" w:rsidR="00AE1EC2" w:rsidRDefault="00AE1EC2" w:rsidP="001B494D">
      <w:pPr>
        <w:pStyle w:val="2"/>
      </w:pPr>
      <w:bookmarkStart w:id="3" w:name="_Toc136468544"/>
      <w:r>
        <w:t>1.2 Purpose Statement</w:t>
      </w:r>
      <w:bookmarkEnd w:id="3"/>
      <w:r>
        <w:t xml:space="preserve"> </w:t>
      </w:r>
    </w:p>
    <w:p w14:paraId="3F187787" w14:textId="34FCEDE5" w:rsidR="00AE1EC2" w:rsidRDefault="00AE1EC2" w:rsidP="00EE3446">
      <w:pPr>
        <w:pStyle w:val="3"/>
      </w:pPr>
      <w:bookmarkStart w:id="4" w:name="_Toc136468545"/>
      <w:r>
        <w:t>1.2.1 Key Aims</w:t>
      </w:r>
      <w:bookmarkEnd w:id="4"/>
      <w:r>
        <w:t xml:space="preserve">  </w:t>
      </w:r>
    </w:p>
    <w:p w14:paraId="6020A358" w14:textId="398D7152" w:rsidR="001B494D" w:rsidRPr="001B494D" w:rsidRDefault="00176771" w:rsidP="001B494D">
      <w:r w:rsidRPr="00176771">
        <w:t>The key aims of this paper are to explore how e-CNY will help older people live better in today's digital society where cash is becoming less and less available, thus improving the plight of the majority of older people who are unable to pay in cash as easily as before in many payment scenarios, where many shops or community hospitals are unable to provide enough cash for change due to the popularity of mobile payments.</w:t>
      </w:r>
    </w:p>
    <w:p w14:paraId="28AE4D1D" w14:textId="77777777" w:rsidR="00AE1EC2" w:rsidRDefault="00AE1EC2" w:rsidP="00EE3446">
      <w:pPr>
        <w:pStyle w:val="3"/>
      </w:pPr>
      <w:bookmarkStart w:id="5" w:name="_Toc136468546"/>
      <w:r>
        <w:t>1.2.2 Key Objectives</w:t>
      </w:r>
      <w:bookmarkEnd w:id="5"/>
      <w:r>
        <w:t xml:space="preserve">  </w:t>
      </w:r>
    </w:p>
    <w:p w14:paraId="41D1078F" w14:textId="4D13E176" w:rsidR="00AE1EC2" w:rsidRDefault="00176771" w:rsidP="00AE1EC2">
      <w:r w:rsidRPr="00176771">
        <w:t xml:space="preserve">The key objectives of this thesis are five. Firstly, the authors are required to summarise and analyse the current situation and problems of e-CNY use among older people in the e-CNY pilot regions by means of a questionnaire survey and to understand the perceptions and attitudes of older people towards e-CNY. Secondly, the authors will synthesise the results of the questionnaire survey to analyse the usage, frequency of use, usage patterns, and other characteristics of e-CNY among the elderly population. </w:t>
      </w:r>
      <w:r w:rsidR="007629E9" w:rsidRPr="007629E9">
        <w:t xml:space="preserve">Thirdly, taking CITIC Bank's response to elderly customers' banking transactions as an example, the case study analyses how PBCs, ordinary commercial banks and community councils - the most direct government units facing the people in the Chinese government - can work together to enhance training and </w:t>
      </w:r>
      <w:r w:rsidR="007629E9" w:rsidRPr="007629E9">
        <w:lastRenderedPageBreak/>
        <w:t>technical support for the elderly in the existing e-CNY service system.</w:t>
      </w:r>
      <w:r w:rsidR="002B1DA8" w:rsidRPr="002B1DA8">
        <w:t xml:space="preserve"> Finally, the paper will use a technology acceptance model, combined with data from government financial reports released by PBC and banking regulations published by CITIC Bank, to propose specific recommendations and solutions to optimise the issuance and use of e-CNY and improve the experience and satisfaction of older people using e-CNY.</w:t>
      </w:r>
    </w:p>
    <w:p w14:paraId="0B1BD15E" w14:textId="77777777" w:rsidR="00AE1EC2" w:rsidRDefault="00AE1EC2" w:rsidP="00EE3446">
      <w:pPr>
        <w:pStyle w:val="2"/>
      </w:pPr>
      <w:bookmarkStart w:id="6" w:name="_Toc136468547"/>
      <w:r>
        <w:t>1.3 Research Question</w:t>
      </w:r>
      <w:bookmarkEnd w:id="6"/>
      <w:r>
        <w:t xml:space="preserve">  </w:t>
      </w:r>
    </w:p>
    <w:p w14:paraId="453BC383" w14:textId="7C3CB318" w:rsidR="00AE1EC2" w:rsidRDefault="00B44A65" w:rsidP="00AE1EC2">
      <w:r w:rsidRPr="00B44A65">
        <w:t>The research question in this paper is to explore how e-CNY will help the lives of older people. The author will analyse the shortcomings of the e-CNY as currently issued when used by older people and examine its improvements to better improve the experience of older people with the e-CNY.</w:t>
      </w:r>
    </w:p>
    <w:p w14:paraId="20C8538E" w14:textId="77777777" w:rsidR="00AE1EC2" w:rsidRDefault="00AE1EC2" w:rsidP="00EE3446">
      <w:pPr>
        <w:pStyle w:val="2"/>
      </w:pPr>
      <w:bookmarkStart w:id="7" w:name="_Toc136468548"/>
      <w:r>
        <w:t>1.4 Theoretical and Practical Contribution</w:t>
      </w:r>
      <w:bookmarkEnd w:id="7"/>
      <w:r>
        <w:t xml:space="preserve">  </w:t>
      </w:r>
    </w:p>
    <w:p w14:paraId="403A35B1" w14:textId="45BA01DE" w:rsidR="00AE1EC2" w:rsidRDefault="009074A6" w:rsidP="00AE1EC2">
      <w:r w:rsidRPr="009074A6">
        <w:t>This paper presents a research analysis of the research questions through constructivism combined with a technology acceptance model. In addition, the authors will collect data on the current usage of e-CNY through a questionnaire survey. The authors will analyse the issuance of e-CNY and the current response of commercial banks to older customers by visiting and consulting staff at CITIC Bank and downloading publicly available data from the official websites of CITIC Bank and PBC.</w:t>
      </w:r>
    </w:p>
    <w:p w14:paraId="38D2B19E" w14:textId="4C9F6D0B" w:rsidR="00801964" w:rsidRDefault="00801964" w:rsidP="00E63A98">
      <w:pPr>
        <w:pStyle w:val="1"/>
        <w:rPr>
          <w:rFonts w:hint="eastAsia"/>
        </w:rPr>
      </w:pPr>
      <w:bookmarkStart w:id="8" w:name="_Toc136468549"/>
      <w:r>
        <w:t>2</w:t>
      </w:r>
      <w:r>
        <w:t xml:space="preserve"> Literature Review</w:t>
      </w:r>
      <w:bookmarkEnd w:id="8"/>
      <w:r>
        <w:t xml:space="preserve">   </w:t>
      </w:r>
    </w:p>
    <w:p w14:paraId="05F4D298" w14:textId="74E33CC6" w:rsidR="00801964" w:rsidRDefault="00801964" w:rsidP="00801964">
      <w:pPr>
        <w:pStyle w:val="2"/>
      </w:pPr>
      <w:bookmarkStart w:id="9" w:name="_Toc136468550"/>
      <w:r>
        <w:t>2</w:t>
      </w:r>
      <w:r>
        <w:t xml:space="preserve">.1 </w:t>
      </w:r>
      <w:r w:rsidR="00E63A98" w:rsidRPr="00E63A98">
        <w:t>The origins and development of digital currencies</w:t>
      </w:r>
      <w:bookmarkEnd w:id="9"/>
    </w:p>
    <w:p w14:paraId="2D03043C" w14:textId="7585C72C" w:rsidR="00801964" w:rsidRDefault="00E63A98" w:rsidP="00AE1EC2">
      <w:r w:rsidRPr="00E63A98">
        <w:t xml:space="preserve">The idea of electronic money came from Dai's 1998 article entitled 'B-money, an anonymous, distributed electronic cash system'. In this paper, he gives the first </w:t>
      </w:r>
      <w:r w:rsidRPr="00E63A98">
        <w:lastRenderedPageBreak/>
        <w:t>discussion of the meaning and significance of digital money. As a prototype of digital money, the anonymous distributed electronic cryptocurrency system Bmoney was born (Dai, 1998). In recent years, with the continuous advancement of information technology and cryptography, electronic money has also gained increasing attention.</w:t>
      </w:r>
    </w:p>
    <w:p w14:paraId="4566A19F" w14:textId="79B111EE" w:rsidR="00E63A98" w:rsidRDefault="00E766C1" w:rsidP="00AE1EC2">
      <w:r w:rsidRPr="00E766C1">
        <w:t>Depending on their issuer, digital currencies can be classified into two types: sovereign digital currencies and non-sovereign digital currencies. There has been much theory and practise abroad regarding non-state digital currencies, but their inherent characteristics make their global application extremely limited. As David Yermack commented on its shortcomings in 2013 (Yermack D., 2013), Smith Jacob suggested in 2004 that the emergence and soaring value of Bitcoin were due in large part to traditional currency market loopholes, which also caused a lack of functionality in terms of standards and the circulation of Bitcoin currency values (Smith J., 2014). Bitcoin was first mentioned by Satoshi Nakamoto back in 2008 in Bitcoin: A Peer-to-Peer Electronic Cash System' and was built on the basis of cryptography to construct a more seller-friendly, peer-to-peer, seller-less, third-party-involved, seller-friendly, cryptography-based, virtual reality technology, cryptography applications, etc. (Nakamoto S., 2008).</w:t>
      </w:r>
    </w:p>
    <w:p w14:paraId="2705A4B7" w14:textId="5454CBB3" w:rsidR="00E766C1" w:rsidRDefault="00E766C1" w:rsidP="00AE1EC2">
      <w:r w:rsidRPr="00E766C1">
        <w:t xml:space="preserve">Non-sovereign digital currencies have no legal monetary identity due to their own credibility issues, leading to problems such as unclear attributes and difficulties in regulation. On the other hand, the national digital currency launched by the central bank is viewed positively by most scholars in China due to its advantages, such as controllability and government endorsement. Zhang, Z., and Zhao, Y., et al. argue that </w:t>
      </w:r>
      <w:r w:rsidRPr="00E766C1">
        <w:lastRenderedPageBreak/>
        <w:t>the total amount of digital currency issued by the central bank is controllable, its credibility is good, and because it is issued to a specific audience, it is unprofitable and easy to manage (Zhang, Z., and Zhao, Y., 2016). Sheng Songcheng and Jiang Yile argue that it must be controlled and manipulated by the central bank so that the financial system and currency can operate smoothly (Sheng, S., Jiang, Y., 2016). Liu Jinhan predicts that digital currencies will act as a new form of money, complementing and replacing national currencies or even a new type of global currency (Liu, J., Chen, J., 2018). Fang, X. Cang, and Huang, S., Y., point out that an e-money issued in the name of the government would be substantially more credible than efforts through certain banks and commercial organisations (Fang, X., Huang, S., 2020). Yang, X., and Zhang, M. compared the two different development paths of Libra and CB, pointing out the contradiction between Libra's development ideas and visionary goals, while Libra's development is more stable compared to CB's DC/EP (Yang, X., Zhang, M., 2019). Yao Qian, based on dynamic stochastic general equilibrium (DSGE) theory, argues that a 'digital currency' issued by China's central bank can effectively curb China's 'market-oriented' economic growth (Yao, Q., 2019), thereby reducing China's "market-oriented" financial risks. Compared to traditional currencies, digital currencies based on blockchain and cryptography are less costly and more efficient in performing settlement and payment functions and can effectively reduce information asymmetry in the transaction process.</w:t>
      </w:r>
    </w:p>
    <w:p w14:paraId="23A2DD87" w14:textId="51AA455C" w:rsidR="00E766C1" w:rsidRDefault="00E766C1" w:rsidP="00AE1EC2">
      <w:r w:rsidRPr="00E766C1">
        <w:t xml:space="preserve">In international and national research on digital currencies, Barrdear and Kumhof have put forward the idea that a digital currency is a central bank debt and that this </w:t>
      </w:r>
      <w:r w:rsidRPr="00E766C1">
        <w:lastRenderedPageBreak/>
        <w:t>debt is subject to interest payments, which are done by a distributed ledger and can be used as a transaction medium (Barrdear, J., and Kumhof, M., 2016). Andolfatto David assesses the extent to which the issuance of a central bank digital currency has an impact on commercial banks from their perspective (Andolfatto D., 2018).</w:t>
      </w:r>
    </w:p>
    <w:p w14:paraId="3A519513" w14:textId="4965CE0D" w:rsidR="00E766C1" w:rsidRDefault="00FC05B7" w:rsidP="00FC05B7">
      <w:pPr>
        <w:pStyle w:val="2"/>
      </w:pPr>
      <w:bookmarkStart w:id="10" w:name="_Toc136468551"/>
      <w:r>
        <w:rPr>
          <w:rFonts w:hint="eastAsia"/>
        </w:rPr>
        <w:t>2</w:t>
      </w:r>
      <w:r>
        <w:t xml:space="preserve">.2 </w:t>
      </w:r>
      <w:r w:rsidRPr="00735084">
        <w:t>The electronic Chinese Yuan (e-CNY)</w:t>
      </w:r>
      <w:bookmarkEnd w:id="10"/>
    </w:p>
    <w:p w14:paraId="6BA060EC" w14:textId="033DD981" w:rsidR="00FC05B7" w:rsidRPr="00FC05B7" w:rsidRDefault="00FC05B7" w:rsidP="00FC05B7">
      <w:pPr>
        <w:rPr>
          <w:rFonts w:hint="eastAsia"/>
        </w:rPr>
      </w:pPr>
      <w:r w:rsidRPr="00FC05B7">
        <w:t xml:space="preserve">Fan Yifei points out that the central bank's digital currency is a legal digital currency in the same way as M0, which has unlimited fiat. Therefore, we can use the Digital RMB (our central bank's digital currency) APP to make double offline payments; it does not need to be tied to a bank card, and no fees are charged during the transaction (Fan, Y., 2016). Yao Qian and Tang Yingwei's findings suggest that in a practical usage environment, the e-money system should be able to effectively integrate key technologies such as blockchain and distributed accounting; furthermore, it is pointed out that the most important point to note when designing the basic attributes of the central bank's digital currency is to ensure the stability of the value of the currency (Yao, Q., 2017). Xu Zhong explored blockchain technology and suggested three regimes: a completely closed regime, a selective combination regime, and a completely open regime, namely Zhang En's completely closed regime (Xu, Z., Yao, Q., 2016). On this basis, Wu, T., and Wang, J. P. proposed the inevitability of establishing an e-money system and pointed out the shortcomings of the e-money system, including maintaining national monetary sovereignty and the identity of legal tender, while also emphasising the importance of the e-money system (Wu, T., and Wang, J. P., 2020). Liu, Dongmin, Song Shuang, and other scholars argue that at </w:t>
      </w:r>
      <w:r w:rsidRPr="00FC05B7">
        <w:lastRenderedPageBreak/>
        <w:t>present, cross-border transactions and trading in China still mainly rely on the SWIFT system and settlement systems such as the Clearing House (CHIPS), while the introduction of digital currency will help overcome the inefficiency and high cost deficiencies of these two systems and enhance their functions of cross-border transactions and financial services, which will play a This will have a positive effect on promoting the regionalization and even the internationalisation of the RMB (Liu, D., Song, S., 2020).</w:t>
      </w:r>
    </w:p>
    <w:p w14:paraId="449F7ACA" w14:textId="5CACC6AD" w:rsidR="00AE1EC2" w:rsidRDefault="00801964" w:rsidP="004430FF">
      <w:pPr>
        <w:pStyle w:val="1"/>
      </w:pPr>
      <w:bookmarkStart w:id="11" w:name="_Toc136468552"/>
      <w:r>
        <w:t>3</w:t>
      </w:r>
      <w:r w:rsidR="00AE1EC2">
        <w:t xml:space="preserve"> Theoretical Framework</w:t>
      </w:r>
      <w:bookmarkEnd w:id="11"/>
      <w:r w:rsidR="00AE1EC2">
        <w:t xml:space="preserve">  </w:t>
      </w:r>
    </w:p>
    <w:p w14:paraId="338D5B34" w14:textId="75D707BD" w:rsidR="00236AD6" w:rsidRPr="00236AD6" w:rsidRDefault="00555430" w:rsidP="00236AD6">
      <w:pPr>
        <w:rPr>
          <w:rFonts w:hint="eastAsia"/>
        </w:rPr>
      </w:pPr>
      <w:r w:rsidRPr="00555430">
        <w:t>The theoretical framework of a thesis is the set of theoretical or conceptual frameworks used by the researcher to explain the research question. It is a foundational review of existing theories and a roadmap for developing the arguments that the researcher uses in his or her own work. In a theoretical framework, the researcher explains the existing theories that support their research, showing that the researcher's work is based on established ideas (McCombes,</w:t>
      </w:r>
      <w:r w:rsidR="001A7427">
        <w:t xml:space="preserve"> </w:t>
      </w:r>
      <w:r w:rsidRPr="00555430">
        <w:t>S., 2020). The construction of the theoretical framework is an important part of the research design as it determines the way in which the research questions are analysed and interpreted.</w:t>
      </w:r>
      <w:r w:rsidR="00E03266">
        <w:t xml:space="preserve"> </w:t>
      </w:r>
      <w:r w:rsidR="00E03266" w:rsidRPr="00E03266">
        <w:t>In this paper, the Technology Acceptance Model (TAM) will be used as the theoretical framework for the study according to the research question and key aim.</w:t>
      </w:r>
    </w:p>
    <w:p w14:paraId="35367B0A" w14:textId="41270382" w:rsidR="00AE1EC2" w:rsidRPr="004430FF" w:rsidRDefault="00801964" w:rsidP="00EE3446">
      <w:pPr>
        <w:pStyle w:val="2"/>
      </w:pPr>
      <w:bookmarkStart w:id="12" w:name="_Toc136468553"/>
      <w:r w:rsidRPr="004430FF">
        <w:t>3</w:t>
      </w:r>
      <w:r w:rsidR="00AE1EC2" w:rsidRPr="004430FF">
        <w:t xml:space="preserve">.1 </w:t>
      </w:r>
      <w:r w:rsidR="001A7427" w:rsidRPr="001A7427">
        <w:t>Overview of TAM</w:t>
      </w:r>
      <w:bookmarkEnd w:id="12"/>
    </w:p>
    <w:p w14:paraId="28DEDC53" w14:textId="0424D21D" w:rsidR="00E03266" w:rsidRDefault="001A7427" w:rsidP="00AE1EC2">
      <w:r w:rsidRPr="001A7427">
        <w:t xml:space="preserve">The Technology Acceptance Model (TAM) is a theoretical framework used to explain people's acceptance and willingness to adopt new technologies. It was first proposed by Davis in 1986 and has been extended and refined in subsequent studies (Lee, Y., </w:t>
      </w:r>
      <w:r w:rsidRPr="001A7427">
        <w:lastRenderedPageBreak/>
        <w:t xml:space="preserve">Kozar, K.A., and Larsen, K.R.T., 2003). The central theoretical insight of the TAM is that people's attitudes and willingness to adopt a new technology depend on their perceived usefulness and ease of use of the technology. </w:t>
      </w:r>
      <w:r w:rsidR="00BC4480" w:rsidRPr="00BC4480">
        <w:t>Perceived usefulness refers to an individual's perceived value of a new technology in accomplishing a specific task or achieving a specific goal. Individuals are more likely to accept and adopt a new technology if they perceive it to be of practical value to them. Perceived ease of use refers to an individual's perception of how easy it is to use a new technology. Individuals are more likely to accept and adopt a new technology if they perceive it to be relatively easy to learn and use.</w:t>
      </w:r>
      <w:r w:rsidR="00BC4480">
        <w:t xml:space="preserve"> </w:t>
      </w:r>
      <w:r w:rsidRPr="001A7427">
        <w:t xml:space="preserve">In addition, the variables involved in the TAM include behavioural intentions and actual usage behaviour. </w:t>
      </w:r>
      <w:r w:rsidR="00BC4480" w:rsidRPr="00BC4480">
        <w:t>Behavioural intention refers to people's willingness to adopt new technologies, i.e., the extent to which they intend to use them. Actual usage behaviour refers to people's actual adoption of a new technology.</w:t>
      </w:r>
      <w:r w:rsidR="00BC4480">
        <w:t xml:space="preserve"> </w:t>
      </w:r>
      <w:r w:rsidRPr="001A7427">
        <w:t>Perceived usefulness and perceived ease of use have a positive effect on behavioural intentions, and behavioural intentions have a positive effect on actual usage behaviour (King, W.R., and He, J., 2006).</w:t>
      </w:r>
    </w:p>
    <w:p w14:paraId="27043789" w14:textId="1D0642A2" w:rsidR="001267C2" w:rsidRDefault="00801964" w:rsidP="00BC4480">
      <w:pPr>
        <w:pStyle w:val="2"/>
      </w:pPr>
      <w:bookmarkStart w:id="13" w:name="_Toc136468554"/>
      <w:r w:rsidRPr="004430FF">
        <w:t>3</w:t>
      </w:r>
      <w:r w:rsidR="00AE1EC2" w:rsidRPr="004430FF">
        <w:t xml:space="preserve">.2 </w:t>
      </w:r>
      <w:r w:rsidR="00BC4480" w:rsidRPr="00BC4480">
        <w:t>Theoretical assumptions of TAM</w:t>
      </w:r>
      <w:bookmarkEnd w:id="13"/>
      <w:r w:rsidR="00BC4480" w:rsidRPr="00BC4480">
        <w:t xml:space="preserve"> </w:t>
      </w:r>
    </w:p>
    <w:p w14:paraId="58DA2E73" w14:textId="77777777" w:rsidR="00371ACA" w:rsidRDefault="00371ACA" w:rsidP="00371ACA">
      <w:r>
        <w:t>Based on the research questions in this paper, the following theoretical assumptions will be made about the use of TAM:</w:t>
      </w:r>
    </w:p>
    <w:p w14:paraId="0AA186C8" w14:textId="6F107926" w:rsidR="00371ACA" w:rsidRDefault="00371ACA" w:rsidP="00371ACA">
      <w:r>
        <w:t xml:space="preserve">The </w:t>
      </w:r>
      <w:r>
        <w:t>p</w:t>
      </w:r>
      <w:r>
        <w:t xml:space="preserve">erceived </w:t>
      </w:r>
      <w:r>
        <w:t>u</w:t>
      </w:r>
      <w:r>
        <w:t xml:space="preserve">sefulness </w:t>
      </w:r>
      <w:r>
        <w:rPr>
          <w:rFonts w:hint="eastAsia"/>
        </w:rPr>
        <w:t>h</w:t>
      </w:r>
      <w:r>
        <w:t xml:space="preserve">ypothesis suggests that the willingness of elderly people to use e-CNY is positively correlated with their perception of its usefulness in their daily lives. The assumption is that if elderly people recognise the practical value of e-CNY in terms of payment convenience, transaction security, and financial inclusion, they </w:t>
      </w:r>
      <w:r>
        <w:lastRenderedPageBreak/>
        <w:t>are more likely to accept and use e-CNY.</w:t>
      </w:r>
    </w:p>
    <w:p w14:paraId="2926BBC8" w14:textId="0232BBAF" w:rsidR="00371ACA" w:rsidRDefault="00371ACA" w:rsidP="00371ACA">
      <w:r w:rsidRPr="00371ACA">
        <w:t>The usability perception hypothesis suggests that the willingness of the elderly to use e-CNY is positively correlated with their perception of the usability of e-CNY. If the elderly perceive that learning and using e-CNY is simpler and more convenient than the current mobile payment methods, they are more likely to accept and use e-CNY.</w:t>
      </w:r>
    </w:p>
    <w:p w14:paraId="711F7D96" w14:textId="1B10180D" w:rsidR="00371ACA" w:rsidRDefault="00731F8F" w:rsidP="00371ACA">
      <w:r w:rsidRPr="00731F8F">
        <w:t>The behavioural intention assumption suggests that the willingness to use e-CNY by elderly people is positively correlated with their behavioural intention. It is assumed that elderly people express a positive willingness to use e-CNY, including the willingness they express in surveys or research as well as their willingness to participate in e-CNY pilot projects.</w:t>
      </w:r>
    </w:p>
    <w:p w14:paraId="22825F8C" w14:textId="77777777" w:rsidR="00731F8F" w:rsidRDefault="00731F8F" w:rsidP="00371ACA">
      <w:r w:rsidRPr="00731F8F">
        <w:t>The actual usage behaviour hypothesis suggests that the actual usage behaviour of older people towards e-CNY is positively correlated with their behavioural intention. It is presumed that elderly individuals' practical utilisation of e-CNY in daily life is consistent with their intention to make use of e-CNY for payments and transactions.</w:t>
      </w:r>
    </w:p>
    <w:p w14:paraId="68A5352E" w14:textId="7FA45CDB" w:rsidR="00BB6AB4" w:rsidRPr="005A2FEC" w:rsidRDefault="00371ACA" w:rsidP="00BB6AB4">
      <w:pPr>
        <w:rPr>
          <w:rFonts w:hint="eastAsia"/>
          <w:b/>
          <w:bCs/>
        </w:rPr>
      </w:pPr>
      <w:r w:rsidRPr="00371ACA">
        <w:t>These hypotheses will guide the author in collecting data, analysing results, and drawing conclusions about the impact of e-CNY on the elderly. The author will utilise methods such as questionnaire surveys, interviews, and observations to gather data and techniques such as statistical analysis to verify or refute these hypotheses. Based on the results of the research, the author will further discuss the extent and factors of the influence of digital RMB on the elderly and make relevant suggestions and measures.</w:t>
      </w:r>
    </w:p>
    <w:p w14:paraId="545DBB1F" w14:textId="63975654" w:rsidR="00AE1EC2" w:rsidRDefault="00801964" w:rsidP="00EE3446">
      <w:pPr>
        <w:pStyle w:val="2"/>
      </w:pPr>
      <w:bookmarkStart w:id="14" w:name="_Toc136468555"/>
      <w:r>
        <w:lastRenderedPageBreak/>
        <w:t>3</w:t>
      </w:r>
      <w:r w:rsidR="00AE1EC2">
        <w:t>.</w:t>
      </w:r>
      <w:r w:rsidR="005A2FEC">
        <w:t>3</w:t>
      </w:r>
      <w:r w:rsidR="00AE1EC2">
        <w:t xml:space="preserve"> </w:t>
      </w:r>
      <w:r w:rsidR="00BC4480" w:rsidRPr="00BC4480">
        <w:t>Scope of application and limitations of TAM</w:t>
      </w:r>
      <w:bookmarkEnd w:id="14"/>
    </w:p>
    <w:p w14:paraId="0CDF58ED" w14:textId="15BBD899" w:rsidR="005A2FEC" w:rsidRDefault="00C94A5C" w:rsidP="00AE1EC2">
      <w:r w:rsidRPr="00C94A5C">
        <w:t>The TAM strategy is a beneficial tool for research into how people comprehend and accept new technologies and information systems. It is regularly employed to analyse mobile applications, e-commerce sites, social media, virtual reality tools, smart gadgets, etc. By taking into account the basic concepts of TAM—usefulness and ease of use—researchers can gain insight into and make predictions about people's willingness to adopt new technologies (Priyanka, S., 2012).</w:t>
      </w:r>
    </w:p>
    <w:p w14:paraId="7AD70249" w14:textId="7D9CEEC1" w:rsidR="00AE1EC2" w:rsidRDefault="00C94A5C" w:rsidP="00AE1EC2">
      <w:r w:rsidRPr="00C94A5C">
        <w:t>Despite this, there are four shortcomings in TAM. Firstly, the TAM is too limited in its scope. It primarily takes into account the cognitive factors of individuals' technology acceptance but fails to consider other elements that could affect adoption behaviour, such as personality traits, social pressures, and emotional influences.</w:t>
      </w:r>
      <w:r>
        <w:t xml:space="preserve"> </w:t>
      </w:r>
      <w:r w:rsidR="00163B07" w:rsidRPr="00163B07">
        <w:t>Therefore, in the course of this paper, the acceptance of e-CNY will differ between older people living in developed areas of China and those living in less developed rural areas, between those with a high level of education and those with no education, and between those with high pensions from well-off families and those living in poverty with no pension income at all.</w:t>
      </w:r>
      <w:r w:rsidR="00163B07">
        <w:t xml:space="preserve"> </w:t>
      </w:r>
      <w:r w:rsidR="004351B2" w:rsidRPr="004351B2">
        <w:t xml:space="preserve">Secondly, TAM has the limitation of cultural differences. TAM is designed with Western culture and social context in mind and is not fully applicable to research in the Chinese cultural and social context. For example, in China, many older people accept new technology with more reference to the views of those around them than their own needs. If an elderly Chinese person learns that his family and friends are using a product or technology, he may subconsciously think that it is a good technology and start using it himself, even if he does not actually need it. But if he is </w:t>
      </w:r>
      <w:r w:rsidR="004351B2" w:rsidRPr="004351B2">
        <w:lastRenderedPageBreak/>
        <w:t>not surrounded by people who use the technology, or if there are very few of them, he will not use it, no matter how advanced or user-friendly it is.</w:t>
      </w:r>
      <w:r w:rsidR="004351B2">
        <w:t xml:space="preserve"> </w:t>
      </w:r>
      <w:r w:rsidR="004351B2" w:rsidRPr="004351B2">
        <w:t>The third is the time factor. TAM was initially proposed with a focus on short-term technology adoption behaviour, whereas in practise, technology adoption and acceptance are dynamic processes that may change over time. Just like e-CNY since its pilot in 2019, the e-CNY APP has gone through several updates and fixes in order to adapt to different usage scenarios and address various issues encountered in the process. In the future, as e-CNY usage scenarios increase and the Chinese market is fully rolled out, the PBC will definitely be modified to some extent according to the usage situation.</w:t>
      </w:r>
      <w:r w:rsidR="004351B2">
        <w:t xml:space="preserve"> </w:t>
      </w:r>
      <w:r w:rsidR="00037E20" w:rsidRPr="00037E20">
        <w:t>Finally, TAM was designed to ignore external factors. TAM focused on individual perceptions and attitudes and neglected the influence of external environmental and organisational factors on technology adoption behaviour. For example, the PBC's latest policy on e-CNY, the Chinese government's laws and regulations on e-CNY, commercial banks' support and staff training on e-CNY, and the community council's promotion and explanation of e-CNY knowledge to older people can all have a significant impact on their acceptance of e-CNY</w:t>
      </w:r>
      <w:r w:rsidR="007F1877">
        <w:t xml:space="preserve"> </w:t>
      </w:r>
      <w:r w:rsidR="007F1877">
        <w:rPr>
          <w:rFonts w:hint="eastAsia"/>
        </w:rPr>
        <w:t>(</w:t>
      </w:r>
      <w:r w:rsidR="007F1877" w:rsidRPr="007B523F">
        <w:t>Chuttur, M.</w:t>
      </w:r>
      <w:r w:rsidR="007F1877">
        <w:t>,</w:t>
      </w:r>
      <w:r w:rsidR="007F1877" w:rsidRPr="007B523F">
        <w:t xml:space="preserve"> 2009)</w:t>
      </w:r>
      <w:r w:rsidR="00037E20" w:rsidRPr="00037E20">
        <w:t>.</w:t>
      </w:r>
    </w:p>
    <w:p w14:paraId="7113CD01" w14:textId="05B0BB6B" w:rsidR="00037E20" w:rsidRDefault="00601469" w:rsidP="00AE1EC2">
      <w:r w:rsidRPr="00601469">
        <w:t>In summary, considering these limitations in the use of the TAM, the authors will extend and improve it in context. By introducing additional variables and controls to improve the explanatory power and applicability of the TAM, a more comprehensive understanding and prediction of older people's e-CNY use behaviour can be achieved.</w:t>
      </w:r>
    </w:p>
    <w:p w14:paraId="257FB25E" w14:textId="77777777" w:rsidR="00AE1EC2" w:rsidRDefault="00AE1EC2" w:rsidP="00AF6AE6">
      <w:pPr>
        <w:pStyle w:val="1"/>
      </w:pPr>
      <w:bookmarkStart w:id="15" w:name="_Toc136468556"/>
      <w:r>
        <w:t>4 Conceptual Framework</w:t>
      </w:r>
      <w:bookmarkEnd w:id="15"/>
      <w:r>
        <w:t xml:space="preserve">  </w:t>
      </w:r>
    </w:p>
    <w:p w14:paraId="2EEA96B1" w14:textId="2FA618E9" w:rsidR="00AE1EC2" w:rsidRDefault="00AE7368" w:rsidP="00AE1EC2">
      <w:r w:rsidRPr="00AE7368">
        <w:t xml:space="preserve">A conceptual framework is a critical component of research that provides a visual </w:t>
      </w:r>
      <w:r w:rsidRPr="00AE7368">
        <w:lastRenderedPageBreak/>
        <w:t>representation of the relationship between the research question and the associated variables. This structure allows researchers to combine and analyse various concepts and elements, deepening their understanding and insight into the topic. The conceptual framework serves as a strong foundation for the thesis and is thus an essential part of the research process (Swaen, B., &amp; George, T., 2022).</w:t>
      </w:r>
      <w:r>
        <w:t xml:space="preserve"> </w:t>
      </w:r>
      <w:r w:rsidR="00807CC3" w:rsidRPr="00807CC3">
        <w:t>To draw up a conceptual framework, the research inquiry must be outlined, relevant literature must be obtained, major ideas and variables must be identified, and the correlations between concepts must be set out. At last, the conceptual framework is demonstrated graphically to more effectively show the associations and interactions between concepts and variables.</w:t>
      </w:r>
    </w:p>
    <w:p w14:paraId="7F3F45FC" w14:textId="77777777" w:rsidR="000E33C9" w:rsidRPr="000E33C9" w:rsidRDefault="000E33C9" w:rsidP="000E33C9">
      <w:pPr>
        <w:pStyle w:val="2"/>
      </w:pPr>
      <w:bookmarkStart w:id="16" w:name="_Toc136468557"/>
      <w:r w:rsidRPr="000E33C9">
        <w:t>4.1 Core Concepts</w:t>
      </w:r>
      <w:bookmarkEnd w:id="16"/>
    </w:p>
    <w:p w14:paraId="396CE190" w14:textId="77777777" w:rsidR="000E33C9" w:rsidRPr="000E33C9" w:rsidRDefault="000E33C9" w:rsidP="000E33C9">
      <w:r w:rsidRPr="000E33C9">
        <w:t>This thesis has five core concepts, as follows:</w:t>
      </w:r>
    </w:p>
    <w:p w14:paraId="40600A54" w14:textId="21162576" w:rsidR="00AE1EC2" w:rsidRPr="00EF54AF" w:rsidRDefault="000E33C9" w:rsidP="00EF54AF">
      <w:pPr>
        <w:ind w:leftChars="177" w:left="425" w:rightChars="153" w:right="367"/>
        <w:rPr>
          <w:i/>
          <w:iCs/>
        </w:rPr>
      </w:pPr>
      <w:r w:rsidRPr="00EF54AF">
        <w:rPr>
          <w:i/>
          <w:iCs/>
        </w:rPr>
        <w:t>e-CNY: e-CNY is a national legal tender in which cash is presented in the form of cryptographic digital symbols and is a legal tender that can replace cash in circulation (Zhang, S., 2020). Users can use it through media such as mobile apps and IC cards.</w:t>
      </w:r>
    </w:p>
    <w:p w14:paraId="5F26E350" w14:textId="38DAFECF" w:rsidR="000E33C9" w:rsidRPr="00EF54AF" w:rsidRDefault="000E6E8F" w:rsidP="00EF54AF">
      <w:pPr>
        <w:ind w:leftChars="177" w:left="425" w:rightChars="153" w:right="367"/>
        <w:rPr>
          <w:i/>
          <w:iCs/>
        </w:rPr>
      </w:pPr>
      <w:r w:rsidRPr="00EF54AF">
        <w:rPr>
          <w:i/>
          <w:iCs/>
        </w:rPr>
        <w:t>The lives of older people: the financial and economic involvement of elderly individuals in their day-to-day activities, including payment needs.</w:t>
      </w:r>
    </w:p>
    <w:p w14:paraId="4AE3A3F0" w14:textId="0E4088F7" w:rsidR="000E6E8F" w:rsidRPr="00EF54AF" w:rsidRDefault="000E6E8F" w:rsidP="00EF54AF">
      <w:pPr>
        <w:ind w:leftChars="177" w:left="425" w:rightChars="153" w:right="367"/>
        <w:rPr>
          <w:rFonts w:hint="eastAsia"/>
          <w:i/>
          <w:iCs/>
        </w:rPr>
      </w:pPr>
      <w:r w:rsidRPr="00EF54AF">
        <w:rPr>
          <w:i/>
          <w:iCs/>
        </w:rPr>
        <w:t>Financial security: older people's views on the safety of the e-CNY system, the assurance of payments, and their worries and faith in individual data leakage, telephone fraud, and online security</w:t>
      </w:r>
      <w:r w:rsidRPr="00EF54AF">
        <w:rPr>
          <w:rFonts w:hint="eastAsia"/>
          <w:i/>
          <w:iCs/>
        </w:rPr>
        <w:t>.</w:t>
      </w:r>
    </w:p>
    <w:p w14:paraId="1A150BED" w14:textId="5CD31EFB" w:rsidR="000E6E8F" w:rsidRPr="00EF54AF" w:rsidRDefault="000E6E8F" w:rsidP="00EF54AF">
      <w:pPr>
        <w:ind w:leftChars="177" w:left="425" w:rightChars="153" w:right="367"/>
        <w:rPr>
          <w:i/>
          <w:iCs/>
        </w:rPr>
      </w:pPr>
      <w:r w:rsidRPr="00EF54AF">
        <w:rPr>
          <w:i/>
          <w:iCs/>
        </w:rPr>
        <w:t xml:space="preserve">Digital financial literacy: older people's grasp of digital technology and </w:t>
      </w:r>
      <w:r w:rsidRPr="00EF54AF">
        <w:rPr>
          <w:i/>
          <w:iCs/>
        </w:rPr>
        <w:lastRenderedPageBreak/>
        <w:t>economic literacy, ranging from familiarity with digital payments and online finance tools to the capacity to apply them and awareness of the associated risks</w:t>
      </w:r>
      <w:r w:rsidRPr="00EF54AF">
        <w:rPr>
          <w:i/>
          <w:iCs/>
        </w:rPr>
        <w:t>.</w:t>
      </w:r>
    </w:p>
    <w:p w14:paraId="5202919F" w14:textId="34773F7E" w:rsidR="000E6E8F" w:rsidRPr="00EF54AF" w:rsidRDefault="000E6E8F" w:rsidP="00EF54AF">
      <w:pPr>
        <w:ind w:leftChars="177" w:left="425" w:rightChars="153" w:right="367"/>
        <w:rPr>
          <w:i/>
          <w:iCs/>
        </w:rPr>
      </w:pPr>
      <w:r w:rsidRPr="00EF54AF">
        <w:rPr>
          <w:i/>
          <w:iCs/>
        </w:rPr>
        <w:t>Economic participation: The degree to which senior citizens engage in economic activities such as purchasing, investing, and philanthropy is known as economic participation.</w:t>
      </w:r>
    </w:p>
    <w:p w14:paraId="1C59F0D1" w14:textId="24060A51" w:rsidR="000E6E8F" w:rsidRDefault="000E6E8F" w:rsidP="000E6E8F">
      <w:pPr>
        <w:pStyle w:val="2"/>
      </w:pPr>
      <w:bookmarkStart w:id="17" w:name="_Toc136468558"/>
      <w:r w:rsidRPr="000E6E8F">
        <w:t xml:space="preserve">4.2 </w:t>
      </w:r>
      <w:bookmarkStart w:id="18" w:name="_Hlk136447163"/>
      <w:r w:rsidRPr="000E6E8F">
        <w:t>Mediating variables</w:t>
      </w:r>
      <w:bookmarkEnd w:id="17"/>
      <w:bookmarkEnd w:id="18"/>
    </w:p>
    <w:p w14:paraId="704B50FF" w14:textId="5B9A21B6" w:rsidR="000E6E8F" w:rsidRDefault="00E41959" w:rsidP="000E6E8F">
      <w:r w:rsidRPr="00E41959">
        <w:t xml:space="preserve">Within the scope of this paper, the </w:t>
      </w:r>
      <w:r>
        <w:t>m</w:t>
      </w:r>
      <w:r w:rsidRPr="00E41959">
        <w:t>ediating variables include older individuals' evaluation of the real benefits and advantages of the e-CNY in comparison to its perceived usefulness. And older people's opinions of how easy it is to use the e-CNY are perceived. Older people's faith in the e-CNY system, particularly in the security of payments, confidentiality of personal data, and dependability of institutions, should not be underestimated. The degree to which seniors possess the proficiency and expertise necessary to utilise electronic Chinese Yuan is a measure of their knowledge and capabilities. Older individuals' self-confidence and capabilities in mastering and applying e-CNY can be gauged by assessing their self-efficacy. Perceptions of older people within their familial, social, and societal circles regarding their use of e-CNY are known as subjective norms. Input from elderly individuals regarding their past use of electronic currency is invaluable.</w:t>
      </w:r>
    </w:p>
    <w:p w14:paraId="43F066F8" w14:textId="6AC0041F" w:rsidR="00E41959" w:rsidRDefault="00E41959" w:rsidP="00E41959">
      <w:pPr>
        <w:pStyle w:val="2"/>
      </w:pPr>
      <w:bookmarkStart w:id="19" w:name="_Toc136468559"/>
      <w:r w:rsidRPr="00E41959">
        <w:t>4.3 Outcome variables</w:t>
      </w:r>
      <w:bookmarkEnd w:id="19"/>
    </w:p>
    <w:p w14:paraId="4236850E" w14:textId="0D62CA6E" w:rsidR="00EF54AF" w:rsidRDefault="00EF54AF" w:rsidP="00EF54AF">
      <w:pPr>
        <w:rPr>
          <w:rFonts w:hint="eastAsia"/>
        </w:rPr>
      </w:pPr>
      <w:r>
        <w:t>The outcome variables considered in this study encompass the following six constructs:</w:t>
      </w:r>
    </w:p>
    <w:p w14:paraId="067376F1" w14:textId="77777777" w:rsidR="00EF54AF" w:rsidRPr="00EF54AF" w:rsidRDefault="00EF54AF" w:rsidP="00EF54AF">
      <w:pPr>
        <w:ind w:leftChars="177" w:left="425" w:rightChars="153" w:right="367"/>
        <w:rPr>
          <w:i/>
          <w:iCs/>
          <w:lang w:val="en-US"/>
        </w:rPr>
      </w:pPr>
      <w:r w:rsidRPr="00EF54AF">
        <w:rPr>
          <w:i/>
          <w:iCs/>
          <w:lang w:val="en-US"/>
        </w:rPr>
        <w:lastRenderedPageBreak/>
        <w:t>Convenience of living: This construct captures the level of convenience in payment processes and economic activities that older individuals experience as a result of adopting e-CNY.</w:t>
      </w:r>
    </w:p>
    <w:p w14:paraId="16A69CD2" w14:textId="77777777" w:rsidR="00EF54AF" w:rsidRPr="00EF54AF" w:rsidRDefault="00EF54AF" w:rsidP="00EF54AF">
      <w:pPr>
        <w:ind w:leftChars="177" w:left="425" w:rightChars="153" w:right="367"/>
        <w:rPr>
          <w:i/>
          <w:iCs/>
          <w:lang w:val="en-US"/>
        </w:rPr>
      </w:pPr>
      <w:r w:rsidRPr="00EF54AF">
        <w:rPr>
          <w:i/>
          <w:iCs/>
          <w:lang w:val="en-US"/>
        </w:rPr>
        <w:t>Financial security: This construct focuses on the perception of financial security and the capabilities related to risk management that older individuals acquire through the utilisation of e-CNY. It encompasses factors such as payment security, effective money management, and enhanced control over expenditures.</w:t>
      </w:r>
    </w:p>
    <w:p w14:paraId="10DAF0A5" w14:textId="77777777" w:rsidR="00EF54AF" w:rsidRPr="00EF54AF" w:rsidRDefault="00EF54AF" w:rsidP="00EF54AF">
      <w:pPr>
        <w:ind w:leftChars="177" w:left="425" w:rightChars="153" w:right="367"/>
        <w:rPr>
          <w:i/>
          <w:iCs/>
          <w:lang w:val="en-US"/>
        </w:rPr>
      </w:pPr>
      <w:r w:rsidRPr="00EF54AF">
        <w:rPr>
          <w:i/>
          <w:iCs/>
          <w:lang w:val="en-US"/>
        </w:rPr>
        <w:t>Social engagement: This construct explores the opportunities for social engagement that arise from the adoption of e-CNY among older individuals. It encompasses interactions with family, friends, and the broader community, as well as the sharing of e-Red packets and similar activities.</w:t>
      </w:r>
    </w:p>
    <w:p w14:paraId="3A4EA0F0" w14:textId="77777777" w:rsidR="00EF54AF" w:rsidRPr="00EF54AF" w:rsidRDefault="00EF54AF" w:rsidP="00EF54AF">
      <w:pPr>
        <w:ind w:leftChars="177" w:left="425" w:rightChars="153" w:right="367"/>
        <w:rPr>
          <w:i/>
          <w:iCs/>
          <w:lang w:val="en-US"/>
        </w:rPr>
      </w:pPr>
      <w:r w:rsidRPr="00EF54AF">
        <w:rPr>
          <w:i/>
          <w:iCs/>
          <w:lang w:val="en-US"/>
        </w:rPr>
        <w:t>Financial autonomy: This construct encompasses the extent to which older individuals gain financial autonomy and independence through their use of e-CNY. It involves their ability to independently manage their financial affairs and make investment decisions.</w:t>
      </w:r>
    </w:p>
    <w:p w14:paraId="7580FD76" w14:textId="77777777" w:rsidR="00EF54AF" w:rsidRPr="00EF54AF" w:rsidRDefault="00EF54AF" w:rsidP="00EF54AF">
      <w:pPr>
        <w:ind w:leftChars="177" w:left="425" w:rightChars="153" w:right="367"/>
        <w:rPr>
          <w:i/>
          <w:iCs/>
          <w:lang w:val="en-US"/>
        </w:rPr>
      </w:pPr>
      <w:r w:rsidRPr="00EF54AF">
        <w:rPr>
          <w:i/>
          <w:iCs/>
          <w:lang w:val="en-US"/>
        </w:rPr>
        <w:t>Digital inclusion: This construct captures the degree to which older individuals are integrated into the digital society as a result of embracing e-CNY. It encompasses their proficiency in using digital technologies and their experience with accessing and utilising online services.</w:t>
      </w:r>
    </w:p>
    <w:p w14:paraId="708895BE" w14:textId="77777777" w:rsidR="00EF54AF" w:rsidRPr="00EF54AF" w:rsidRDefault="00EF54AF" w:rsidP="00EF54AF">
      <w:pPr>
        <w:ind w:leftChars="177" w:left="425" w:rightChars="153" w:right="367"/>
        <w:rPr>
          <w:i/>
          <w:iCs/>
          <w:lang w:val="en-US"/>
        </w:rPr>
      </w:pPr>
      <w:r w:rsidRPr="00EF54AF">
        <w:rPr>
          <w:i/>
          <w:iCs/>
          <w:lang w:val="en-US"/>
        </w:rPr>
        <w:t xml:space="preserve">Psychological well-being: This construct focuses on the psychological well-being that older individuals derive from their use of e-CNY. It encompasses a </w:t>
      </w:r>
      <w:r w:rsidRPr="00EF54AF">
        <w:rPr>
          <w:i/>
          <w:iCs/>
          <w:lang w:val="en-US"/>
        </w:rPr>
        <w:lastRenderedPageBreak/>
        <w:t>sense of convenience, satisfaction, and happiness associated with the utilisation of digital currency.</w:t>
      </w:r>
    </w:p>
    <w:p w14:paraId="19E8B384" w14:textId="6AEF18E1" w:rsidR="00E41959" w:rsidRDefault="00EF54AF" w:rsidP="00EF54AF">
      <w:r>
        <w:t>By considering these constructs as outcome variables, the study aims to provide a comprehensive understanding of the various dimensions of the impact of e-CNY on the lives of older individuals</w:t>
      </w:r>
      <w:r>
        <w:t>.</w:t>
      </w:r>
    </w:p>
    <w:p w14:paraId="4C3588C3" w14:textId="488474C0" w:rsidR="00EF54AF" w:rsidRDefault="00EF54AF" w:rsidP="00EF54AF">
      <w:pPr>
        <w:pStyle w:val="2"/>
      </w:pPr>
      <w:bookmarkStart w:id="20" w:name="_Toc136468560"/>
      <w:r w:rsidRPr="00EF54AF">
        <w:t>4.4 Influencing factors</w:t>
      </w:r>
      <w:bookmarkEnd w:id="20"/>
    </w:p>
    <w:p w14:paraId="08E4CD0F" w14:textId="2B8D0087" w:rsidR="00EF54AF" w:rsidRDefault="00EF54AF" w:rsidP="00EF54AF">
      <w:r w:rsidRPr="00EF54AF">
        <w:t>When looking at the impact of e-CNY on older people, there are several key influencing factors to consider. The first is the level of digital literacy of older people, i.e., their ability to understand and use digital technology. The second is social support, including support and guidance at the family, community, and government levels. The third factor is older people's trust in the e-CNY system and concerns about payment security. In addition to this, age, education level, income level, health status, cultural values, and mobile device ownership and use can also have an impact on older people's acceptance of and willingness to use e-CNY. Therefore, the role of these influencing factors needs to be considered in the study, and their relationship with e-CNY use needs to be understood in depth through appropriate research methods and data collection.</w:t>
      </w:r>
    </w:p>
    <w:p w14:paraId="26AAD646" w14:textId="77777777" w:rsidR="00EF54AF" w:rsidRDefault="00EF54AF" w:rsidP="00EF54AF">
      <w:pPr>
        <w:pStyle w:val="2"/>
      </w:pPr>
      <w:bookmarkStart w:id="21" w:name="_Toc136468561"/>
      <w:r>
        <w:t>4.5 Summary</w:t>
      </w:r>
      <w:bookmarkEnd w:id="21"/>
    </w:p>
    <w:p w14:paraId="4CAAE203" w14:textId="02EB15F2" w:rsidR="00EF54AF" w:rsidRPr="000E6E8F" w:rsidRDefault="00EF54AF" w:rsidP="00EF54AF">
      <w:pPr>
        <w:rPr>
          <w:rFonts w:hint="eastAsia"/>
        </w:rPr>
      </w:pPr>
      <w:r>
        <w:t>In the conceptual framework of this paper, through an understanding of the core concepts and the factors of mediating and outcome variables, the authors will adopt questionnaires and interviews to collect data and use appropriate statistical analysis techniques to test the hypotheses and research models presented in the previous paper.</w:t>
      </w:r>
    </w:p>
    <w:p w14:paraId="244EACE3" w14:textId="4DFA0124" w:rsidR="00AE1EC2" w:rsidRDefault="00AE1EC2" w:rsidP="00236AD6">
      <w:pPr>
        <w:pStyle w:val="1"/>
        <w:rPr>
          <w:rFonts w:hint="eastAsia"/>
        </w:rPr>
      </w:pPr>
      <w:bookmarkStart w:id="22" w:name="_Toc136468562"/>
      <w:r>
        <w:lastRenderedPageBreak/>
        <w:t>5 Research Paradigm, Research Methodology, and Research Design</w:t>
      </w:r>
      <w:bookmarkEnd w:id="22"/>
      <w:r>
        <w:t xml:space="preserve">  </w:t>
      </w:r>
    </w:p>
    <w:p w14:paraId="794B3A3B" w14:textId="77777777" w:rsidR="00AE1EC2" w:rsidRDefault="00AE1EC2" w:rsidP="00EE3446">
      <w:pPr>
        <w:pStyle w:val="2"/>
      </w:pPr>
      <w:bookmarkStart w:id="23" w:name="_Toc136468563"/>
      <w:r>
        <w:t>5.1 Research Paradigm</w:t>
      </w:r>
      <w:bookmarkEnd w:id="23"/>
      <w:r>
        <w:t xml:space="preserve">   </w:t>
      </w:r>
    </w:p>
    <w:p w14:paraId="3C230110" w14:textId="77777777" w:rsidR="00AE1EC2" w:rsidRDefault="00AE1EC2" w:rsidP="00EE3446">
      <w:pPr>
        <w:pStyle w:val="3"/>
      </w:pPr>
      <w:bookmarkStart w:id="24" w:name="_Toc136468564"/>
      <w:r>
        <w:t>5.1.1 Overview of research paradigm</w:t>
      </w:r>
      <w:bookmarkEnd w:id="24"/>
      <w:r>
        <w:t xml:space="preserve">   </w:t>
      </w:r>
    </w:p>
    <w:p w14:paraId="25EC9815" w14:textId="13F58B9F" w:rsidR="00AE1EC2" w:rsidRPr="00236AD6" w:rsidRDefault="00236AD6" w:rsidP="00236AD6">
      <w:r w:rsidRPr="00236AD6">
        <w:t>A research paradigm is the process of constructing a research plan. It is the set of beliefs, assumptions, and practises that guide the researcher in approaching and conducting research. It provides a framework for understanding and interpreting research questions, methods, and results. A research paradigm shapes the researcher's worldview and influences their choices in research design, data collection, analysis, and interpretation (Abbadia, J., 2022). A research paradigm is more than a theoretical framework; it is a methodology that guides the practise of scientific research. By following certain research paradigms, the scientific validity and reliability of research can be ensured and ultimately contribute to the progress and development of science. Research paradigms include positivism, post-positivist paradigms, interpretivism (also known as constructivism or social constructivism), pragmatism, and critical theory. These paradigms represent different philosophical orientations and epistemological assumptions about the nature of reality, knowledge, and the role of the researcher. In this paper, the research paradigm of constructivism will be used for research analysis.</w:t>
      </w:r>
    </w:p>
    <w:p w14:paraId="00932C3C" w14:textId="79BDD835" w:rsidR="00AE1EC2" w:rsidRDefault="00AE1EC2" w:rsidP="00EE3446">
      <w:pPr>
        <w:pStyle w:val="3"/>
      </w:pPr>
      <w:bookmarkStart w:id="25" w:name="_Toc136468565"/>
      <w:r>
        <w:t xml:space="preserve">5.1.2 </w:t>
      </w:r>
      <w:r w:rsidR="00EF54AF">
        <w:t>O</w:t>
      </w:r>
      <w:r>
        <w:t>ntological position</w:t>
      </w:r>
      <w:bookmarkEnd w:id="25"/>
      <w:r>
        <w:t xml:space="preserve">  </w:t>
      </w:r>
    </w:p>
    <w:p w14:paraId="29149BAB" w14:textId="29403F4A" w:rsidR="00AE1EC2" w:rsidRDefault="003D07CA" w:rsidP="00EF54AF">
      <w:r w:rsidRPr="003D07CA">
        <w:t xml:space="preserve">Ontology is a philosophical theory of the nature of reality that asserts that there is either a single reality or none at all (Abbadia, J., 2022). In constructionism, ontology emphasizes the notion that various personal realities exist, all of which are socially formed by and between individuals. The ontological position is usually relatively </w:t>
      </w:r>
      <w:r w:rsidRPr="003D07CA">
        <w:lastRenderedPageBreak/>
        <w:t>subjective and constructivist. Constructivism holds that reality is co-constructed by individuals and society and that there is no single, objective reality. Constructivism holds that the individual's perception of reality is relatively subjective, as is the description of reality. Each viewpoint has its own scope and limitations and cannot be used in all contexts. For example, one viewpoint may only be applicable to a particular situation and not to all situations. The essence of constructivism is to oppose idealist philosophy, especially Hegelian philosophy. Most ontologies in modern philosophy have been influenced by Hegel, but unlike Hegel, contemporary constructivism opposes extreme idealist philosophies.</w:t>
      </w:r>
    </w:p>
    <w:p w14:paraId="75467CE2" w14:textId="0E5DF3BA" w:rsidR="003D07CA" w:rsidRDefault="003D07CA" w:rsidP="00EF54AF">
      <w:r w:rsidRPr="003D07CA">
        <w:t>In this research paper, the authors will construct their own meaning and understanding of e-CNY by focusing on how older individuals construct their own meaning and understanding of the phenomenon through their interaction with and interpretation of it. It will also explore how older people incorporate e-CNY into their everyday lives based on their experiences, beliefs, and backgrounds, and how their perceptions and experiences of e-CNY can be interpreted in light of this individual difference.</w:t>
      </w:r>
    </w:p>
    <w:p w14:paraId="16A4A67F" w14:textId="74BBA17E" w:rsidR="00AE1EC2" w:rsidRDefault="00AE1EC2" w:rsidP="00EE3446">
      <w:pPr>
        <w:pStyle w:val="3"/>
      </w:pPr>
      <w:bookmarkStart w:id="26" w:name="_Toc136468566"/>
      <w:r>
        <w:t xml:space="preserve">5.1.3 </w:t>
      </w:r>
      <w:r w:rsidR="00EF54AF">
        <w:t>E</w:t>
      </w:r>
      <w:r>
        <w:t>pistemological position</w:t>
      </w:r>
      <w:bookmarkEnd w:id="26"/>
      <w:r>
        <w:t xml:space="preserve">  </w:t>
      </w:r>
    </w:p>
    <w:p w14:paraId="45941E08" w14:textId="6BC81B0B" w:rsidR="00AE1EC2" w:rsidRDefault="003D07CA" w:rsidP="00EF54AF">
      <w:r w:rsidRPr="003D07CA">
        <w:t xml:space="preserve">Epistemology is the study of knowledge, focusing on the validity, scope, and methods of acquiring knowledge (Abbadia, J., 2022). In constructionism, epistemology focuses on knowledge being subjective and formed at the individual level. The epistemological position is one of subjective constructionism. Subjective constructionism emphasises the importance of individual subjectivity and constructivism in the formation of knowledge and understanding. It holds that </w:t>
      </w:r>
      <w:r w:rsidRPr="003D07CA">
        <w:lastRenderedPageBreak/>
        <w:t>individuals construct meanings and understandings of phenomena based on their own experiences, beliefs, and contexts through interaction with, interpretation of, and construction of their environment.</w:t>
      </w:r>
    </w:p>
    <w:p w14:paraId="1BA707D5" w14:textId="24948C6E" w:rsidR="003D07CA" w:rsidRDefault="003D07CA" w:rsidP="00EF54AF">
      <w:r w:rsidRPr="003D07CA">
        <w:t>In this research paper, the author will do this by focusing on how older individuals subjectively interpret and construct meanings and understandings of e-CNY. It will also explore how older people interpret and understand e-CNY based on their personal experiences, beliefs, and contexts and gain insights into their individual constructs through in-depth interviews and observations.</w:t>
      </w:r>
    </w:p>
    <w:p w14:paraId="5E50EA77" w14:textId="4E4257FF" w:rsidR="00AE1EC2" w:rsidRDefault="00AE1EC2" w:rsidP="00EE3446">
      <w:pPr>
        <w:pStyle w:val="3"/>
      </w:pPr>
      <w:bookmarkStart w:id="27" w:name="_Toc136468567"/>
      <w:r>
        <w:t xml:space="preserve">5.1.4 </w:t>
      </w:r>
      <w:r w:rsidR="00EF54AF">
        <w:t>Axiological</w:t>
      </w:r>
      <w:r>
        <w:t xml:space="preserve"> position</w:t>
      </w:r>
      <w:bookmarkEnd w:id="27"/>
      <w:r>
        <w:t xml:space="preserve"> </w:t>
      </w:r>
    </w:p>
    <w:p w14:paraId="613FB963" w14:textId="6C3A584D" w:rsidR="00AE1EC2" w:rsidRDefault="003D07CA" w:rsidP="00EF54AF">
      <w:r w:rsidRPr="003D07CA">
        <w:t>Value theory is the branch of philosophy that studies value judgements and is concerned with value in research. Value theory examines the nature of value and captures the question of the value of intrinsic value (Consultores, B., 2021). In constructivism, value theory focuses on reflecting on what a field of study 'ought to be' and what drives you. The position of value theory can be either relativist or social constructionist.</w:t>
      </w:r>
    </w:p>
    <w:p w14:paraId="493B8CF5" w14:textId="24B9E764" w:rsidR="003D07CA" w:rsidRDefault="003D07CA" w:rsidP="00EF54AF">
      <w:r w:rsidRPr="003D07CA">
        <w:t xml:space="preserve">Relativist value theory holds that values are relative to the perceptions and experiences of individuals or groups and that they are not objectively existing entities. In this study, the relativist position requires the authors to explore how older people incorporate their backgrounds and beliefs into their perceptions and experiences of e-CNY and to examine the differences in values between older people in different contexts. Another possible position is the social constructionist theory of values. Social constructionism holds that values are co-constructed in social and cultural </w:t>
      </w:r>
      <w:r w:rsidRPr="003D07CA">
        <w:lastRenderedPageBreak/>
        <w:t>contexts and that they are shaped through social interaction, language, and cultural transmission. In this study, the social constructionist position entails examining how older people co-construct values about e-CNY in social groups through communication, discussion, and shared experiences and exploring the influence of groups on individual values. Whether it is a relativist or social constructionist position, this study will emphasise the relative and constructive nature of values and examine the interactions between individuals and society.</w:t>
      </w:r>
    </w:p>
    <w:p w14:paraId="7D86C7DE" w14:textId="27D5780C" w:rsidR="00AE1EC2" w:rsidRDefault="00AE1EC2" w:rsidP="00CB0B20">
      <w:pPr>
        <w:pStyle w:val="2"/>
        <w:rPr>
          <w:rFonts w:hint="eastAsia"/>
        </w:rPr>
      </w:pPr>
      <w:bookmarkStart w:id="28" w:name="_Toc136468568"/>
      <w:r>
        <w:t>5.2 Research Methodology</w:t>
      </w:r>
      <w:bookmarkEnd w:id="28"/>
      <w:r>
        <w:t xml:space="preserve">  </w:t>
      </w:r>
    </w:p>
    <w:p w14:paraId="36AE8776" w14:textId="77777777" w:rsidR="00AE1EC2" w:rsidRDefault="00AE1EC2" w:rsidP="00EE3446">
      <w:pPr>
        <w:pStyle w:val="3"/>
      </w:pPr>
      <w:bookmarkStart w:id="29" w:name="_Toc136468569"/>
      <w:r>
        <w:t>5.2.1 Qualitative Research</w:t>
      </w:r>
      <w:bookmarkEnd w:id="29"/>
      <w:r>
        <w:t xml:space="preserve">  </w:t>
      </w:r>
    </w:p>
    <w:p w14:paraId="608F7E6D" w14:textId="179E1D44" w:rsidR="00AE1EC2" w:rsidRDefault="00CB0B20" w:rsidP="00CB0B20">
      <w:r w:rsidRPr="00CB0B20">
        <w:t>This study uses constructivism as the research paradigm and aims to explore the interaction and explanatory processes between older people and electronic CNY (e-CNY). Depending on the research question and purpose, a qualitative research approach can be adopted. Qualitative research methods are suitable for gaining insight into individuals' perspectives, experiences, and constructions of meaning, as well as exploring the diversity of complex phenomena and the social construction processes behind them (Feng, X. 2017). Qualitative research methods emphasise the description and interpretation of language, behaviour, and social interactions in order to obtain rich data. In order to be successful, qualitative research must adhere to the same rigorous methodological standards as quantitative research (Moser, A., and Korstjens, I., 2017).</w:t>
      </w:r>
    </w:p>
    <w:p w14:paraId="7BF1FD27" w14:textId="77777777" w:rsidR="00AE1EC2" w:rsidRDefault="00AE1EC2" w:rsidP="00EE3446">
      <w:pPr>
        <w:pStyle w:val="3"/>
      </w:pPr>
      <w:bookmarkStart w:id="30" w:name="_Toc136468570"/>
      <w:r>
        <w:t>5.2.2 Five Qualitative Research Approaches</w:t>
      </w:r>
      <w:bookmarkEnd w:id="30"/>
      <w:r>
        <w:t xml:space="preserve">  </w:t>
      </w:r>
    </w:p>
    <w:p w14:paraId="0D89AE0B" w14:textId="6F65B450" w:rsidR="00AE1EC2" w:rsidRDefault="009A0861" w:rsidP="00AE1EC2">
      <w:r w:rsidRPr="009A0861">
        <w:t xml:space="preserve">1. In-depth Interviews: In-depth interviews are a widely used qualitative research </w:t>
      </w:r>
      <w:r w:rsidRPr="009A0861">
        <w:lastRenderedPageBreak/>
        <w:t>method that explores the experiences, perspectives, and subjective meanings of individuals or groups by conducting detailed interviews with them either face-to-face or online. The researcher can ask open-ended questions to allow participants to freely express their thoughts and opinions and gain insight into their experiences and perceptions. In this study, the authors were able to engage in open-ended, targeted conversations with older people through face-to-face interviews with a number of older people to understand their perceptions, experiences, and constructions of meaning in relation to the e-CNY. The advantage of this method is that it helps the researcher visualise each older person's situation. However, the disadvantage is that this method is time-consuming and has some geographical limitations. Also, there will be some older people who are reluctant to be interviewed. Therefore, this method can be used in conjunction with the questionnaire approach.</w:t>
      </w:r>
    </w:p>
    <w:p w14:paraId="5E691238" w14:textId="0FC02DF0" w:rsidR="009A0861" w:rsidRDefault="009A0861" w:rsidP="00AE1EC2">
      <w:r>
        <w:t xml:space="preserve">2. </w:t>
      </w:r>
      <w:r w:rsidRPr="009A0861">
        <w:t xml:space="preserve">Focus Group Discussions: Focus group discussions are used to collect data by organising a group discussion among a group of participants. During the discussions, participants can exchange and share their views, experiences, and perspectives on specific topics with each other. This method helps to reveal the processes of interaction, sharing, and construction between groups, as well as the influence of the group on the construction of individual perspectives and meanings. Researchers can organise a group of older people to participate in discussions and encourage them to share their views, experiences, and meanings of e-CNY in order to reveal the impact of group communication and sharing on constructs. The advantage of this approach is the diversity of the sample and the ability to collect large amounts of data quickly. </w:t>
      </w:r>
      <w:r w:rsidRPr="009A0861">
        <w:lastRenderedPageBreak/>
        <w:t>However, the disadvantage is that in the Chinese context, many older people are easily influenced by the ideas of others, which can lead to errors in the data. Therefore, it can be tried in different regions, but in combination with in-depth interview methods to ensure the authenticity of the data.</w:t>
      </w:r>
    </w:p>
    <w:p w14:paraId="6162454F" w14:textId="7C22CEEB" w:rsidR="009A0861" w:rsidRDefault="009A0861" w:rsidP="00AE1EC2">
      <w:r w:rsidRPr="009A0861">
        <w:t>3. Participant Observation: Participant observation is where the researcher goes into a particular social group or place and learns about their behaviour, interactions, and cultural context by participating in their activities and observing them. The researcher can observe and record participants' behaviours, attitudes, and language to gain insights into their perspectives and constructions of meaning. In this study, the authors will observe whether older people choose to use e-CNY when making payments and what the conveniences and inconveniences of using it are at the entrances of various shopping malls, street-side convenience stores, and restaurants in the pilot cities of e-CNY in China. This will allow us to obtain more direct observation of the usage of e-CNY by the elderly.</w:t>
      </w:r>
    </w:p>
    <w:p w14:paraId="28ADAB8C" w14:textId="376718A0" w:rsidR="00AE1EC2" w:rsidRDefault="009A0861" w:rsidP="00AE1EC2">
      <w:r w:rsidRPr="009A0861">
        <w:t xml:space="preserve">4. Document Analysis: Document analysis is the collection of data through the study and analysis of existing written or electronic records such as texts, archives, reports, journals, and social media posts. By analysing these texts, the researcher can gain an understanding of opinions, attitudes, and perceptions on specific topics, as well as information and meanings from different sources. In this study, a systematic literature review can be conducted to understand the findings and perspectives of existing research on the interactions and interpretations between older people and e-CNY. In addition, it is also possible to analyse the percentage of older people who have opened </w:t>
      </w:r>
      <w:r w:rsidRPr="009A0861">
        <w:lastRenderedPageBreak/>
        <w:t>an e-CNY by examining the financial data reports published by PBC. Data was also collected through software that crawled social media, such as Weibo, for posts by individuals on keywords such as "e-CNY" and "older people" since 2019.</w:t>
      </w:r>
    </w:p>
    <w:p w14:paraId="533BB594" w14:textId="7A30A4DA" w:rsidR="00AE1EC2" w:rsidRDefault="009A0861" w:rsidP="00AE1EC2">
      <w:r w:rsidRPr="009A0861">
        <w:t>This method, although quick to collect data, has limitations for the chosen topic. Firstly, e-CNY is a very new financial product, and there is little valid literature on it. Secondly, for older people, having an e-CNY account does not mean that they are using it regularly. Many older people may have had their accounts opened by their children but have not used them because they are not used to using them, do not know how to operate them, or other factors. Therefore, it is a big problem to find out the real usage data of e-CNY for seniors. Finally, most seniors do not use social media and do not speak on social media. Therefore, the data captured on social media is not representative of the majority of the elderly population.</w:t>
      </w:r>
    </w:p>
    <w:p w14:paraId="76E4232D" w14:textId="43E91950" w:rsidR="009A0861" w:rsidRDefault="009A0861" w:rsidP="00AE1EC2">
      <w:r w:rsidRPr="009A0861">
        <w:t>5. Cross-cultural Studies: Cross-cultural studies is a qualitative research method that compares the perspectives, behaviours, and constructions of meaning of individuals or groups in different cultural contexts. By comparing the differences and similarities between cultures, researchers can reveal the influence of culture on individual perspectives and meaning construction and gain a broader and more comprehensive understanding. China is a multi-ethnic and unified country, and there has been a growing cultural convergence between various ethnic groups through decades of exchange and integration. Moreover, prior to the introduction of e-CNY, China had an unprecedented boom in third-party payment tools, and most people had gradually accepted cashless mobile payment methods. Therefore, a cross-cultural study of e-</w:t>
      </w:r>
      <w:r w:rsidRPr="009A0861">
        <w:lastRenderedPageBreak/>
        <w:t>CNY in the Chinese market is not very meaningful and does not yield valid data.</w:t>
      </w:r>
    </w:p>
    <w:p w14:paraId="34B1D532" w14:textId="16B3F154" w:rsidR="00AE1EC2" w:rsidRDefault="00AE1EC2" w:rsidP="00205407">
      <w:pPr>
        <w:pStyle w:val="1"/>
      </w:pPr>
      <w:bookmarkStart w:id="31" w:name="_Toc136468571"/>
      <w:r>
        <w:t>6 Conclusion</w:t>
      </w:r>
      <w:bookmarkEnd w:id="31"/>
      <w:r>
        <w:t xml:space="preserve"> </w:t>
      </w:r>
    </w:p>
    <w:p w14:paraId="128B4C83" w14:textId="77777777" w:rsidR="00B83618" w:rsidRDefault="00B83618" w:rsidP="00B83618">
      <w:r>
        <w:t>This article focuses on the impact of e-CNY on the elderly. "E-CNY" stands for "electronic yuan" and is a new form of payment for the elderly. On this basis, a complete theory of the "technology acceptance model" is developed using the basic principles of the "technology acceptance model".</w:t>
      </w:r>
    </w:p>
    <w:p w14:paraId="0502E681" w14:textId="77777777" w:rsidR="00B83618" w:rsidRDefault="00B83618" w:rsidP="00B83618">
      <w:r>
        <w:t>Firstly, the three aspects of ontology, epistemology, and value theory are discussed from the perspective of constructivism. The ontology studies the nature and existence of e-CNY; the epistemology studies the process of awareness and understanding of e-CNY among older people; and the value theory studies the value and impact of e-CNY on the lives of older people. The combination of these perspectives allows us to have a more complete understanding of the function and importance of e-CNY for the older population.</w:t>
      </w:r>
    </w:p>
    <w:p w14:paraId="5B519D15" w14:textId="77777777" w:rsidR="00B83618" w:rsidRDefault="00B83618" w:rsidP="00B83618">
      <w:r>
        <w:t>Secondly, this paper uses four qualitative research methods to collect and summarise the information obtained from the survey. The methods include in-depth interviews, focus group discussions, observation, and textual analysis. Through these methods, a wealth of data and information was obtained to provide insight into the attitudes, usage habits, privacy concerns, and security concerns of older people towards e-CNY.</w:t>
      </w:r>
    </w:p>
    <w:p w14:paraId="6C3CB204" w14:textId="7458C3EF" w:rsidR="00AE1EC2" w:rsidRDefault="00B83618" w:rsidP="00AE1EC2">
      <w:pPr>
        <w:rPr>
          <w:rFonts w:hint="eastAsia"/>
        </w:rPr>
      </w:pPr>
      <w:r>
        <w:t xml:space="preserve">The research in this paper is of great theoretical significance and practical value in promoting the wider use of e-CNY among the elderly population. A deeper understanding of the positive effects of e-CNY on the elderly will help promote its popularity and provide a more convenient, safe, and reliable consumption model for </w:t>
      </w:r>
      <w:r>
        <w:lastRenderedPageBreak/>
        <w:t>the elderly. The findings of this project will help to improve the quality of life of the elderly and promote the development of the digital economy.</w:t>
      </w:r>
    </w:p>
    <w:p w14:paraId="575F7A60" w14:textId="376C3A10" w:rsidR="0047627E" w:rsidRDefault="00AE1EC2" w:rsidP="0047627E">
      <w:pPr>
        <w:pStyle w:val="1"/>
      </w:pPr>
      <w:bookmarkStart w:id="32" w:name="_Toc136468572"/>
      <w:r>
        <w:t>Reference List</w:t>
      </w:r>
      <w:bookmarkEnd w:id="32"/>
    </w:p>
    <w:p w14:paraId="2533A191" w14:textId="07D3604D" w:rsidR="00E743D8" w:rsidRDefault="00E743D8" w:rsidP="00E743D8">
      <w:pPr>
        <w:pStyle w:val="aa"/>
        <w:numPr>
          <w:ilvl w:val="0"/>
          <w:numId w:val="2"/>
        </w:numPr>
        <w:ind w:left="426" w:firstLineChars="0"/>
        <w:rPr>
          <w:rFonts w:hint="eastAsia"/>
        </w:rPr>
      </w:pPr>
      <w:r>
        <w:t>Abbadia, J. (2022). Research Paradigm: An Introduction with Examples – Mind the Graph Blog. [online] Mind the Graph. Available at: https://mindthegraph.com/blog/research-paradigm/.</w:t>
      </w:r>
    </w:p>
    <w:p w14:paraId="08966315" w14:textId="16459E37" w:rsidR="00E743D8" w:rsidRDefault="00E743D8" w:rsidP="00E743D8">
      <w:pPr>
        <w:pStyle w:val="aa"/>
        <w:numPr>
          <w:ilvl w:val="0"/>
          <w:numId w:val="2"/>
        </w:numPr>
        <w:ind w:left="426" w:firstLineChars="0"/>
        <w:rPr>
          <w:rFonts w:hint="eastAsia"/>
        </w:rPr>
      </w:pPr>
      <w:r>
        <w:rPr>
          <w:rFonts w:hint="eastAsia"/>
        </w:rPr>
        <w:t>Andolfatto D. (2018).Assessing the Ipact of Central Bank Digital Currency on Private Banks[R].FRB St. Louis Working Paper</w:t>
      </w:r>
      <w:r>
        <w:rPr>
          <w:rFonts w:hint="eastAsia"/>
        </w:rPr>
        <w:t>，</w:t>
      </w:r>
      <w:r>
        <w:rPr>
          <w:rFonts w:hint="eastAsia"/>
        </w:rPr>
        <w:t>2018(25).</w:t>
      </w:r>
    </w:p>
    <w:p w14:paraId="6A05C691" w14:textId="018995D4" w:rsidR="00E743D8" w:rsidRDefault="00E743D8" w:rsidP="00E743D8">
      <w:pPr>
        <w:pStyle w:val="aa"/>
        <w:numPr>
          <w:ilvl w:val="0"/>
          <w:numId w:val="2"/>
        </w:numPr>
        <w:ind w:left="426" w:firstLineChars="0"/>
        <w:rPr>
          <w:rFonts w:hint="eastAsia"/>
        </w:rPr>
      </w:pPr>
      <w:r>
        <w:rPr>
          <w:rFonts w:hint="eastAsia"/>
        </w:rPr>
        <w:t>Barrdear J</w:t>
      </w:r>
      <w:r>
        <w:rPr>
          <w:rFonts w:hint="eastAsia"/>
        </w:rPr>
        <w:t>，</w:t>
      </w:r>
      <w:r>
        <w:rPr>
          <w:rFonts w:hint="eastAsia"/>
        </w:rPr>
        <w:t>Kumhof M. (2016).The Macroeconomics of Central Bank Issued Digital Currencies[R]. Bank of England Staff Working Paper</w:t>
      </w:r>
      <w:r>
        <w:rPr>
          <w:rFonts w:hint="eastAsia"/>
        </w:rPr>
        <w:t>，</w:t>
      </w:r>
      <w:r>
        <w:rPr>
          <w:rFonts w:hint="eastAsia"/>
        </w:rPr>
        <w:t>2016(605).</w:t>
      </w:r>
    </w:p>
    <w:p w14:paraId="59219CCA" w14:textId="505254BC" w:rsidR="00E743D8" w:rsidRDefault="00E743D8" w:rsidP="00E743D8">
      <w:pPr>
        <w:pStyle w:val="aa"/>
        <w:numPr>
          <w:ilvl w:val="0"/>
          <w:numId w:val="2"/>
        </w:numPr>
        <w:ind w:left="426" w:firstLineChars="0"/>
        <w:rPr>
          <w:rFonts w:hint="eastAsia"/>
        </w:rPr>
      </w:pPr>
      <w:r>
        <w:t>Bhattacharya, D. (2022). Digital Yuan (e-CNY): China’s Official Digital Currency. Strategic Analysis, 46(1), pp.93–99. doi:https://doi.org/10.1080/09700161.2022.2039582.</w:t>
      </w:r>
    </w:p>
    <w:p w14:paraId="12787DE5" w14:textId="3FD1024F" w:rsidR="00E743D8" w:rsidRDefault="00E743D8" w:rsidP="00E743D8">
      <w:pPr>
        <w:pStyle w:val="aa"/>
        <w:numPr>
          <w:ilvl w:val="0"/>
          <w:numId w:val="2"/>
        </w:numPr>
        <w:ind w:left="426" w:firstLineChars="0"/>
        <w:rPr>
          <w:rFonts w:hint="eastAsia"/>
        </w:rPr>
      </w:pPr>
      <w:r>
        <w:t>Chen, J., (2018). Research on the development of financial services for the aging of commercial banks in China (Master's thesis, Anhui University). http://gfffgd97c66c3752f4337sob90w9u90x9o60f6.fgfy.jxjjxy.cwkeji.cn/KCMS/detail/detail.aspx? dbname=CMFD201802&amp;filename=1018197412.nh</w:t>
      </w:r>
    </w:p>
    <w:p w14:paraId="3095E9B0" w14:textId="005108F3" w:rsidR="00E743D8" w:rsidRDefault="00E743D8" w:rsidP="00E743D8">
      <w:pPr>
        <w:pStyle w:val="aa"/>
        <w:numPr>
          <w:ilvl w:val="0"/>
          <w:numId w:val="2"/>
        </w:numPr>
        <w:ind w:left="426" w:firstLineChars="0"/>
        <w:rPr>
          <w:rFonts w:hint="eastAsia"/>
        </w:rPr>
      </w:pPr>
      <w:r>
        <w:t>Chen, J. and Nesterov, I.O. (2023). Central bank digital currencies: Digital Yuan and its role in Chinese digital economy development. RUDN Journal of Economics, 31(1), pp.120–133. doi:https://doi.org/10.22363/2313-2329-2023-31-1-120-133.</w:t>
      </w:r>
    </w:p>
    <w:p w14:paraId="71A82BD8" w14:textId="72CEBDB7" w:rsidR="00E743D8" w:rsidRDefault="00E743D8" w:rsidP="00E743D8">
      <w:pPr>
        <w:pStyle w:val="aa"/>
        <w:numPr>
          <w:ilvl w:val="0"/>
          <w:numId w:val="2"/>
        </w:numPr>
        <w:ind w:left="426" w:firstLineChars="0"/>
        <w:rPr>
          <w:rFonts w:hint="eastAsia"/>
        </w:rPr>
      </w:pPr>
      <w:r>
        <w:t xml:space="preserve">Chen, W., (2021). The difference between digital RMB and Alipay and </w:t>
      </w:r>
      <w:r>
        <w:lastRenderedPageBreak/>
        <w:t>Cloudflare - an analysis based on accounting perspective. Journal of Jilin College of Commerce and Industry (06), 85-89. doi:10.19520/j.cnki.issn1674-3288.2021.06.013.</w:t>
      </w:r>
    </w:p>
    <w:p w14:paraId="31220F5E" w14:textId="390AEA64" w:rsidR="00E743D8" w:rsidRDefault="00E743D8" w:rsidP="00E743D8">
      <w:pPr>
        <w:pStyle w:val="aa"/>
        <w:numPr>
          <w:ilvl w:val="0"/>
          <w:numId w:val="2"/>
        </w:numPr>
        <w:ind w:left="426" w:firstLineChars="0"/>
        <w:rPr>
          <w:rFonts w:hint="eastAsia"/>
        </w:rPr>
      </w:pPr>
      <w:r>
        <w:t>Chuttur, M. (2009). Overview of the Technology Acceptance Model: Origins, Developments and Future Directions. All Sprouts Content, [online] 9(37). Available at: https://aisel.aisnet.org/sprouts_all/290/?utm.</w:t>
      </w:r>
    </w:p>
    <w:p w14:paraId="5A18DA2E" w14:textId="4762EC2A" w:rsidR="00E743D8" w:rsidRDefault="00E743D8" w:rsidP="00E743D8">
      <w:pPr>
        <w:pStyle w:val="aa"/>
        <w:numPr>
          <w:ilvl w:val="0"/>
          <w:numId w:val="2"/>
        </w:numPr>
        <w:ind w:left="426" w:firstLineChars="0"/>
        <w:rPr>
          <w:rFonts w:hint="eastAsia"/>
        </w:rPr>
      </w:pPr>
      <w:r>
        <w:t>Consultores, B. (2021). Axiology in Research. [online] Online Tesis. Available at: https://online-tesis.com/en/axiology-in-research/.</w:t>
      </w:r>
    </w:p>
    <w:p w14:paraId="1E33402A" w14:textId="25BAA09B" w:rsidR="00E743D8" w:rsidRDefault="00E743D8" w:rsidP="00E743D8">
      <w:pPr>
        <w:pStyle w:val="aa"/>
        <w:numPr>
          <w:ilvl w:val="0"/>
          <w:numId w:val="2"/>
        </w:numPr>
        <w:ind w:left="426" w:firstLineChars="0"/>
        <w:rPr>
          <w:rFonts w:hint="eastAsia"/>
        </w:rPr>
      </w:pPr>
      <w:r>
        <w:t>Dai, (1998).</w:t>
      </w:r>
      <w:r w:rsidR="005E72AA">
        <w:t xml:space="preserve"> </w:t>
      </w:r>
      <w:r>
        <w:t>“B-money, an anonymous, distributed electronic cash system”, http://www.weidai.com/bmoney.txt</w:t>
      </w:r>
    </w:p>
    <w:p w14:paraId="11686B24" w14:textId="035F52EA" w:rsidR="00E743D8" w:rsidRDefault="00E743D8" w:rsidP="00E743D8">
      <w:pPr>
        <w:pStyle w:val="aa"/>
        <w:numPr>
          <w:ilvl w:val="0"/>
          <w:numId w:val="2"/>
        </w:numPr>
        <w:ind w:left="426" w:firstLineChars="0"/>
        <w:rPr>
          <w:rFonts w:hint="eastAsia"/>
        </w:rPr>
      </w:pPr>
      <w:r>
        <w:t>Economic Journal. (2018). Central bank announcement stresses that no unit or individual should refuse to accept cash. Available at: https://www.gov.cn/xinwen/2018-07/14/content_5306370.htm</w:t>
      </w:r>
    </w:p>
    <w:p w14:paraId="39567C34" w14:textId="56187578" w:rsidR="00E743D8" w:rsidRDefault="00E743D8" w:rsidP="00E743D8">
      <w:pPr>
        <w:pStyle w:val="aa"/>
        <w:numPr>
          <w:ilvl w:val="0"/>
          <w:numId w:val="2"/>
        </w:numPr>
        <w:ind w:left="426" w:firstLineChars="0"/>
        <w:rPr>
          <w:rFonts w:hint="eastAsia"/>
        </w:rPr>
      </w:pPr>
      <w:r>
        <w:t>Fang, X., Huang, S., (2020). Digital Currency and the Transformation of China's Monetary Policy, Academic Forum 2020, No. 2, pp. 91–101.</w:t>
      </w:r>
    </w:p>
    <w:p w14:paraId="647F4716" w14:textId="071F47F7" w:rsidR="00E743D8" w:rsidRDefault="00E743D8" w:rsidP="00E743D8">
      <w:pPr>
        <w:pStyle w:val="aa"/>
        <w:numPr>
          <w:ilvl w:val="0"/>
          <w:numId w:val="2"/>
        </w:numPr>
        <w:ind w:left="426" w:firstLineChars="0"/>
        <w:rPr>
          <w:rFonts w:hint="eastAsia"/>
        </w:rPr>
      </w:pPr>
      <w:r>
        <w:t>Fan, J., Li, Y., &amp; Zou, Z., (2022). The path and countermeasures of commercial banks' age-friendly services improvement. Financial Vertical (10), 72-76.</w:t>
      </w:r>
    </w:p>
    <w:p w14:paraId="31180811" w14:textId="4BF4BDB9" w:rsidR="00E743D8" w:rsidRDefault="00E743D8" w:rsidP="00E743D8">
      <w:pPr>
        <w:pStyle w:val="aa"/>
        <w:numPr>
          <w:ilvl w:val="0"/>
          <w:numId w:val="2"/>
        </w:numPr>
        <w:ind w:left="426" w:firstLineChars="0"/>
        <w:rPr>
          <w:rFonts w:hint="eastAsia"/>
        </w:rPr>
      </w:pPr>
      <w:r>
        <w:t>Fan, Y., (2016). Theoretical basis and architectural options for a legal Chinese digital currency [J]. China Finance, 2016(17): 10-12</w:t>
      </w:r>
    </w:p>
    <w:p w14:paraId="765708C0" w14:textId="5D316B78" w:rsidR="00E743D8" w:rsidRDefault="00E743D8" w:rsidP="00E743D8">
      <w:pPr>
        <w:pStyle w:val="aa"/>
        <w:numPr>
          <w:ilvl w:val="0"/>
          <w:numId w:val="2"/>
        </w:numPr>
        <w:ind w:left="426" w:firstLineChars="0"/>
        <w:rPr>
          <w:rFonts w:hint="eastAsia"/>
        </w:rPr>
      </w:pPr>
      <w:r>
        <w:t>Feng, X. (2017): An exploration of concepts and types of qualitative research Social Science Series, No. 230 (03):45–52.</w:t>
      </w:r>
    </w:p>
    <w:p w14:paraId="50AB28F3" w14:textId="6E3AB4A7" w:rsidR="00E743D8" w:rsidRDefault="00E743D8" w:rsidP="00E743D8">
      <w:pPr>
        <w:pStyle w:val="aa"/>
        <w:numPr>
          <w:ilvl w:val="0"/>
          <w:numId w:val="2"/>
        </w:numPr>
        <w:ind w:left="426" w:firstLineChars="0"/>
        <w:rPr>
          <w:rFonts w:hint="eastAsia"/>
        </w:rPr>
      </w:pPr>
      <w:r>
        <w:lastRenderedPageBreak/>
        <w:t>Jiang, J. and Lucero, K. (2021). Background and Implications of China’s Central Bank Digital Currency: E-CNY. [online] University of Florida Journal of Law &amp; Public Policy here at UF Law, Forthcoming. Available at: https://papers.ssrn.com/sol3/papers.cfm?abstract_id=3774479.</w:t>
      </w:r>
    </w:p>
    <w:p w14:paraId="5780867E" w14:textId="57A4F43D" w:rsidR="00E743D8" w:rsidRDefault="00E743D8" w:rsidP="00E743D8">
      <w:pPr>
        <w:pStyle w:val="aa"/>
        <w:numPr>
          <w:ilvl w:val="0"/>
          <w:numId w:val="2"/>
        </w:numPr>
        <w:ind w:left="426" w:firstLineChars="0"/>
        <w:rPr>
          <w:rFonts w:hint="eastAsia"/>
        </w:rPr>
      </w:pPr>
      <w:r>
        <w:t>Jin, X., Kuang, E. and Fan, M. (2021). ”Too old to bank digitally? ”: A Survey of Banking Practices and Challenges Among Older Adults in China. Designing Interactive Systems Conference, [online] 2021(DIS ’21). doi:https://doi.org/10.1145/3461778.3462127.</w:t>
      </w:r>
    </w:p>
    <w:p w14:paraId="3BEB61B7" w14:textId="135C513B" w:rsidR="00E743D8" w:rsidRDefault="00E743D8" w:rsidP="00E743D8">
      <w:pPr>
        <w:pStyle w:val="aa"/>
        <w:numPr>
          <w:ilvl w:val="0"/>
          <w:numId w:val="2"/>
        </w:numPr>
        <w:ind w:left="426" w:firstLineChars="0"/>
        <w:rPr>
          <w:rFonts w:hint="eastAsia"/>
        </w:rPr>
      </w:pPr>
      <w:r>
        <w:t>King, W.R. and He, J. (2006). A meta-analysis of the technology acceptance model. Information &amp; Management, 43(6), pp.740–755. doi:https://doi.org/10.1016/j.im.2006.05.003.</w:t>
      </w:r>
    </w:p>
    <w:p w14:paraId="26621D41" w14:textId="02F530C3" w:rsidR="00E743D8" w:rsidRDefault="00E743D8" w:rsidP="00E743D8">
      <w:pPr>
        <w:pStyle w:val="aa"/>
        <w:numPr>
          <w:ilvl w:val="0"/>
          <w:numId w:val="2"/>
        </w:numPr>
        <w:ind w:left="426" w:firstLineChars="0"/>
        <w:rPr>
          <w:rFonts w:hint="eastAsia"/>
        </w:rPr>
      </w:pPr>
      <w:r>
        <w:t>Lee, Y., Kozar, K.A. and Larsen, K.R.T. (2003). The Technology Acceptance Model: Past, Present, and Future. Communications of the Association for Information Systems, [online] 12(50). doi:https://doi.org/10.17705/1cais.01250.</w:t>
      </w:r>
    </w:p>
    <w:p w14:paraId="7E913D74" w14:textId="783777A0" w:rsidR="00E743D8" w:rsidRDefault="00E743D8" w:rsidP="00E743D8">
      <w:pPr>
        <w:pStyle w:val="aa"/>
        <w:numPr>
          <w:ilvl w:val="0"/>
          <w:numId w:val="2"/>
        </w:numPr>
        <w:ind w:left="426" w:firstLineChars="0"/>
        <w:rPr>
          <w:rFonts w:hint="eastAsia"/>
        </w:rPr>
      </w:pPr>
      <w:r>
        <w:t>Li, J., (2021). Advantages of digital RMB and the path of internationalization. Journal of Jiangsu Economic and Trade Vocational and Technical College (06), 6-9. doi:10.16335/j.cnki.issn1672-2604.2021.06.002.</w:t>
      </w:r>
    </w:p>
    <w:p w14:paraId="12549CA7" w14:textId="38679121" w:rsidR="00E743D8" w:rsidRDefault="00E743D8" w:rsidP="00E743D8">
      <w:pPr>
        <w:pStyle w:val="aa"/>
        <w:numPr>
          <w:ilvl w:val="0"/>
          <w:numId w:val="2"/>
        </w:numPr>
        <w:ind w:left="426" w:firstLineChars="0"/>
        <w:rPr>
          <w:rFonts w:hint="eastAsia"/>
        </w:rPr>
      </w:pPr>
      <w:r>
        <w:t>Liu, D., Song, S., (2020). 'Digital currencies, cross-border payments and the transformation of the international monetary system', Financial Forum, Vol. 25, No. 11, 2020, pp. 3-10.</w:t>
      </w:r>
    </w:p>
    <w:p w14:paraId="53227269" w14:textId="4452D2A3" w:rsidR="00E743D8" w:rsidRDefault="00E743D8" w:rsidP="00E743D8">
      <w:pPr>
        <w:pStyle w:val="aa"/>
        <w:numPr>
          <w:ilvl w:val="0"/>
          <w:numId w:val="2"/>
        </w:numPr>
        <w:ind w:left="426" w:firstLineChars="0"/>
        <w:rPr>
          <w:rFonts w:hint="eastAsia"/>
        </w:rPr>
      </w:pPr>
      <w:r>
        <w:t>Liu, J.,Chen, J., (2018). A study on the impact of digital currencies on the international monetary system", The Economist, Vol. 5, 2018, pp. 17–22.</w:t>
      </w:r>
    </w:p>
    <w:p w14:paraId="779CF90C" w14:textId="5310BDEB" w:rsidR="00E743D8" w:rsidRDefault="00E743D8" w:rsidP="00E743D8">
      <w:pPr>
        <w:pStyle w:val="aa"/>
        <w:numPr>
          <w:ilvl w:val="0"/>
          <w:numId w:val="2"/>
        </w:numPr>
        <w:ind w:left="426" w:firstLineChars="0"/>
        <w:rPr>
          <w:rFonts w:hint="eastAsia"/>
        </w:rPr>
      </w:pPr>
      <w:r>
        <w:lastRenderedPageBreak/>
        <w:t>Liu, Y. &amp; Shangguan, M., (2021). The development and impact analysis of digital RMB. Financial Economics (02), 42-46. doi:10.14057/j.cnki.cn43-1156/f.2021.02.006.</w:t>
      </w:r>
    </w:p>
    <w:p w14:paraId="37747C56" w14:textId="2976F138" w:rsidR="00E743D8" w:rsidRDefault="00E743D8" w:rsidP="00E743D8">
      <w:pPr>
        <w:pStyle w:val="aa"/>
        <w:numPr>
          <w:ilvl w:val="0"/>
          <w:numId w:val="2"/>
        </w:numPr>
        <w:ind w:left="426" w:firstLineChars="0"/>
        <w:rPr>
          <w:rFonts w:hint="eastAsia"/>
        </w:rPr>
      </w:pPr>
      <w:r>
        <w:t>Mahmoudabadi, E. and Mollaahmadi, E. (2021). Investigating the Behavior of Generation Z Customers in Online Banking Services (Case Study of a Bank of Iran). International Conference on Computer Engineering and Knowledge (ICCKE), [online] 2021(11). doi:https://doi.org/10.1109/iccke54056.2021.9721482.</w:t>
      </w:r>
    </w:p>
    <w:p w14:paraId="5114B7D9" w14:textId="09D41D5B" w:rsidR="00E743D8" w:rsidRDefault="00E743D8" w:rsidP="00E743D8">
      <w:pPr>
        <w:pStyle w:val="aa"/>
        <w:numPr>
          <w:ilvl w:val="0"/>
          <w:numId w:val="2"/>
        </w:numPr>
        <w:ind w:left="426" w:firstLineChars="0"/>
        <w:rPr>
          <w:rFonts w:hint="eastAsia"/>
        </w:rPr>
      </w:pPr>
      <w:r>
        <w:t>McCombes, S. (2020). What is a Theoretical Framework? | A Step-by-Step Guide. [online] Scribbr. Available at: https://www.scribbr.co.uk/thesis-dissertation/the-theoretical-framework/.</w:t>
      </w:r>
    </w:p>
    <w:p w14:paraId="3333D5D2" w14:textId="3EA5B654" w:rsidR="00E743D8" w:rsidRDefault="00E743D8" w:rsidP="00E743D8">
      <w:pPr>
        <w:pStyle w:val="aa"/>
        <w:numPr>
          <w:ilvl w:val="0"/>
          <w:numId w:val="2"/>
        </w:numPr>
        <w:ind w:left="426" w:firstLineChars="0"/>
        <w:rPr>
          <w:rFonts w:hint="eastAsia"/>
        </w:rPr>
      </w:pPr>
      <w:r>
        <w:t>Moser, A. and Korstjens, I. (2017). Series: Practical Guidance to Qualitative research. Part 1: Introduction. European Journal of General Practice, 23(1), pp.271–273. doi:https://doi.org/10.1080/13814788.2017.1375093.</w:t>
      </w:r>
    </w:p>
    <w:p w14:paraId="725BDE5F" w14:textId="09C3FBF6" w:rsidR="00E743D8" w:rsidRDefault="00E743D8" w:rsidP="00E743D8">
      <w:pPr>
        <w:pStyle w:val="aa"/>
        <w:numPr>
          <w:ilvl w:val="0"/>
          <w:numId w:val="2"/>
        </w:numPr>
        <w:ind w:left="426" w:firstLineChars="0"/>
        <w:rPr>
          <w:rFonts w:hint="eastAsia"/>
        </w:rPr>
      </w:pPr>
      <w:r>
        <w:rPr>
          <w:rFonts w:hint="eastAsia"/>
        </w:rPr>
        <w:t>Nakamoto S., (2008).</w:t>
      </w:r>
      <w:r>
        <w:rPr>
          <w:rFonts w:hint="eastAsia"/>
        </w:rPr>
        <w:t>“</w:t>
      </w:r>
      <w:r>
        <w:rPr>
          <w:rFonts w:hint="eastAsia"/>
        </w:rPr>
        <w:t>Bitcoin: A Peer</w:t>
      </w:r>
      <w:r>
        <w:rPr>
          <w:rFonts w:hint="eastAsia"/>
        </w:rPr>
        <w:t>－</w:t>
      </w:r>
      <w:r>
        <w:rPr>
          <w:rFonts w:hint="eastAsia"/>
        </w:rPr>
        <w:t>to</w:t>
      </w:r>
      <w:r>
        <w:rPr>
          <w:rFonts w:hint="eastAsia"/>
        </w:rPr>
        <w:t>－</w:t>
      </w:r>
      <w:r>
        <w:rPr>
          <w:rFonts w:hint="eastAsia"/>
        </w:rPr>
        <w:t>Peer Electronic Cash System", bitcoin. org/bitcoin. pdf.</w:t>
      </w:r>
    </w:p>
    <w:p w14:paraId="3CBD4682" w14:textId="76508390" w:rsidR="00E743D8" w:rsidRDefault="00E743D8" w:rsidP="00E743D8">
      <w:pPr>
        <w:pStyle w:val="aa"/>
        <w:numPr>
          <w:ilvl w:val="0"/>
          <w:numId w:val="2"/>
        </w:numPr>
        <w:ind w:left="426" w:firstLineChars="0"/>
        <w:rPr>
          <w:rFonts w:hint="eastAsia"/>
        </w:rPr>
      </w:pPr>
      <w:r>
        <w:t>Priyanka Surendran (2012). Technology Acceptance Model: A Survey of Literature. International Journal of Business and Social Research, [online] 2(4), pp.175–178. doi:https://doi.org/10.18533/ijbsr.v2i4.161.</w:t>
      </w:r>
    </w:p>
    <w:p w14:paraId="6934DAAA" w14:textId="4B229BE8" w:rsidR="00E743D8" w:rsidRDefault="00E743D8" w:rsidP="00E743D8">
      <w:pPr>
        <w:pStyle w:val="aa"/>
        <w:numPr>
          <w:ilvl w:val="0"/>
          <w:numId w:val="2"/>
        </w:numPr>
        <w:ind w:left="426" w:firstLineChars="0"/>
        <w:rPr>
          <w:rFonts w:hint="eastAsia"/>
        </w:rPr>
      </w:pPr>
      <w:r>
        <w:t xml:space="preserve">Shams, G., Rehman, M.A., Samad, S. and Oikarinen, E.-L. (2020). Exploring customer’s mobile banking experiences and expectations among generations X, Y and Z. Journal of Financial Services Marketing, 25(1-2), pp.1–13. </w:t>
      </w:r>
      <w:r>
        <w:lastRenderedPageBreak/>
        <w:t>doi:https://doi.org/10.1057/s41264-020-00071-z.</w:t>
      </w:r>
    </w:p>
    <w:p w14:paraId="728D39CE" w14:textId="0C9855DC" w:rsidR="00E743D8" w:rsidRDefault="00E743D8" w:rsidP="00E743D8">
      <w:pPr>
        <w:pStyle w:val="aa"/>
        <w:numPr>
          <w:ilvl w:val="0"/>
          <w:numId w:val="2"/>
        </w:numPr>
        <w:ind w:left="426" w:firstLineChars="0"/>
        <w:rPr>
          <w:rFonts w:hint="eastAsia"/>
        </w:rPr>
      </w:pPr>
      <w:r>
        <w:t>Sheng, S.,Jiang, Y., (2016). 'Central bank digital currency is the real currency', China Finance, Vol. 14, No. 14, 2016, pp. 12–14.</w:t>
      </w:r>
    </w:p>
    <w:p w14:paraId="36B3451B" w14:textId="47D68AD1" w:rsidR="00E743D8" w:rsidRDefault="00E743D8" w:rsidP="00E743D8">
      <w:pPr>
        <w:pStyle w:val="aa"/>
        <w:numPr>
          <w:ilvl w:val="0"/>
          <w:numId w:val="2"/>
        </w:numPr>
        <w:ind w:left="426" w:firstLineChars="0"/>
        <w:rPr>
          <w:rFonts w:hint="eastAsia"/>
        </w:rPr>
      </w:pPr>
      <w:r>
        <w:t>Smith J. ,(2014). An Analysis of Bitcoin ExchangeRates, SSRN Working Paper</w:t>
      </w:r>
    </w:p>
    <w:p w14:paraId="363BDB0B" w14:textId="68CB8760" w:rsidR="00E743D8" w:rsidRDefault="00E743D8" w:rsidP="00E743D8">
      <w:pPr>
        <w:pStyle w:val="aa"/>
        <w:numPr>
          <w:ilvl w:val="0"/>
          <w:numId w:val="2"/>
        </w:numPr>
        <w:ind w:left="426" w:firstLineChars="0"/>
        <w:rPr>
          <w:rFonts w:hint="eastAsia"/>
        </w:rPr>
      </w:pPr>
      <w:r>
        <w:t>Souiden, N., Ladhari, R. and Chaouali, W. (2020). Mobile banking adoption: a systematic review. International Journal of Bank Marketing, ahead-of-print(ahead-of-print). doi:https://doi.org/10.1108/ijbm-04-2020-0182.</w:t>
      </w:r>
    </w:p>
    <w:p w14:paraId="3F976952" w14:textId="7E5D9FE1" w:rsidR="00E743D8" w:rsidRDefault="00E743D8" w:rsidP="00E743D8">
      <w:pPr>
        <w:pStyle w:val="aa"/>
        <w:numPr>
          <w:ilvl w:val="0"/>
          <w:numId w:val="2"/>
        </w:numPr>
        <w:ind w:left="426" w:firstLineChars="0"/>
        <w:rPr>
          <w:rFonts w:hint="eastAsia"/>
        </w:rPr>
      </w:pPr>
      <w:r>
        <w:t>Swaen, B. and George, T. (2022). What Is a Conceptual Framework for Research? | Example. [online] Scribbr. Available at: https://www.scribbr.co.uk/research-methods/conceptual-frameworks/.</w:t>
      </w:r>
    </w:p>
    <w:p w14:paraId="3D072CD7" w14:textId="63156BD4" w:rsidR="00E743D8" w:rsidRDefault="00E743D8" w:rsidP="00E743D8">
      <w:pPr>
        <w:pStyle w:val="aa"/>
        <w:numPr>
          <w:ilvl w:val="0"/>
          <w:numId w:val="2"/>
        </w:numPr>
        <w:ind w:left="426" w:firstLineChars="0"/>
        <w:rPr>
          <w:rFonts w:hint="eastAsia"/>
        </w:rPr>
      </w:pPr>
      <w:r>
        <w:t>Tao, L.M.,  (2022). Opportunities, challenges and policy recommendations for the development of digital RMB. Enterprise Economics (02), 5-16. doi:10.13529/j.cnki.enterprise.economy.2022.02.001.</w:t>
      </w:r>
    </w:p>
    <w:p w14:paraId="34C3B3A1" w14:textId="2DFDD83E" w:rsidR="00E743D8" w:rsidRDefault="00E743D8" w:rsidP="00E743D8">
      <w:pPr>
        <w:pStyle w:val="aa"/>
        <w:numPr>
          <w:ilvl w:val="0"/>
          <w:numId w:val="2"/>
        </w:numPr>
        <w:ind w:left="426" w:firstLineChars="0"/>
        <w:rPr>
          <w:rFonts w:hint="eastAsia"/>
        </w:rPr>
      </w:pPr>
      <w:r>
        <w:t>Wu, T.,Wang, J. P., (2020). The issuance of digital currency by China's central bank: implications, problems and countermeasures, Observations and Reflections, No. 7, 2020, pp. 25-37.</w:t>
      </w:r>
    </w:p>
    <w:p w14:paraId="6B78596B" w14:textId="17583534" w:rsidR="00E743D8" w:rsidRDefault="00E743D8" w:rsidP="00E743D8">
      <w:pPr>
        <w:pStyle w:val="aa"/>
        <w:numPr>
          <w:ilvl w:val="0"/>
          <w:numId w:val="2"/>
        </w:numPr>
        <w:ind w:left="426" w:firstLineChars="0"/>
        <w:rPr>
          <w:rFonts w:hint="eastAsia"/>
        </w:rPr>
      </w:pPr>
      <w:r>
        <w:t>Xu, Z., Yao, Q., (2016). Preliminary proposal for a digital note trading platform[J]. China Finance, 2016(17) : 31 -33</w:t>
      </w:r>
    </w:p>
    <w:p w14:paraId="619E64B1" w14:textId="6EC504DB" w:rsidR="00E743D8" w:rsidRDefault="00E743D8" w:rsidP="00E743D8">
      <w:pPr>
        <w:pStyle w:val="aa"/>
        <w:numPr>
          <w:ilvl w:val="0"/>
          <w:numId w:val="2"/>
        </w:numPr>
        <w:ind w:left="426" w:firstLineChars="0"/>
        <w:rPr>
          <w:rFonts w:hint="eastAsia"/>
        </w:rPr>
      </w:pPr>
      <w:r>
        <w:t>Yang, X., Zhang, M., (2019). Libra: conceptual rationale, potential impact, and its comparison with China's version of digital currency', Financial Review, Vol. 4, 2019, pp. 54–66.</w:t>
      </w:r>
    </w:p>
    <w:p w14:paraId="036BBF43" w14:textId="2870143C" w:rsidR="00E743D8" w:rsidRDefault="00E743D8" w:rsidP="00E743D8">
      <w:pPr>
        <w:pStyle w:val="aa"/>
        <w:numPr>
          <w:ilvl w:val="0"/>
          <w:numId w:val="2"/>
        </w:numPr>
        <w:ind w:left="426" w:firstLineChars="0"/>
        <w:rPr>
          <w:rFonts w:hint="eastAsia"/>
        </w:rPr>
      </w:pPr>
      <w:r>
        <w:lastRenderedPageBreak/>
        <w:t>Yao, Q., (2017). Understanding central bank digital currency:A systematic framework[J]. China Science: Information Science, 2017 (11):1-9</w:t>
      </w:r>
    </w:p>
    <w:p w14:paraId="1157A9BC" w14:textId="7BDEABC1" w:rsidR="00E743D8" w:rsidRDefault="00E743D8" w:rsidP="00E743D8">
      <w:pPr>
        <w:pStyle w:val="aa"/>
        <w:numPr>
          <w:ilvl w:val="0"/>
          <w:numId w:val="2"/>
        </w:numPr>
        <w:ind w:left="426" w:firstLineChars="0"/>
        <w:rPr>
          <w:rFonts w:hint="eastAsia"/>
        </w:rPr>
      </w:pPr>
      <w:r>
        <w:t>Yao, Q. (2019) Analysis of the Economic Effects of Legal Digital Currency: Theory and Empirical Evidence, International Financial Studies, Vol. 1, 2019, pp. 16–27.</w:t>
      </w:r>
    </w:p>
    <w:p w14:paraId="799BD03B" w14:textId="4CEB59BE" w:rsidR="00E743D8" w:rsidRDefault="00E743D8" w:rsidP="00E743D8">
      <w:pPr>
        <w:pStyle w:val="aa"/>
        <w:numPr>
          <w:ilvl w:val="0"/>
          <w:numId w:val="2"/>
        </w:numPr>
        <w:ind w:left="426" w:firstLineChars="0"/>
        <w:rPr>
          <w:rFonts w:hint="eastAsia"/>
        </w:rPr>
      </w:pPr>
      <w:r>
        <w:t>Yermack D.,(2013). Is Bitcoin a Real Currency An economic appraisal, NBER Working Paper, No.19747</w:t>
      </w:r>
    </w:p>
    <w:p w14:paraId="657717DB" w14:textId="197F9DDF" w:rsidR="00E743D8" w:rsidRDefault="00E743D8" w:rsidP="00E743D8">
      <w:pPr>
        <w:pStyle w:val="aa"/>
        <w:numPr>
          <w:ilvl w:val="0"/>
          <w:numId w:val="2"/>
        </w:numPr>
        <w:ind w:left="426" w:firstLineChars="0"/>
        <w:rPr>
          <w:rFonts w:hint="eastAsia"/>
        </w:rPr>
      </w:pPr>
      <w:r>
        <w:t>Zhang, R. and Wai Kuen Poon (2021). Factors Determining the Adoption of Mobile Payment Among Elderly in Shandong, China. ICEME 2021: The 2021 12th International Conference on E-business, Management and Economics, 2021(July). doi:https://doi.org/10.1145/3481127.3481212.</w:t>
      </w:r>
    </w:p>
    <w:p w14:paraId="0251E011" w14:textId="4A46CEFD" w:rsidR="00E743D8" w:rsidRPr="00E743D8" w:rsidRDefault="00E743D8" w:rsidP="00E743D8">
      <w:pPr>
        <w:pStyle w:val="aa"/>
        <w:numPr>
          <w:ilvl w:val="0"/>
          <w:numId w:val="2"/>
        </w:numPr>
        <w:ind w:left="426" w:firstLineChars="0"/>
        <w:rPr>
          <w:rFonts w:hint="eastAsia"/>
        </w:rPr>
      </w:pPr>
      <w:r>
        <w:t>Zhang, S., (2020). The system architecture of digital RMB and the impact of its issuance on economic operation. Enterprise Economics (12), 147-153. doi:10.13529/j.cnki.enterprise.economy.2020.12.018.</w:t>
      </w:r>
    </w:p>
    <w:p w14:paraId="1A0D97A3" w14:textId="77777777" w:rsidR="00E743D8" w:rsidRDefault="00E743D8" w:rsidP="00E743D8">
      <w:pPr>
        <w:pStyle w:val="aa"/>
        <w:numPr>
          <w:ilvl w:val="0"/>
          <w:numId w:val="2"/>
        </w:numPr>
        <w:ind w:left="426" w:firstLineChars="0"/>
      </w:pPr>
      <w:r>
        <w:t>Zhang, Z.,Zhao, Y., (2016). International experience of central banks in exploring legal digital currencies, China Finance, Vol. 17, 2016, pp. 28–30</w:t>
      </w:r>
    </w:p>
    <w:p w14:paraId="44F51EF0" w14:textId="167F092F" w:rsidR="0015204F" w:rsidRDefault="00E743D8" w:rsidP="00E743D8">
      <w:r>
        <w:t>‌</w:t>
      </w:r>
    </w:p>
    <w:sectPr w:rsidR="0015204F">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91482" w14:textId="77777777" w:rsidR="00056516" w:rsidRDefault="00056516" w:rsidP="0061538D">
      <w:pPr>
        <w:spacing w:line="240" w:lineRule="auto"/>
      </w:pPr>
      <w:r>
        <w:separator/>
      </w:r>
    </w:p>
  </w:endnote>
  <w:endnote w:type="continuationSeparator" w:id="0">
    <w:p w14:paraId="0C29C24D" w14:textId="77777777" w:rsidR="00056516" w:rsidRDefault="00056516" w:rsidP="006153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015946"/>
      <w:docPartObj>
        <w:docPartGallery w:val="Page Numbers (Bottom of Page)"/>
        <w:docPartUnique/>
      </w:docPartObj>
    </w:sdtPr>
    <w:sdtContent>
      <w:p w14:paraId="70E2C3BD" w14:textId="2099007D" w:rsidR="0061538D" w:rsidRDefault="0061538D">
        <w:pPr>
          <w:pStyle w:val="a6"/>
          <w:jc w:val="center"/>
        </w:pPr>
        <w:r>
          <w:fldChar w:fldCharType="begin"/>
        </w:r>
        <w:r>
          <w:instrText>PAGE   \* MERGEFORMAT</w:instrText>
        </w:r>
        <w:r>
          <w:fldChar w:fldCharType="separate"/>
        </w:r>
        <w:r>
          <w:rPr>
            <w:lang w:val="zh-CN"/>
          </w:rPr>
          <w:t>2</w:t>
        </w:r>
        <w:r>
          <w:fldChar w:fldCharType="end"/>
        </w:r>
      </w:p>
    </w:sdtContent>
  </w:sdt>
  <w:p w14:paraId="2A566A6E" w14:textId="77777777" w:rsidR="0061538D" w:rsidRDefault="0061538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5F09F" w14:textId="77777777" w:rsidR="00056516" w:rsidRDefault="00056516" w:rsidP="0061538D">
      <w:pPr>
        <w:spacing w:line="240" w:lineRule="auto"/>
      </w:pPr>
      <w:r>
        <w:separator/>
      </w:r>
    </w:p>
  </w:footnote>
  <w:footnote w:type="continuationSeparator" w:id="0">
    <w:p w14:paraId="276FDFD2" w14:textId="77777777" w:rsidR="00056516" w:rsidRDefault="00056516" w:rsidP="006153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17EED"/>
    <w:multiLevelType w:val="hybridMultilevel"/>
    <w:tmpl w:val="2E586F1A"/>
    <w:lvl w:ilvl="0" w:tplc="2968E82E">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B8334C5"/>
    <w:multiLevelType w:val="multilevel"/>
    <w:tmpl w:val="44D29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2815603">
    <w:abstractNumId w:val="1"/>
  </w:num>
  <w:num w:numId="2" w16cid:durableId="1703044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B26E5"/>
    <w:rsid w:val="00015B17"/>
    <w:rsid w:val="00031E1E"/>
    <w:rsid w:val="00035A41"/>
    <w:rsid w:val="00037E20"/>
    <w:rsid w:val="00056516"/>
    <w:rsid w:val="000D2C04"/>
    <w:rsid w:val="000E112A"/>
    <w:rsid w:val="000E33C9"/>
    <w:rsid w:val="000E6E8F"/>
    <w:rsid w:val="001267C2"/>
    <w:rsid w:val="001466A3"/>
    <w:rsid w:val="0015204F"/>
    <w:rsid w:val="00163B07"/>
    <w:rsid w:val="00176771"/>
    <w:rsid w:val="001856FA"/>
    <w:rsid w:val="001A7427"/>
    <w:rsid w:val="001B494D"/>
    <w:rsid w:val="001F3150"/>
    <w:rsid w:val="00205407"/>
    <w:rsid w:val="00236AD6"/>
    <w:rsid w:val="002B1DA8"/>
    <w:rsid w:val="002F25F8"/>
    <w:rsid w:val="00371ACA"/>
    <w:rsid w:val="00386DDD"/>
    <w:rsid w:val="003D07CA"/>
    <w:rsid w:val="00407192"/>
    <w:rsid w:val="0043249A"/>
    <w:rsid w:val="004351B2"/>
    <w:rsid w:val="004430FF"/>
    <w:rsid w:val="00452D29"/>
    <w:rsid w:val="0047627E"/>
    <w:rsid w:val="004F50CC"/>
    <w:rsid w:val="00511D6B"/>
    <w:rsid w:val="00524729"/>
    <w:rsid w:val="00555430"/>
    <w:rsid w:val="00581453"/>
    <w:rsid w:val="005870C4"/>
    <w:rsid w:val="005A2FEC"/>
    <w:rsid w:val="005B26E5"/>
    <w:rsid w:val="005E72AA"/>
    <w:rsid w:val="00601469"/>
    <w:rsid w:val="0061538D"/>
    <w:rsid w:val="00686731"/>
    <w:rsid w:val="00687089"/>
    <w:rsid w:val="006F0EFD"/>
    <w:rsid w:val="00710C24"/>
    <w:rsid w:val="007279BF"/>
    <w:rsid w:val="00731F8F"/>
    <w:rsid w:val="00735084"/>
    <w:rsid w:val="007418C0"/>
    <w:rsid w:val="007629E9"/>
    <w:rsid w:val="007865B6"/>
    <w:rsid w:val="007F1877"/>
    <w:rsid w:val="00801964"/>
    <w:rsid w:val="00807CC3"/>
    <w:rsid w:val="00823031"/>
    <w:rsid w:val="008430C9"/>
    <w:rsid w:val="008C1DA7"/>
    <w:rsid w:val="009074A6"/>
    <w:rsid w:val="009A0861"/>
    <w:rsid w:val="009F01A1"/>
    <w:rsid w:val="00A216AF"/>
    <w:rsid w:val="00A837D8"/>
    <w:rsid w:val="00A87E56"/>
    <w:rsid w:val="00AE1EC2"/>
    <w:rsid w:val="00AE7368"/>
    <w:rsid w:val="00AF6AE6"/>
    <w:rsid w:val="00B44A65"/>
    <w:rsid w:val="00B77F3A"/>
    <w:rsid w:val="00B83618"/>
    <w:rsid w:val="00BA54CB"/>
    <w:rsid w:val="00BB6AB4"/>
    <w:rsid w:val="00BC4480"/>
    <w:rsid w:val="00BE22E7"/>
    <w:rsid w:val="00BE4165"/>
    <w:rsid w:val="00C26CBC"/>
    <w:rsid w:val="00C320AF"/>
    <w:rsid w:val="00C94A5C"/>
    <w:rsid w:val="00CB0B20"/>
    <w:rsid w:val="00CE3E82"/>
    <w:rsid w:val="00CF4DCF"/>
    <w:rsid w:val="00D538F2"/>
    <w:rsid w:val="00D620F8"/>
    <w:rsid w:val="00E03266"/>
    <w:rsid w:val="00E41959"/>
    <w:rsid w:val="00E63A98"/>
    <w:rsid w:val="00E743D8"/>
    <w:rsid w:val="00E766C1"/>
    <w:rsid w:val="00EE3446"/>
    <w:rsid w:val="00EF54AF"/>
    <w:rsid w:val="00F0561A"/>
    <w:rsid w:val="00F135DD"/>
    <w:rsid w:val="00FA71FE"/>
    <w:rsid w:val="00FC05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55017"/>
  <w15:chartTrackingRefBased/>
  <w15:docId w15:val="{C51600A0-211E-4241-84B3-862083669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E4165"/>
    <w:pPr>
      <w:widowControl w:val="0"/>
      <w:spacing w:line="480" w:lineRule="auto"/>
      <w:jc w:val="both"/>
    </w:pPr>
    <w:rPr>
      <w:rFonts w:ascii="Times New Roman" w:hAnsi="Times New Roman"/>
      <w:sz w:val="24"/>
      <w:lang w:val="en-GB"/>
    </w:rPr>
  </w:style>
  <w:style w:type="paragraph" w:styleId="1">
    <w:name w:val="heading 1"/>
    <w:basedOn w:val="a"/>
    <w:next w:val="a"/>
    <w:link w:val="10"/>
    <w:uiPriority w:val="9"/>
    <w:qFormat/>
    <w:rsid w:val="00AF6AE6"/>
    <w:pPr>
      <w:keepNext/>
      <w:keepLines/>
      <w:outlineLvl w:val="0"/>
    </w:pPr>
    <w:rPr>
      <w:b/>
      <w:bCs/>
      <w:kern w:val="44"/>
      <w:sz w:val="28"/>
      <w:szCs w:val="44"/>
    </w:rPr>
  </w:style>
  <w:style w:type="paragraph" w:styleId="2">
    <w:name w:val="heading 2"/>
    <w:basedOn w:val="a"/>
    <w:next w:val="a"/>
    <w:link w:val="20"/>
    <w:uiPriority w:val="9"/>
    <w:unhideWhenUsed/>
    <w:qFormat/>
    <w:rsid w:val="00EE3446"/>
    <w:pPr>
      <w:keepNext/>
      <w:keepLines/>
      <w:outlineLvl w:val="1"/>
    </w:pPr>
    <w:rPr>
      <w:rFonts w:eastAsiaTheme="majorEastAsia" w:cstheme="majorBidi"/>
      <w:b/>
      <w:bCs/>
      <w:sz w:val="28"/>
      <w:szCs w:val="32"/>
    </w:rPr>
  </w:style>
  <w:style w:type="paragraph" w:styleId="3">
    <w:name w:val="heading 3"/>
    <w:basedOn w:val="a"/>
    <w:next w:val="a"/>
    <w:link w:val="30"/>
    <w:uiPriority w:val="9"/>
    <w:unhideWhenUsed/>
    <w:qFormat/>
    <w:rsid w:val="00EE3446"/>
    <w:pPr>
      <w:keepNext/>
      <w:keepLines/>
      <w:outlineLvl w:val="2"/>
    </w:pPr>
    <w:rPr>
      <w:b/>
      <w:bCs/>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F6AE6"/>
    <w:rPr>
      <w:rFonts w:ascii="Times New Roman" w:hAnsi="Times New Roman"/>
      <w:b/>
      <w:bCs/>
      <w:kern w:val="44"/>
      <w:sz w:val="28"/>
      <w:szCs w:val="44"/>
    </w:rPr>
  </w:style>
  <w:style w:type="character" w:customStyle="1" w:styleId="20">
    <w:name w:val="标题 2 字符"/>
    <w:basedOn w:val="a0"/>
    <w:link w:val="2"/>
    <w:uiPriority w:val="9"/>
    <w:rsid w:val="00EE3446"/>
    <w:rPr>
      <w:rFonts w:ascii="Times New Roman" w:eastAsiaTheme="majorEastAsia" w:hAnsi="Times New Roman" w:cstheme="majorBidi"/>
      <w:b/>
      <w:bCs/>
      <w:sz w:val="28"/>
      <w:szCs w:val="32"/>
    </w:rPr>
  </w:style>
  <w:style w:type="character" w:customStyle="1" w:styleId="30">
    <w:name w:val="标题 3 字符"/>
    <w:basedOn w:val="a0"/>
    <w:link w:val="3"/>
    <w:uiPriority w:val="9"/>
    <w:rsid w:val="00EE3446"/>
    <w:rPr>
      <w:rFonts w:ascii="Times New Roman" w:hAnsi="Times New Roman"/>
      <w:b/>
      <w:bCs/>
      <w:sz w:val="24"/>
      <w:szCs w:val="32"/>
    </w:rPr>
  </w:style>
  <w:style w:type="paragraph" w:styleId="TOC2">
    <w:name w:val="toc 2"/>
    <w:basedOn w:val="a"/>
    <w:next w:val="a"/>
    <w:autoRedefine/>
    <w:uiPriority w:val="39"/>
    <w:unhideWhenUsed/>
    <w:rsid w:val="00C320AF"/>
  </w:style>
  <w:style w:type="paragraph" w:styleId="TOC1">
    <w:name w:val="toc 1"/>
    <w:basedOn w:val="a"/>
    <w:next w:val="a"/>
    <w:autoRedefine/>
    <w:uiPriority w:val="39"/>
    <w:unhideWhenUsed/>
    <w:rsid w:val="00C320AF"/>
  </w:style>
  <w:style w:type="paragraph" w:styleId="TOC3">
    <w:name w:val="toc 3"/>
    <w:basedOn w:val="a"/>
    <w:next w:val="a"/>
    <w:autoRedefine/>
    <w:uiPriority w:val="39"/>
    <w:unhideWhenUsed/>
    <w:rsid w:val="00C320AF"/>
  </w:style>
  <w:style w:type="character" w:styleId="a3">
    <w:name w:val="Hyperlink"/>
    <w:basedOn w:val="a0"/>
    <w:uiPriority w:val="99"/>
    <w:unhideWhenUsed/>
    <w:rsid w:val="00C320AF"/>
    <w:rPr>
      <w:color w:val="0563C1" w:themeColor="hyperlink"/>
      <w:u w:val="single"/>
    </w:rPr>
  </w:style>
  <w:style w:type="paragraph" w:styleId="a4">
    <w:name w:val="header"/>
    <w:basedOn w:val="a"/>
    <w:link w:val="a5"/>
    <w:uiPriority w:val="99"/>
    <w:unhideWhenUsed/>
    <w:rsid w:val="0061538D"/>
    <w:pPr>
      <w:pBdr>
        <w:bottom w:val="single" w:sz="6" w:space="1" w:color="auto"/>
      </w:pBd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61538D"/>
    <w:rPr>
      <w:rFonts w:ascii="Times New Roman" w:hAnsi="Times New Roman"/>
      <w:sz w:val="18"/>
      <w:szCs w:val="18"/>
    </w:rPr>
  </w:style>
  <w:style w:type="paragraph" w:styleId="a6">
    <w:name w:val="footer"/>
    <w:basedOn w:val="a"/>
    <w:link w:val="a7"/>
    <w:uiPriority w:val="99"/>
    <w:unhideWhenUsed/>
    <w:rsid w:val="0061538D"/>
    <w:pPr>
      <w:tabs>
        <w:tab w:val="center" w:pos="4153"/>
        <w:tab w:val="right" w:pos="8306"/>
      </w:tabs>
      <w:snapToGrid w:val="0"/>
      <w:spacing w:line="240" w:lineRule="auto"/>
      <w:jc w:val="left"/>
    </w:pPr>
    <w:rPr>
      <w:sz w:val="18"/>
      <w:szCs w:val="18"/>
    </w:rPr>
  </w:style>
  <w:style w:type="character" w:customStyle="1" w:styleId="a7">
    <w:name w:val="页脚 字符"/>
    <w:basedOn w:val="a0"/>
    <w:link w:val="a6"/>
    <w:uiPriority w:val="99"/>
    <w:rsid w:val="0061538D"/>
    <w:rPr>
      <w:rFonts w:ascii="Times New Roman" w:hAnsi="Times New Roman"/>
      <w:sz w:val="18"/>
      <w:szCs w:val="18"/>
    </w:rPr>
  </w:style>
  <w:style w:type="paragraph" w:styleId="a8">
    <w:name w:val="Bibliography"/>
    <w:basedOn w:val="a"/>
    <w:next w:val="a"/>
    <w:uiPriority w:val="37"/>
    <w:unhideWhenUsed/>
    <w:rsid w:val="0015204F"/>
  </w:style>
  <w:style w:type="paragraph" w:styleId="a9">
    <w:name w:val="toa heading"/>
    <w:basedOn w:val="a"/>
    <w:next w:val="a"/>
    <w:uiPriority w:val="99"/>
    <w:semiHidden/>
    <w:unhideWhenUsed/>
    <w:rsid w:val="0015204F"/>
    <w:pPr>
      <w:spacing w:before="120"/>
    </w:pPr>
    <w:rPr>
      <w:rFonts w:asciiTheme="majorHAnsi" w:eastAsiaTheme="majorEastAsia" w:hAnsiTheme="majorHAnsi" w:cstheme="majorBidi"/>
      <w:szCs w:val="24"/>
    </w:rPr>
  </w:style>
  <w:style w:type="paragraph" w:styleId="aa">
    <w:name w:val="List Paragraph"/>
    <w:basedOn w:val="a"/>
    <w:uiPriority w:val="34"/>
    <w:qFormat/>
    <w:rsid w:val="00E743D8"/>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19368">
      <w:bodyDiv w:val="1"/>
      <w:marLeft w:val="0"/>
      <w:marRight w:val="0"/>
      <w:marTop w:val="0"/>
      <w:marBottom w:val="0"/>
      <w:divBdr>
        <w:top w:val="none" w:sz="0" w:space="0" w:color="auto"/>
        <w:left w:val="none" w:sz="0" w:space="0" w:color="auto"/>
        <w:bottom w:val="none" w:sz="0" w:space="0" w:color="auto"/>
        <w:right w:val="none" w:sz="0" w:space="0" w:color="auto"/>
      </w:divBdr>
    </w:div>
    <w:div w:id="200291043">
      <w:bodyDiv w:val="1"/>
      <w:marLeft w:val="0"/>
      <w:marRight w:val="0"/>
      <w:marTop w:val="0"/>
      <w:marBottom w:val="0"/>
      <w:divBdr>
        <w:top w:val="none" w:sz="0" w:space="0" w:color="auto"/>
        <w:left w:val="none" w:sz="0" w:space="0" w:color="auto"/>
        <w:bottom w:val="none" w:sz="0" w:space="0" w:color="auto"/>
        <w:right w:val="none" w:sz="0" w:space="0" w:color="auto"/>
      </w:divBdr>
    </w:div>
    <w:div w:id="246890677">
      <w:bodyDiv w:val="1"/>
      <w:marLeft w:val="0"/>
      <w:marRight w:val="0"/>
      <w:marTop w:val="0"/>
      <w:marBottom w:val="0"/>
      <w:divBdr>
        <w:top w:val="none" w:sz="0" w:space="0" w:color="auto"/>
        <w:left w:val="none" w:sz="0" w:space="0" w:color="auto"/>
        <w:bottom w:val="none" w:sz="0" w:space="0" w:color="auto"/>
        <w:right w:val="none" w:sz="0" w:space="0" w:color="auto"/>
      </w:divBdr>
    </w:div>
    <w:div w:id="439690696">
      <w:bodyDiv w:val="1"/>
      <w:marLeft w:val="0"/>
      <w:marRight w:val="0"/>
      <w:marTop w:val="0"/>
      <w:marBottom w:val="0"/>
      <w:divBdr>
        <w:top w:val="none" w:sz="0" w:space="0" w:color="auto"/>
        <w:left w:val="none" w:sz="0" w:space="0" w:color="auto"/>
        <w:bottom w:val="none" w:sz="0" w:space="0" w:color="auto"/>
        <w:right w:val="none" w:sz="0" w:space="0" w:color="auto"/>
      </w:divBdr>
    </w:div>
    <w:div w:id="750155916">
      <w:bodyDiv w:val="1"/>
      <w:marLeft w:val="0"/>
      <w:marRight w:val="0"/>
      <w:marTop w:val="0"/>
      <w:marBottom w:val="0"/>
      <w:divBdr>
        <w:top w:val="none" w:sz="0" w:space="0" w:color="auto"/>
        <w:left w:val="none" w:sz="0" w:space="0" w:color="auto"/>
        <w:bottom w:val="none" w:sz="0" w:space="0" w:color="auto"/>
        <w:right w:val="none" w:sz="0" w:space="0" w:color="auto"/>
      </w:divBdr>
    </w:div>
    <w:div w:id="918097750">
      <w:bodyDiv w:val="1"/>
      <w:marLeft w:val="0"/>
      <w:marRight w:val="0"/>
      <w:marTop w:val="0"/>
      <w:marBottom w:val="0"/>
      <w:divBdr>
        <w:top w:val="none" w:sz="0" w:space="0" w:color="auto"/>
        <w:left w:val="none" w:sz="0" w:space="0" w:color="auto"/>
        <w:bottom w:val="none" w:sz="0" w:space="0" w:color="auto"/>
        <w:right w:val="none" w:sz="0" w:space="0" w:color="auto"/>
      </w:divBdr>
    </w:div>
    <w:div w:id="929585761">
      <w:bodyDiv w:val="1"/>
      <w:marLeft w:val="0"/>
      <w:marRight w:val="0"/>
      <w:marTop w:val="0"/>
      <w:marBottom w:val="0"/>
      <w:divBdr>
        <w:top w:val="none" w:sz="0" w:space="0" w:color="auto"/>
        <w:left w:val="none" w:sz="0" w:space="0" w:color="auto"/>
        <w:bottom w:val="none" w:sz="0" w:space="0" w:color="auto"/>
        <w:right w:val="none" w:sz="0" w:space="0" w:color="auto"/>
      </w:divBdr>
    </w:div>
    <w:div w:id="1049764537">
      <w:bodyDiv w:val="1"/>
      <w:marLeft w:val="0"/>
      <w:marRight w:val="0"/>
      <w:marTop w:val="0"/>
      <w:marBottom w:val="0"/>
      <w:divBdr>
        <w:top w:val="none" w:sz="0" w:space="0" w:color="auto"/>
        <w:left w:val="none" w:sz="0" w:space="0" w:color="auto"/>
        <w:bottom w:val="none" w:sz="0" w:space="0" w:color="auto"/>
        <w:right w:val="none" w:sz="0" w:space="0" w:color="auto"/>
      </w:divBdr>
    </w:div>
    <w:div w:id="1130855857">
      <w:bodyDiv w:val="1"/>
      <w:marLeft w:val="0"/>
      <w:marRight w:val="0"/>
      <w:marTop w:val="0"/>
      <w:marBottom w:val="0"/>
      <w:divBdr>
        <w:top w:val="none" w:sz="0" w:space="0" w:color="auto"/>
        <w:left w:val="none" w:sz="0" w:space="0" w:color="auto"/>
        <w:bottom w:val="none" w:sz="0" w:space="0" w:color="auto"/>
        <w:right w:val="none" w:sz="0" w:space="0" w:color="auto"/>
      </w:divBdr>
    </w:div>
    <w:div w:id="1195732001">
      <w:bodyDiv w:val="1"/>
      <w:marLeft w:val="0"/>
      <w:marRight w:val="0"/>
      <w:marTop w:val="0"/>
      <w:marBottom w:val="0"/>
      <w:divBdr>
        <w:top w:val="none" w:sz="0" w:space="0" w:color="auto"/>
        <w:left w:val="none" w:sz="0" w:space="0" w:color="auto"/>
        <w:bottom w:val="none" w:sz="0" w:space="0" w:color="auto"/>
        <w:right w:val="none" w:sz="0" w:space="0" w:color="auto"/>
      </w:divBdr>
    </w:div>
    <w:div w:id="1249005326">
      <w:bodyDiv w:val="1"/>
      <w:marLeft w:val="0"/>
      <w:marRight w:val="0"/>
      <w:marTop w:val="0"/>
      <w:marBottom w:val="0"/>
      <w:divBdr>
        <w:top w:val="none" w:sz="0" w:space="0" w:color="auto"/>
        <w:left w:val="none" w:sz="0" w:space="0" w:color="auto"/>
        <w:bottom w:val="none" w:sz="0" w:space="0" w:color="auto"/>
        <w:right w:val="none" w:sz="0" w:space="0" w:color="auto"/>
      </w:divBdr>
    </w:div>
    <w:div w:id="1291670606">
      <w:bodyDiv w:val="1"/>
      <w:marLeft w:val="0"/>
      <w:marRight w:val="0"/>
      <w:marTop w:val="0"/>
      <w:marBottom w:val="0"/>
      <w:divBdr>
        <w:top w:val="none" w:sz="0" w:space="0" w:color="auto"/>
        <w:left w:val="none" w:sz="0" w:space="0" w:color="auto"/>
        <w:bottom w:val="none" w:sz="0" w:space="0" w:color="auto"/>
        <w:right w:val="none" w:sz="0" w:space="0" w:color="auto"/>
      </w:divBdr>
      <w:divsChild>
        <w:div w:id="2083092700">
          <w:marLeft w:val="0"/>
          <w:marRight w:val="0"/>
          <w:marTop w:val="0"/>
          <w:marBottom w:val="0"/>
          <w:divBdr>
            <w:top w:val="none" w:sz="0" w:space="0" w:color="auto"/>
            <w:left w:val="none" w:sz="0" w:space="0" w:color="auto"/>
            <w:bottom w:val="none" w:sz="0" w:space="0" w:color="auto"/>
            <w:right w:val="none" w:sz="0" w:space="0" w:color="auto"/>
          </w:divBdr>
          <w:divsChild>
            <w:div w:id="683632694">
              <w:marLeft w:val="0"/>
              <w:marRight w:val="0"/>
              <w:marTop w:val="0"/>
              <w:marBottom w:val="0"/>
              <w:divBdr>
                <w:top w:val="none" w:sz="0" w:space="0" w:color="auto"/>
                <w:left w:val="none" w:sz="0" w:space="0" w:color="auto"/>
                <w:bottom w:val="none" w:sz="0" w:space="0" w:color="auto"/>
                <w:right w:val="none" w:sz="0" w:space="0" w:color="auto"/>
              </w:divBdr>
              <w:divsChild>
                <w:div w:id="117587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268583">
      <w:bodyDiv w:val="1"/>
      <w:marLeft w:val="0"/>
      <w:marRight w:val="0"/>
      <w:marTop w:val="0"/>
      <w:marBottom w:val="0"/>
      <w:divBdr>
        <w:top w:val="none" w:sz="0" w:space="0" w:color="auto"/>
        <w:left w:val="none" w:sz="0" w:space="0" w:color="auto"/>
        <w:bottom w:val="none" w:sz="0" w:space="0" w:color="auto"/>
        <w:right w:val="none" w:sz="0" w:space="0" w:color="auto"/>
      </w:divBdr>
    </w:div>
    <w:div w:id="1368606193">
      <w:bodyDiv w:val="1"/>
      <w:marLeft w:val="0"/>
      <w:marRight w:val="0"/>
      <w:marTop w:val="0"/>
      <w:marBottom w:val="0"/>
      <w:divBdr>
        <w:top w:val="none" w:sz="0" w:space="0" w:color="auto"/>
        <w:left w:val="none" w:sz="0" w:space="0" w:color="auto"/>
        <w:bottom w:val="none" w:sz="0" w:space="0" w:color="auto"/>
        <w:right w:val="none" w:sz="0" w:space="0" w:color="auto"/>
      </w:divBdr>
    </w:div>
    <w:div w:id="1442141028">
      <w:bodyDiv w:val="1"/>
      <w:marLeft w:val="0"/>
      <w:marRight w:val="0"/>
      <w:marTop w:val="0"/>
      <w:marBottom w:val="0"/>
      <w:divBdr>
        <w:top w:val="none" w:sz="0" w:space="0" w:color="auto"/>
        <w:left w:val="none" w:sz="0" w:space="0" w:color="auto"/>
        <w:bottom w:val="none" w:sz="0" w:space="0" w:color="auto"/>
        <w:right w:val="none" w:sz="0" w:space="0" w:color="auto"/>
      </w:divBdr>
    </w:div>
    <w:div w:id="1511219240">
      <w:bodyDiv w:val="1"/>
      <w:marLeft w:val="0"/>
      <w:marRight w:val="0"/>
      <w:marTop w:val="0"/>
      <w:marBottom w:val="0"/>
      <w:divBdr>
        <w:top w:val="none" w:sz="0" w:space="0" w:color="auto"/>
        <w:left w:val="none" w:sz="0" w:space="0" w:color="auto"/>
        <w:bottom w:val="none" w:sz="0" w:space="0" w:color="auto"/>
        <w:right w:val="none" w:sz="0" w:space="0" w:color="auto"/>
      </w:divBdr>
    </w:div>
    <w:div w:id="1521970936">
      <w:bodyDiv w:val="1"/>
      <w:marLeft w:val="0"/>
      <w:marRight w:val="0"/>
      <w:marTop w:val="0"/>
      <w:marBottom w:val="0"/>
      <w:divBdr>
        <w:top w:val="none" w:sz="0" w:space="0" w:color="auto"/>
        <w:left w:val="none" w:sz="0" w:space="0" w:color="auto"/>
        <w:bottom w:val="none" w:sz="0" w:space="0" w:color="auto"/>
        <w:right w:val="none" w:sz="0" w:space="0" w:color="auto"/>
      </w:divBdr>
      <w:divsChild>
        <w:div w:id="1054230425">
          <w:marLeft w:val="0"/>
          <w:marRight w:val="0"/>
          <w:marTop w:val="0"/>
          <w:marBottom w:val="0"/>
          <w:divBdr>
            <w:top w:val="none" w:sz="0" w:space="0" w:color="auto"/>
            <w:left w:val="none" w:sz="0" w:space="0" w:color="auto"/>
            <w:bottom w:val="none" w:sz="0" w:space="0" w:color="auto"/>
            <w:right w:val="none" w:sz="0" w:space="0" w:color="auto"/>
          </w:divBdr>
        </w:div>
      </w:divsChild>
    </w:div>
    <w:div w:id="1651668386">
      <w:bodyDiv w:val="1"/>
      <w:marLeft w:val="0"/>
      <w:marRight w:val="0"/>
      <w:marTop w:val="0"/>
      <w:marBottom w:val="0"/>
      <w:divBdr>
        <w:top w:val="none" w:sz="0" w:space="0" w:color="auto"/>
        <w:left w:val="none" w:sz="0" w:space="0" w:color="auto"/>
        <w:bottom w:val="none" w:sz="0" w:space="0" w:color="auto"/>
        <w:right w:val="none" w:sz="0" w:space="0" w:color="auto"/>
      </w:divBdr>
    </w:div>
    <w:div w:id="1846822424">
      <w:bodyDiv w:val="1"/>
      <w:marLeft w:val="0"/>
      <w:marRight w:val="0"/>
      <w:marTop w:val="0"/>
      <w:marBottom w:val="0"/>
      <w:divBdr>
        <w:top w:val="none" w:sz="0" w:space="0" w:color="auto"/>
        <w:left w:val="none" w:sz="0" w:space="0" w:color="auto"/>
        <w:bottom w:val="none" w:sz="0" w:space="0" w:color="auto"/>
        <w:right w:val="none" w:sz="0" w:space="0" w:color="auto"/>
      </w:divBdr>
    </w:div>
    <w:div w:id="1912276192">
      <w:bodyDiv w:val="1"/>
      <w:marLeft w:val="0"/>
      <w:marRight w:val="0"/>
      <w:marTop w:val="0"/>
      <w:marBottom w:val="0"/>
      <w:divBdr>
        <w:top w:val="none" w:sz="0" w:space="0" w:color="auto"/>
        <w:left w:val="none" w:sz="0" w:space="0" w:color="auto"/>
        <w:bottom w:val="none" w:sz="0" w:space="0" w:color="auto"/>
        <w:right w:val="none" w:sz="0" w:space="0" w:color="auto"/>
      </w:divBdr>
    </w:div>
    <w:div w:id="1969777358">
      <w:bodyDiv w:val="1"/>
      <w:marLeft w:val="0"/>
      <w:marRight w:val="0"/>
      <w:marTop w:val="0"/>
      <w:marBottom w:val="0"/>
      <w:divBdr>
        <w:top w:val="none" w:sz="0" w:space="0" w:color="auto"/>
        <w:left w:val="none" w:sz="0" w:space="0" w:color="auto"/>
        <w:bottom w:val="none" w:sz="0" w:space="0" w:color="auto"/>
        <w:right w:val="none" w:sz="0" w:space="0" w:color="auto"/>
      </w:divBdr>
    </w:div>
    <w:div w:id="2027974354">
      <w:bodyDiv w:val="1"/>
      <w:marLeft w:val="0"/>
      <w:marRight w:val="0"/>
      <w:marTop w:val="0"/>
      <w:marBottom w:val="0"/>
      <w:divBdr>
        <w:top w:val="none" w:sz="0" w:space="0" w:color="auto"/>
        <w:left w:val="none" w:sz="0" w:space="0" w:color="auto"/>
        <w:bottom w:val="none" w:sz="0" w:space="0" w:color="auto"/>
        <w:right w:val="none" w:sz="0" w:space="0" w:color="auto"/>
      </w:divBdr>
    </w:div>
    <w:div w:id="2081127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Bha22</b:Tag>
    <b:SourceType>JournalArticle</b:SourceType>
    <b:Guid>{A176DFEF-F41F-4212-8500-CFD76D89D956}</b:Guid>
    <b:Author>
      <b:Author>
        <b:NameList>
          <b:Person>
            <b:Last>Debopama</b:Last>
            <b:First>Bhattacharya</b:First>
          </b:Person>
        </b:NameList>
      </b:Author>
    </b:Author>
    <b:Title>Digital Yuan (e-CNY): China’s Official Digital Currency</b:Title>
    <b:Year>2022</b:Year>
    <b:Publisher>Strategic Analysis </b:Publisher>
    <b:JournalName>Strategic Analysis</b:JournalName>
    <b:Pages>93-99</b:Pages>
    <b:RefOrder>2</b:RefOrder>
  </b:Source>
  <b:Source>
    <b:Tag>Jia21</b:Tag>
    <b:SourceType>JournalArticle</b:SourceType>
    <b:Guid>{F44994CE-42D4-4FB2-BEAB-9FB7E138E6C9}</b:Guid>
    <b:Author>
      <b:Author>
        <b:NameList>
          <b:Person>
            <b:Last>Jiang</b:Last>
            <b:First>Jiaying</b:First>
          </b:Person>
          <b:Person>
            <b:Last>Lucero</b:Last>
            <b:First>Karman</b:First>
          </b:Person>
        </b:NameList>
      </b:Author>
    </b:Author>
    <b:Title>Background and Implications of China's Central Bank Digital Currency: E-CNY</b:Title>
    <b:JournalName>University of Florida Journal of Law &amp; Public Policy here at UF Law, Forthcoming</b:JournalName>
    <b:Year>2021</b:Year>
    <b:Pages>1-26</b:Pages>
    <b:RefOrder>1</b:RefOrder>
  </b:Source>
  <b:Source>
    <b:Tag>Che23</b:Tag>
    <b:SourceType>JournalArticle</b:SourceType>
    <b:Guid>{401EBAB9-16E4-4085-9F7C-0FDF9F0BC5F3}</b:Guid>
    <b:Title>Central bank digital currencies: Digital Yuan and its role in Chinese digital economy development</b:Title>
    <b:JournalName>RUDN Journal of Economics</b:JournalName>
    <b:Year>2023</b:Year>
    <b:Pages>120-133</b:Pages>
    <b:Author>
      <b:Author>
        <b:NameList>
          <b:Person>
            <b:Last>Chen</b:Last>
            <b:First>Jianwei</b:First>
          </b:Person>
          <b:Person>
            <b:Last>Nesterov</b:Last>
            <b:First>Igor O</b:First>
          </b:Person>
        </b:NameList>
      </b:Author>
    </b:Author>
    <b:RefOrder>3</b:RefOrder>
  </b:Source>
</b:Sources>
</file>

<file path=customXml/itemProps1.xml><?xml version="1.0" encoding="utf-8"?>
<ds:datastoreItem xmlns:ds="http://schemas.openxmlformats.org/officeDocument/2006/customXml" ds:itemID="{49F1F0E5-142C-46A7-9B0A-4225D8228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2022</TotalTime>
  <Pages>35</Pages>
  <Words>8400</Words>
  <Characters>46120</Characters>
  <Application>Microsoft Office Word</Application>
  <DocSecurity>0</DocSecurity>
  <Lines>870</Lines>
  <Paragraphs>267</Paragraphs>
  <ScaleCrop>false</ScaleCrop>
  <Company/>
  <LinksUpToDate>false</LinksUpToDate>
  <CharactersWithSpaces>54253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Pan (2211622)</dc:creator>
  <cp:keywords/>
  <dc:description/>
  <cp:lastModifiedBy>Lu Pan (2211622)</cp:lastModifiedBy>
  <cp:revision>37</cp:revision>
  <dcterms:created xsi:type="dcterms:W3CDTF">2023-04-23T01:08:00Z</dcterms:created>
  <dcterms:modified xsi:type="dcterms:W3CDTF">2023-05-31T22:39:00Z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8baa5c721cca6e06eb4a241295a67133b496c671e6ec837425b210068bad7bbb</vt:lpwstr>
  </property>
</Properties>
</file>