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8C68550" w14:textId="19DFAD8F" w:rsidR="000264A1" w:rsidRDefault="000264A1" w:rsidP="00AD1BB8">
      <w:pPr>
        <w:pStyle w:val="Subtitle"/>
      </w:pPr>
      <w:r>
        <w:fldChar w:fldCharType="begin"/>
      </w:r>
      <w:r>
        <w:instrText xml:space="preserve"> INCLUDEPICTURE "/Users/biancasanfilippo/Library/Group Containers/UBF8T346G9.ms/WebArchiveCopyPasteTempFiles/com.microsoft.Word/UWTSD-Logo.jpg" \* MERGEFORMATINET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63EE22A3" w14:textId="77777777" w:rsidR="000264A1" w:rsidRPr="000264A1" w:rsidRDefault="000264A1" w:rsidP="000264A1">
      <w:pPr>
        <w:jc w:val="center"/>
        <w:rPr>
          <w:rStyle w:val="Strong"/>
          <w:rFonts w:ascii="Arial" w:hAnsi="Arial" w:cs="Arial"/>
          <w:color w:val="1D2125"/>
          <w:sz w:val="36"/>
          <w:szCs w:val="36"/>
        </w:rPr>
      </w:pPr>
    </w:p>
    <w:p w14:paraId="195602A5" w14:textId="1473614C" w:rsidR="00722ABC" w:rsidRPr="000264A1" w:rsidRDefault="000264A1" w:rsidP="000264A1">
      <w:pPr>
        <w:jc w:val="center"/>
        <w:rPr>
          <w:rStyle w:val="Strong"/>
          <w:rFonts w:ascii="Arial" w:hAnsi="Arial" w:cs="Arial"/>
          <w:color w:val="1D2125"/>
          <w:sz w:val="36"/>
          <w:szCs w:val="36"/>
        </w:rPr>
      </w:pPr>
      <w:r w:rsidRPr="000264A1">
        <w:rPr>
          <w:rStyle w:val="Strong"/>
          <w:rFonts w:ascii="Arial" w:hAnsi="Arial" w:cs="Arial"/>
          <w:color w:val="1D2125"/>
          <w:sz w:val="36"/>
          <w:szCs w:val="36"/>
        </w:rPr>
        <w:t>BMHP6029-Psychopathological Classifications and Provisions</w:t>
      </w:r>
    </w:p>
    <w:p w14:paraId="2A88E453" w14:textId="77777777" w:rsidR="000264A1" w:rsidRDefault="000264A1" w:rsidP="000264A1">
      <w:pPr>
        <w:jc w:val="center"/>
        <w:rPr>
          <w:rStyle w:val="Strong"/>
          <w:rFonts w:ascii="Arial" w:hAnsi="Arial" w:cs="Arial"/>
          <w:color w:val="1D2125"/>
          <w:sz w:val="36"/>
          <w:szCs w:val="36"/>
        </w:rPr>
      </w:pPr>
    </w:p>
    <w:p w14:paraId="34AAAB14" w14:textId="77777777" w:rsidR="000264A1" w:rsidRDefault="000264A1" w:rsidP="000264A1">
      <w:pPr>
        <w:jc w:val="center"/>
        <w:rPr>
          <w:rStyle w:val="Strong"/>
          <w:rFonts w:ascii="Arial" w:hAnsi="Arial" w:cs="Arial"/>
          <w:color w:val="1D2125"/>
          <w:sz w:val="36"/>
          <w:szCs w:val="36"/>
        </w:rPr>
      </w:pPr>
    </w:p>
    <w:p w14:paraId="723DF23E" w14:textId="77777777" w:rsidR="000264A1" w:rsidRPr="000264A1" w:rsidRDefault="000264A1" w:rsidP="000264A1">
      <w:pPr>
        <w:jc w:val="center"/>
        <w:rPr>
          <w:rStyle w:val="Strong"/>
          <w:rFonts w:ascii="Arial" w:hAnsi="Arial" w:cs="Arial"/>
          <w:color w:val="1D2125"/>
          <w:sz w:val="36"/>
          <w:szCs w:val="36"/>
        </w:rPr>
      </w:pPr>
    </w:p>
    <w:p w14:paraId="25159706" w14:textId="0B367E96" w:rsidR="000264A1" w:rsidRPr="000264A1" w:rsidRDefault="000264A1" w:rsidP="00F87F10">
      <w:pPr>
        <w:spacing w:line="360" w:lineRule="auto"/>
        <w:rPr>
          <w:rStyle w:val="Strong"/>
          <w:rFonts w:ascii="Arial" w:hAnsi="Arial" w:cs="Arial"/>
          <w:b w:val="0"/>
          <w:bCs w:val="0"/>
          <w:color w:val="1D2125"/>
          <w:sz w:val="32"/>
          <w:szCs w:val="32"/>
        </w:rPr>
      </w:pPr>
      <w:r w:rsidRPr="000264A1">
        <w:rPr>
          <w:rStyle w:val="Strong"/>
          <w:rFonts w:ascii="Arial" w:hAnsi="Arial" w:cs="Arial"/>
          <w:b w:val="0"/>
          <w:bCs w:val="0"/>
          <w:color w:val="1D2125"/>
          <w:sz w:val="32"/>
          <w:szCs w:val="32"/>
        </w:rPr>
        <w:t xml:space="preserve"> </w:t>
      </w:r>
    </w:p>
    <w:p w14:paraId="3DB89340" w14:textId="0307E955" w:rsidR="000264A1" w:rsidRPr="000264A1" w:rsidRDefault="00AE3DCD" w:rsidP="00F87F10">
      <w:pPr>
        <w:spacing w:line="360" w:lineRule="auto"/>
        <w:rPr>
          <w:rStyle w:val="Strong"/>
          <w:rFonts w:ascii="Arial" w:hAnsi="Arial" w:cs="Arial"/>
          <w:color w:val="1D2125"/>
          <w:sz w:val="32"/>
          <w:szCs w:val="32"/>
        </w:rPr>
      </w:pPr>
      <w:r>
        <w:rPr>
          <w:rStyle w:val="Strong"/>
          <w:rFonts w:ascii="Arial" w:hAnsi="Arial" w:cs="Arial"/>
          <w:color w:val="1D2125"/>
          <w:sz w:val="32"/>
          <w:szCs w:val="32"/>
        </w:rPr>
        <w:t>Kleber Morais da Silva</w:t>
      </w:r>
    </w:p>
    <w:p w14:paraId="3F25C99D" w14:textId="7E59394B" w:rsidR="000264A1" w:rsidRDefault="00AE3DCD" w:rsidP="00F87F10">
      <w:pPr>
        <w:spacing w:line="360" w:lineRule="auto"/>
        <w:rPr>
          <w:rStyle w:val="Strong"/>
          <w:rFonts w:ascii="Arial" w:hAnsi="Arial" w:cs="Arial"/>
          <w:color w:val="1D2125"/>
          <w:sz w:val="32"/>
          <w:szCs w:val="32"/>
        </w:rPr>
      </w:pPr>
      <w:r>
        <w:rPr>
          <w:rStyle w:val="Strong"/>
          <w:rFonts w:ascii="Arial" w:hAnsi="Arial" w:cs="Arial"/>
          <w:color w:val="1D2125"/>
          <w:sz w:val="32"/>
          <w:szCs w:val="32"/>
        </w:rPr>
        <w:t>2336879</w:t>
      </w:r>
    </w:p>
    <w:p w14:paraId="7905B89E" w14:textId="5948AFB4" w:rsidR="007262F6" w:rsidRPr="00F87F10" w:rsidRDefault="00F87F10" w:rsidP="00F87F10">
      <w:pPr>
        <w:spacing w:line="360" w:lineRule="auto"/>
        <w:rPr>
          <w:rStyle w:val="Strong"/>
          <w:rFonts w:ascii="Arial" w:hAnsi="Arial" w:cs="Arial"/>
          <w:b w:val="0"/>
          <w:bCs w:val="0"/>
          <w:color w:val="1D2125"/>
          <w:sz w:val="32"/>
          <w:szCs w:val="32"/>
        </w:rPr>
      </w:pPr>
      <w:r w:rsidRPr="00F87F10">
        <w:rPr>
          <w:rFonts w:ascii="Arial" w:hAnsi="Arial" w:cs="Arial"/>
          <w:b/>
          <w:bCs/>
          <w:color w:val="242130"/>
          <w:sz w:val="32"/>
          <w:szCs w:val="32"/>
          <w:shd w:val="clear" w:color="auto" w:fill="FFFFFF"/>
        </w:rPr>
        <w:t>Bianca Sanfilippo</w:t>
      </w:r>
    </w:p>
    <w:p w14:paraId="07AF1562" w14:textId="77777777" w:rsidR="00981886" w:rsidRDefault="00981886" w:rsidP="00F87F10">
      <w:pPr>
        <w:spacing w:line="360" w:lineRule="auto"/>
        <w:rPr>
          <w:rStyle w:val="Strong"/>
          <w:rFonts w:ascii="Arial" w:hAnsi="Arial" w:cs="Arial"/>
          <w:color w:val="1D2125"/>
          <w:sz w:val="32"/>
          <w:szCs w:val="32"/>
        </w:rPr>
      </w:pPr>
    </w:p>
    <w:p w14:paraId="7934B5E0" w14:textId="77777777" w:rsidR="00981886" w:rsidRPr="000264A1" w:rsidRDefault="00981886" w:rsidP="000264A1">
      <w:pPr>
        <w:rPr>
          <w:rStyle w:val="Strong"/>
          <w:rFonts w:ascii="Arial" w:hAnsi="Arial" w:cs="Arial"/>
          <w:color w:val="1D2125"/>
          <w:sz w:val="32"/>
          <w:szCs w:val="32"/>
        </w:rPr>
      </w:pPr>
    </w:p>
    <w:p w14:paraId="7DD82387" w14:textId="77777777" w:rsidR="000264A1" w:rsidRDefault="000264A1" w:rsidP="000264A1">
      <w:pPr>
        <w:rPr>
          <w:rFonts w:ascii="Arial" w:hAnsi="Arial" w:cs="Arial"/>
          <w:sz w:val="36"/>
          <w:szCs w:val="36"/>
        </w:rPr>
      </w:pPr>
    </w:p>
    <w:p w14:paraId="563A7395" w14:textId="77777777" w:rsidR="000264A1" w:rsidRDefault="000264A1" w:rsidP="000264A1">
      <w:pPr>
        <w:rPr>
          <w:rFonts w:ascii="Arial" w:hAnsi="Arial" w:cs="Arial"/>
          <w:sz w:val="36"/>
          <w:szCs w:val="36"/>
        </w:rPr>
      </w:pPr>
    </w:p>
    <w:p w14:paraId="66626EDD" w14:textId="77777777" w:rsidR="00981886" w:rsidRDefault="00981886" w:rsidP="000264A1">
      <w:pPr>
        <w:rPr>
          <w:rFonts w:ascii="Arial" w:hAnsi="Arial" w:cs="Arial"/>
          <w:sz w:val="36"/>
          <w:szCs w:val="36"/>
        </w:rPr>
      </w:pPr>
    </w:p>
    <w:p w14:paraId="7390B40E" w14:textId="77777777" w:rsidR="00981886" w:rsidRDefault="00981886" w:rsidP="000264A1">
      <w:pPr>
        <w:rPr>
          <w:rFonts w:ascii="Arial" w:hAnsi="Arial" w:cs="Arial"/>
          <w:sz w:val="36"/>
          <w:szCs w:val="36"/>
        </w:rPr>
      </w:pPr>
    </w:p>
    <w:p w14:paraId="1DC432D4" w14:textId="77777777" w:rsidR="000264A1" w:rsidRDefault="000264A1" w:rsidP="000264A1">
      <w:pPr>
        <w:rPr>
          <w:rFonts w:ascii="Arial" w:hAnsi="Arial" w:cs="Arial"/>
          <w:sz w:val="36"/>
          <w:szCs w:val="36"/>
        </w:rPr>
      </w:pPr>
    </w:p>
    <w:p w14:paraId="497DD01A" w14:textId="71F04D20" w:rsidR="007B1510" w:rsidRDefault="007B1510" w:rsidP="004A50B3">
      <w:pPr>
        <w:spacing w:before="100" w:beforeAutospacing="1" w:after="100" w:afterAutospacing="1" w:line="360" w:lineRule="auto"/>
        <w:jc w:val="center"/>
        <w:outlineLvl w:val="0"/>
        <w:rPr>
          <w:rFonts w:ascii="Arial" w:hAnsi="Arial" w:cs="Arial"/>
          <w:b/>
          <w:bCs/>
          <w:color w:val="000000"/>
          <w:kern w:val="36"/>
        </w:rPr>
      </w:pPr>
      <w:r w:rsidRPr="007B1510">
        <w:rPr>
          <w:rFonts w:ascii="Arial" w:hAnsi="Arial" w:cs="Arial"/>
          <w:b/>
          <w:bCs/>
          <w:color w:val="000000"/>
          <w:kern w:val="36"/>
        </w:rPr>
        <w:t>A Critical Examination of Compulsive Sexual Behaviour Disorder: Classification, Diagnosis, Treatment, Rehabilitation and Contemporary Debates</w:t>
      </w:r>
    </w:p>
    <w:p w14:paraId="458D353B" w14:textId="77777777" w:rsidR="004A50B3" w:rsidRDefault="004A50B3" w:rsidP="004A50B3">
      <w:pPr>
        <w:spacing w:before="100" w:beforeAutospacing="1" w:after="100" w:afterAutospacing="1" w:line="360" w:lineRule="auto"/>
        <w:jc w:val="center"/>
        <w:outlineLvl w:val="0"/>
        <w:rPr>
          <w:rFonts w:ascii="Arial" w:hAnsi="Arial" w:cs="Arial"/>
          <w:b/>
          <w:bCs/>
          <w:color w:val="000000"/>
          <w:kern w:val="36"/>
        </w:rPr>
      </w:pPr>
    </w:p>
    <w:p w14:paraId="119FF4B5" w14:textId="77777777" w:rsidR="004A50B3" w:rsidRDefault="004A50B3" w:rsidP="004A50B3">
      <w:pPr>
        <w:spacing w:before="100" w:beforeAutospacing="1" w:after="100" w:afterAutospacing="1" w:line="360" w:lineRule="auto"/>
        <w:jc w:val="center"/>
        <w:outlineLvl w:val="0"/>
        <w:rPr>
          <w:rFonts w:ascii="Arial" w:hAnsi="Arial" w:cs="Arial"/>
          <w:b/>
          <w:bCs/>
          <w:color w:val="000000"/>
          <w:kern w:val="36"/>
        </w:rPr>
      </w:pPr>
    </w:p>
    <w:p w14:paraId="4194A901" w14:textId="77777777" w:rsidR="00492D9A" w:rsidRPr="001070F8" w:rsidRDefault="00492D9A" w:rsidP="00F87F10">
      <w:pPr>
        <w:spacing w:before="100" w:beforeAutospacing="1" w:after="100" w:afterAutospacing="1" w:line="360" w:lineRule="auto"/>
        <w:outlineLvl w:val="0"/>
        <w:rPr>
          <w:rFonts w:ascii="Arial" w:hAnsi="Arial" w:cs="Arial"/>
          <w:b/>
          <w:bCs/>
          <w:color w:val="000000"/>
          <w:kern w:val="36"/>
        </w:rPr>
      </w:pPr>
    </w:p>
    <w:p w14:paraId="473CBCAB" w14:textId="77777777" w:rsidR="001070F8" w:rsidRPr="001070F8" w:rsidRDefault="001070F8" w:rsidP="001070F8">
      <w:pPr>
        <w:spacing w:before="100" w:beforeAutospacing="1" w:after="100" w:afterAutospacing="1" w:line="360" w:lineRule="auto"/>
        <w:outlineLvl w:val="1"/>
        <w:rPr>
          <w:rFonts w:ascii="Arial" w:hAnsi="Arial" w:cs="Arial"/>
          <w:b/>
          <w:bCs/>
          <w:color w:val="000000"/>
        </w:rPr>
      </w:pPr>
      <w:r w:rsidRPr="001070F8">
        <w:rPr>
          <w:rFonts w:ascii="Arial" w:hAnsi="Arial" w:cs="Arial"/>
          <w:b/>
          <w:bCs/>
          <w:color w:val="000000"/>
        </w:rPr>
        <w:t>Table of Contents</w:t>
      </w:r>
    </w:p>
    <w:p w14:paraId="001ECF55" w14:textId="25B96972" w:rsidR="001070F8" w:rsidRPr="001070F8" w:rsidRDefault="001070F8" w:rsidP="001070F8">
      <w:pPr>
        <w:spacing w:before="100" w:beforeAutospacing="1" w:after="100" w:afterAutospacing="1" w:line="360" w:lineRule="auto"/>
        <w:rPr>
          <w:rFonts w:ascii="Arial" w:hAnsi="Arial" w:cs="Arial"/>
          <w:color w:val="000000"/>
        </w:rPr>
      </w:pPr>
      <w:r w:rsidRPr="001070F8">
        <w:rPr>
          <w:rFonts w:ascii="Arial" w:hAnsi="Arial" w:cs="Arial"/>
          <w:b/>
          <w:bCs/>
          <w:color w:val="000000"/>
        </w:rPr>
        <w:t>1. Introduction</w:t>
      </w:r>
      <w:r w:rsidR="00D8581E">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3E2BCF">
        <w:rPr>
          <w:rFonts w:ascii="Arial" w:hAnsi="Arial" w:cs="Arial"/>
          <w:b/>
          <w:bCs/>
          <w:color w:val="000000"/>
        </w:rPr>
        <w:t>3</w:t>
      </w:r>
      <w:r w:rsidR="00D8581E">
        <w:rPr>
          <w:rFonts w:ascii="Arial" w:hAnsi="Arial" w:cs="Arial"/>
          <w:b/>
          <w:bCs/>
          <w:color w:val="000000"/>
        </w:rPr>
        <w:tab/>
      </w:r>
      <w:r w:rsidR="00D8581E">
        <w:rPr>
          <w:rFonts w:ascii="Arial" w:hAnsi="Arial" w:cs="Arial"/>
          <w:b/>
          <w:bCs/>
          <w:color w:val="000000"/>
        </w:rPr>
        <w:tab/>
      </w:r>
      <w:r w:rsidR="00D8581E">
        <w:rPr>
          <w:rFonts w:ascii="Arial" w:hAnsi="Arial" w:cs="Arial"/>
          <w:b/>
          <w:bCs/>
          <w:color w:val="000000"/>
        </w:rPr>
        <w:tab/>
      </w:r>
      <w:r w:rsidR="00D8581E">
        <w:rPr>
          <w:rFonts w:ascii="Arial" w:hAnsi="Arial" w:cs="Arial"/>
          <w:b/>
          <w:bCs/>
          <w:color w:val="000000"/>
        </w:rPr>
        <w:tab/>
      </w:r>
      <w:r w:rsidR="00D8581E">
        <w:rPr>
          <w:rFonts w:ascii="Arial" w:hAnsi="Arial" w:cs="Arial"/>
          <w:b/>
          <w:bCs/>
          <w:color w:val="000000"/>
        </w:rPr>
        <w:tab/>
      </w:r>
      <w:r w:rsidR="00D8581E">
        <w:rPr>
          <w:rFonts w:ascii="Arial" w:hAnsi="Arial" w:cs="Arial"/>
          <w:b/>
          <w:bCs/>
          <w:color w:val="000000"/>
        </w:rPr>
        <w:tab/>
      </w:r>
      <w:r w:rsidR="00D8581E">
        <w:rPr>
          <w:rFonts w:ascii="Arial" w:hAnsi="Arial" w:cs="Arial"/>
          <w:b/>
          <w:bCs/>
          <w:color w:val="000000"/>
        </w:rPr>
        <w:tab/>
      </w:r>
      <w:r w:rsidR="00D8581E">
        <w:rPr>
          <w:rFonts w:ascii="Arial" w:hAnsi="Arial" w:cs="Arial"/>
          <w:b/>
          <w:bCs/>
          <w:color w:val="000000"/>
        </w:rPr>
        <w:tab/>
      </w:r>
      <w:r w:rsidR="00D8581E">
        <w:rPr>
          <w:rFonts w:ascii="Arial" w:hAnsi="Arial" w:cs="Arial"/>
          <w:b/>
          <w:bCs/>
          <w:color w:val="000000"/>
        </w:rPr>
        <w:tab/>
      </w:r>
    </w:p>
    <w:p w14:paraId="39048FE0" w14:textId="2B564900" w:rsidR="001070F8" w:rsidRPr="001070F8" w:rsidRDefault="001070F8" w:rsidP="001070F8">
      <w:pPr>
        <w:spacing w:before="100" w:beforeAutospacing="1" w:after="100" w:afterAutospacing="1" w:line="360" w:lineRule="auto"/>
        <w:rPr>
          <w:rFonts w:ascii="Arial" w:hAnsi="Arial" w:cs="Arial"/>
          <w:color w:val="000000"/>
        </w:rPr>
      </w:pPr>
      <w:r w:rsidRPr="001070F8">
        <w:rPr>
          <w:rFonts w:ascii="Arial" w:hAnsi="Arial" w:cs="Arial"/>
          <w:b/>
          <w:bCs/>
          <w:color w:val="000000"/>
        </w:rPr>
        <w:t>2. Classification and Diagnosis</w:t>
      </w:r>
      <w:r w:rsidR="003E2BCF">
        <w:rPr>
          <w:rFonts w:ascii="Arial" w:hAnsi="Arial" w:cs="Arial"/>
          <w:b/>
          <w:bCs/>
          <w:color w:val="000000"/>
        </w:rPr>
        <w:tab/>
      </w:r>
      <w:r w:rsidR="003E2BCF">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3E2BCF">
        <w:rPr>
          <w:rFonts w:ascii="Arial" w:hAnsi="Arial" w:cs="Arial"/>
          <w:b/>
          <w:bCs/>
          <w:color w:val="000000"/>
        </w:rPr>
        <w:t>4</w:t>
      </w:r>
      <w:r w:rsidRPr="001070F8">
        <w:rPr>
          <w:rFonts w:ascii="Arial" w:hAnsi="Arial" w:cs="Arial"/>
          <w:color w:val="000000"/>
        </w:rPr>
        <w:br/>
        <w:t>ICD-11 Classification of CSBD</w:t>
      </w:r>
      <w:r w:rsidRPr="001070F8">
        <w:rPr>
          <w:rFonts w:ascii="Arial" w:hAnsi="Arial" w:cs="Arial"/>
          <w:color w:val="000000"/>
        </w:rPr>
        <w:br/>
        <w:t>Diagnostic Criteria</w:t>
      </w:r>
      <w:r w:rsidRPr="001070F8">
        <w:rPr>
          <w:rFonts w:ascii="Arial" w:hAnsi="Arial" w:cs="Arial"/>
          <w:color w:val="000000"/>
        </w:rPr>
        <w:br/>
        <w:t>Differential Diagnosis and Assessment</w:t>
      </w:r>
      <w:r w:rsidRPr="001070F8">
        <w:rPr>
          <w:rFonts w:ascii="Arial" w:hAnsi="Arial" w:cs="Arial"/>
          <w:color w:val="000000"/>
        </w:rPr>
        <w:br/>
        <w:t>Diagnostic Challenges and Limitations</w:t>
      </w:r>
    </w:p>
    <w:p w14:paraId="7F104D5A" w14:textId="4749253D" w:rsidR="001070F8" w:rsidRPr="001070F8" w:rsidRDefault="001070F8" w:rsidP="001070F8">
      <w:pPr>
        <w:spacing w:before="100" w:beforeAutospacing="1" w:after="100" w:afterAutospacing="1" w:line="360" w:lineRule="auto"/>
        <w:rPr>
          <w:rFonts w:ascii="Arial" w:hAnsi="Arial" w:cs="Arial"/>
          <w:color w:val="000000"/>
        </w:rPr>
      </w:pPr>
      <w:r w:rsidRPr="001070F8">
        <w:rPr>
          <w:rFonts w:ascii="Arial" w:hAnsi="Arial" w:cs="Arial"/>
          <w:b/>
          <w:bCs/>
          <w:color w:val="000000"/>
        </w:rPr>
        <w:t>3. Treatment and Rehabilitation</w:t>
      </w:r>
      <w:r w:rsidR="003E2BCF">
        <w:rPr>
          <w:rFonts w:ascii="Arial" w:hAnsi="Arial" w:cs="Arial"/>
          <w:b/>
          <w:bCs/>
          <w:color w:val="000000"/>
        </w:rPr>
        <w:tab/>
      </w:r>
      <w:r w:rsidR="00961B2F">
        <w:rPr>
          <w:rFonts w:ascii="Arial" w:hAnsi="Arial" w:cs="Arial"/>
          <w:b/>
          <w:bCs/>
          <w:color w:val="000000"/>
        </w:rPr>
        <w:t xml:space="preserve"> </w:t>
      </w:r>
      <w:r w:rsidR="00961B2F">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961B2F">
        <w:rPr>
          <w:rFonts w:ascii="Arial" w:hAnsi="Arial" w:cs="Arial"/>
          <w:b/>
          <w:bCs/>
          <w:color w:val="000000"/>
        </w:rPr>
        <w:t>6</w:t>
      </w:r>
      <w:r w:rsidRPr="001070F8">
        <w:rPr>
          <w:rFonts w:ascii="Arial" w:hAnsi="Arial" w:cs="Arial"/>
          <w:color w:val="000000"/>
        </w:rPr>
        <w:br/>
        <w:t>Psychological Interventions</w:t>
      </w:r>
      <w:r w:rsidRPr="001070F8">
        <w:rPr>
          <w:rFonts w:ascii="Arial" w:hAnsi="Arial" w:cs="Arial"/>
          <w:color w:val="000000"/>
        </w:rPr>
        <w:br/>
        <w:t>Pharmacological Interventions</w:t>
      </w:r>
      <w:r w:rsidRPr="001070F8">
        <w:rPr>
          <w:rFonts w:ascii="Arial" w:hAnsi="Arial" w:cs="Arial"/>
          <w:color w:val="000000"/>
        </w:rPr>
        <w:br/>
        <w:t>Rehabilitation and Multidisciplinary Care</w:t>
      </w:r>
    </w:p>
    <w:p w14:paraId="2F748123" w14:textId="56A8E74B" w:rsidR="001070F8" w:rsidRPr="001070F8" w:rsidRDefault="001070F8" w:rsidP="001070F8">
      <w:pPr>
        <w:spacing w:before="100" w:beforeAutospacing="1" w:after="100" w:afterAutospacing="1" w:line="360" w:lineRule="auto"/>
        <w:rPr>
          <w:rFonts w:ascii="Arial" w:hAnsi="Arial" w:cs="Arial"/>
          <w:color w:val="000000"/>
        </w:rPr>
      </w:pPr>
      <w:r w:rsidRPr="001070F8">
        <w:rPr>
          <w:rFonts w:ascii="Arial" w:hAnsi="Arial" w:cs="Arial"/>
          <w:b/>
          <w:bCs/>
          <w:color w:val="000000"/>
        </w:rPr>
        <w:t>4. Current Debates and Emerging Issues</w:t>
      </w:r>
      <w:r w:rsidR="00A1737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A1737C">
        <w:rPr>
          <w:rFonts w:ascii="Arial" w:hAnsi="Arial" w:cs="Arial"/>
          <w:b/>
          <w:bCs/>
          <w:color w:val="000000"/>
        </w:rPr>
        <w:t>7</w:t>
      </w:r>
      <w:r w:rsidRPr="001070F8">
        <w:rPr>
          <w:rFonts w:ascii="Arial" w:hAnsi="Arial" w:cs="Arial"/>
          <w:color w:val="000000"/>
        </w:rPr>
        <w:br/>
        <w:t>CSBD as an Impulse Control Disorder or Behavioural Addiction</w:t>
      </w:r>
      <w:r w:rsidRPr="001070F8">
        <w:rPr>
          <w:rFonts w:ascii="Arial" w:hAnsi="Arial" w:cs="Arial"/>
          <w:color w:val="000000"/>
        </w:rPr>
        <w:br/>
        <w:t>CSBD and Neurodivergence</w:t>
      </w:r>
      <w:r w:rsidRPr="001070F8">
        <w:rPr>
          <w:rFonts w:ascii="Arial" w:hAnsi="Arial" w:cs="Arial"/>
          <w:color w:val="000000"/>
        </w:rPr>
        <w:br/>
        <w:t>Moral Incongruence and Cultural Considerations</w:t>
      </w:r>
      <w:r w:rsidRPr="001070F8">
        <w:rPr>
          <w:rFonts w:ascii="Arial" w:hAnsi="Arial" w:cs="Arial"/>
          <w:color w:val="000000"/>
        </w:rPr>
        <w:br/>
        <w:t>Over-Pathologisation of Sexual Behaviour</w:t>
      </w:r>
    </w:p>
    <w:p w14:paraId="238AF6E8" w14:textId="4183A44B" w:rsidR="001070F8" w:rsidRPr="001070F8" w:rsidRDefault="001070F8" w:rsidP="001070F8">
      <w:pPr>
        <w:spacing w:before="100" w:beforeAutospacing="1" w:after="100" w:afterAutospacing="1" w:line="360" w:lineRule="auto"/>
        <w:rPr>
          <w:rFonts w:ascii="Arial" w:hAnsi="Arial" w:cs="Arial"/>
          <w:color w:val="000000"/>
        </w:rPr>
      </w:pPr>
      <w:r w:rsidRPr="001070F8">
        <w:rPr>
          <w:rFonts w:ascii="Arial" w:hAnsi="Arial" w:cs="Arial"/>
          <w:b/>
          <w:bCs/>
          <w:color w:val="000000"/>
        </w:rPr>
        <w:t>5. Recommendations</w:t>
      </w:r>
      <w:r w:rsidR="00A1737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424B76">
        <w:rPr>
          <w:rFonts w:ascii="Arial" w:hAnsi="Arial" w:cs="Arial"/>
          <w:b/>
          <w:bCs/>
          <w:color w:val="000000"/>
        </w:rPr>
        <w:t>9</w:t>
      </w:r>
      <w:r w:rsidRPr="001070F8">
        <w:rPr>
          <w:rFonts w:ascii="Arial" w:hAnsi="Arial" w:cs="Arial"/>
          <w:color w:val="000000"/>
        </w:rPr>
        <w:br/>
        <w:t>Standardisation of Diagnostic Assessment</w:t>
      </w:r>
      <w:r w:rsidRPr="001070F8">
        <w:rPr>
          <w:rFonts w:ascii="Arial" w:hAnsi="Arial" w:cs="Arial"/>
          <w:color w:val="000000"/>
        </w:rPr>
        <w:br/>
        <w:t>Professional Training and Clinical Practice</w:t>
      </w:r>
      <w:r w:rsidRPr="001070F8">
        <w:rPr>
          <w:rFonts w:ascii="Arial" w:hAnsi="Arial" w:cs="Arial"/>
          <w:color w:val="000000"/>
        </w:rPr>
        <w:br/>
        <w:t>Multidisciplinary Rehabilitation</w:t>
      </w:r>
      <w:r w:rsidRPr="001070F8">
        <w:rPr>
          <w:rFonts w:ascii="Arial" w:hAnsi="Arial" w:cs="Arial"/>
          <w:color w:val="000000"/>
        </w:rPr>
        <w:br/>
        <w:t>Priorities for Future Research</w:t>
      </w:r>
    </w:p>
    <w:p w14:paraId="252ED7EF" w14:textId="66BEEA36" w:rsidR="001070F8" w:rsidRPr="001070F8" w:rsidRDefault="001070F8" w:rsidP="001070F8">
      <w:pPr>
        <w:spacing w:before="100" w:beforeAutospacing="1" w:after="100" w:afterAutospacing="1" w:line="360" w:lineRule="auto"/>
        <w:rPr>
          <w:rFonts w:ascii="Arial" w:hAnsi="Arial" w:cs="Arial"/>
          <w:color w:val="000000"/>
        </w:rPr>
      </w:pPr>
      <w:r w:rsidRPr="001070F8">
        <w:rPr>
          <w:rFonts w:ascii="Arial" w:hAnsi="Arial" w:cs="Arial"/>
          <w:b/>
          <w:bCs/>
          <w:color w:val="000000"/>
        </w:rPr>
        <w:t>6. Conclusion</w:t>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r>
      <w:r w:rsidR="00D06A3C">
        <w:rPr>
          <w:rFonts w:ascii="Arial" w:hAnsi="Arial" w:cs="Arial"/>
          <w:b/>
          <w:bCs/>
          <w:color w:val="000000"/>
        </w:rPr>
        <w:tab/>
        <w:t>10</w:t>
      </w:r>
    </w:p>
    <w:p w14:paraId="111EA167" w14:textId="78C693BB" w:rsidR="001070F8" w:rsidRPr="001070F8" w:rsidRDefault="001070F8" w:rsidP="001070F8">
      <w:pPr>
        <w:spacing w:before="100" w:beforeAutospacing="1" w:after="100" w:afterAutospacing="1" w:line="360" w:lineRule="auto"/>
        <w:rPr>
          <w:rFonts w:ascii="Arial" w:hAnsi="Arial" w:cs="Arial"/>
          <w:color w:val="000000"/>
        </w:rPr>
      </w:pPr>
      <w:r w:rsidRPr="001070F8">
        <w:rPr>
          <w:rFonts w:ascii="Arial" w:hAnsi="Arial" w:cs="Arial"/>
          <w:b/>
          <w:bCs/>
          <w:color w:val="000000"/>
        </w:rPr>
        <w:t>7. References</w:t>
      </w:r>
      <w:r w:rsidR="009D1542">
        <w:rPr>
          <w:rFonts w:ascii="Arial" w:hAnsi="Arial" w:cs="Arial"/>
          <w:b/>
          <w:bCs/>
          <w:color w:val="000000"/>
        </w:rPr>
        <w:tab/>
      </w:r>
      <w:r w:rsidR="009D1542">
        <w:rPr>
          <w:rFonts w:ascii="Arial" w:hAnsi="Arial" w:cs="Arial"/>
          <w:b/>
          <w:bCs/>
          <w:color w:val="000000"/>
        </w:rPr>
        <w:tab/>
      </w:r>
      <w:r w:rsidR="009D1542">
        <w:rPr>
          <w:rFonts w:ascii="Arial" w:hAnsi="Arial" w:cs="Arial"/>
          <w:b/>
          <w:bCs/>
          <w:color w:val="000000"/>
        </w:rPr>
        <w:tab/>
      </w:r>
      <w:r w:rsidR="009D1542">
        <w:rPr>
          <w:rFonts w:ascii="Arial" w:hAnsi="Arial" w:cs="Arial"/>
          <w:b/>
          <w:bCs/>
          <w:color w:val="000000"/>
        </w:rPr>
        <w:tab/>
      </w:r>
      <w:r w:rsidR="009D1542">
        <w:rPr>
          <w:rFonts w:ascii="Arial" w:hAnsi="Arial" w:cs="Arial"/>
          <w:b/>
          <w:bCs/>
          <w:color w:val="000000"/>
        </w:rPr>
        <w:tab/>
      </w:r>
      <w:r w:rsidR="009D1542">
        <w:rPr>
          <w:rFonts w:ascii="Arial" w:hAnsi="Arial" w:cs="Arial"/>
          <w:b/>
          <w:bCs/>
          <w:color w:val="000000"/>
        </w:rPr>
        <w:tab/>
      </w:r>
      <w:r w:rsidR="009D1542">
        <w:rPr>
          <w:rFonts w:ascii="Arial" w:hAnsi="Arial" w:cs="Arial"/>
          <w:b/>
          <w:bCs/>
          <w:color w:val="000000"/>
        </w:rPr>
        <w:tab/>
      </w:r>
      <w:r w:rsidR="009D1542">
        <w:rPr>
          <w:rFonts w:ascii="Arial" w:hAnsi="Arial" w:cs="Arial"/>
          <w:b/>
          <w:bCs/>
          <w:color w:val="000000"/>
        </w:rPr>
        <w:tab/>
      </w:r>
      <w:r w:rsidR="009D1542">
        <w:rPr>
          <w:rFonts w:ascii="Arial" w:hAnsi="Arial" w:cs="Arial"/>
          <w:b/>
          <w:bCs/>
          <w:color w:val="000000"/>
        </w:rPr>
        <w:tab/>
      </w:r>
      <w:r w:rsidR="009D1542">
        <w:rPr>
          <w:rFonts w:ascii="Arial" w:hAnsi="Arial" w:cs="Arial"/>
          <w:b/>
          <w:bCs/>
          <w:color w:val="000000"/>
        </w:rPr>
        <w:tab/>
        <w:t>12</w:t>
      </w:r>
    </w:p>
    <w:p w14:paraId="567DE892" w14:textId="77777777" w:rsidR="006F00C4" w:rsidRDefault="006F00C4" w:rsidP="004A50B3">
      <w:pPr>
        <w:spacing w:before="100" w:beforeAutospacing="1" w:after="100" w:afterAutospacing="1" w:line="360" w:lineRule="auto"/>
        <w:jc w:val="center"/>
        <w:outlineLvl w:val="0"/>
        <w:rPr>
          <w:rFonts w:ascii="Arial" w:hAnsi="Arial" w:cs="Arial"/>
          <w:b/>
          <w:bCs/>
          <w:color w:val="000000"/>
          <w:kern w:val="36"/>
        </w:rPr>
      </w:pPr>
    </w:p>
    <w:p w14:paraId="08822501" w14:textId="77777777" w:rsidR="00D8581E" w:rsidRDefault="00D8581E" w:rsidP="00D8581E">
      <w:pPr>
        <w:spacing w:before="100" w:beforeAutospacing="1" w:after="100" w:afterAutospacing="1" w:line="360" w:lineRule="auto"/>
        <w:outlineLvl w:val="1"/>
        <w:rPr>
          <w:rFonts w:ascii="Arial" w:hAnsi="Arial" w:cs="Arial"/>
          <w:b/>
          <w:bCs/>
          <w:color w:val="000000"/>
          <w:kern w:val="36"/>
        </w:rPr>
      </w:pPr>
    </w:p>
    <w:p w14:paraId="190A3686" w14:textId="7BE7D924" w:rsidR="002E556C" w:rsidRDefault="007B1510" w:rsidP="00D8581E">
      <w:pPr>
        <w:spacing w:before="100" w:beforeAutospacing="1" w:after="100" w:afterAutospacing="1" w:line="360" w:lineRule="auto"/>
        <w:outlineLvl w:val="1"/>
        <w:rPr>
          <w:rFonts w:ascii="Arial" w:hAnsi="Arial" w:cs="Arial"/>
          <w:b/>
          <w:bCs/>
          <w:color w:val="000000"/>
        </w:rPr>
      </w:pPr>
      <w:r w:rsidRPr="007B1510">
        <w:rPr>
          <w:rFonts w:ascii="Arial" w:hAnsi="Arial" w:cs="Arial"/>
          <w:b/>
          <w:bCs/>
          <w:color w:val="000000"/>
        </w:rPr>
        <w:lastRenderedPageBreak/>
        <w:t>Introduction</w:t>
      </w:r>
    </w:p>
    <w:p w14:paraId="5206D6B0" w14:textId="77777777" w:rsidR="004A50B3" w:rsidRPr="001F5344" w:rsidRDefault="004A50B3" w:rsidP="004A50B3">
      <w:pPr>
        <w:spacing w:before="100" w:beforeAutospacing="1" w:after="100" w:afterAutospacing="1" w:line="360" w:lineRule="auto"/>
        <w:ind w:firstLine="720"/>
        <w:outlineLvl w:val="1"/>
        <w:rPr>
          <w:rFonts w:ascii="Arial" w:hAnsi="Arial" w:cs="Arial"/>
          <w:b/>
          <w:bCs/>
          <w:color w:val="000000"/>
        </w:rPr>
      </w:pPr>
    </w:p>
    <w:p w14:paraId="000F7EB6" w14:textId="64DC3603" w:rsidR="00C0166D" w:rsidRDefault="001F5344" w:rsidP="00877220">
      <w:pPr>
        <w:spacing w:before="100" w:beforeAutospacing="1" w:after="100" w:afterAutospacing="1" w:line="360" w:lineRule="auto"/>
        <w:ind w:firstLine="720"/>
        <w:jc w:val="both"/>
        <w:outlineLvl w:val="1"/>
        <w:rPr>
          <w:rFonts w:ascii="Arial" w:hAnsi="Arial" w:cs="Arial"/>
          <w:color w:val="000000"/>
        </w:rPr>
      </w:pPr>
      <w:r w:rsidRPr="001F5344">
        <w:rPr>
          <w:rFonts w:ascii="Arial" w:hAnsi="Arial" w:cs="Arial"/>
          <w:color w:val="000000"/>
        </w:rPr>
        <w:t xml:space="preserve">A contested mental and behavioural disorder, </w:t>
      </w:r>
      <w:r w:rsidR="00F11F5B">
        <w:rPr>
          <w:rFonts w:ascii="Arial" w:hAnsi="Arial" w:cs="Arial"/>
          <w:color w:val="000000"/>
        </w:rPr>
        <w:t>C</w:t>
      </w:r>
      <w:r w:rsidRPr="001F5344">
        <w:rPr>
          <w:rFonts w:ascii="Arial" w:hAnsi="Arial" w:cs="Arial"/>
          <w:color w:val="000000"/>
        </w:rPr>
        <w:t xml:space="preserve">ompulsive </w:t>
      </w:r>
      <w:r w:rsidR="00F11F5B">
        <w:rPr>
          <w:rFonts w:ascii="Arial" w:hAnsi="Arial" w:cs="Arial"/>
          <w:color w:val="000000"/>
        </w:rPr>
        <w:t>S</w:t>
      </w:r>
      <w:r w:rsidRPr="001F5344">
        <w:rPr>
          <w:rFonts w:ascii="Arial" w:hAnsi="Arial" w:cs="Arial"/>
          <w:color w:val="000000"/>
        </w:rPr>
        <w:t xml:space="preserve">exual </w:t>
      </w:r>
      <w:r w:rsidR="00F11F5B">
        <w:rPr>
          <w:rFonts w:ascii="Arial" w:hAnsi="Arial" w:cs="Arial"/>
          <w:color w:val="000000"/>
        </w:rPr>
        <w:t>B</w:t>
      </w:r>
      <w:r w:rsidRPr="001F5344">
        <w:rPr>
          <w:rFonts w:ascii="Arial" w:hAnsi="Arial" w:cs="Arial"/>
          <w:color w:val="000000"/>
        </w:rPr>
        <w:t xml:space="preserve">ehaviour </w:t>
      </w:r>
      <w:r w:rsidR="00F11F5B">
        <w:rPr>
          <w:rFonts w:ascii="Arial" w:hAnsi="Arial" w:cs="Arial"/>
          <w:color w:val="000000"/>
        </w:rPr>
        <w:t>D</w:t>
      </w:r>
      <w:r w:rsidRPr="001F5344">
        <w:rPr>
          <w:rFonts w:ascii="Arial" w:hAnsi="Arial" w:cs="Arial"/>
          <w:color w:val="000000"/>
        </w:rPr>
        <w:t xml:space="preserve">isorder (CSBD) is characterised by a persistent inability to control intense and repetitive sexual impulses or urges, leading to recurrent sexual behaviours that significantly impair social, professional, personal, or other crucial areas of functioning. </w:t>
      </w:r>
      <w:r w:rsidR="00255CB4">
        <w:rPr>
          <w:rFonts w:ascii="Arial" w:hAnsi="Arial" w:cs="Arial"/>
          <w:color w:val="000000"/>
        </w:rPr>
        <w:t>rather</w:t>
      </w:r>
      <w:r w:rsidRPr="001F5344">
        <w:rPr>
          <w:rFonts w:ascii="Arial" w:hAnsi="Arial" w:cs="Arial"/>
          <w:color w:val="000000"/>
        </w:rPr>
        <w:t xml:space="preserve"> </w:t>
      </w:r>
      <w:r w:rsidR="00A77812" w:rsidRPr="001F5344">
        <w:rPr>
          <w:rFonts w:ascii="Arial" w:hAnsi="Arial" w:cs="Arial"/>
          <w:color w:val="000000"/>
        </w:rPr>
        <w:t>than</w:t>
      </w:r>
      <w:r w:rsidRPr="001F5344">
        <w:rPr>
          <w:rFonts w:ascii="Arial" w:hAnsi="Arial" w:cs="Arial"/>
          <w:color w:val="000000"/>
        </w:rPr>
        <w:t xml:space="preserve"> classifying CSBD as an addictive, obsessive-compulsive, or sexual health problem, </w:t>
      </w:r>
      <w:r w:rsidR="00F11F5B">
        <w:rPr>
          <w:rFonts w:ascii="Arial" w:hAnsi="Arial" w:cs="Arial"/>
          <w:color w:val="000000"/>
        </w:rPr>
        <w:t>t</w:t>
      </w:r>
      <w:r w:rsidRPr="001F5344">
        <w:rPr>
          <w:rFonts w:ascii="Arial" w:hAnsi="Arial" w:cs="Arial"/>
          <w:color w:val="000000"/>
        </w:rPr>
        <w:t>he World Health Organization</w:t>
      </w:r>
      <w:r w:rsidR="00F11F5B">
        <w:rPr>
          <w:rFonts w:ascii="Arial" w:hAnsi="Arial" w:cs="Arial"/>
          <w:color w:val="000000"/>
        </w:rPr>
        <w:t xml:space="preserve"> (</w:t>
      </w:r>
      <w:r w:rsidR="00267C48">
        <w:rPr>
          <w:rFonts w:ascii="Arial" w:hAnsi="Arial" w:cs="Arial"/>
          <w:color w:val="000000"/>
        </w:rPr>
        <w:t>WHO,2022</w:t>
      </w:r>
      <w:r w:rsidR="00F11F5B">
        <w:rPr>
          <w:rFonts w:ascii="Arial" w:hAnsi="Arial" w:cs="Arial"/>
          <w:color w:val="000000"/>
        </w:rPr>
        <w:t>)</w:t>
      </w:r>
      <w:r w:rsidR="00267C48">
        <w:rPr>
          <w:rFonts w:ascii="Arial" w:hAnsi="Arial" w:cs="Arial"/>
          <w:color w:val="000000"/>
        </w:rPr>
        <w:t>,</w:t>
      </w:r>
      <w:r w:rsidRPr="001F5344">
        <w:rPr>
          <w:rFonts w:ascii="Arial" w:hAnsi="Arial" w:cs="Arial"/>
          <w:color w:val="000000"/>
        </w:rPr>
        <w:t xml:space="preserve"> places it under code 6C72 in the </w:t>
      </w:r>
      <w:r w:rsidR="00267C48">
        <w:rPr>
          <w:rFonts w:ascii="Arial" w:hAnsi="Arial" w:cs="Arial"/>
          <w:color w:val="000000"/>
        </w:rPr>
        <w:t>i</w:t>
      </w:r>
      <w:r w:rsidRPr="001F5344">
        <w:rPr>
          <w:rFonts w:ascii="Arial" w:hAnsi="Arial" w:cs="Arial"/>
          <w:color w:val="000000"/>
        </w:rPr>
        <w:t xml:space="preserve">mpulse control disorders part of Chapter 6 of the International Classification of Diseases, Eleventh Revision (ICD-11). This categorisation is </w:t>
      </w:r>
      <w:r w:rsidR="00D8601B" w:rsidRPr="001F5344">
        <w:rPr>
          <w:rFonts w:ascii="Arial" w:hAnsi="Arial" w:cs="Arial"/>
          <w:color w:val="000000"/>
        </w:rPr>
        <w:t>a breakthrough</w:t>
      </w:r>
      <w:r w:rsidRPr="001F5344">
        <w:rPr>
          <w:rFonts w:ascii="Arial" w:hAnsi="Arial" w:cs="Arial"/>
          <w:color w:val="000000"/>
        </w:rPr>
        <w:t xml:space="preserve"> because it attempts to avoid </w:t>
      </w:r>
      <w:r w:rsidR="00DF4E91" w:rsidRPr="001F5344">
        <w:rPr>
          <w:rFonts w:ascii="Arial" w:hAnsi="Arial" w:cs="Arial"/>
          <w:color w:val="000000"/>
        </w:rPr>
        <w:t>pathologizing</w:t>
      </w:r>
      <w:r w:rsidRPr="001F5344">
        <w:rPr>
          <w:rFonts w:ascii="Arial" w:hAnsi="Arial" w:cs="Arial"/>
          <w:color w:val="000000"/>
        </w:rPr>
        <w:t xml:space="preserve"> a high level of sexual desire or consenting sexual engagement while </w:t>
      </w:r>
      <w:r w:rsidR="0001311C">
        <w:rPr>
          <w:rFonts w:ascii="Arial" w:hAnsi="Arial" w:cs="Arial"/>
          <w:color w:val="000000"/>
        </w:rPr>
        <w:t>clinical reco</w:t>
      </w:r>
      <w:r w:rsidR="00A77812">
        <w:rPr>
          <w:rFonts w:ascii="Arial" w:hAnsi="Arial" w:cs="Arial"/>
          <w:color w:val="000000"/>
        </w:rPr>
        <w:t xml:space="preserve">gnising </w:t>
      </w:r>
      <w:r w:rsidRPr="001F5344">
        <w:rPr>
          <w:rFonts w:ascii="Arial" w:hAnsi="Arial" w:cs="Arial"/>
          <w:color w:val="000000"/>
        </w:rPr>
        <w:t>the experiences of people whose sexual conduct is linked to loss of control and serious damage</w:t>
      </w:r>
      <w:r w:rsidR="00044353">
        <w:rPr>
          <w:rFonts w:ascii="Arial" w:hAnsi="Arial" w:cs="Arial"/>
          <w:color w:val="000000"/>
        </w:rPr>
        <w:t xml:space="preserve"> (Kraus </w:t>
      </w:r>
      <w:r w:rsidR="00044353" w:rsidRPr="00044353">
        <w:rPr>
          <w:rFonts w:ascii="Arial" w:hAnsi="Arial" w:cs="Arial"/>
          <w:i/>
          <w:iCs/>
          <w:color w:val="000000"/>
        </w:rPr>
        <w:t>et al.,</w:t>
      </w:r>
      <w:r w:rsidR="00044353">
        <w:rPr>
          <w:rFonts w:ascii="Arial" w:hAnsi="Arial" w:cs="Arial"/>
          <w:color w:val="000000"/>
        </w:rPr>
        <w:t>2018)</w:t>
      </w:r>
      <w:r w:rsidRPr="001F5344">
        <w:rPr>
          <w:rFonts w:ascii="Arial" w:hAnsi="Arial" w:cs="Arial"/>
          <w:color w:val="000000"/>
        </w:rPr>
        <w:t>.</w:t>
      </w:r>
    </w:p>
    <w:p w14:paraId="7035E334" w14:textId="0BFB1FD5" w:rsidR="005032FF" w:rsidRDefault="005032FF" w:rsidP="00877220">
      <w:pPr>
        <w:spacing w:before="100" w:beforeAutospacing="1" w:after="100" w:afterAutospacing="1" w:line="360" w:lineRule="auto"/>
        <w:ind w:firstLine="720"/>
        <w:jc w:val="both"/>
        <w:outlineLvl w:val="1"/>
        <w:rPr>
          <w:rFonts w:ascii="Arial" w:hAnsi="Arial" w:cs="Arial"/>
          <w:color w:val="000000"/>
        </w:rPr>
      </w:pPr>
      <w:r w:rsidRPr="00877220">
        <w:rPr>
          <w:rFonts w:ascii="Arial" w:hAnsi="Arial" w:cs="Arial"/>
          <w:color w:val="000000"/>
        </w:rPr>
        <w:t>However, there is still debate regarding how to conceptualise CSBD. Researchers are still debating whether behavioural addiction, compulsivity, or impulsivity models best explain the illness</w:t>
      </w:r>
      <w:r w:rsidR="008701E7">
        <w:rPr>
          <w:rFonts w:ascii="Arial" w:hAnsi="Arial" w:cs="Arial"/>
          <w:color w:val="000000"/>
        </w:rPr>
        <w:t xml:space="preserve"> (Kraus </w:t>
      </w:r>
      <w:r w:rsidR="008701E7" w:rsidRPr="002E556C">
        <w:rPr>
          <w:rFonts w:ascii="Arial" w:hAnsi="Arial" w:cs="Arial"/>
          <w:i/>
          <w:iCs/>
          <w:color w:val="000000"/>
        </w:rPr>
        <w:t>et al</w:t>
      </w:r>
      <w:r w:rsidR="002E556C" w:rsidRPr="002E556C">
        <w:rPr>
          <w:rFonts w:ascii="Arial" w:hAnsi="Arial" w:cs="Arial"/>
          <w:i/>
          <w:iCs/>
          <w:color w:val="000000"/>
        </w:rPr>
        <w:t>.,</w:t>
      </w:r>
      <w:r w:rsidR="008701E7">
        <w:rPr>
          <w:rFonts w:ascii="Arial" w:hAnsi="Arial" w:cs="Arial"/>
          <w:color w:val="000000"/>
        </w:rPr>
        <w:t xml:space="preserve"> 20</w:t>
      </w:r>
      <w:r w:rsidR="00BC5529">
        <w:rPr>
          <w:rFonts w:ascii="Arial" w:hAnsi="Arial" w:cs="Arial"/>
          <w:color w:val="000000"/>
        </w:rPr>
        <w:t>22</w:t>
      </w:r>
      <w:r w:rsidR="008701E7">
        <w:rPr>
          <w:rFonts w:ascii="Arial" w:hAnsi="Arial" w:cs="Arial"/>
          <w:color w:val="000000"/>
        </w:rPr>
        <w:t>)</w:t>
      </w:r>
      <w:r w:rsidRPr="00877220">
        <w:rPr>
          <w:rFonts w:ascii="Arial" w:hAnsi="Arial" w:cs="Arial"/>
          <w:color w:val="000000"/>
        </w:rPr>
        <w:t>. Concerns have also been expressed regarding gender and cultural prejudice, inconsistent diagnoses, a lack of treatment evidence, moral incongruence, and the possibility that socially unacceptable sexual activity might be mistakenly medicalised</w:t>
      </w:r>
      <w:r w:rsidR="00D86DAC">
        <w:rPr>
          <w:rFonts w:ascii="Arial" w:hAnsi="Arial" w:cs="Arial"/>
          <w:color w:val="000000"/>
        </w:rPr>
        <w:t xml:space="preserve"> (Grubbs </w:t>
      </w:r>
      <w:r w:rsidR="00D86DAC" w:rsidRPr="002E556C">
        <w:rPr>
          <w:rFonts w:ascii="Arial" w:hAnsi="Arial" w:cs="Arial"/>
          <w:i/>
          <w:iCs/>
          <w:color w:val="000000"/>
        </w:rPr>
        <w:t>et al</w:t>
      </w:r>
      <w:r w:rsidR="002E556C" w:rsidRPr="002E556C">
        <w:rPr>
          <w:rFonts w:ascii="Arial" w:hAnsi="Arial" w:cs="Arial"/>
          <w:i/>
          <w:iCs/>
          <w:color w:val="000000"/>
        </w:rPr>
        <w:t>.,</w:t>
      </w:r>
      <w:r w:rsidR="002E556C">
        <w:rPr>
          <w:rFonts w:ascii="Arial" w:hAnsi="Arial" w:cs="Arial"/>
          <w:color w:val="000000"/>
        </w:rPr>
        <w:t xml:space="preserve"> 2022</w:t>
      </w:r>
      <w:r w:rsidR="00D86DAC">
        <w:rPr>
          <w:rFonts w:ascii="Arial" w:hAnsi="Arial" w:cs="Arial"/>
          <w:color w:val="000000"/>
        </w:rPr>
        <w:t>)</w:t>
      </w:r>
      <w:r w:rsidRPr="00877220">
        <w:rPr>
          <w:rFonts w:ascii="Arial" w:hAnsi="Arial" w:cs="Arial"/>
          <w:color w:val="000000"/>
        </w:rPr>
        <w:t xml:space="preserve">. Even if diagnostic recognition has improved, current evaluations show that there is still a great deal of confusion about its underlying processes, assessment, and </w:t>
      </w:r>
      <w:r w:rsidR="003C5C48">
        <w:rPr>
          <w:rFonts w:ascii="Arial" w:hAnsi="Arial" w:cs="Arial"/>
          <w:color w:val="000000"/>
        </w:rPr>
        <w:t>most effective therapeutic.</w:t>
      </w:r>
    </w:p>
    <w:p w14:paraId="1BEAE4C2" w14:textId="3815E225" w:rsidR="006221B1" w:rsidRPr="00EA09CB" w:rsidRDefault="00EA09CB" w:rsidP="004A50B3">
      <w:pPr>
        <w:spacing w:before="100" w:beforeAutospacing="1" w:after="100" w:afterAutospacing="1" w:line="360" w:lineRule="auto"/>
        <w:ind w:firstLine="720"/>
        <w:jc w:val="both"/>
        <w:rPr>
          <w:rFonts w:ascii="Arial" w:hAnsi="Arial" w:cs="Arial"/>
          <w:color w:val="000000"/>
        </w:rPr>
      </w:pPr>
      <w:r w:rsidRPr="00EA09CB">
        <w:rPr>
          <w:rFonts w:ascii="Arial" w:hAnsi="Arial" w:cs="Arial"/>
          <w:color w:val="000000"/>
        </w:rPr>
        <w:t>In addition to assessing current psychological, pharmaceutical, and rehabilitative methods, this paper critically reviews the ICD-11 categorisation and diagnostic procedures related to CSBD. It also delves into discussions about addiction, neurodivergence, morality, and over-pathologization. It ends with suggestions for further study, policy formulation, and therapeutic practice.</w:t>
      </w:r>
    </w:p>
    <w:p w14:paraId="1F73CAC5" w14:textId="77777777" w:rsidR="006221B1" w:rsidRPr="00EA09CB" w:rsidRDefault="006221B1" w:rsidP="00836374">
      <w:pPr>
        <w:spacing w:before="100" w:beforeAutospacing="1" w:after="100" w:afterAutospacing="1" w:line="360" w:lineRule="auto"/>
        <w:ind w:firstLine="720"/>
        <w:jc w:val="both"/>
        <w:rPr>
          <w:rFonts w:ascii="Arial" w:hAnsi="Arial" w:cs="Arial"/>
          <w:color w:val="000000"/>
        </w:rPr>
      </w:pPr>
    </w:p>
    <w:p w14:paraId="40FC1143" w14:textId="77777777" w:rsidR="00544C47" w:rsidRDefault="00544C47" w:rsidP="00836374">
      <w:pPr>
        <w:spacing w:before="100" w:beforeAutospacing="1" w:after="100" w:afterAutospacing="1" w:line="360" w:lineRule="auto"/>
        <w:ind w:firstLine="720"/>
        <w:jc w:val="both"/>
        <w:rPr>
          <w:rFonts w:ascii="Arial" w:hAnsi="Arial" w:cs="Arial"/>
          <w:color w:val="000000"/>
        </w:rPr>
      </w:pPr>
    </w:p>
    <w:p w14:paraId="6019F1D4" w14:textId="1766AA63" w:rsidR="00817596" w:rsidRPr="00544C47" w:rsidRDefault="00FA2815" w:rsidP="00544C47">
      <w:pPr>
        <w:spacing w:before="100" w:beforeAutospacing="1" w:after="100" w:afterAutospacing="1" w:line="360" w:lineRule="auto"/>
        <w:jc w:val="both"/>
        <w:rPr>
          <w:rFonts w:ascii="Arial" w:hAnsi="Arial" w:cs="Arial"/>
          <w:b/>
          <w:bCs/>
          <w:color w:val="000000"/>
        </w:rPr>
      </w:pPr>
      <w:r w:rsidRPr="00E37445">
        <w:rPr>
          <w:rFonts w:ascii="Arial" w:hAnsi="Arial" w:cs="Arial"/>
          <w:b/>
          <w:bCs/>
          <w:color w:val="000000"/>
        </w:rPr>
        <w:lastRenderedPageBreak/>
        <w:t xml:space="preserve">Classification and Diagnosis </w:t>
      </w:r>
    </w:p>
    <w:p w14:paraId="2202D785" w14:textId="7613A08F" w:rsidR="00817596" w:rsidRDefault="00817596" w:rsidP="00D85EC3">
      <w:pPr>
        <w:spacing w:before="100" w:beforeAutospacing="1" w:after="100" w:afterAutospacing="1" w:line="360" w:lineRule="auto"/>
        <w:ind w:firstLine="720"/>
        <w:jc w:val="both"/>
        <w:rPr>
          <w:rFonts w:ascii="Arial" w:hAnsi="Arial" w:cs="Arial"/>
          <w:color w:val="000000"/>
        </w:rPr>
      </w:pPr>
      <w:r w:rsidRPr="00817596">
        <w:rPr>
          <w:rFonts w:ascii="Arial" w:hAnsi="Arial" w:cs="Arial"/>
          <w:color w:val="000000"/>
        </w:rPr>
        <w:t xml:space="preserve">Compulsive sexual behaviour disorder (CSBD) is formally classified as an impulse control disorder under the International Classification of Diseases (ICD-11) (Kraus </w:t>
      </w:r>
      <w:r w:rsidRPr="00782672">
        <w:rPr>
          <w:rFonts w:ascii="Arial" w:hAnsi="Arial" w:cs="Arial"/>
          <w:i/>
          <w:iCs/>
          <w:color w:val="000000"/>
        </w:rPr>
        <w:t>et al.,</w:t>
      </w:r>
      <w:r w:rsidRPr="00817596">
        <w:rPr>
          <w:rFonts w:ascii="Arial" w:hAnsi="Arial" w:cs="Arial"/>
          <w:color w:val="000000"/>
        </w:rPr>
        <w:t xml:space="preserve"> 2018). But in modern psychiatry, this formalisation has led to a serious diagnostic mismatch (Di Lorenzo </w:t>
      </w:r>
      <w:r w:rsidRPr="003F3B1C">
        <w:rPr>
          <w:rFonts w:ascii="Arial" w:hAnsi="Arial" w:cs="Arial"/>
          <w:i/>
          <w:iCs/>
          <w:color w:val="000000"/>
        </w:rPr>
        <w:t>et al.,</w:t>
      </w:r>
      <w:r w:rsidRPr="00817596">
        <w:rPr>
          <w:rFonts w:ascii="Arial" w:hAnsi="Arial" w:cs="Arial"/>
          <w:color w:val="000000"/>
        </w:rPr>
        <w:t xml:space="preserve"> 2018). The inclusion of "Hypersexual Disorder" in the DSM-5 was expressly rejected by the American Psychiatric Association (APA), citing a lack of reliable neurobiological evidence and conceptual ambiguity regarding whether the condition is an addiction, a compulsion, or a continuation of other mental illnesses (Montgomery-Graham, 2017). The ICD-11 impulse-control paradigm, according to critics, lacks adequate transdiagnostic validation (</w:t>
      </w:r>
      <w:r w:rsidR="00DE645D">
        <w:rPr>
          <w:rFonts w:ascii="Arial" w:hAnsi="Arial" w:cs="Arial"/>
          <w:color w:val="000000"/>
        </w:rPr>
        <w:t xml:space="preserve">Bothe </w:t>
      </w:r>
      <w:r w:rsidR="00DE645D" w:rsidRPr="003F3B1C">
        <w:rPr>
          <w:rFonts w:ascii="Arial" w:hAnsi="Arial" w:cs="Arial"/>
          <w:i/>
          <w:iCs/>
          <w:color w:val="000000"/>
        </w:rPr>
        <w:t>et al.,</w:t>
      </w:r>
      <w:r w:rsidRPr="00817596">
        <w:rPr>
          <w:rFonts w:ascii="Arial" w:hAnsi="Arial" w:cs="Arial"/>
          <w:color w:val="000000"/>
        </w:rPr>
        <w:t xml:space="preserve"> 2022), leaving the diagnosis vulnerable to legal abuse and the risky pathologization of intense sexual desire under the pretence of moral disapproval (Montgomery-Graham, 2017).</w:t>
      </w:r>
    </w:p>
    <w:p w14:paraId="3531335C" w14:textId="209D2342" w:rsidR="000E06B1" w:rsidRDefault="000E06B1" w:rsidP="00D85EC3">
      <w:pPr>
        <w:spacing w:before="100" w:beforeAutospacing="1" w:after="100" w:afterAutospacing="1" w:line="360" w:lineRule="auto"/>
        <w:ind w:firstLine="720"/>
        <w:jc w:val="both"/>
        <w:rPr>
          <w:rFonts w:ascii="Arial" w:hAnsi="Arial" w:cs="Arial"/>
          <w:color w:val="000000"/>
        </w:rPr>
      </w:pPr>
      <w:r w:rsidRPr="000E06B1">
        <w:rPr>
          <w:rFonts w:ascii="Arial" w:hAnsi="Arial" w:cs="Arial"/>
          <w:color w:val="000000"/>
        </w:rPr>
        <w:t xml:space="preserve">Since it sets CSBD apart from behavioural addictions, </w:t>
      </w:r>
      <w:r w:rsidR="006E546E">
        <w:rPr>
          <w:rFonts w:ascii="Arial" w:hAnsi="Arial" w:cs="Arial"/>
          <w:color w:val="000000"/>
        </w:rPr>
        <w:t>obsessive-compulsive disorders</w:t>
      </w:r>
      <w:r w:rsidRPr="000E06B1">
        <w:rPr>
          <w:rFonts w:ascii="Arial" w:hAnsi="Arial" w:cs="Arial"/>
          <w:color w:val="000000"/>
        </w:rPr>
        <w:t xml:space="preserve"> (OCD), and disorders pertaining to sexual functioning, its classification under the category of impulse control disorders is very important</w:t>
      </w:r>
      <w:r w:rsidR="00F57720">
        <w:rPr>
          <w:rFonts w:ascii="Arial" w:hAnsi="Arial" w:cs="Arial"/>
          <w:color w:val="000000"/>
        </w:rPr>
        <w:t xml:space="preserve"> (</w:t>
      </w:r>
      <w:r w:rsidR="00B54629">
        <w:rPr>
          <w:rFonts w:ascii="Arial" w:hAnsi="Arial" w:cs="Arial"/>
          <w:color w:val="000000"/>
        </w:rPr>
        <w:t xml:space="preserve">Kraus </w:t>
      </w:r>
      <w:r w:rsidR="00B54629" w:rsidRPr="004E7165">
        <w:rPr>
          <w:rFonts w:ascii="Arial" w:hAnsi="Arial" w:cs="Arial"/>
          <w:i/>
          <w:iCs/>
          <w:color w:val="000000"/>
        </w:rPr>
        <w:t>et al.,</w:t>
      </w:r>
      <w:r w:rsidR="00B54629">
        <w:rPr>
          <w:rFonts w:ascii="Arial" w:hAnsi="Arial" w:cs="Arial"/>
          <w:color w:val="000000"/>
        </w:rPr>
        <w:t xml:space="preserve"> 2018</w:t>
      </w:r>
      <w:r w:rsidR="00F57720">
        <w:rPr>
          <w:rFonts w:ascii="Arial" w:hAnsi="Arial" w:cs="Arial"/>
          <w:color w:val="000000"/>
        </w:rPr>
        <w:t>)</w:t>
      </w:r>
      <w:r w:rsidRPr="000E06B1">
        <w:rPr>
          <w:rFonts w:ascii="Arial" w:hAnsi="Arial" w:cs="Arial"/>
          <w:color w:val="000000"/>
        </w:rPr>
        <w:t>. The ICD-11 states that instead of physiological reliance or obsessive routines mainly by anxiety reduction, people with CSBD have inadequate self-regulation</w:t>
      </w:r>
      <w:r w:rsidR="00B54629">
        <w:rPr>
          <w:rFonts w:ascii="Arial" w:hAnsi="Arial" w:cs="Arial"/>
          <w:color w:val="000000"/>
        </w:rPr>
        <w:t xml:space="preserve"> (</w:t>
      </w:r>
      <w:r w:rsidR="001977E7">
        <w:rPr>
          <w:rFonts w:ascii="Arial" w:hAnsi="Arial" w:cs="Arial"/>
          <w:color w:val="000000"/>
        </w:rPr>
        <w:t xml:space="preserve">Brand </w:t>
      </w:r>
      <w:r w:rsidR="001977E7" w:rsidRPr="001977E7">
        <w:rPr>
          <w:rFonts w:ascii="Arial" w:hAnsi="Arial" w:cs="Arial"/>
          <w:i/>
          <w:iCs/>
          <w:color w:val="000000"/>
        </w:rPr>
        <w:t>et al.,</w:t>
      </w:r>
      <w:r w:rsidR="001977E7">
        <w:rPr>
          <w:rFonts w:ascii="Arial" w:hAnsi="Arial" w:cs="Arial"/>
          <w:color w:val="000000"/>
        </w:rPr>
        <w:t xml:space="preserve"> 2019</w:t>
      </w:r>
      <w:r w:rsidR="00B54629">
        <w:rPr>
          <w:rFonts w:ascii="Arial" w:hAnsi="Arial" w:cs="Arial"/>
          <w:color w:val="000000"/>
        </w:rPr>
        <w:t>)</w:t>
      </w:r>
      <w:r w:rsidRPr="000E06B1">
        <w:rPr>
          <w:rFonts w:ascii="Arial" w:hAnsi="Arial" w:cs="Arial"/>
          <w:color w:val="000000"/>
        </w:rPr>
        <w:t xml:space="preserve">. The WHO determined that there was insufficient evidence to categorise CSBD as a behavioural addiction, </w:t>
      </w:r>
      <w:r w:rsidRPr="000E06B1">
        <w:rPr>
          <w:rFonts w:ascii="Arial" w:hAnsi="Arial" w:cs="Arial"/>
          <w:color w:val="000000"/>
        </w:rPr>
        <w:t>even though</w:t>
      </w:r>
      <w:r w:rsidRPr="000E06B1">
        <w:rPr>
          <w:rFonts w:ascii="Arial" w:hAnsi="Arial" w:cs="Arial"/>
          <w:color w:val="000000"/>
        </w:rPr>
        <w:t xml:space="preserve"> repeated sexual activities may have traits with addictive behaviours, such as yearning, reduced control, and persistence despite negative consequences</w:t>
      </w:r>
      <w:r w:rsidR="004E7165">
        <w:rPr>
          <w:rFonts w:ascii="Arial" w:hAnsi="Arial" w:cs="Arial"/>
          <w:color w:val="000000"/>
        </w:rPr>
        <w:t xml:space="preserve"> (Kraus </w:t>
      </w:r>
      <w:r w:rsidR="004E7165" w:rsidRPr="004E7165">
        <w:rPr>
          <w:rFonts w:ascii="Arial" w:hAnsi="Arial" w:cs="Arial"/>
          <w:i/>
          <w:iCs/>
          <w:color w:val="000000"/>
        </w:rPr>
        <w:t>et al.,</w:t>
      </w:r>
      <w:r w:rsidR="004E7165">
        <w:rPr>
          <w:rFonts w:ascii="Arial" w:hAnsi="Arial" w:cs="Arial"/>
          <w:color w:val="000000"/>
        </w:rPr>
        <w:t xml:space="preserve"> 2018)</w:t>
      </w:r>
      <w:r w:rsidRPr="000E06B1">
        <w:rPr>
          <w:rFonts w:ascii="Arial" w:hAnsi="Arial" w:cs="Arial"/>
          <w:color w:val="000000"/>
        </w:rPr>
        <w:t>. As a result, it is conceptually different from known addiction illnesses like gaming disorder and gambling disorder</w:t>
      </w:r>
      <w:r w:rsidR="00C31E53">
        <w:rPr>
          <w:rFonts w:ascii="Arial" w:hAnsi="Arial" w:cs="Arial"/>
          <w:color w:val="000000"/>
        </w:rPr>
        <w:t>, high</w:t>
      </w:r>
      <w:r w:rsidR="009C26C3">
        <w:rPr>
          <w:rFonts w:ascii="Arial" w:hAnsi="Arial" w:cs="Arial"/>
          <w:color w:val="000000"/>
        </w:rPr>
        <w:t>lighting the distinct mechanisms of cognitive control failures in impulse regulation (Brand et al, 2019).</w:t>
      </w:r>
    </w:p>
    <w:p w14:paraId="46B7FE09" w14:textId="11C29C47" w:rsidR="001973C1" w:rsidRDefault="007A465E" w:rsidP="00D85EC3">
      <w:pPr>
        <w:spacing w:before="100" w:beforeAutospacing="1" w:after="100" w:afterAutospacing="1" w:line="360" w:lineRule="auto"/>
        <w:ind w:firstLine="720"/>
        <w:jc w:val="both"/>
        <w:rPr>
          <w:rFonts w:ascii="Arial" w:hAnsi="Arial" w:cs="Arial"/>
          <w:color w:val="000000"/>
        </w:rPr>
      </w:pPr>
      <w:r w:rsidRPr="007A465E">
        <w:rPr>
          <w:rFonts w:ascii="Arial" w:hAnsi="Arial" w:cs="Arial"/>
          <w:color w:val="000000"/>
        </w:rPr>
        <w:t xml:space="preserve">The diagnostic criteria highlight </w:t>
      </w:r>
      <w:r w:rsidRPr="007A465E">
        <w:rPr>
          <w:rFonts w:ascii="Arial" w:hAnsi="Arial" w:cs="Arial"/>
          <w:color w:val="000000"/>
        </w:rPr>
        <w:t>several</w:t>
      </w:r>
      <w:r w:rsidRPr="007A465E">
        <w:rPr>
          <w:rFonts w:ascii="Arial" w:hAnsi="Arial" w:cs="Arial"/>
          <w:color w:val="000000"/>
        </w:rPr>
        <w:t xml:space="preserve"> crucial characteristics. For a considerable amount of time, usually at least six months, people must have a chronic incapacity to restrain recurrent sexual desires or cravings</w:t>
      </w:r>
      <w:r w:rsidR="00AF6258">
        <w:rPr>
          <w:rFonts w:ascii="Arial" w:hAnsi="Arial" w:cs="Arial"/>
          <w:color w:val="000000"/>
        </w:rPr>
        <w:t xml:space="preserve"> (Kraus </w:t>
      </w:r>
      <w:r w:rsidR="00AF6258" w:rsidRPr="000C53C0">
        <w:rPr>
          <w:rFonts w:ascii="Arial" w:hAnsi="Arial" w:cs="Arial"/>
          <w:i/>
          <w:iCs/>
          <w:color w:val="000000"/>
        </w:rPr>
        <w:t>et al.</w:t>
      </w:r>
      <w:r w:rsidR="00484C90" w:rsidRPr="000C53C0">
        <w:rPr>
          <w:rFonts w:ascii="Arial" w:hAnsi="Arial" w:cs="Arial"/>
          <w:i/>
          <w:iCs/>
          <w:color w:val="000000"/>
        </w:rPr>
        <w:t>,</w:t>
      </w:r>
      <w:r w:rsidR="00484C90">
        <w:rPr>
          <w:rFonts w:ascii="Arial" w:hAnsi="Arial" w:cs="Arial"/>
          <w:color w:val="000000"/>
        </w:rPr>
        <w:t xml:space="preserve"> 2018</w:t>
      </w:r>
      <w:r w:rsidR="00AF6258">
        <w:rPr>
          <w:rFonts w:ascii="Arial" w:hAnsi="Arial" w:cs="Arial"/>
          <w:color w:val="000000"/>
        </w:rPr>
        <w:t>)</w:t>
      </w:r>
      <w:r w:rsidRPr="007A465E">
        <w:rPr>
          <w:rFonts w:ascii="Arial" w:hAnsi="Arial" w:cs="Arial"/>
          <w:color w:val="000000"/>
        </w:rPr>
        <w:t xml:space="preserve">. These behaviours take </w:t>
      </w:r>
      <w:r w:rsidR="001C4A27" w:rsidRPr="007A465E">
        <w:rPr>
          <w:rFonts w:ascii="Arial" w:hAnsi="Arial" w:cs="Arial"/>
          <w:color w:val="000000"/>
        </w:rPr>
        <w:t>centre</w:t>
      </w:r>
      <w:r w:rsidRPr="007A465E">
        <w:rPr>
          <w:rFonts w:ascii="Arial" w:hAnsi="Arial" w:cs="Arial"/>
          <w:color w:val="000000"/>
        </w:rPr>
        <w:t xml:space="preserve"> stage in the person's life to the point where personal health, connections with family, education, work, or other significant obligations are disregarded</w:t>
      </w:r>
      <w:r w:rsidR="000C53C0">
        <w:rPr>
          <w:rFonts w:ascii="Arial" w:hAnsi="Arial" w:cs="Arial"/>
          <w:color w:val="000000"/>
        </w:rPr>
        <w:t xml:space="preserve"> (Kraus </w:t>
      </w:r>
      <w:r w:rsidR="000C53C0" w:rsidRPr="000C53C0">
        <w:rPr>
          <w:rFonts w:ascii="Arial" w:hAnsi="Arial" w:cs="Arial"/>
          <w:i/>
          <w:iCs/>
          <w:color w:val="000000"/>
        </w:rPr>
        <w:t xml:space="preserve">et al., </w:t>
      </w:r>
      <w:r w:rsidR="000C53C0">
        <w:rPr>
          <w:rFonts w:ascii="Arial" w:hAnsi="Arial" w:cs="Arial"/>
          <w:color w:val="000000"/>
        </w:rPr>
        <w:t>2018)</w:t>
      </w:r>
      <w:r w:rsidRPr="007A465E">
        <w:rPr>
          <w:rFonts w:ascii="Arial" w:hAnsi="Arial" w:cs="Arial"/>
          <w:color w:val="000000"/>
        </w:rPr>
        <w:t xml:space="preserve">. Diagnosis also requires repeated unsuccessful attempts to curb or stop the conduct, as well as its persistence in the face of negative outcomes. Crucially, the ICD-11 states that a diagnosis should only be given in cases </w:t>
      </w:r>
      <w:r w:rsidRPr="007A465E">
        <w:rPr>
          <w:rFonts w:ascii="Arial" w:hAnsi="Arial" w:cs="Arial"/>
          <w:color w:val="000000"/>
        </w:rPr>
        <w:lastRenderedPageBreak/>
        <w:t>when these activities cause noticeable discomfort or substantial impairment in social, vocational, or other crucial domains of functioning</w:t>
      </w:r>
      <w:r w:rsidR="000C53C0">
        <w:rPr>
          <w:rFonts w:ascii="Arial" w:hAnsi="Arial" w:cs="Arial"/>
          <w:color w:val="000000"/>
        </w:rPr>
        <w:t xml:space="preserve"> (Kraus </w:t>
      </w:r>
      <w:r w:rsidR="0054728B">
        <w:rPr>
          <w:rFonts w:ascii="Arial" w:hAnsi="Arial" w:cs="Arial"/>
          <w:color w:val="000000"/>
        </w:rPr>
        <w:t>et al 2018</w:t>
      </w:r>
      <w:r w:rsidR="000C53C0">
        <w:rPr>
          <w:rFonts w:ascii="Arial" w:hAnsi="Arial" w:cs="Arial"/>
          <w:color w:val="000000"/>
        </w:rPr>
        <w:t>)</w:t>
      </w:r>
      <w:r w:rsidRPr="007A465E">
        <w:rPr>
          <w:rFonts w:ascii="Arial" w:hAnsi="Arial" w:cs="Arial"/>
          <w:color w:val="000000"/>
        </w:rPr>
        <w:t>.</w:t>
      </w:r>
    </w:p>
    <w:p w14:paraId="34798CE5" w14:textId="389AEE1C" w:rsidR="006C395D" w:rsidRDefault="006C395D" w:rsidP="00D85EC3">
      <w:pPr>
        <w:spacing w:before="100" w:beforeAutospacing="1" w:after="100" w:afterAutospacing="1" w:line="360" w:lineRule="auto"/>
        <w:ind w:firstLine="720"/>
        <w:jc w:val="both"/>
        <w:rPr>
          <w:rFonts w:ascii="Arial" w:hAnsi="Arial" w:cs="Arial"/>
          <w:color w:val="000000"/>
        </w:rPr>
      </w:pPr>
      <w:r w:rsidRPr="006C395D">
        <w:rPr>
          <w:rFonts w:ascii="Arial" w:hAnsi="Arial" w:cs="Arial"/>
          <w:color w:val="000000"/>
        </w:rPr>
        <w:t xml:space="preserve">The ICD-11 diagnostic framework's endeavour to avoid </w:t>
      </w:r>
      <w:r w:rsidRPr="006C395D">
        <w:rPr>
          <w:rFonts w:ascii="Arial" w:hAnsi="Arial" w:cs="Arial"/>
          <w:color w:val="000000"/>
        </w:rPr>
        <w:t>over pathologizing</w:t>
      </w:r>
      <w:r w:rsidRPr="006C395D">
        <w:rPr>
          <w:rFonts w:ascii="Arial" w:hAnsi="Arial" w:cs="Arial"/>
          <w:color w:val="000000"/>
        </w:rPr>
        <w:t xml:space="preserve"> typical sexual activity is a noteworthy feature</w:t>
      </w:r>
      <w:r w:rsidR="00BB5060">
        <w:rPr>
          <w:rFonts w:ascii="Arial" w:hAnsi="Arial" w:cs="Arial"/>
          <w:color w:val="000000"/>
        </w:rPr>
        <w:t xml:space="preserve"> (Kraus </w:t>
      </w:r>
      <w:r w:rsidR="00BB5060" w:rsidRPr="00AB07DF">
        <w:rPr>
          <w:rFonts w:ascii="Arial" w:hAnsi="Arial" w:cs="Arial"/>
          <w:i/>
          <w:iCs/>
          <w:color w:val="000000"/>
        </w:rPr>
        <w:t>et al.,</w:t>
      </w:r>
      <w:r w:rsidR="00BB5060">
        <w:rPr>
          <w:rFonts w:ascii="Arial" w:hAnsi="Arial" w:cs="Arial"/>
          <w:color w:val="000000"/>
        </w:rPr>
        <w:t xml:space="preserve"> </w:t>
      </w:r>
      <w:r w:rsidR="00E82B93">
        <w:rPr>
          <w:rFonts w:ascii="Arial" w:hAnsi="Arial" w:cs="Arial"/>
          <w:color w:val="000000"/>
        </w:rPr>
        <w:t>2018</w:t>
      </w:r>
      <w:r w:rsidR="00BB5060">
        <w:rPr>
          <w:rFonts w:ascii="Arial" w:hAnsi="Arial" w:cs="Arial"/>
          <w:color w:val="000000"/>
        </w:rPr>
        <w:t>)</w:t>
      </w:r>
      <w:r w:rsidRPr="006C395D">
        <w:rPr>
          <w:rFonts w:ascii="Arial" w:hAnsi="Arial" w:cs="Arial"/>
          <w:color w:val="000000"/>
        </w:rPr>
        <w:t>. According to the WHO, a diagnosis of CSBD should not be supported by distress resulting only from moral, religious, or cultural rejection of sexual thoughts, urges, or acts</w:t>
      </w:r>
      <w:r w:rsidR="00075DAD">
        <w:rPr>
          <w:rFonts w:ascii="Arial" w:hAnsi="Arial" w:cs="Arial"/>
          <w:color w:val="000000"/>
        </w:rPr>
        <w:t xml:space="preserve"> (Kraus </w:t>
      </w:r>
      <w:r w:rsidR="00075DAD" w:rsidRPr="00AB07DF">
        <w:rPr>
          <w:rFonts w:ascii="Arial" w:hAnsi="Arial" w:cs="Arial"/>
          <w:i/>
          <w:iCs/>
          <w:color w:val="000000"/>
        </w:rPr>
        <w:t>et al.,</w:t>
      </w:r>
      <w:r w:rsidR="00075DAD">
        <w:rPr>
          <w:rFonts w:ascii="Arial" w:hAnsi="Arial" w:cs="Arial"/>
          <w:color w:val="000000"/>
        </w:rPr>
        <w:t xml:space="preserve"> 2018)</w:t>
      </w:r>
      <w:r w:rsidRPr="006C395D">
        <w:rPr>
          <w:rFonts w:ascii="Arial" w:hAnsi="Arial" w:cs="Arial"/>
          <w:color w:val="000000"/>
        </w:rPr>
        <w:t xml:space="preserve">. This difference aims to safeguard those whose shame or guilt </w:t>
      </w:r>
      <w:r w:rsidRPr="006C395D">
        <w:rPr>
          <w:rFonts w:ascii="Arial" w:hAnsi="Arial" w:cs="Arial"/>
          <w:color w:val="000000"/>
        </w:rPr>
        <w:t>reflects</w:t>
      </w:r>
      <w:r w:rsidRPr="006C395D">
        <w:rPr>
          <w:rFonts w:ascii="Arial" w:hAnsi="Arial" w:cs="Arial"/>
          <w:color w:val="000000"/>
        </w:rPr>
        <w:t xml:space="preserve"> their own values rather than a lack of self-control</w:t>
      </w:r>
      <w:r w:rsidR="001C3F23">
        <w:rPr>
          <w:rFonts w:ascii="Arial" w:hAnsi="Arial" w:cs="Arial"/>
          <w:color w:val="000000"/>
        </w:rPr>
        <w:t xml:space="preserve">, addressing a phenomenon widely conceptualized as a moral </w:t>
      </w:r>
      <w:r w:rsidR="00B46840">
        <w:rPr>
          <w:rFonts w:ascii="Arial" w:hAnsi="Arial" w:cs="Arial"/>
          <w:color w:val="000000"/>
        </w:rPr>
        <w:t xml:space="preserve">incongruence (Grubbs </w:t>
      </w:r>
      <w:r w:rsidR="00B46840" w:rsidRPr="00AB07DF">
        <w:rPr>
          <w:rFonts w:ascii="Arial" w:hAnsi="Arial" w:cs="Arial"/>
          <w:i/>
          <w:iCs/>
          <w:color w:val="000000"/>
        </w:rPr>
        <w:t xml:space="preserve">et </w:t>
      </w:r>
      <w:r w:rsidR="00C42701" w:rsidRPr="00AB07DF">
        <w:rPr>
          <w:rFonts w:ascii="Arial" w:hAnsi="Arial" w:cs="Arial"/>
          <w:i/>
          <w:iCs/>
          <w:color w:val="000000"/>
        </w:rPr>
        <w:t>al.</w:t>
      </w:r>
      <w:r w:rsidR="00B46840" w:rsidRPr="00AB07DF">
        <w:rPr>
          <w:rFonts w:ascii="Arial" w:hAnsi="Arial" w:cs="Arial"/>
          <w:i/>
          <w:iCs/>
          <w:color w:val="000000"/>
        </w:rPr>
        <w:t>,</w:t>
      </w:r>
      <w:r w:rsidR="00B46840">
        <w:rPr>
          <w:rFonts w:ascii="Arial" w:hAnsi="Arial" w:cs="Arial"/>
          <w:color w:val="000000"/>
        </w:rPr>
        <w:t xml:space="preserve"> 2020)</w:t>
      </w:r>
      <w:r w:rsidRPr="006C395D">
        <w:rPr>
          <w:rFonts w:ascii="Arial" w:hAnsi="Arial" w:cs="Arial"/>
          <w:color w:val="000000"/>
        </w:rPr>
        <w:t xml:space="preserve">. Because it lowers the possibility of false-positive diagnoses, especially among those from extremely conservative religious or cultural backgrounds, the addition of </w:t>
      </w:r>
      <w:r w:rsidRPr="006C395D">
        <w:rPr>
          <w:rFonts w:ascii="Arial" w:hAnsi="Arial" w:cs="Arial"/>
          <w:color w:val="000000"/>
        </w:rPr>
        <w:t>this criterion</w:t>
      </w:r>
      <w:r w:rsidRPr="006C395D">
        <w:rPr>
          <w:rFonts w:ascii="Arial" w:hAnsi="Arial" w:cs="Arial"/>
          <w:color w:val="000000"/>
        </w:rPr>
        <w:t xml:space="preserve"> has been extensively praised</w:t>
      </w:r>
      <w:r w:rsidR="00B43703">
        <w:rPr>
          <w:rFonts w:ascii="Arial" w:hAnsi="Arial" w:cs="Arial"/>
          <w:color w:val="000000"/>
        </w:rPr>
        <w:t xml:space="preserve"> by </w:t>
      </w:r>
      <w:r w:rsidR="00AB07DF">
        <w:rPr>
          <w:rFonts w:ascii="Arial" w:hAnsi="Arial" w:cs="Arial"/>
          <w:color w:val="000000"/>
        </w:rPr>
        <w:t>researchers</w:t>
      </w:r>
      <w:r w:rsidR="00B43703">
        <w:rPr>
          <w:rFonts w:ascii="Arial" w:hAnsi="Arial" w:cs="Arial"/>
          <w:color w:val="000000"/>
        </w:rPr>
        <w:t xml:space="preserve"> seeking </w:t>
      </w:r>
      <w:r w:rsidR="00C7357F">
        <w:rPr>
          <w:rFonts w:ascii="Arial" w:hAnsi="Arial" w:cs="Arial"/>
          <w:color w:val="000000"/>
        </w:rPr>
        <w:t>to separate clinical dysregulation from cultural stigma</w:t>
      </w:r>
      <w:r w:rsidR="00AB07DF">
        <w:rPr>
          <w:rFonts w:ascii="Arial" w:hAnsi="Arial" w:cs="Arial"/>
          <w:color w:val="000000"/>
        </w:rPr>
        <w:t xml:space="preserve"> (Grubbs </w:t>
      </w:r>
      <w:r w:rsidR="00AB07DF" w:rsidRPr="00AB07DF">
        <w:rPr>
          <w:rFonts w:ascii="Arial" w:hAnsi="Arial" w:cs="Arial"/>
          <w:i/>
          <w:iCs/>
          <w:color w:val="000000"/>
        </w:rPr>
        <w:t>et al.,</w:t>
      </w:r>
      <w:r w:rsidR="00AB07DF">
        <w:rPr>
          <w:rFonts w:ascii="Arial" w:hAnsi="Arial" w:cs="Arial"/>
          <w:color w:val="000000"/>
        </w:rPr>
        <w:t xml:space="preserve"> 2020)</w:t>
      </w:r>
      <w:r w:rsidRPr="006C395D">
        <w:rPr>
          <w:rFonts w:ascii="Arial" w:hAnsi="Arial" w:cs="Arial"/>
          <w:color w:val="000000"/>
        </w:rPr>
        <w:t>.</w:t>
      </w:r>
    </w:p>
    <w:p w14:paraId="05EBA1A2" w14:textId="6818BBA0" w:rsidR="001D5B28" w:rsidRDefault="001D5B28" w:rsidP="00D85EC3">
      <w:pPr>
        <w:spacing w:before="100" w:beforeAutospacing="1" w:after="100" w:afterAutospacing="1" w:line="360" w:lineRule="auto"/>
        <w:ind w:firstLine="720"/>
        <w:jc w:val="both"/>
        <w:rPr>
          <w:rFonts w:ascii="Arial" w:hAnsi="Arial" w:cs="Arial"/>
          <w:color w:val="000000"/>
        </w:rPr>
      </w:pPr>
      <w:r w:rsidRPr="001D5B28">
        <w:rPr>
          <w:rFonts w:ascii="Arial" w:hAnsi="Arial" w:cs="Arial"/>
          <w:color w:val="000000"/>
        </w:rPr>
        <w:t>Rather than using biological markers or standardised laboratory tests, the diagnosis of CSBD is mostly based on thorough clinical evaluation</w:t>
      </w:r>
      <w:r w:rsidR="002E04AE">
        <w:rPr>
          <w:rFonts w:ascii="Arial" w:hAnsi="Arial" w:cs="Arial"/>
          <w:color w:val="000000"/>
        </w:rPr>
        <w:t xml:space="preserve"> (Kraus </w:t>
      </w:r>
      <w:r w:rsidR="002E04AE" w:rsidRPr="000A6B02">
        <w:rPr>
          <w:rFonts w:ascii="Arial" w:hAnsi="Arial" w:cs="Arial"/>
          <w:i/>
          <w:iCs/>
          <w:color w:val="000000"/>
        </w:rPr>
        <w:t>et al</w:t>
      </w:r>
      <w:r w:rsidR="00A95C7C" w:rsidRPr="000A6B02">
        <w:rPr>
          <w:rFonts w:ascii="Arial" w:hAnsi="Arial" w:cs="Arial"/>
          <w:i/>
          <w:iCs/>
          <w:color w:val="000000"/>
        </w:rPr>
        <w:t>.,</w:t>
      </w:r>
      <w:r w:rsidR="002E04AE">
        <w:rPr>
          <w:rFonts w:ascii="Arial" w:hAnsi="Arial" w:cs="Arial"/>
          <w:color w:val="000000"/>
        </w:rPr>
        <w:t xml:space="preserve"> </w:t>
      </w:r>
      <w:r w:rsidR="00A95C7C">
        <w:rPr>
          <w:rFonts w:ascii="Arial" w:hAnsi="Arial" w:cs="Arial"/>
          <w:color w:val="000000"/>
        </w:rPr>
        <w:t>2022</w:t>
      </w:r>
      <w:r w:rsidR="002E04AE">
        <w:rPr>
          <w:rFonts w:ascii="Arial" w:hAnsi="Arial" w:cs="Arial"/>
          <w:color w:val="000000"/>
        </w:rPr>
        <w:t>)</w:t>
      </w:r>
      <w:r w:rsidRPr="001D5B28">
        <w:rPr>
          <w:rFonts w:ascii="Arial" w:hAnsi="Arial" w:cs="Arial"/>
          <w:color w:val="000000"/>
        </w:rPr>
        <w:t>. The frequency, length, and consequences of sexual activities, levels of perceived control, functional impairment, and prior treatment history are all frequently explored in-depth by clinicians. Because comparable symptoms might occur during manic episodes in bipolar illness, chemical intoxication, neurological problems, obsessive-compulsive disorder, or personality disorders, differential diagnosis is crucial</w:t>
      </w:r>
      <w:r w:rsidR="00A050DF">
        <w:rPr>
          <w:rFonts w:ascii="Arial" w:hAnsi="Arial" w:cs="Arial"/>
          <w:color w:val="000000"/>
        </w:rPr>
        <w:t xml:space="preserve"> (Kraus </w:t>
      </w:r>
      <w:r w:rsidR="00A050DF" w:rsidRPr="000A6B02">
        <w:rPr>
          <w:rFonts w:ascii="Arial" w:hAnsi="Arial" w:cs="Arial"/>
          <w:i/>
          <w:iCs/>
          <w:color w:val="000000"/>
        </w:rPr>
        <w:t>et</w:t>
      </w:r>
      <w:r w:rsidR="000A6B02" w:rsidRPr="000A6B02">
        <w:rPr>
          <w:rFonts w:ascii="Arial" w:hAnsi="Arial" w:cs="Arial"/>
          <w:i/>
          <w:iCs/>
          <w:color w:val="000000"/>
        </w:rPr>
        <w:t xml:space="preserve"> al.,</w:t>
      </w:r>
      <w:r w:rsidR="000A6B02">
        <w:rPr>
          <w:rFonts w:ascii="Arial" w:hAnsi="Arial" w:cs="Arial"/>
          <w:color w:val="000000"/>
        </w:rPr>
        <w:t xml:space="preserve"> 2018</w:t>
      </w:r>
      <w:r w:rsidR="00A050DF">
        <w:rPr>
          <w:rFonts w:ascii="Arial" w:hAnsi="Arial" w:cs="Arial"/>
          <w:color w:val="000000"/>
        </w:rPr>
        <w:t>)</w:t>
      </w:r>
      <w:r w:rsidRPr="001D5B28">
        <w:rPr>
          <w:rFonts w:ascii="Arial" w:hAnsi="Arial" w:cs="Arial"/>
          <w:color w:val="000000"/>
        </w:rPr>
        <w:t xml:space="preserve">. Therefore, it is the responsibility of clinicians to ascertain if recurrent sexual </w:t>
      </w:r>
      <w:r w:rsidR="000A6B02" w:rsidRPr="001D5B28">
        <w:rPr>
          <w:rFonts w:ascii="Arial" w:hAnsi="Arial" w:cs="Arial"/>
          <w:color w:val="000000"/>
        </w:rPr>
        <w:t xml:space="preserve">activity </w:t>
      </w:r>
      <w:r w:rsidR="000A6B02">
        <w:rPr>
          <w:rFonts w:ascii="Arial" w:hAnsi="Arial" w:cs="Arial"/>
          <w:color w:val="000000"/>
        </w:rPr>
        <w:t>is</w:t>
      </w:r>
      <w:r w:rsidRPr="001D5B28">
        <w:rPr>
          <w:rFonts w:ascii="Arial" w:hAnsi="Arial" w:cs="Arial"/>
          <w:color w:val="000000"/>
        </w:rPr>
        <w:t xml:space="preserve"> indicative of a fundamental impulse control illness or is more appropriately explained by another psychiatric or physical disease.</w:t>
      </w:r>
    </w:p>
    <w:p w14:paraId="71836F22" w14:textId="375D1804" w:rsidR="00AB27E7" w:rsidRDefault="00AB27E7" w:rsidP="00D85EC3">
      <w:pPr>
        <w:spacing w:before="100" w:beforeAutospacing="1" w:after="100" w:afterAutospacing="1" w:line="360" w:lineRule="auto"/>
        <w:ind w:firstLine="720"/>
        <w:jc w:val="both"/>
        <w:rPr>
          <w:rFonts w:ascii="Arial" w:hAnsi="Arial" w:cs="Arial"/>
          <w:color w:val="000000"/>
        </w:rPr>
      </w:pPr>
      <w:r w:rsidRPr="00AB27E7">
        <w:rPr>
          <w:rFonts w:ascii="Arial" w:hAnsi="Arial" w:cs="Arial"/>
          <w:color w:val="000000"/>
        </w:rPr>
        <w:t xml:space="preserve">Even with ICD-11 advancements, there are still </w:t>
      </w:r>
      <w:r w:rsidR="00EB6132" w:rsidRPr="00AB27E7">
        <w:rPr>
          <w:rFonts w:ascii="Arial" w:hAnsi="Arial" w:cs="Arial"/>
          <w:color w:val="000000"/>
        </w:rPr>
        <w:t>several</w:t>
      </w:r>
      <w:r w:rsidRPr="00AB27E7">
        <w:rPr>
          <w:rFonts w:ascii="Arial" w:hAnsi="Arial" w:cs="Arial"/>
          <w:color w:val="000000"/>
        </w:rPr>
        <w:t xml:space="preserve"> diagnostic difficulties. There is currently no widely recognised gold-standard measure for CSBD, and trustworthy evaluation instruments are constantly developing</w:t>
      </w:r>
      <w:r w:rsidR="00615EAA">
        <w:rPr>
          <w:rFonts w:ascii="Arial" w:hAnsi="Arial" w:cs="Arial"/>
          <w:color w:val="000000"/>
        </w:rPr>
        <w:t xml:space="preserve"> (</w:t>
      </w:r>
      <w:r w:rsidR="00AA6F3A">
        <w:rPr>
          <w:rFonts w:ascii="Arial" w:hAnsi="Arial" w:cs="Arial"/>
          <w:color w:val="000000"/>
        </w:rPr>
        <w:t xml:space="preserve">Kraus </w:t>
      </w:r>
      <w:r w:rsidR="00AA6F3A" w:rsidRPr="00AA6F3A">
        <w:rPr>
          <w:rFonts w:ascii="Arial" w:hAnsi="Arial" w:cs="Arial"/>
          <w:i/>
          <w:iCs/>
          <w:color w:val="000000"/>
        </w:rPr>
        <w:t>et al.,</w:t>
      </w:r>
      <w:r w:rsidR="00AA6F3A">
        <w:rPr>
          <w:rFonts w:ascii="Arial" w:hAnsi="Arial" w:cs="Arial"/>
          <w:color w:val="000000"/>
        </w:rPr>
        <w:t xml:space="preserve"> 2022</w:t>
      </w:r>
      <w:r w:rsidR="00615EAA">
        <w:rPr>
          <w:rFonts w:ascii="Arial" w:hAnsi="Arial" w:cs="Arial"/>
          <w:color w:val="000000"/>
        </w:rPr>
        <w:t>)</w:t>
      </w:r>
      <w:r w:rsidRPr="00AB27E7">
        <w:rPr>
          <w:rFonts w:ascii="Arial" w:hAnsi="Arial" w:cs="Arial"/>
          <w:color w:val="000000"/>
        </w:rPr>
        <w:t>. Current tools, including the Compulsive Sexual Behaviour Disorder Scale (CSBD-19), have encouraging psychometric qualities but need more cross-cultural and cross-population validation</w:t>
      </w:r>
      <w:r w:rsidR="00274F38">
        <w:rPr>
          <w:rFonts w:ascii="Arial" w:hAnsi="Arial" w:cs="Arial"/>
          <w:color w:val="000000"/>
        </w:rPr>
        <w:t xml:space="preserve"> (Bothe </w:t>
      </w:r>
      <w:r w:rsidR="00274F38" w:rsidRPr="00274F38">
        <w:rPr>
          <w:rFonts w:ascii="Arial" w:hAnsi="Arial" w:cs="Arial"/>
          <w:i/>
          <w:iCs/>
          <w:color w:val="000000"/>
        </w:rPr>
        <w:t>et al.,</w:t>
      </w:r>
      <w:r w:rsidR="00274F38">
        <w:rPr>
          <w:rFonts w:ascii="Arial" w:hAnsi="Arial" w:cs="Arial"/>
          <w:color w:val="000000"/>
        </w:rPr>
        <w:t xml:space="preserve"> 2020)</w:t>
      </w:r>
      <w:r w:rsidRPr="00AB27E7">
        <w:rPr>
          <w:rFonts w:ascii="Arial" w:hAnsi="Arial" w:cs="Arial"/>
          <w:color w:val="000000"/>
        </w:rPr>
        <w:t xml:space="preserve">. Furthermore, there is a lot of overlap between compulsivity, impulsivity, and addictive processes, making it challenging to establish diagnostic limits. Critics contend that these conceptual difficulties might lead to uneven clinical practice and lower diagnostic reliability. However, proponents argue </w:t>
      </w:r>
      <w:r w:rsidRPr="00AB27E7">
        <w:rPr>
          <w:rFonts w:ascii="Arial" w:hAnsi="Arial" w:cs="Arial"/>
          <w:color w:val="000000"/>
        </w:rPr>
        <w:lastRenderedPageBreak/>
        <w:t>that ICD-11 offers a practical and therapeutically effective framework that enhances the identification of those with severe impairment while preserving protections against medicalising healthy sexual conduct</w:t>
      </w:r>
      <w:r w:rsidR="00F9041A">
        <w:rPr>
          <w:rFonts w:ascii="Arial" w:hAnsi="Arial" w:cs="Arial"/>
          <w:color w:val="000000"/>
        </w:rPr>
        <w:t xml:space="preserve"> (Kraus </w:t>
      </w:r>
      <w:r w:rsidR="00F9041A" w:rsidRPr="00F9041A">
        <w:rPr>
          <w:rFonts w:ascii="Arial" w:hAnsi="Arial" w:cs="Arial"/>
          <w:i/>
          <w:iCs/>
          <w:color w:val="000000"/>
        </w:rPr>
        <w:t>et al.,</w:t>
      </w:r>
      <w:r w:rsidR="00F9041A">
        <w:rPr>
          <w:rFonts w:ascii="Arial" w:hAnsi="Arial" w:cs="Arial"/>
          <w:color w:val="000000"/>
        </w:rPr>
        <w:t xml:space="preserve"> 2018)</w:t>
      </w:r>
      <w:r w:rsidRPr="00AB27E7">
        <w:rPr>
          <w:rFonts w:ascii="Arial" w:hAnsi="Arial" w:cs="Arial"/>
          <w:color w:val="000000"/>
        </w:rPr>
        <w:t>.</w:t>
      </w:r>
    </w:p>
    <w:p w14:paraId="57BCB1B3" w14:textId="48DCF8A9" w:rsidR="00C83CF5" w:rsidRPr="003E49F3" w:rsidRDefault="003E49F3" w:rsidP="00D85EC3">
      <w:pPr>
        <w:spacing w:before="100" w:beforeAutospacing="1" w:after="100" w:afterAutospacing="1" w:line="360" w:lineRule="auto"/>
        <w:ind w:firstLine="720"/>
        <w:jc w:val="both"/>
        <w:rPr>
          <w:rFonts w:ascii="Arial" w:hAnsi="Arial" w:cs="Arial"/>
          <w:b/>
          <w:bCs/>
          <w:color w:val="000000"/>
        </w:rPr>
      </w:pPr>
      <w:r w:rsidRPr="003E49F3">
        <w:rPr>
          <w:rFonts w:ascii="Arial" w:hAnsi="Arial" w:cs="Arial"/>
          <w:b/>
          <w:bCs/>
          <w:color w:val="000000"/>
        </w:rPr>
        <w:t>Treatment and Rehabilitation</w:t>
      </w:r>
    </w:p>
    <w:p w14:paraId="03C5BA23" w14:textId="63FBA824" w:rsidR="003E49F3" w:rsidRDefault="000A39C0" w:rsidP="00D85EC3">
      <w:pPr>
        <w:spacing w:before="100" w:beforeAutospacing="1" w:after="100" w:afterAutospacing="1" w:line="360" w:lineRule="auto"/>
        <w:ind w:firstLine="720"/>
        <w:jc w:val="both"/>
        <w:rPr>
          <w:rFonts w:ascii="Arial" w:hAnsi="Arial" w:cs="Arial"/>
          <w:color w:val="000000"/>
        </w:rPr>
      </w:pPr>
      <w:r w:rsidRPr="000A39C0">
        <w:rPr>
          <w:rFonts w:ascii="Arial" w:hAnsi="Arial" w:cs="Arial"/>
          <w:color w:val="000000"/>
        </w:rPr>
        <w:t>Due to the disorder's relatively recent inclusion in the ICD-11 and the paucity of high-quality clinical data, the treatment and rehabilitation of Compulsive Sexual Behaviour Disorder (CSBD) remain challenging</w:t>
      </w:r>
      <w:r w:rsidR="00250B43">
        <w:rPr>
          <w:rFonts w:ascii="Arial" w:hAnsi="Arial" w:cs="Arial"/>
          <w:color w:val="000000"/>
        </w:rPr>
        <w:t xml:space="preserve"> (</w:t>
      </w:r>
      <w:r w:rsidR="00832CC1">
        <w:rPr>
          <w:rFonts w:ascii="Arial" w:hAnsi="Arial" w:cs="Arial"/>
          <w:color w:val="000000"/>
        </w:rPr>
        <w:t>Zhu</w:t>
      </w:r>
      <w:r w:rsidR="00946E50">
        <w:rPr>
          <w:rFonts w:ascii="Arial" w:hAnsi="Arial" w:cs="Arial"/>
          <w:color w:val="000000"/>
        </w:rPr>
        <w:t xml:space="preserve"> </w:t>
      </w:r>
      <w:r w:rsidR="00946E50" w:rsidRPr="007A55CD">
        <w:rPr>
          <w:rFonts w:ascii="Arial" w:hAnsi="Arial" w:cs="Arial"/>
          <w:i/>
          <w:iCs/>
          <w:color w:val="000000"/>
        </w:rPr>
        <w:t>et al.,</w:t>
      </w:r>
      <w:r w:rsidR="00946E50">
        <w:rPr>
          <w:rFonts w:ascii="Arial" w:hAnsi="Arial" w:cs="Arial"/>
          <w:color w:val="000000"/>
        </w:rPr>
        <w:t xml:space="preserve"> 2025</w:t>
      </w:r>
      <w:r w:rsidR="00250B43">
        <w:rPr>
          <w:rFonts w:ascii="Arial" w:hAnsi="Arial" w:cs="Arial"/>
          <w:color w:val="000000"/>
        </w:rPr>
        <w:t>)</w:t>
      </w:r>
      <w:r w:rsidRPr="000A39C0">
        <w:rPr>
          <w:rFonts w:ascii="Arial" w:hAnsi="Arial" w:cs="Arial"/>
          <w:color w:val="000000"/>
        </w:rPr>
        <w:t>. There is presently no widely recognised treatment plan for CSBD, in contrast to many other well-established mental illnesses. Rather, management usually entails a multidisciplinary strategy that incorporates long-term rehabilitative techniques, pharmaceutical therapy where necessary, and psychological therapies with the goal of promoting overall quality of life, decreasing hazardous behaviours, and improving self-regulation</w:t>
      </w:r>
      <w:r w:rsidR="00980839">
        <w:rPr>
          <w:rFonts w:ascii="Arial" w:hAnsi="Arial" w:cs="Arial"/>
          <w:color w:val="000000"/>
        </w:rPr>
        <w:t xml:space="preserve"> (</w:t>
      </w:r>
      <w:r w:rsidR="00832CC1">
        <w:rPr>
          <w:rFonts w:ascii="Arial" w:hAnsi="Arial" w:cs="Arial"/>
          <w:color w:val="000000"/>
        </w:rPr>
        <w:t>Zhu</w:t>
      </w:r>
      <w:r w:rsidR="00980839">
        <w:rPr>
          <w:rFonts w:ascii="Arial" w:hAnsi="Arial" w:cs="Arial"/>
          <w:color w:val="000000"/>
        </w:rPr>
        <w:t xml:space="preserve"> </w:t>
      </w:r>
      <w:r w:rsidR="00980839" w:rsidRPr="00980839">
        <w:rPr>
          <w:rFonts w:ascii="Arial" w:hAnsi="Arial" w:cs="Arial"/>
          <w:i/>
          <w:iCs/>
          <w:color w:val="000000"/>
        </w:rPr>
        <w:t>et al.,</w:t>
      </w:r>
      <w:r w:rsidR="00980839">
        <w:rPr>
          <w:rFonts w:ascii="Arial" w:hAnsi="Arial" w:cs="Arial"/>
          <w:color w:val="000000"/>
        </w:rPr>
        <w:t xml:space="preserve"> 202</w:t>
      </w:r>
      <w:r w:rsidR="00946E50">
        <w:rPr>
          <w:rFonts w:ascii="Arial" w:hAnsi="Arial" w:cs="Arial"/>
          <w:color w:val="000000"/>
        </w:rPr>
        <w:t>5</w:t>
      </w:r>
      <w:r w:rsidR="00980839">
        <w:rPr>
          <w:rFonts w:ascii="Arial" w:hAnsi="Arial" w:cs="Arial"/>
          <w:color w:val="000000"/>
        </w:rPr>
        <w:t>)</w:t>
      </w:r>
      <w:r w:rsidRPr="000A39C0">
        <w:rPr>
          <w:rFonts w:ascii="Arial" w:hAnsi="Arial" w:cs="Arial"/>
          <w:color w:val="000000"/>
        </w:rPr>
        <w:t>.</w:t>
      </w:r>
    </w:p>
    <w:p w14:paraId="787E8C07" w14:textId="389A60E7" w:rsidR="002B2F01" w:rsidRDefault="002B2F01" w:rsidP="00D85EC3">
      <w:pPr>
        <w:spacing w:before="100" w:beforeAutospacing="1" w:after="100" w:afterAutospacing="1" w:line="360" w:lineRule="auto"/>
        <w:ind w:firstLine="720"/>
        <w:jc w:val="both"/>
        <w:rPr>
          <w:rFonts w:ascii="Arial" w:hAnsi="Arial" w:cs="Arial"/>
          <w:color w:val="000000"/>
        </w:rPr>
      </w:pPr>
      <w:r w:rsidRPr="002B2F01">
        <w:rPr>
          <w:rFonts w:ascii="Arial" w:hAnsi="Arial" w:cs="Arial"/>
          <w:color w:val="000000"/>
        </w:rPr>
        <w:t xml:space="preserve">Cognitive behavioural therapy (CBT) has the most empirical support among psychological therapies, which are thot to be the first-line treatment for CSBD. The goal of cognitive behavioural therapy (CBT) is to pinpoint the maladaptive ideas, emotional triggers, and behavioural patterns that lead to compulsive sexual behaviours. Thru behavioural modification, cognitive restructuring, and relapse prevention tactics, people enhance their capacity to control their urges and create healthy coping mechanisms. Following CBT-based therapies, </w:t>
      </w:r>
      <w:r w:rsidRPr="002B2F01">
        <w:rPr>
          <w:rFonts w:ascii="Arial" w:hAnsi="Arial" w:cs="Arial"/>
          <w:color w:val="000000"/>
        </w:rPr>
        <w:t>several</w:t>
      </w:r>
      <w:r w:rsidRPr="002B2F01">
        <w:rPr>
          <w:rFonts w:ascii="Arial" w:hAnsi="Arial" w:cs="Arial"/>
          <w:color w:val="000000"/>
        </w:rPr>
        <w:t xml:space="preserve"> research have documented decreases in compulsive sexual practices, psychological distress, and related symptoms. However, a large portion of the information that is now available comes from uncontrolled trials, small-scale research, or clinical case reports, which restricts how broadly the results may be applied. Therefore, even </w:t>
      </w:r>
      <w:r w:rsidRPr="002B2F01">
        <w:rPr>
          <w:rFonts w:ascii="Arial" w:hAnsi="Arial" w:cs="Arial"/>
          <w:color w:val="000000"/>
        </w:rPr>
        <w:t>though</w:t>
      </w:r>
      <w:r w:rsidRPr="002B2F01">
        <w:rPr>
          <w:rFonts w:ascii="Arial" w:hAnsi="Arial" w:cs="Arial"/>
          <w:color w:val="000000"/>
        </w:rPr>
        <w:t xml:space="preserve"> CBT is generally advised, more robust randomised controlled trials are required to determine its long-term efficacy</w:t>
      </w:r>
      <w:r w:rsidR="001A3149">
        <w:rPr>
          <w:rFonts w:ascii="Arial" w:hAnsi="Arial" w:cs="Arial"/>
          <w:color w:val="000000"/>
        </w:rPr>
        <w:t xml:space="preserve"> (</w:t>
      </w:r>
      <w:r w:rsidR="00E64547">
        <w:rPr>
          <w:rFonts w:ascii="Arial" w:hAnsi="Arial" w:cs="Arial"/>
          <w:color w:val="000000"/>
        </w:rPr>
        <w:t>Zhu et al., 2025</w:t>
      </w:r>
      <w:r w:rsidR="001A3149">
        <w:rPr>
          <w:rFonts w:ascii="Arial" w:hAnsi="Arial" w:cs="Arial"/>
          <w:color w:val="000000"/>
        </w:rPr>
        <w:t>)</w:t>
      </w:r>
      <w:r w:rsidRPr="002B2F01">
        <w:rPr>
          <w:rFonts w:ascii="Arial" w:hAnsi="Arial" w:cs="Arial"/>
          <w:color w:val="000000"/>
        </w:rPr>
        <w:t>.</w:t>
      </w:r>
    </w:p>
    <w:p w14:paraId="346069DD" w14:textId="3BC6303A" w:rsidR="00A54490" w:rsidRDefault="00A54490" w:rsidP="00D85EC3">
      <w:pPr>
        <w:spacing w:before="100" w:beforeAutospacing="1" w:after="100" w:afterAutospacing="1" w:line="360" w:lineRule="auto"/>
        <w:ind w:firstLine="720"/>
        <w:jc w:val="both"/>
        <w:rPr>
          <w:rFonts w:ascii="-webkit-standard" w:hAnsi="-webkit-standard"/>
          <w:color w:val="000000"/>
          <w:sz w:val="27"/>
          <w:szCs w:val="27"/>
        </w:rPr>
      </w:pPr>
      <w:r w:rsidRPr="000953FF">
        <w:rPr>
          <w:rFonts w:ascii="Arial" w:hAnsi="Arial" w:cs="Arial"/>
          <w:color w:val="000000"/>
        </w:rPr>
        <w:t xml:space="preserve">In the end, treating the complexity of CSBD necessitates a thorough and all-encompassing therapy strategy that combines specialised knowledge of sexual medicine with biological, psychological, and social aspects (Zhu et al., 2025). Pharmacological alternatives, especially "off-label" drugs such opioid antagonists like naltrexone and selective serotonin reuptake inhibitors (SSRIs), are commonly used to </w:t>
      </w:r>
      <w:r w:rsidRPr="000953FF">
        <w:rPr>
          <w:rFonts w:ascii="Arial" w:hAnsi="Arial" w:cs="Arial"/>
          <w:color w:val="000000"/>
        </w:rPr>
        <w:lastRenderedPageBreak/>
        <w:t>treat co-occurring affective disorders and reduce intrusive sexual impulses (Zhu et al., 2025). Long-term rehabilitation, however, goes beyond just reducing symptoms. Recovering internal self-regulation, reducing underlying emotional discomfort, and promoting the formation of a balanced, healthy, and really fulfilling sexual life are the ultimate goals of modern therapeutic regimens (Zhu et al., 2025)</w:t>
      </w:r>
      <w:r w:rsidR="00325970">
        <w:rPr>
          <w:rFonts w:ascii="-webkit-standard" w:hAnsi="-webkit-standard"/>
          <w:color w:val="000000"/>
          <w:sz w:val="27"/>
          <w:szCs w:val="27"/>
        </w:rPr>
        <w:t>.</w:t>
      </w:r>
    </w:p>
    <w:p w14:paraId="317CB17F" w14:textId="2B9A66D9" w:rsidR="00325970" w:rsidRPr="00C12026" w:rsidRDefault="00325970" w:rsidP="00D85EC3">
      <w:pPr>
        <w:spacing w:before="100" w:beforeAutospacing="1" w:after="100" w:afterAutospacing="1" w:line="360" w:lineRule="auto"/>
        <w:ind w:firstLine="720"/>
        <w:jc w:val="both"/>
        <w:rPr>
          <w:rFonts w:ascii="Arial" w:hAnsi="Arial" w:cs="Arial"/>
          <w:b/>
          <w:bCs/>
          <w:color w:val="000000"/>
        </w:rPr>
      </w:pPr>
      <w:r w:rsidRPr="00C12026">
        <w:rPr>
          <w:rFonts w:ascii="Arial" w:hAnsi="Arial" w:cs="Arial"/>
          <w:b/>
          <w:bCs/>
          <w:color w:val="000000"/>
        </w:rPr>
        <w:t>Current Debates and Emerging Issues</w:t>
      </w:r>
    </w:p>
    <w:p w14:paraId="09ECF65C" w14:textId="7F7FE38D" w:rsidR="00325970" w:rsidRDefault="0046480C" w:rsidP="00D85EC3">
      <w:pPr>
        <w:spacing w:before="100" w:beforeAutospacing="1" w:after="100" w:afterAutospacing="1" w:line="360" w:lineRule="auto"/>
        <w:ind w:firstLine="720"/>
        <w:jc w:val="both"/>
        <w:rPr>
          <w:rFonts w:ascii="Arial" w:hAnsi="Arial" w:cs="Arial"/>
          <w:color w:val="000000"/>
        </w:rPr>
      </w:pPr>
      <w:r w:rsidRPr="0046480C">
        <w:rPr>
          <w:rFonts w:ascii="Arial" w:hAnsi="Arial" w:cs="Arial"/>
          <w:color w:val="000000"/>
        </w:rPr>
        <w:t xml:space="preserve">Compulsive Sexual Behaviour Disorder (CSBD) has prompted significant scholarly discussion over its conceptualisation, diagnostic limits, and clinical management since it was included in the ICD-11. Researchers are also at odds over whether the World Health Organization's categorisation of CSBD as an impulse control disorder appropriately captures the underlying causes of the illness. Behavioural addiction, neurodivergence, moral incongruence, and the possible over-pathologization of sexual behaviour are issues that are still at the </w:t>
      </w:r>
      <w:r w:rsidR="00C12026" w:rsidRPr="0046480C">
        <w:rPr>
          <w:rFonts w:ascii="Arial" w:hAnsi="Arial" w:cs="Arial"/>
          <w:color w:val="000000"/>
        </w:rPr>
        <w:t>centre</w:t>
      </w:r>
      <w:r w:rsidRPr="0046480C">
        <w:rPr>
          <w:rFonts w:ascii="Arial" w:hAnsi="Arial" w:cs="Arial"/>
          <w:color w:val="000000"/>
        </w:rPr>
        <w:t xml:space="preserve"> of discussions today. These issues have a big impact on clinical practice, the creation of policies, and upcoming changes to diagnostic classification systems</w:t>
      </w:r>
      <w:r w:rsidR="007552D7">
        <w:rPr>
          <w:rFonts w:ascii="Arial" w:hAnsi="Arial" w:cs="Arial"/>
          <w:color w:val="000000"/>
        </w:rPr>
        <w:t xml:space="preserve"> (</w:t>
      </w:r>
      <w:r w:rsidR="00C12026">
        <w:rPr>
          <w:rFonts w:ascii="Arial" w:hAnsi="Arial" w:cs="Arial"/>
          <w:color w:val="000000"/>
        </w:rPr>
        <w:t>Kraus et al., 2018</w:t>
      </w:r>
      <w:r w:rsidR="007552D7">
        <w:rPr>
          <w:rFonts w:ascii="Arial" w:hAnsi="Arial" w:cs="Arial"/>
          <w:color w:val="000000"/>
        </w:rPr>
        <w:t>)</w:t>
      </w:r>
      <w:r w:rsidRPr="0046480C">
        <w:rPr>
          <w:rFonts w:ascii="Arial" w:hAnsi="Arial" w:cs="Arial"/>
          <w:color w:val="000000"/>
        </w:rPr>
        <w:t>.</w:t>
      </w:r>
    </w:p>
    <w:p w14:paraId="50E14BB3" w14:textId="475CD597" w:rsidR="00E817CC" w:rsidRPr="00C721A8" w:rsidRDefault="00E817CC" w:rsidP="00D85EC3">
      <w:pPr>
        <w:spacing w:before="100" w:beforeAutospacing="1" w:after="100" w:afterAutospacing="1" w:line="360" w:lineRule="auto"/>
        <w:ind w:firstLine="720"/>
        <w:jc w:val="both"/>
        <w:rPr>
          <w:rFonts w:ascii="Arial" w:hAnsi="Arial" w:cs="Arial"/>
          <w:color w:val="000000"/>
        </w:rPr>
      </w:pPr>
      <w:r w:rsidRPr="00E817CC">
        <w:rPr>
          <w:rFonts w:ascii="Arial" w:hAnsi="Arial" w:cs="Arial"/>
          <w:color w:val="000000"/>
        </w:rPr>
        <w:t>Whether CSBD should be viewed as a behavioural addiction rather than an impulse control disorder is one of the most well-known arguments</w:t>
      </w:r>
      <w:r w:rsidR="00956F7C">
        <w:rPr>
          <w:rFonts w:ascii="Arial" w:hAnsi="Arial" w:cs="Arial"/>
          <w:color w:val="000000"/>
        </w:rPr>
        <w:t xml:space="preserve"> </w:t>
      </w:r>
      <w:r w:rsidR="00956F7C" w:rsidRPr="00F14B40">
        <w:rPr>
          <w:rFonts w:ascii="Arial" w:hAnsi="Arial" w:cs="Arial"/>
          <w:color w:val="000000"/>
        </w:rPr>
        <w:t>(</w:t>
      </w:r>
      <w:r w:rsidR="00F14B40" w:rsidRPr="00F14B40">
        <w:rPr>
          <w:rFonts w:ascii="Arial" w:hAnsi="Arial" w:cs="Arial"/>
          <w:color w:val="000000"/>
        </w:rPr>
        <w:t>Bőthe</w:t>
      </w:r>
      <w:r w:rsidR="009810E3">
        <w:rPr>
          <w:rFonts w:ascii="Arial" w:hAnsi="Arial" w:cs="Arial"/>
          <w:color w:val="000000"/>
        </w:rPr>
        <w:t xml:space="preserve"> </w:t>
      </w:r>
      <w:r w:rsidR="009810E3" w:rsidRPr="009810E3">
        <w:rPr>
          <w:rFonts w:ascii="Arial" w:hAnsi="Arial" w:cs="Arial"/>
          <w:i/>
          <w:iCs/>
          <w:color w:val="000000"/>
        </w:rPr>
        <w:t>et al.,</w:t>
      </w:r>
      <w:r w:rsidR="00F14B40" w:rsidRPr="00F14B40">
        <w:rPr>
          <w:rFonts w:ascii="Arial" w:hAnsi="Arial" w:cs="Arial"/>
          <w:color w:val="000000"/>
        </w:rPr>
        <w:t xml:space="preserve"> 2022</w:t>
      </w:r>
      <w:r w:rsidR="00956F7C">
        <w:rPr>
          <w:rFonts w:ascii="Arial" w:hAnsi="Arial" w:cs="Arial"/>
          <w:color w:val="000000"/>
        </w:rPr>
        <w:t>)</w:t>
      </w:r>
      <w:r w:rsidRPr="00E817CC">
        <w:rPr>
          <w:rFonts w:ascii="Arial" w:hAnsi="Arial" w:cs="Arial"/>
          <w:color w:val="000000"/>
        </w:rPr>
        <w:t>. Many studies contend that people with CSBD exhibit traits that are comparable to those seen in known addictive illnesses, such as strong cravings, poor control, obsessive participation despite negative outcomes, and persistent, fruitless attempts to curb the activity</w:t>
      </w:r>
      <w:r w:rsidR="00FF4139">
        <w:rPr>
          <w:rFonts w:ascii="Arial" w:hAnsi="Arial" w:cs="Arial"/>
          <w:color w:val="000000"/>
        </w:rPr>
        <w:t xml:space="preserve"> (Brand </w:t>
      </w:r>
      <w:r w:rsidR="00FF4139" w:rsidRPr="00FF4139">
        <w:rPr>
          <w:rFonts w:ascii="Arial" w:hAnsi="Arial" w:cs="Arial"/>
          <w:i/>
          <w:iCs/>
          <w:color w:val="000000"/>
        </w:rPr>
        <w:t>et al.,</w:t>
      </w:r>
      <w:r w:rsidR="00FF4139">
        <w:rPr>
          <w:rFonts w:ascii="Arial" w:hAnsi="Arial" w:cs="Arial"/>
          <w:color w:val="000000"/>
        </w:rPr>
        <w:t xml:space="preserve"> 2019)</w:t>
      </w:r>
      <w:r w:rsidRPr="00E817CC">
        <w:rPr>
          <w:rFonts w:ascii="Arial" w:hAnsi="Arial" w:cs="Arial"/>
          <w:color w:val="000000"/>
        </w:rPr>
        <w:t>. Additionally, neuroimaging studies have revealed activity in the brain's reward circuitry, namely in areas linked to motivation, reward anticipation, and reinforcement</w:t>
      </w:r>
      <w:r w:rsidR="000F317C">
        <w:rPr>
          <w:rFonts w:ascii="Arial" w:hAnsi="Arial" w:cs="Arial"/>
          <w:color w:val="000000"/>
        </w:rPr>
        <w:t xml:space="preserve"> (</w:t>
      </w:r>
      <w:r w:rsidR="000F317C">
        <w:rPr>
          <w:rFonts w:ascii="Arial" w:hAnsi="Arial" w:cs="Arial"/>
          <w:color w:val="000000"/>
        </w:rPr>
        <w:t xml:space="preserve">Brand </w:t>
      </w:r>
      <w:r w:rsidR="000F317C" w:rsidRPr="00FF4139">
        <w:rPr>
          <w:rFonts w:ascii="Arial" w:hAnsi="Arial" w:cs="Arial"/>
          <w:i/>
          <w:iCs/>
          <w:color w:val="000000"/>
        </w:rPr>
        <w:t>et al.,</w:t>
      </w:r>
      <w:r w:rsidR="000F317C">
        <w:rPr>
          <w:rFonts w:ascii="Arial" w:hAnsi="Arial" w:cs="Arial"/>
          <w:color w:val="000000"/>
        </w:rPr>
        <w:t xml:space="preserve"> 2019</w:t>
      </w:r>
      <w:r w:rsidR="000F317C">
        <w:rPr>
          <w:rFonts w:ascii="Arial" w:hAnsi="Arial" w:cs="Arial"/>
          <w:color w:val="000000"/>
        </w:rPr>
        <w:t>)</w:t>
      </w:r>
      <w:r w:rsidRPr="00E817CC">
        <w:rPr>
          <w:rFonts w:ascii="Arial" w:hAnsi="Arial" w:cs="Arial"/>
          <w:color w:val="000000"/>
        </w:rPr>
        <w:t xml:space="preserve">. These patterns are </w:t>
      </w:r>
      <w:r w:rsidR="004B20FC" w:rsidRPr="00E817CC">
        <w:rPr>
          <w:rFonts w:ascii="Arial" w:hAnsi="Arial" w:cs="Arial"/>
          <w:color w:val="000000"/>
        </w:rPr>
        <w:t>like</w:t>
      </w:r>
      <w:r w:rsidRPr="00E817CC">
        <w:rPr>
          <w:rFonts w:ascii="Arial" w:hAnsi="Arial" w:cs="Arial"/>
          <w:color w:val="000000"/>
        </w:rPr>
        <w:t xml:space="preserve"> those seen in behavioural and substance-related addictions. This viewpoint's proponents contend that the categorisation of CSBD within the addiction paradigm is supported by these neurological commonalities, potentially enabling more uniformity in </w:t>
      </w:r>
      <w:r w:rsidRPr="00C721A8">
        <w:rPr>
          <w:rFonts w:ascii="Arial" w:hAnsi="Arial" w:cs="Arial"/>
          <w:color w:val="000000"/>
        </w:rPr>
        <w:t>diagnosis and treatment</w:t>
      </w:r>
      <w:r w:rsidR="000F317C" w:rsidRPr="00C721A8">
        <w:rPr>
          <w:rFonts w:ascii="Arial" w:hAnsi="Arial" w:cs="Arial"/>
          <w:color w:val="000000"/>
        </w:rPr>
        <w:t xml:space="preserve"> (</w:t>
      </w:r>
      <w:r w:rsidR="000F317C" w:rsidRPr="00C721A8">
        <w:rPr>
          <w:rFonts w:ascii="Arial" w:hAnsi="Arial" w:cs="Arial"/>
          <w:color w:val="000000"/>
        </w:rPr>
        <w:t>Bőthe</w:t>
      </w:r>
      <w:r w:rsidR="009810E3" w:rsidRPr="00C721A8">
        <w:rPr>
          <w:rFonts w:ascii="Arial" w:hAnsi="Arial" w:cs="Arial"/>
          <w:color w:val="000000"/>
        </w:rPr>
        <w:t xml:space="preserve"> </w:t>
      </w:r>
      <w:r w:rsidR="009810E3" w:rsidRPr="00C721A8">
        <w:rPr>
          <w:rFonts w:ascii="Arial" w:hAnsi="Arial" w:cs="Arial"/>
          <w:i/>
          <w:iCs/>
          <w:color w:val="000000"/>
        </w:rPr>
        <w:t>et al.,</w:t>
      </w:r>
      <w:r w:rsidR="000F317C" w:rsidRPr="00C721A8">
        <w:rPr>
          <w:rFonts w:ascii="Arial" w:hAnsi="Arial" w:cs="Arial"/>
          <w:color w:val="000000"/>
        </w:rPr>
        <w:t xml:space="preserve"> 2022</w:t>
      </w:r>
      <w:r w:rsidR="000F317C" w:rsidRPr="00C721A8">
        <w:rPr>
          <w:rFonts w:ascii="Arial" w:hAnsi="Arial" w:cs="Arial"/>
          <w:color w:val="000000"/>
        </w:rPr>
        <w:t>)</w:t>
      </w:r>
      <w:r w:rsidRPr="00C721A8">
        <w:rPr>
          <w:rFonts w:ascii="Arial" w:hAnsi="Arial" w:cs="Arial"/>
          <w:color w:val="000000"/>
        </w:rPr>
        <w:t>.</w:t>
      </w:r>
    </w:p>
    <w:p w14:paraId="19F15268" w14:textId="2D97759A" w:rsidR="00C15537" w:rsidRDefault="00C15537" w:rsidP="00D85EC3">
      <w:pPr>
        <w:spacing w:before="100" w:beforeAutospacing="1" w:after="100" w:afterAutospacing="1" w:line="360" w:lineRule="auto"/>
        <w:ind w:firstLine="720"/>
        <w:jc w:val="both"/>
        <w:rPr>
          <w:rStyle w:val="Strong"/>
          <w:rFonts w:ascii="Arial" w:hAnsi="Arial" w:cs="Arial"/>
          <w:b w:val="0"/>
          <w:bCs w:val="0"/>
          <w:color w:val="000000"/>
        </w:rPr>
      </w:pPr>
      <w:r w:rsidRPr="00C721A8">
        <w:rPr>
          <w:rFonts w:ascii="Arial" w:hAnsi="Arial" w:cs="Arial"/>
          <w:color w:val="000000"/>
        </w:rPr>
        <w:t>The connection between CSBD and neurodivergence is another developing topic of discussion</w:t>
      </w:r>
      <w:r w:rsidRPr="00C721A8">
        <w:rPr>
          <w:rStyle w:val="apple-converted-space"/>
          <w:rFonts w:ascii="Arial" w:hAnsi="Arial" w:cs="Arial"/>
          <w:color w:val="000000"/>
        </w:rPr>
        <w:t> </w:t>
      </w:r>
      <w:r w:rsidRPr="005776F1">
        <w:rPr>
          <w:rStyle w:val="Strong"/>
          <w:rFonts w:ascii="Arial" w:hAnsi="Arial" w:cs="Arial"/>
          <w:b w:val="0"/>
          <w:bCs w:val="0"/>
          <w:color w:val="000000"/>
        </w:rPr>
        <w:t>(Kowalewska</w:t>
      </w:r>
      <w:r w:rsidRPr="00C721A8">
        <w:rPr>
          <w:rStyle w:val="apple-converted-space"/>
          <w:rFonts w:ascii="Arial" w:hAnsi="Arial" w:cs="Arial"/>
          <w:color w:val="000000"/>
        </w:rPr>
        <w:t> </w:t>
      </w:r>
      <w:r w:rsidRPr="00C721A8">
        <w:rPr>
          <w:rStyle w:val="Emphasis"/>
          <w:rFonts w:ascii="Arial" w:hAnsi="Arial" w:cs="Arial"/>
          <w:color w:val="000000"/>
        </w:rPr>
        <w:t>et al.</w:t>
      </w:r>
      <w:r w:rsidRPr="00C721A8">
        <w:rPr>
          <w:rStyle w:val="Strong"/>
          <w:rFonts w:ascii="Arial" w:hAnsi="Arial" w:cs="Arial"/>
          <w:color w:val="000000"/>
        </w:rPr>
        <w:t xml:space="preserve">, </w:t>
      </w:r>
      <w:r w:rsidRPr="005776F1">
        <w:rPr>
          <w:rStyle w:val="Strong"/>
          <w:rFonts w:ascii="Arial" w:hAnsi="Arial" w:cs="Arial"/>
          <w:b w:val="0"/>
          <w:bCs w:val="0"/>
          <w:color w:val="000000"/>
        </w:rPr>
        <w:t>2025</w:t>
      </w:r>
      <w:r w:rsidRPr="00C721A8">
        <w:rPr>
          <w:rStyle w:val="Strong"/>
          <w:rFonts w:ascii="Arial" w:hAnsi="Arial" w:cs="Arial"/>
          <w:color w:val="000000"/>
        </w:rPr>
        <w:t>)</w:t>
      </w:r>
      <w:r w:rsidRPr="00C721A8">
        <w:rPr>
          <w:rFonts w:ascii="Arial" w:hAnsi="Arial" w:cs="Arial"/>
          <w:color w:val="000000"/>
        </w:rPr>
        <w:t xml:space="preserve">. A growing body of research indicates that disorders like </w:t>
      </w:r>
      <w:r w:rsidRPr="00C721A8">
        <w:rPr>
          <w:rFonts w:ascii="Arial" w:hAnsi="Arial" w:cs="Arial"/>
          <w:color w:val="000000"/>
        </w:rPr>
        <w:t>autism spectrum disorder</w:t>
      </w:r>
      <w:r w:rsidRPr="00C721A8">
        <w:rPr>
          <w:rFonts w:ascii="Arial" w:hAnsi="Arial" w:cs="Arial"/>
          <w:color w:val="000000"/>
        </w:rPr>
        <w:t xml:space="preserve"> (ASD) and Attention-Deficit/Hyperactivity Disorder (ADHD) may affect sexual behaviour through pathways including impulsivity, </w:t>
      </w:r>
      <w:r w:rsidRPr="00C721A8">
        <w:rPr>
          <w:rFonts w:ascii="Arial" w:hAnsi="Arial" w:cs="Arial"/>
          <w:color w:val="000000"/>
        </w:rPr>
        <w:lastRenderedPageBreak/>
        <w:t>emotional dysregulation, sensory seeking, and executive functioning issues</w:t>
      </w:r>
      <w:r w:rsidRPr="00C721A8">
        <w:rPr>
          <w:rStyle w:val="apple-converted-space"/>
          <w:rFonts w:ascii="Arial" w:hAnsi="Arial" w:cs="Arial"/>
          <w:color w:val="000000"/>
        </w:rPr>
        <w:t> </w:t>
      </w:r>
      <w:r w:rsidRPr="00C721A8">
        <w:rPr>
          <w:rStyle w:val="Strong"/>
          <w:rFonts w:ascii="Arial" w:hAnsi="Arial" w:cs="Arial"/>
          <w:color w:val="000000"/>
        </w:rPr>
        <w:t>(</w:t>
      </w:r>
      <w:r w:rsidRPr="00C721A8">
        <w:rPr>
          <w:rStyle w:val="Strong"/>
          <w:rFonts w:ascii="Arial" w:hAnsi="Arial" w:cs="Arial"/>
          <w:b w:val="0"/>
          <w:bCs w:val="0"/>
          <w:color w:val="000000"/>
        </w:rPr>
        <w:t>Kowalewska</w:t>
      </w:r>
      <w:r w:rsidRPr="00C721A8">
        <w:rPr>
          <w:rStyle w:val="apple-converted-space"/>
          <w:rFonts w:ascii="Arial" w:hAnsi="Arial" w:cs="Arial"/>
          <w:b/>
          <w:bCs/>
          <w:color w:val="000000"/>
        </w:rPr>
        <w:t> </w:t>
      </w:r>
      <w:r w:rsidRPr="00C721A8">
        <w:rPr>
          <w:rStyle w:val="Emphasis"/>
          <w:rFonts w:ascii="Arial" w:hAnsi="Arial" w:cs="Arial"/>
          <w:color w:val="000000"/>
        </w:rPr>
        <w:t>et al.</w:t>
      </w:r>
      <w:r w:rsidRPr="00C721A8">
        <w:rPr>
          <w:rStyle w:val="Strong"/>
          <w:rFonts w:ascii="Arial" w:hAnsi="Arial" w:cs="Arial"/>
          <w:color w:val="000000"/>
        </w:rPr>
        <w:t>,</w:t>
      </w:r>
      <w:r w:rsidRPr="00C721A8">
        <w:rPr>
          <w:rStyle w:val="Strong"/>
          <w:rFonts w:ascii="Arial" w:hAnsi="Arial" w:cs="Arial"/>
          <w:b w:val="0"/>
          <w:bCs w:val="0"/>
          <w:color w:val="000000"/>
        </w:rPr>
        <w:t xml:space="preserve"> 2025)</w:t>
      </w:r>
      <w:r w:rsidRPr="00C721A8">
        <w:rPr>
          <w:rFonts w:ascii="Arial" w:hAnsi="Arial" w:cs="Arial"/>
          <w:b/>
          <w:bCs/>
          <w:color w:val="000000"/>
        </w:rPr>
        <w:t>.</w:t>
      </w:r>
      <w:r w:rsidRPr="00C721A8">
        <w:rPr>
          <w:rFonts w:ascii="Arial" w:hAnsi="Arial" w:cs="Arial"/>
          <w:color w:val="000000"/>
        </w:rPr>
        <w:t xml:space="preserve"> For instance, people with ADHD may exhibit impulsive sexual activities without necessarily fulfilling the diagnostic requirements for CSBD. Similarly, some people with autism may exhibit strong interests or repetitive activities that might be misinterpreted as obsessive sexual conduct. These findings have raised worries that when behaviours are better explained by an underlying neurological disorder, physicians may mistakenly diagnose CSBD</w:t>
      </w:r>
      <w:r w:rsidRPr="00C721A8">
        <w:rPr>
          <w:rStyle w:val="apple-converted-space"/>
          <w:rFonts w:ascii="Arial" w:hAnsi="Arial" w:cs="Arial"/>
          <w:color w:val="000000"/>
        </w:rPr>
        <w:t> </w:t>
      </w:r>
      <w:r w:rsidRPr="00C721A8">
        <w:rPr>
          <w:rStyle w:val="Strong"/>
          <w:rFonts w:ascii="Arial" w:hAnsi="Arial" w:cs="Arial"/>
          <w:b w:val="0"/>
          <w:bCs w:val="0"/>
          <w:color w:val="000000"/>
        </w:rPr>
        <w:t>(Kowalewska</w:t>
      </w:r>
      <w:r w:rsidRPr="00C721A8">
        <w:rPr>
          <w:rStyle w:val="apple-converted-space"/>
          <w:rFonts w:ascii="Arial" w:hAnsi="Arial" w:cs="Arial"/>
          <w:b/>
          <w:bCs/>
          <w:color w:val="000000"/>
        </w:rPr>
        <w:t> </w:t>
      </w:r>
      <w:r w:rsidRPr="00C721A8">
        <w:rPr>
          <w:rStyle w:val="Emphasis"/>
          <w:rFonts w:ascii="Arial" w:hAnsi="Arial" w:cs="Arial"/>
          <w:color w:val="000000"/>
        </w:rPr>
        <w:t>et al.</w:t>
      </w:r>
      <w:r w:rsidRPr="00C721A8">
        <w:rPr>
          <w:rStyle w:val="Strong"/>
          <w:rFonts w:ascii="Arial" w:hAnsi="Arial" w:cs="Arial"/>
          <w:color w:val="000000"/>
        </w:rPr>
        <w:t>,</w:t>
      </w:r>
      <w:r w:rsidRPr="00C721A8">
        <w:rPr>
          <w:rStyle w:val="Strong"/>
          <w:rFonts w:ascii="Arial" w:hAnsi="Arial" w:cs="Arial"/>
          <w:b w:val="0"/>
          <w:bCs w:val="0"/>
          <w:color w:val="000000"/>
        </w:rPr>
        <w:t xml:space="preserve"> 2025)</w:t>
      </w:r>
      <w:r w:rsidRPr="00C721A8">
        <w:rPr>
          <w:rFonts w:ascii="Arial" w:hAnsi="Arial" w:cs="Arial"/>
          <w:b/>
          <w:bCs/>
          <w:color w:val="000000"/>
        </w:rPr>
        <w:t xml:space="preserve">. </w:t>
      </w:r>
      <w:r w:rsidRPr="00C721A8">
        <w:rPr>
          <w:rFonts w:ascii="Arial" w:hAnsi="Arial" w:cs="Arial"/>
          <w:color w:val="000000"/>
        </w:rPr>
        <w:t>Therefore, thorough evaluation and cautious differential diagnosis are necessary to guarantee that therapy focuses on the patient's core clinical needs rather than superficial behavioural manifestations</w:t>
      </w:r>
      <w:r w:rsidRPr="00C721A8">
        <w:rPr>
          <w:rStyle w:val="apple-converted-space"/>
          <w:rFonts w:ascii="Arial" w:hAnsi="Arial" w:cs="Arial"/>
          <w:color w:val="000000"/>
        </w:rPr>
        <w:t> </w:t>
      </w:r>
      <w:r w:rsidRPr="00C721A8">
        <w:rPr>
          <w:rStyle w:val="Strong"/>
          <w:rFonts w:ascii="Arial" w:hAnsi="Arial" w:cs="Arial"/>
          <w:b w:val="0"/>
          <w:bCs w:val="0"/>
          <w:color w:val="000000"/>
        </w:rPr>
        <w:t>(Kraus</w:t>
      </w:r>
      <w:r w:rsidR="00381149">
        <w:rPr>
          <w:rStyle w:val="Strong"/>
          <w:rFonts w:ascii="Arial" w:hAnsi="Arial" w:cs="Arial"/>
          <w:b w:val="0"/>
          <w:bCs w:val="0"/>
          <w:color w:val="000000"/>
        </w:rPr>
        <w:t xml:space="preserve"> </w:t>
      </w:r>
      <w:r w:rsidR="00381149" w:rsidRPr="00706CFD">
        <w:rPr>
          <w:rStyle w:val="Strong"/>
          <w:rFonts w:ascii="Arial" w:hAnsi="Arial" w:cs="Arial"/>
          <w:b w:val="0"/>
          <w:bCs w:val="0"/>
          <w:i/>
          <w:iCs/>
          <w:color w:val="000000"/>
        </w:rPr>
        <w:t>et al.,</w:t>
      </w:r>
      <w:r w:rsidR="00706CFD">
        <w:rPr>
          <w:rStyle w:val="Strong"/>
          <w:rFonts w:ascii="Arial" w:hAnsi="Arial" w:cs="Arial"/>
          <w:b w:val="0"/>
          <w:bCs w:val="0"/>
          <w:color w:val="000000"/>
        </w:rPr>
        <w:t xml:space="preserve"> 2022; </w:t>
      </w:r>
      <w:r w:rsidRPr="00C721A8">
        <w:rPr>
          <w:rStyle w:val="Strong"/>
          <w:rFonts w:ascii="Arial" w:hAnsi="Arial" w:cs="Arial"/>
          <w:b w:val="0"/>
          <w:bCs w:val="0"/>
          <w:color w:val="000000"/>
        </w:rPr>
        <w:t>Kowalewska</w:t>
      </w:r>
      <w:r w:rsidRPr="00C721A8">
        <w:rPr>
          <w:rStyle w:val="apple-converted-space"/>
          <w:rFonts w:ascii="Arial" w:hAnsi="Arial" w:cs="Arial"/>
          <w:b/>
          <w:bCs/>
          <w:color w:val="000000"/>
        </w:rPr>
        <w:t> </w:t>
      </w:r>
      <w:r w:rsidRPr="00C721A8">
        <w:rPr>
          <w:rStyle w:val="Emphasis"/>
          <w:rFonts w:ascii="Arial" w:hAnsi="Arial" w:cs="Arial"/>
          <w:color w:val="000000"/>
        </w:rPr>
        <w:t>et al.</w:t>
      </w:r>
      <w:r w:rsidRPr="00C721A8">
        <w:rPr>
          <w:rStyle w:val="Strong"/>
          <w:rFonts w:ascii="Arial" w:hAnsi="Arial" w:cs="Arial"/>
          <w:color w:val="000000"/>
        </w:rPr>
        <w:t>,</w:t>
      </w:r>
      <w:r w:rsidRPr="00C721A8">
        <w:rPr>
          <w:rStyle w:val="Strong"/>
          <w:rFonts w:ascii="Arial" w:hAnsi="Arial" w:cs="Arial"/>
          <w:b w:val="0"/>
          <w:bCs w:val="0"/>
          <w:color w:val="000000"/>
        </w:rPr>
        <w:t xml:space="preserve"> 2025)</w:t>
      </w:r>
      <w:r w:rsidR="00706CFD">
        <w:rPr>
          <w:rStyle w:val="Strong"/>
          <w:rFonts w:ascii="Arial" w:hAnsi="Arial" w:cs="Arial"/>
          <w:b w:val="0"/>
          <w:bCs w:val="0"/>
          <w:color w:val="000000"/>
        </w:rPr>
        <w:t>.</w:t>
      </w:r>
    </w:p>
    <w:p w14:paraId="3516822A" w14:textId="78052F7D" w:rsidR="00706CFD" w:rsidRDefault="000611BE" w:rsidP="00D85EC3">
      <w:pPr>
        <w:spacing w:before="100" w:beforeAutospacing="1" w:after="100" w:afterAutospacing="1" w:line="360" w:lineRule="auto"/>
        <w:ind w:firstLine="720"/>
        <w:jc w:val="both"/>
        <w:rPr>
          <w:rFonts w:ascii="Arial" w:hAnsi="Arial" w:cs="Arial"/>
          <w:b/>
          <w:bCs/>
          <w:color w:val="000000"/>
        </w:rPr>
      </w:pPr>
      <w:r w:rsidRPr="00595FAF">
        <w:rPr>
          <w:rFonts w:ascii="Arial" w:hAnsi="Arial" w:cs="Arial"/>
          <w:color w:val="000000"/>
        </w:rPr>
        <w:t>Another very significant argument in the literature is moral incongruence</w:t>
      </w:r>
      <w:r w:rsidRPr="00595FAF">
        <w:rPr>
          <w:rStyle w:val="apple-converted-space"/>
          <w:rFonts w:ascii="Arial" w:hAnsi="Arial" w:cs="Arial"/>
          <w:color w:val="000000"/>
        </w:rPr>
        <w:t> </w:t>
      </w:r>
      <w:r w:rsidRPr="00595FAF">
        <w:rPr>
          <w:rStyle w:val="Strong"/>
          <w:rFonts w:ascii="Arial" w:hAnsi="Arial" w:cs="Arial"/>
          <w:b w:val="0"/>
          <w:bCs w:val="0"/>
          <w:color w:val="000000"/>
        </w:rPr>
        <w:t>(Grubbs</w:t>
      </w:r>
      <w:r w:rsidRPr="00595FAF">
        <w:rPr>
          <w:rStyle w:val="apple-converted-space"/>
          <w:rFonts w:ascii="Arial" w:hAnsi="Arial" w:cs="Arial"/>
          <w:b/>
          <w:bCs/>
          <w:color w:val="000000"/>
        </w:rPr>
        <w:t> </w:t>
      </w:r>
      <w:r w:rsidRPr="00595FAF">
        <w:rPr>
          <w:rStyle w:val="Emphasis"/>
          <w:rFonts w:ascii="Arial" w:hAnsi="Arial" w:cs="Arial"/>
          <w:color w:val="000000"/>
        </w:rPr>
        <w:t>et al.</w:t>
      </w:r>
      <w:r w:rsidRPr="00595FAF">
        <w:rPr>
          <w:rStyle w:val="Strong"/>
          <w:rFonts w:ascii="Arial" w:hAnsi="Arial" w:cs="Arial"/>
          <w:color w:val="000000"/>
        </w:rPr>
        <w:t>,</w:t>
      </w:r>
      <w:r w:rsidRPr="00595FAF">
        <w:rPr>
          <w:rStyle w:val="Strong"/>
          <w:rFonts w:ascii="Arial" w:hAnsi="Arial" w:cs="Arial"/>
          <w:b w:val="0"/>
          <w:bCs w:val="0"/>
          <w:color w:val="000000"/>
        </w:rPr>
        <w:t xml:space="preserve"> 2020)</w:t>
      </w:r>
      <w:r w:rsidRPr="00595FAF">
        <w:rPr>
          <w:rFonts w:ascii="Arial" w:hAnsi="Arial" w:cs="Arial"/>
          <w:b/>
          <w:bCs/>
          <w:color w:val="000000"/>
        </w:rPr>
        <w:t>.</w:t>
      </w:r>
      <w:r w:rsidRPr="00595FAF">
        <w:rPr>
          <w:rFonts w:ascii="Arial" w:hAnsi="Arial" w:cs="Arial"/>
          <w:color w:val="000000"/>
        </w:rPr>
        <w:t xml:space="preserve"> Moral incongruence, as opposed to poor behavioural control, is psychological anguish brought on by a contradiction between a person's sexual behaviour and their personal, religious, or cultural ideals. According to research, some people who consider themselves to be 'addicted' to sexual conduct report quite normal levels of sexual activity, but they feel a great deal of guilt or shame since their action goes against their moral convictions</w:t>
      </w:r>
      <w:r w:rsidRPr="00595FAF">
        <w:rPr>
          <w:rStyle w:val="apple-converted-space"/>
          <w:rFonts w:ascii="Arial" w:hAnsi="Arial" w:cs="Arial"/>
          <w:color w:val="000000"/>
        </w:rPr>
        <w:t> </w:t>
      </w:r>
      <w:r w:rsidRPr="00595FAF">
        <w:rPr>
          <w:rStyle w:val="Strong"/>
          <w:rFonts w:ascii="Arial" w:hAnsi="Arial" w:cs="Arial"/>
          <w:b w:val="0"/>
          <w:bCs w:val="0"/>
          <w:color w:val="000000"/>
        </w:rPr>
        <w:t>(Grubbs</w:t>
      </w:r>
      <w:r w:rsidRPr="00595FAF">
        <w:rPr>
          <w:rStyle w:val="apple-converted-space"/>
          <w:rFonts w:ascii="Arial" w:hAnsi="Arial" w:cs="Arial"/>
          <w:b/>
          <w:bCs/>
          <w:color w:val="000000"/>
        </w:rPr>
        <w:t> </w:t>
      </w:r>
      <w:r w:rsidRPr="00595FAF">
        <w:rPr>
          <w:rStyle w:val="Emphasis"/>
          <w:rFonts w:ascii="Arial" w:hAnsi="Arial" w:cs="Arial"/>
          <w:color w:val="000000"/>
        </w:rPr>
        <w:t>et al.</w:t>
      </w:r>
      <w:r w:rsidRPr="00595FAF">
        <w:rPr>
          <w:rStyle w:val="Strong"/>
          <w:rFonts w:ascii="Arial" w:hAnsi="Arial" w:cs="Arial"/>
          <w:color w:val="000000"/>
        </w:rPr>
        <w:t>,</w:t>
      </w:r>
      <w:r w:rsidRPr="00595FAF">
        <w:rPr>
          <w:rStyle w:val="Strong"/>
          <w:rFonts w:ascii="Arial" w:hAnsi="Arial" w:cs="Arial"/>
          <w:b w:val="0"/>
          <w:bCs w:val="0"/>
          <w:color w:val="000000"/>
        </w:rPr>
        <w:t xml:space="preserve"> 2020)</w:t>
      </w:r>
      <w:r w:rsidRPr="00595FAF">
        <w:rPr>
          <w:rFonts w:ascii="Arial" w:hAnsi="Arial" w:cs="Arial"/>
          <w:b/>
          <w:bCs/>
          <w:color w:val="000000"/>
        </w:rPr>
        <w:t>.</w:t>
      </w:r>
      <w:r w:rsidRPr="00595FAF">
        <w:rPr>
          <w:rFonts w:ascii="Arial" w:hAnsi="Arial" w:cs="Arial"/>
          <w:color w:val="000000"/>
        </w:rPr>
        <w:t xml:space="preserve"> The ICD-11 clearly says that distress based just on moral judgement or religious disapproval should not be considered a diagnosis of CSBD in recognition of this distinction</w:t>
      </w:r>
      <w:r w:rsidRPr="00595FAF">
        <w:rPr>
          <w:rStyle w:val="apple-converted-space"/>
          <w:rFonts w:ascii="Arial" w:hAnsi="Arial" w:cs="Arial"/>
          <w:color w:val="000000"/>
        </w:rPr>
        <w:t> </w:t>
      </w:r>
      <w:r w:rsidRPr="00F41AB0">
        <w:rPr>
          <w:rStyle w:val="Strong"/>
          <w:rFonts w:ascii="Arial" w:hAnsi="Arial" w:cs="Arial"/>
          <w:b w:val="0"/>
          <w:bCs w:val="0"/>
          <w:color w:val="000000"/>
        </w:rPr>
        <w:t>(Kraus</w:t>
      </w:r>
      <w:r w:rsidRPr="00F41AB0">
        <w:rPr>
          <w:rStyle w:val="apple-converted-space"/>
          <w:rFonts w:ascii="Arial" w:hAnsi="Arial" w:cs="Arial"/>
          <w:b/>
          <w:bCs/>
          <w:color w:val="000000"/>
        </w:rPr>
        <w:t> </w:t>
      </w:r>
      <w:r w:rsidRPr="00F41AB0">
        <w:rPr>
          <w:rStyle w:val="Emphasis"/>
          <w:rFonts w:ascii="Arial" w:hAnsi="Arial" w:cs="Arial"/>
          <w:color w:val="000000"/>
        </w:rPr>
        <w:t>et al.</w:t>
      </w:r>
      <w:r w:rsidRPr="00F41AB0">
        <w:rPr>
          <w:rStyle w:val="Strong"/>
          <w:rFonts w:ascii="Arial" w:hAnsi="Arial" w:cs="Arial"/>
          <w:color w:val="000000"/>
        </w:rPr>
        <w:t>,</w:t>
      </w:r>
      <w:r w:rsidRPr="00F41AB0">
        <w:rPr>
          <w:rStyle w:val="Strong"/>
          <w:rFonts w:ascii="Arial" w:hAnsi="Arial" w:cs="Arial"/>
          <w:b w:val="0"/>
          <w:bCs w:val="0"/>
          <w:color w:val="000000"/>
        </w:rPr>
        <w:t xml:space="preserve"> 2018)</w:t>
      </w:r>
      <w:r w:rsidRPr="00595FAF">
        <w:rPr>
          <w:rFonts w:ascii="Arial" w:hAnsi="Arial" w:cs="Arial"/>
          <w:color w:val="000000"/>
        </w:rPr>
        <w:t xml:space="preserve">. </w:t>
      </w:r>
      <w:r w:rsidR="00F41AB0" w:rsidRPr="00595FAF">
        <w:rPr>
          <w:rFonts w:ascii="Arial" w:hAnsi="Arial" w:cs="Arial"/>
          <w:color w:val="000000"/>
        </w:rPr>
        <w:t>This criterion</w:t>
      </w:r>
      <w:r w:rsidRPr="00595FAF">
        <w:rPr>
          <w:rFonts w:ascii="Arial" w:hAnsi="Arial" w:cs="Arial"/>
          <w:color w:val="000000"/>
        </w:rPr>
        <w:t xml:space="preserve"> is considered a major strength since it promotes culturally sensitive clinical assessment while lowering the possibility of </w:t>
      </w:r>
      <w:r w:rsidR="00F41AB0" w:rsidRPr="00595FAF">
        <w:rPr>
          <w:rFonts w:ascii="Arial" w:hAnsi="Arial" w:cs="Arial"/>
          <w:color w:val="000000"/>
        </w:rPr>
        <w:t>pathologizing</w:t>
      </w:r>
      <w:r w:rsidRPr="00595FAF">
        <w:rPr>
          <w:rFonts w:ascii="Arial" w:hAnsi="Arial" w:cs="Arial"/>
          <w:color w:val="000000"/>
        </w:rPr>
        <w:t xml:space="preserve"> natural sexual behaviour</w:t>
      </w:r>
      <w:r w:rsidRPr="00595FAF">
        <w:rPr>
          <w:rStyle w:val="apple-converted-space"/>
          <w:rFonts w:ascii="Arial" w:hAnsi="Arial" w:cs="Arial"/>
          <w:color w:val="000000"/>
        </w:rPr>
        <w:t> </w:t>
      </w:r>
      <w:r w:rsidRPr="00F41AB0">
        <w:rPr>
          <w:rStyle w:val="Strong"/>
          <w:rFonts w:ascii="Arial" w:hAnsi="Arial" w:cs="Arial"/>
          <w:b w:val="0"/>
          <w:bCs w:val="0"/>
          <w:color w:val="000000"/>
        </w:rPr>
        <w:t>(Grubbs</w:t>
      </w:r>
      <w:r w:rsidRPr="00F41AB0">
        <w:rPr>
          <w:rStyle w:val="apple-converted-space"/>
          <w:rFonts w:ascii="Arial" w:hAnsi="Arial" w:cs="Arial"/>
          <w:b/>
          <w:bCs/>
          <w:color w:val="000000"/>
        </w:rPr>
        <w:t> </w:t>
      </w:r>
      <w:r w:rsidRPr="00F41AB0">
        <w:rPr>
          <w:rStyle w:val="Emphasis"/>
          <w:rFonts w:ascii="Arial" w:hAnsi="Arial" w:cs="Arial"/>
          <w:color w:val="000000"/>
        </w:rPr>
        <w:t>et al.</w:t>
      </w:r>
      <w:r w:rsidRPr="00F41AB0">
        <w:rPr>
          <w:rStyle w:val="Strong"/>
          <w:rFonts w:ascii="Arial" w:hAnsi="Arial" w:cs="Arial"/>
          <w:color w:val="000000"/>
        </w:rPr>
        <w:t>,</w:t>
      </w:r>
      <w:r w:rsidRPr="00F41AB0">
        <w:rPr>
          <w:rStyle w:val="Strong"/>
          <w:rFonts w:ascii="Arial" w:hAnsi="Arial" w:cs="Arial"/>
          <w:b w:val="0"/>
          <w:bCs w:val="0"/>
          <w:color w:val="000000"/>
        </w:rPr>
        <w:t xml:space="preserve"> 2020; Kraus</w:t>
      </w:r>
      <w:r w:rsidRPr="00F41AB0">
        <w:rPr>
          <w:rStyle w:val="apple-converted-space"/>
          <w:rFonts w:ascii="Arial" w:hAnsi="Arial" w:cs="Arial"/>
          <w:b/>
          <w:bCs/>
          <w:color w:val="000000"/>
        </w:rPr>
        <w:t> </w:t>
      </w:r>
      <w:r w:rsidRPr="00F41AB0">
        <w:rPr>
          <w:rStyle w:val="Emphasis"/>
          <w:rFonts w:ascii="Arial" w:hAnsi="Arial" w:cs="Arial"/>
          <w:color w:val="000000"/>
        </w:rPr>
        <w:t>et al.</w:t>
      </w:r>
      <w:r w:rsidRPr="00F41AB0">
        <w:rPr>
          <w:rStyle w:val="Strong"/>
          <w:rFonts w:ascii="Arial" w:hAnsi="Arial" w:cs="Arial"/>
          <w:color w:val="000000"/>
        </w:rPr>
        <w:t>,</w:t>
      </w:r>
      <w:r w:rsidRPr="00F41AB0">
        <w:rPr>
          <w:rStyle w:val="Strong"/>
          <w:rFonts w:ascii="Arial" w:hAnsi="Arial" w:cs="Arial"/>
          <w:b w:val="0"/>
          <w:bCs w:val="0"/>
          <w:color w:val="000000"/>
        </w:rPr>
        <w:t xml:space="preserve"> 2018)</w:t>
      </w:r>
      <w:r w:rsidRPr="00F41AB0">
        <w:rPr>
          <w:rFonts w:ascii="Arial" w:hAnsi="Arial" w:cs="Arial"/>
          <w:b/>
          <w:bCs/>
          <w:color w:val="000000"/>
        </w:rPr>
        <w:t>.</w:t>
      </w:r>
      <w:r w:rsidR="00F41AB0">
        <w:rPr>
          <w:rFonts w:ascii="Arial" w:hAnsi="Arial" w:cs="Arial"/>
          <w:b/>
          <w:bCs/>
          <w:color w:val="000000"/>
        </w:rPr>
        <w:t xml:space="preserve"> </w:t>
      </w:r>
    </w:p>
    <w:p w14:paraId="4689A723" w14:textId="75197F97" w:rsidR="009D1156" w:rsidRDefault="009D1156" w:rsidP="00D85EC3">
      <w:pPr>
        <w:spacing w:before="100" w:beforeAutospacing="1" w:after="100" w:afterAutospacing="1" w:line="360" w:lineRule="auto"/>
        <w:ind w:firstLine="720"/>
        <w:jc w:val="both"/>
        <w:rPr>
          <w:rFonts w:ascii="-webkit-standard" w:hAnsi="-webkit-standard"/>
          <w:color w:val="000000"/>
          <w:sz w:val="27"/>
          <w:szCs w:val="27"/>
        </w:rPr>
      </w:pPr>
      <w:r w:rsidRPr="009D1156">
        <w:rPr>
          <w:rFonts w:ascii="Arial" w:hAnsi="Arial" w:cs="Arial"/>
          <w:color w:val="000000"/>
        </w:rPr>
        <w:t>In summary, the continuous debates around CSBD highlight the complexity of human sexuality and the difficulties in categorising behavioural dysregulation (Kowalewska</w:t>
      </w:r>
      <w:r w:rsidR="007B03D6">
        <w:rPr>
          <w:rFonts w:ascii="Arial" w:hAnsi="Arial" w:cs="Arial"/>
          <w:color w:val="000000"/>
        </w:rPr>
        <w:t xml:space="preserve"> </w:t>
      </w:r>
      <w:r w:rsidR="007B03D6" w:rsidRPr="00011D9C">
        <w:rPr>
          <w:rFonts w:ascii="Arial" w:hAnsi="Arial" w:cs="Arial"/>
          <w:i/>
          <w:iCs/>
          <w:color w:val="000000"/>
        </w:rPr>
        <w:t>et al.,</w:t>
      </w:r>
      <w:r w:rsidR="00BA03A0" w:rsidRPr="00011D9C">
        <w:rPr>
          <w:rFonts w:ascii="Arial" w:hAnsi="Arial" w:cs="Arial"/>
          <w:i/>
          <w:iCs/>
          <w:color w:val="000000"/>
        </w:rPr>
        <w:t xml:space="preserve"> </w:t>
      </w:r>
      <w:r w:rsidR="00BA03A0">
        <w:rPr>
          <w:rFonts w:ascii="Arial" w:hAnsi="Arial" w:cs="Arial"/>
          <w:color w:val="000000"/>
        </w:rPr>
        <w:t xml:space="preserve">2025; </w:t>
      </w:r>
      <w:r w:rsidRPr="009D1156">
        <w:rPr>
          <w:rFonts w:ascii="Arial" w:hAnsi="Arial" w:cs="Arial"/>
          <w:color w:val="000000"/>
        </w:rPr>
        <w:t>Gola</w:t>
      </w:r>
      <w:r w:rsidR="00011D9C">
        <w:rPr>
          <w:rFonts w:ascii="Arial" w:hAnsi="Arial" w:cs="Arial"/>
          <w:color w:val="000000"/>
        </w:rPr>
        <w:t xml:space="preserve"> </w:t>
      </w:r>
      <w:r w:rsidR="00011D9C" w:rsidRPr="00011D9C">
        <w:rPr>
          <w:rFonts w:ascii="Arial" w:hAnsi="Arial" w:cs="Arial"/>
          <w:i/>
          <w:iCs/>
          <w:color w:val="000000"/>
        </w:rPr>
        <w:t>et al.,</w:t>
      </w:r>
      <w:r w:rsidRPr="009D1156">
        <w:rPr>
          <w:rFonts w:ascii="Arial" w:hAnsi="Arial" w:cs="Arial"/>
          <w:color w:val="000000"/>
        </w:rPr>
        <w:t xml:space="preserve"> 2022). Emerging viewpoints on neurodivergence and moral incongruence introduce crucial nuances that prevent premature over-pathologization, even </w:t>
      </w:r>
      <w:r w:rsidR="005776F1" w:rsidRPr="009D1156">
        <w:rPr>
          <w:rFonts w:ascii="Arial" w:hAnsi="Arial" w:cs="Arial"/>
          <w:color w:val="000000"/>
        </w:rPr>
        <w:t>though</w:t>
      </w:r>
      <w:r w:rsidRPr="009D1156">
        <w:rPr>
          <w:rFonts w:ascii="Arial" w:hAnsi="Arial" w:cs="Arial"/>
          <w:color w:val="000000"/>
        </w:rPr>
        <w:t xml:space="preserve"> the conflict between the impulse-control framework and the behavioural addiction model is still unresolved (Kowalewska </w:t>
      </w:r>
      <w:r w:rsidRPr="00443238">
        <w:rPr>
          <w:rFonts w:ascii="Arial" w:hAnsi="Arial" w:cs="Arial"/>
          <w:i/>
          <w:iCs/>
          <w:color w:val="000000"/>
        </w:rPr>
        <w:t>et al.,</w:t>
      </w:r>
      <w:r w:rsidRPr="009D1156">
        <w:rPr>
          <w:rFonts w:ascii="Arial" w:hAnsi="Arial" w:cs="Arial"/>
          <w:color w:val="000000"/>
        </w:rPr>
        <w:t xml:space="preserve"> 2025). To shed light on these underlying mechanisms, the scientific and therapeutic community must prioritise objective neurobiological markers, cross-cultural investigations, and rigorous longitudinal research going ahead. Future diagnostic system upgrades can only attain </w:t>
      </w:r>
      <w:r w:rsidRPr="009D1156">
        <w:rPr>
          <w:rFonts w:ascii="Arial" w:hAnsi="Arial" w:cs="Arial"/>
          <w:color w:val="000000"/>
        </w:rPr>
        <w:lastRenderedPageBreak/>
        <w:t>the empirical maturity required to guarantee both diagnostic reliability and customised, culturally sensitive clinical treatments thru such thorough research (Zhu et al., 2025)</w:t>
      </w:r>
      <w:r>
        <w:rPr>
          <w:rFonts w:ascii="-webkit-standard" w:hAnsi="-webkit-standard"/>
          <w:color w:val="000000"/>
          <w:sz w:val="27"/>
          <w:szCs w:val="27"/>
        </w:rPr>
        <w:t>.</w:t>
      </w:r>
    </w:p>
    <w:p w14:paraId="7EF83AAE" w14:textId="306BB452" w:rsidR="002D1764" w:rsidRDefault="002D1764" w:rsidP="00D85EC3">
      <w:pPr>
        <w:spacing w:before="100" w:beforeAutospacing="1" w:after="100" w:afterAutospacing="1" w:line="360" w:lineRule="auto"/>
        <w:ind w:firstLine="720"/>
        <w:jc w:val="both"/>
        <w:rPr>
          <w:rFonts w:ascii="Arial" w:hAnsi="Arial" w:cs="Arial"/>
          <w:b/>
          <w:bCs/>
          <w:color w:val="000000"/>
        </w:rPr>
      </w:pPr>
      <w:r w:rsidRPr="00D574BC">
        <w:rPr>
          <w:rFonts w:ascii="Arial" w:hAnsi="Arial" w:cs="Arial"/>
          <w:b/>
          <w:bCs/>
          <w:color w:val="000000"/>
        </w:rPr>
        <w:t>Recommendations</w:t>
      </w:r>
    </w:p>
    <w:p w14:paraId="63052A56" w14:textId="7B6A235F" w:rsidR="008A6255" w:rsidRDefault="008A6255" w:rsidP="00D85EC3">
      <w:pPr>
        <w:spacing w:before="100" w:beforeAutospacing="1" w:after="100" w:afterAutospacing="1" w:line="360" w:lineRule="auto"/>
        <w:ind w:firstLine="720"/>
        <w:jc w:val="both"/>
        <w:rPr>
          <w:rStyle w:val="Strong"/>
          <w:rFonts w:ascii="Arial" w:hAnsi="Arial" w:cs="Arial"/>
          <w:b w:val="0"/>
          <w:bCs w:val="0"/>
          <w:color w:val="000000"/>
        </w:rPr>
      </w:pPr>
      <w:r w:rsidRPr="008A6255">
        <w:rPr>
          <w:rFonts w:ascii="Arial" w:hAnsi="Arial" w:cs="Arial"/>
          <w:color w:val="000000"/>
        </w:rPr>
        <w:t>First, more funds should be allocated to the creation of standardised and globally verified CSBD diagnostic instruments</w:t>
      </w:r>
      <w:r w:rsidRPr="008A6255">
        <w:rPr>
          <w:rStyle w:val="apple-converted-space"/>
          <w:rFonts w:ascii="Arial" w:hAnsi="Arial" w:cs="Arial"/>
          <w:color w:val="000000"/>
        </w:rPr>
        <w:t> </w:t>
      </w:r>
      <w:r w:rsidRPr="008F6919">
        <w:rPr>
          <w:rStyle w:val="Strong"/>
          <w:rFonts w:ascii="Arial" w:hAnsi="Arial" w:cs="Arial"/>
          <w:b w:val="0"/>
          <w:bCs w:val="0"/>
          <w:color w:val="000000"/>
        </w:rPr>
        <w:t>(Kraus</w:t>
      </w:r>
      <w:r w:rsidR="008F6919">
        <w:rPr>
          <w:rStyle w:val="Strong"/>
          <w:rFonts w:ascii="Arial" w:hAnsi="Arial" w:cs="Arial"/>
          <w:b w:val="0"/>
          <w:bCs w:val="0"/>
          <w:color w:val="000000"/>
        </w:rPr>
        <w:t xml:space="preserve"> </w:t>
      </w:r>
      <w:r w:rsidR="008F6919" w:rsidRPr="008F6919">
        <w:rPr>
          <w:rStyle w:val="Strong"/>
          <w:rFonts w:ascii="Arial" w:hAnsi="Arial" w:cs="Arial"/>
          <w:b w:val="0"/>
          <w:bCs w:val="0"/>
          <w:i/>
          <w:iCs/>
          <w:color w:val="000000"/>
        </w:rPr>
        <w:t>et al.,</w:t>
      </w:r>
      <w:r w:rsidR="008F6919">
        <w:rPr>
          <w:rStyle w:val="Strong"/>
          <w:rFonts w:ascii="Arial" w:hAnsi="Arial" w:cs="Arial"/>
          <w:b w:val="0"/>
          <w:bCs w:val="0"/>
          <w:color w:val="000000"/>
        </w:rPr>
        <w:t xml:space="preserve"> 2022;</w:t>
      </w:r>
      <w:r w:rsidRPr="008F6919">
        <w:rPr>
          <w:rStyle w:val="Strong"/>
          <w:rFonts w:ascii="Arial" w:hAnsi="Arial" w:cs="Arial"/>
          <w:b w:val="0"/>
          <w:bCs w:val="0"/>
          <w:color w:val="000000"/>
        </w:rPr>
        <w:t xml:space="preserve"> Kowalewska</w:t>
      </w:r>
      <w:r w:rsidR="008F6919">
        <w:rPr>
          <w:rStyle w:val="Strong"/>
          <w:rFonts w:ascii="Arial" w:hAnsi="Arial" w:cs="Arial"/>
          <w:b w:val="0"/>
          <w:bCs w:val="0"/>
          <w:color w:val="000000"/>
        </w:rPr>
        <w:t xml:space="preserve"> et al., 2025; </w:t>
      </w:r>
      <w:r w:rsidRPr="008F6919">
        <w:rPr>
          <w:rStyle w:val="Strong"/>
          <w:rFonts w:ascii="Arial" w:hAnsi="Arial" w:cs="Arial"/>
          <w:b w:val="0"/>
          <w:bCs w:val="0"/>
          <w:color w:val="000000"/>
        </w:rPr>
        <w:t>Gola</w:t>
      </w:r>
      <w:r w:rsidR="008F6919">
        <w:rPr>
          <w:rStyle w:val="Strong"/>
          <w:rFonts w:ascii="Arial" w:hAnsi="Arial" w:cs="Arial"/>
          <w:b w:val="0"/>
          <w:bCs w:val="0"/>
          <w:color w:val="000000"/>
        </w:rPr>
        <w:t xml:space="preserve"> </w:t>
      </w:r>
      <w:r w:rsidR="008F6919" w:rsidRPr="008F6919">
        <w:rPr>
          <w:rStyle w:val="Strong"/>
          <w:rFonts w:ascii="Arial" w:hAnsi="Arial" w:cs="Arial"/>
          <w:b w:val="0"/>
          <w:bCs w:val="0"/>
          <w:i/>
          <w:iCs/>
          <w:color w:val="000000"/>
        </w:rPr>
        <w:t>et al.,</w:t>
      </w:r>
      <w:r w:rsidR="008F6919">
        <w:rPr>
          <w:rStyle w:val="Strong"/>
          <w:rFonts w:ascii="Arial" w:hAnsi="Arial" w:cs="Arial"/>
          <w:b w:val="0"/>
          <w:bCs w:val="0"/>
          <w:color w:val="000000"/>
        </w:rPr>
        <w:t xml:space="preserve"> </w:t>
      </w:r>
      <w:r w:rsidRPr="008F6919">
        <w:rPr>
          <w:rStyle w:val="Strong"/>
          <w:rFonts w:ascii="Arial" w:hAnsi="Arial" w:cs="Arial"/>
          <w:b w:val="0"/>
          <w:bCs w:val="0"/>
          <w:color w:val="000000"/>
        </w:rPr>
        <w:t>202</w:t>
      </w:r>
      <w:r w:rsidR="008F6919">
        <w:rPr>
          <w:rStyle w:val="Strong"/>
          <w:rFonts w:ascii="Arial" w:hAnsi="Arial" w:cs="Arial"/>
          <w:b w:val="0"/>
          <w:bCs w:val="0"/>
          <w:color w:val="000000"/>
        </w:rPr>
        <w:t>0</w:t>
      </w:r>
      <w:r w:rsidRPr="008F6919">
        <w:rPr>
          <w:rStyle w:val="Strong"/>
          <w:rFonts w:ascii="Arial" w:hAnsi="Arial" w:cs="Arial"/>
          <w:b w:val="0"/>
          <w:bCs w:val="0"/>
          <w:color w:val="000000"/>
        </w:rPr>
        <w:t>)</w:t>
      </w:r>
      <w:r w:rsidRPr="008F6919">
        <w:rPr>
          <w:rFonts w:ascii="Arial" w:hAnsi="Arial" w:cs="Arial"/>
          <w:b/>
          <w:bCs/>
          <w:color w:val="000000"/>
        </w:rPr>
        <w:t>.</w:t>
      </w:r>
      <w:r w:rsidRPr="008A6255">
        <w:rPr>
          <w:rFonts w:ascii="Arial" w:hAnsi="Arial" w:cs="Arial"/>
          <w:color w:val="000000"/>
        </w:rPr>
        <w:t xml:space="preserve"> Even while </w:t>
      </w:r>
      <w:r w:rsidR="008F6919" w:rsidRPr="008A6255">
        <w:rPr>
          <w:rFonts w:ascii="Arial" w:hAnsi="Arial" w:cs="Arial"/>
          <w:color w:val="000000"/>
        </w:rPr>
        <w:t>several</w:t>
      </w:r>
      <w:r w:rsidRPr="008A6255">
        <w:rPr>
          <w:rFonts w:ascii="Arial" w:hAnsi="Arial" w:cs="Arial"/>
          <w:color w:val="000000"/>
        </w:rPr>
        <w:t xml:space="preserve"> assessment tools have shown encouraging psychometric qualities, there are still discrepancies in how they are used across various clinical groups, genders, and cultures, highlighting the critical need for wider cross-population validation</w:t>
      </w:r>
      <w:r w:rsidRPr="008A6255">
        <w:rPr>
          <w:rStyle w:val="apple-converted-space"/>
          <w:rFonts w:ascii="Arial" w:hAnsi="Arial" w:cs="Arial"/>
          <w:color w:val="000000"/>
        </w:rPr>
        <w:t> </w:t>
      </w:r>
      <w:r w:rsidRPr="008F6919">
        <w:rPr>
          <w:rStyle w:val="Strong"/>
          <w:rFonts w:ascii="Arial" w:hAnsi="Arial" w:cs="Arial"/>
          <w:b w:val="0"/>
          <w:bCs w:val="0"/>
          <w:color w:val="000000"/>
        </w:rPr>
        <w:t>(Bőthe</w:t>
      </w:r>
      <w:r w:rsidRPr="008F6919">
        <w:rPr>
          <w:rStyle w:val="apple-converted-space"/>
          <w:rFonts w:ascii="Arial" w:hAnsi="Arial" w:cs="Arial"/>
          <w:b/>
          <w:bCs/>
          <w:color w:val="000000"/>
        </w:rPr>
        <w:t> </w:t>
      </w:r>
      <w:r w:rsidRPr="008F6919">
        <w:rPr>
          <w:rStyle w:val="Emphasis"/>
          <w:rFonts w:ascii="Arial" w:hAnsi="Arial" w:cs="Arial"/>
          <w:color w:val="000000"/>
        </w:rPr>
        <w:t>et al.</w:t>
      </w:r>
      <w:r w:rsidRPr="008F6919">
        <w:rPr>
          <w:rStyle w:val="Strong"/>
          <w:rFonts w:ascii="Arial" w:hAnsi="Arial" w:cs="Arial"/>
          <w:color w:val="000000"/>
        </w:rPr>
        <w:t>,</w:t>
      </w:r>
      <w:r w:rsidRPr="008F6919">
        <w:rPr>
          <w:rStyle w:val="Strong"/>
          <w:rFonts w:ascii="Arial" w:hAnsi="Arial" w:cs="Arial"/>
          <w:b w:val="0"/>
          <w:bCs w:val="0"/>
          <w:color w:val="000000"/>
        </w:rPr>
        <w:t xml:space="preserve"> 2020)</w:t>
      </w:r>
      <w:r w:rsidRPr="008A6255">
        <w:rPr>
          <w:rFonts w:ascii="Arial" w:hAnsi="Arial" w:cs="Arial"/>
          <w:color w:val="000000"/>
        </w:rPr>
        <w:t>. Standardised diagnostic tools would increase uniformity in research and clinical practice, increase reliability, and enable earlier detection, thereby reducing the likelihood of culturally biased or false-positive diagnoses</w:t>
      </w:r>
      <w:r w:rsidRPr="008A6255">
        <w:rPr>
          <w:rStyle w:val="apple-converted-space"/>
          <w:rFonts w:ascii="Arial" w:hAnsi="Arial" w:cs="Arial"/>
          <w:color w:val="000000"/>
        </w:rPr>
        <w:t> </w:t>
      </w:r>
      <w:r w:rsidRPr="008F6919">
        <w:rPr>
          <w:rStyle w:val="Strong"/>
          <w:rFonts w:ascii="Arial" w:hAnsi="Arial" w:cs="Arial"/>
          <w:b w:val="0"/>
          <w:bCs w:val="0"/>
          <w:color w:val="000000"/>
        </w:rPr>
        <w:t>(Bőthe</w:t>
      </w:r>
      <w:r w:rsidRPr="008F6919">
        <w:rPr>
          <w:rStyle w:val="apple-converted-space"/>
          <w:rFonts w:ascii="Arial" w:hAnsi="Arial" w:cs="Arial"/>
          <w:b/>
          <w:bCs/>
          <w:color w:val="000000"/>
        </w:rPr>
        <w:t> </w:t>
      </w:r>
      <w:r w:rsidRPr="008F6919">
        <w:rPr>
          <w:rStyle w:val="Emphasis"/>
          <w:rFonts w:ascii="Arial" w:hAnsi="Arial" w:cs="Arial"/>
          <w:color w:val="000000"/>
        </w:rPr>
        <w:t>et al.</w:t>
      </w:r>
      <w:r w:rsidRPr="008F6919">
        <w:rPr>
          <w:rStyle w:val="Strong"/>
          <w:rFonts w:ascii="Arial" w:hAnsi="Arial" w:cs="Arial"/>
          <w:color w:val="000000"/>
        </w:rPr>
        <w:t>,</w:t>
      </w:r>
      <w:r w:rsidRPr="008F6919">
        <w:rPr>
          <w:rStyle w:val="Strong"/>
          <w:rFonts w:ascii="Arial" w:hAnsi="Arial" w:cs="Arial"/>
          <w:b w:val="0"/>
          <w:bCs w:val="0"/>
          <w:color w:val="000000"/>
        </w:rPr>
        <w:t xml:space="preserve"> 2020</w:t>
      </w:r>
      <w:r w:rsidR="008F6919">
        <w:rPr>
          <w:rStyle w:val="Strong"/>
          <w:rFonts w:ascii="Arial" w:hAnsi="Arial" w:cs="Arial"/>
          <w:b w:val="0"/>
          <w:bCs w:val="0"/>
          <w:color w:val="000000"/>
        </w:rPr>
        <w:t>).</w:t>
      </w:r>
    </w:p>
    <w:p w14:paraId="44EACDFD" w14:textId="0BE133BA" w:rsidR="005776F1" w:rsidRDefault="00F403A3" w:rsidP="007676FB">
      <w:pPr>
        <w:spacing w:before="100" w:beforeAutospacing="1" w:after="100" w:afterAutospacing="1" w:line="360" w:lineRule="auto"/>
        <w:ind w:firstLine="720"/>
        <w:jc w:val="both"/>
        <w:rPr>
          <w:rFonts w:ascii="Arial" w:hAnsi="Arial" w:cs="Arial"/>
          <w:color w:val="000000"/>
        </w:rPr>
      </w:pPr>
      <w:r w:rsidRPr="00F403A3">
        <w:rPr>
          <w:rFonts w:ascii="Arial" w:hAnsi="Arial" w:cs="Arial"/>
          <w:color w:val="000000"/>
        </w:rPr>
        <w:t>Second, more knowledge and specialised training in the evaluation and treatment of CSBD should be provided to healthcare practitioners</w:t>
      </w:r>
      <w:r>
        <w:rPr>
          <w:rFonts w:ascii="Arial" w:hAnsi="Arial" w:cs="Arial"/>
          <w:color w:val="000000"/>
        </w:rPr>
        <w:t xml:space="preserve"> (Zhu et al., 2025)</w:t>
      </w:r>
      <w:r w:rsidRPr="00F403A3">
        <w:rPr>
          <w:rFonts w:ascii="Arial" w:hAnsi="Arial" w:cs="Arial"/>
          <w:color w:val="000000"/>
        </w:rPr>
        <w:t xml:space="preserve">. </w:t>
      </w:r>
      <w:r w:rsidR="007676FB" w:rsidRPr="00F403A3">
        <w:rPr>
          <w:rFonts w:ascii="Arial" w:hAnsi="Arial" w:cs="Arial"/>
          <w:color w:val="000000"/>
        </w:rPr>
        <w:t>Considering</w:t>
      </w:r>
      <w:r w:rsidRPr="00F403A3">
        <w:rPr>
          <w:rFonts w:ascii="Arial" w:hAnsi="Arial" w:cs="Arial"/>
          <w:color w:val="000000"/>
        </w:rPr>
        <w:t xml:space="preserve"> the increasing discussions about behavioural addiction, neurodivergence, and moral incongruence, doctors need to be equipped with the information and abilities necessary to perform thorough evaluations that differentiate between true disability and suffering that is driven by culture or morality</w:t>
      </w:r>
      <w:r w:rsidR="00277938">
        <w:rPr>
          <w:rFonts w:ascii="Arial" w:hAnsi="Arial" w:cs="Arial"/>
          <w:color w:val="000000"/>
        </w:rPr>
        <w:t xml:space="preserve"> (Kraus et al., 2018</w:t>
      </w:r>
      <w:r w:rsidR="001F0C0F">
        <w:rPr>
          <w:rFonts w:ascii="Arial" w:hAnsi="Arial" w:cs="Arial"/>
          <w:color w:val="000000"/>
        </w:rPr>
        <w:t xml:space="preserve">; </w:t>
      </w:r>
      <w:r w:rsidR="001F0C0F" w:rsidRPr="001F0C0F">
        <w:rPr>
          <w:rFonts w:ascii="Arial" w:hAnsi="Arial" w:cs="Arial"/>
          <w:color w:val="000000"/>
        </w:rPr>
        <w:t>Kowalewska</w:t>
      </w:r>
      <w:r w:rsidR="001F0C0F">
        <w:rPr>
          <w:rFonts w:ascii="Arial" w:hAnsi="Arial" w:cs="Arial"/>
          <w:color w:val="000000"/>
        </w:rPr>
        <w:t xml:space="preserve"> et al.,</w:t>
      </w:r>
      <w:r w:rsidR="005152AE">
        <w:rPr>
          <w:rFonts w:ascii="Arial" w:hAnsi="Arial" w:cs="Arial"/>
          <w:color w:val="000000"/>
        </w:rPr>
        <w:t xml:space="preserve"> 2025</w:t>
      </w:r>
      <w:r w:rsidR="00277938" w:rsidRPr="001F0C0F">
        <w:rPr>
          <w:rFonts w:ascii="Arial" w:hAnsi="Arial" w:cs="Arial"/>
          <w:color w:val="000000"/>
        </w:rPr>
        <w:t>)</w:t>
      </w:r>
      <w:r w:rsidRPr="001F0C0F">
        <w:rPr>
          <w:rFonts w:ascii="Arial" w:hAnsi="Arial" w:cs="Arial"/>
          <w:color w:val="000000"/>
        </w:rPr>
        <w:t>.</w:t>
      </w:r>
      <w:r w:rsidRPr="00F403A3">
        <w:rPr>
          <w:rFonts w:ascii="Arial" w:hAnsi="Arial" w:cs="Arial"/>
          <w:color w:val="000000"/>
        </w:rPr>
        <w:t xml:space="preserve"> More person-centred and evidence-based treatment would result from better professional training, which would also lower the chance of misdiagnosis</w:t>
      </w:r>
      <w:r w:rsidR="005152AE">
        <w:rPr>
          <w:rFonts w:ascii="Arial" w:hAnsi="Arial" w:cs="Arial"/>
          <w:color w:val="000000"/>
        </w:rPr>
        <w:t xml:space="preserve"> (Zhu et al., 2025)</w:t>
      </w:r>
      <w:r w:rsidRPr="00F403A3">
        <w:rPr>
          <w:rFonts w:ascii="Arial" w:hAnsi="Arial" w:cs="Arial"/>
          <w:color w:val="000000"/>
        </w:rPr>
        <w:t>.</w:t>
      </w:r>
    </w:p>
    <w:p w14:paraId="720C4AC0" w14:textId="68A9851A" w:rsidR="007676FB" w:rsidRDefault="007676FB" w:rsidP="007676FB">
      <w:pPr>
        <w:spacing w:before="100" w:beforeAutospacing="1" w:after="100" w:afterAutospacing="1" w:line="360" w:lineRule="auto"/>
        <w:ind w:firstLine="720"/>
        <w:jc w:val="both"/>
        <w:rPr>
          <w:rFonts w:ascii="-webkit-standard" w:hAnsi="-webkit-standard"/>
          <w:color w:val="000000"/>
          <w:sz w:val="27"/>
          <w:szCs w:val="27"/>
        </w:rPr>
      </w:pPr>
      <w:r w:rsidRPr="007676FB">
        <w:rPr>
          <w:rFonts w:ascii="Arial" w:hAnsi="Arial" w:cs="Arial"/>
          <w:color w:val="000000"/>
        </w:rPr>
        <w:t>Third, a comprehensive rehabilitation paradigm that goes beyond symptom relief should be used by treatment providers</w:t>
      </w:r>
      <w:r>
        <w:rPr>
          <w:rFonts w:ascii="Arial" w:hAnsi="Arial" w:cs="Arial"/>
          <w:color w:val="000000"/>
        </w:rPr>
        <w:t xml:space="preserve"> (Zhu et al., 2025)</w:t>
      </w:r>
      <w:r w:rsidRPr="007676FB">
        <w:rPr>
          <w:rFonts w:ascii="Arial" w:hAnsi="Arial" w:cs="Arial"/>
          <w:color w:val="000000"/>
        </w:rPr>
        <w:t xml:space="preserve">. By treating the emotional, interpersonal, and societal ramifications of the condition, integrating psychological treatment, psychiatric care, relationship counselling, and psychoeducation may enhance long-term recovery. </w:t>
      </w:r>
      <w:r w:rsidRPr="007676FB">
        <w:rPr>
          <w:rFonts w:ascii="Arial" w:hAnsi="Arial" w:cs="Arial"/>
          <w:color w:val="000000"/>
        </w:rPr>
        <w:t>To</w:t>
      </w:r>
      <w:r w:rsidRPr="007676FB">
        <w:rPr>
          <w:rFonts w:ascii="Arial" w:hAnsi="Arial" w:cs="Arial"/>
          <w:color w:val="000000"/>
        </w:rPr>
        <w:t xml:space="preserve"> lower recurrence and enhance quality of life, rehabilitation programs should also include relapse prevention techniques and offer continuous support</w:t>
      </w:r>
      <w:r w:rsidR="00CF0E3A">
        <w:rPr>
          <w:rFonts w:ascii="Arial" w:hAnsi="Arial" w:cs="Arial"/>
          <w:color w:val="000000"/>
        </w:rPr>
        <w:t xml:space="preserve"> tailored to the patient</w:t>
      </w:r>
      <w:r w:rsidR="00A71E1E">
        <w:rPr>
          <w:rFonts w:ascii="Arial" w:hAnsi="Arial" w:cs="Arial"/>
          <w:color w:val="000000"/>
        </w:rPr>
        <w:t xml:space="preserve">’s </w:t>
      </w:r>
      <w:r w:rsidR="00AA44D9">
        <w:rPr>
          <w:rFonts w:ascii="Arial" w:hAnsi="Arial" w:cs="Arial"/>
          <w:color w:val="000000"/>
        </w:rPr>
        <w:t>holistic needs</w:t>
      </w:r>
      <w:r w:rsidR="00D24C5A">
        <w:rPr>
          <w:rFonts w:ascii="Arial" w:hAnsi="Arial" w:cs="Arial"/>
          <w:color w:val="000000"/>
        </w:rPr>
        <w:t xml:space="preserve"> </w:t>
      </w:r>
      <w:r w:rsidR="00CF0E3A">
        <w:rPr>
          <w:rFonts w:ascii="Arial" w:hAnsi="Arial" w:cs="Arial"/>
          <w:color w:val="000000"/>
        </w:rPr>
        <w:t>(Zhu et al., 2025)</w:t>
      </w:r>
      <w:r>
        <w:rPr>
          <w:rFonts w:ascii="-webkit-standard" w:hAnsi="-webkit-standard"/>
          <w:color w:val="000000"/>
          <w:sz w:val="27"/>
          <w:szCs w:val="27"/>
        </w:rPr>
        <w:t>.</w:t>
      </w:r>
    </w:p>
    <w:p w14:paraId="6A2DAFEE" w14:textId="65A55784" w:rsidR="00F76F44" w:rsidRPr="007C78B0" w:rsidRDefault="00F76F44" w:rsidP="007676FB">
      <w:pPr>
        <w:spacing w:before="100" w:beforeAutospacing="1" w:after="100" w:afterAutospacing="1" w:line="360" w:lineRule="auto"/>
        <w:ind w:firstLine="720"/>
        <w:jc w:val="both"/>
        <w:rPr>
          <w:rFonts w:ascii="Arial" w:hAnsi="Arial" w:cs="Arial"/>
          <w:color w:val="000000"/>
        </w:rPr>
      </w:pPr>
      <w:r w:rsidRPr="00F76F44">
        <w:rPr>
          <w:rFonts w:ascii="Arial" w:hAnsi="Arial" w:cs="Arial"/>
          <w:color w:val="000000"/>
        </w:rPr>
        <w:lastRenderedPageBreak/>
        <w:t>Lastly, extensive longitudinal investigations that investigate the neurobiological, psychological, and social factors underlying CSBD should be given top priority in future study</w:t>
      </w:r>
      <w:r>
        <w:rPr>
          <w:rFonts w:ascii="Arial" w:hAnsi="Arial" w:cs="Arial"/>
          <w:color w:val="000000"/>
        </w:rPr>
        <w:t xml:space="preserve"> (</w:t>
      </w:r>
      <w:r w:rsidR="001D08CF" w:rsidRPr="001D08CF">
        <w:rPr>
          <w:rStyle w:val="Strong"/>
          <w:rFonts w:ascii="Helvetica Neue" w:hAnsi="Helvetica Neue"/>
          <w:b w:val="0"/>
          <w:bCs w:val="0"/>
          <w:color w:val="000000"/>
        </w:rPr>
        <w:t>Kowalewska</w:t>
      </w:r>
      <w:r w:rsidR="001D08CF">
        <w:rPr>
          <w:rStyle w:val="apple-converted-space"/>
          <w:rFonts w:ascii="Helvetica Neue" w:hAnsi="Helvetica Neue"/>
          <w:b/>
          <w:bCs/>
          <w:color w:val="000000"/>
        </w:rPr>
        <w:t> </w:t>
      </w:r>
      <w:r w:rsidR="001D08CF" w:rsidRPr="001D08CF">
        <w:rPr>
          <w:rStyle w:val="Emphasis"/>
          <w:rFonts w:ascii="Helvetica Neue" w:hAnsi="Helvetica Neue"/>
          <w:color w:val="000000"/>
        </w:rPr>
        <w:t>et al.</w:t>
      </w:r>
      <w:r w:rsidR="001D08CF" w:rsidRPr="00921699">
        <w:rPr>
          <w:rStyle w:val="Strong"/>
          <w:rFonts w:ascii="Arial" w:hAnsi="Arial" w:cs="Arial"/>
          <w:b w:val="0"/>
          <w:bCs w:val="0"/>
          <w:color w:val="000000"/>
        </w:rPr>
        <w:t>,</w:t>
      </w:r>
      <w:r w:rsidR="001D08CF" w:rsidRPr="00921699">
        <w:rPr>
          <w:rStyle w:val="Strong"/>
          <w:rFonts w:ascii="Arial" w:hAnsi="Arial" w:cs="Arial"/>
          <w:b w:val="0"/>
          <w:bCs w:val="0"/>
          <w:color w:val="000000"/>
        </w:rPr>
        <w:t xml:space="preserve"> </w:t>
      </w:r>
      <w:r w:rsidR="001D08CF" w:rsidRPr="001D08CF">
        <w:rPr>
          <w:rStyle w:val="Strong"/>
          <w:rFonts w:ascii="Helvetica Neue" w:hAnsi="Helvetica Neue"/>
          <w:b w:val="0"/>
          <w:bCs w:val="0"/>
          <w:color w:val="000000"/>
        </w:rPr>
        <w:t>2025</w:t>
      </w:r>
      <w:r w:rsidRPr="001D08CF">
        <w:rPr>
          <w:rFonts w:ascii="Arial" w:hAnsi="Arial" w:cs="Arial"/>
          <w:color w:val="000000"/>
        </w:rPr>
        <w:t>)</w:t>
      </w:r>
      <w:r w:rsidRPr="001D08CF">
        <w:rPr>
          <w:rFonts w:ascii="Arial" w:hAnsi="Arial" w:cs="Arial"/>
          <w:color w:val="000000"/>
        </w:rPr>
        <w:t>.</w:t>
      </w:r>
      <w:r w:rsidRPr="00F76F44">
        <w:rPr>
          <w:rFonts w:ascii="Arial" w:hAnsi="Arial" w:cs="Arial"/>
          <w:color w:val="000000"/>
        </w:rPr>
        <w:t xml:space="preserve"> </w:t>
      </w:r>
      <w:r w:rsidR="00A25127" w:rsidRPr="00F76F44">
        <w:rPr>
          <w:rFonts w:ascii="Arial" w:hAnsi="Arial" w:cs="Arial"/>
          <w:color w:val="000000"/>
        </w:rPr>
        <w:t>Increased representation of women</w:t>
      </w:r>
      <w:r w:rsidRPr="00F76F44">
        <w:rPr>
          <w:rFonts w:ascii="Arial" w:hAnsi="Arial" w:cs="Arial"/>
          <w:color w:val="000000"/>
        </w:rPr>
        <w:t xml:space="preserve"> varied ethnic groups, and neurodivergent individuals would improve the findings' generalisability and guide future changes to diagnostic categorisation schemes</w:t>
      </w:r>
      <w:r w:rsidR="007643FE">
        <w:rPr>
          <w:rFonts w:ascii="Arial" w:hAnsi="Arial" w:cs="Arial"/>
          <w:color w:val="000000"/>
        </w:rPr>
        <w:t>,</w:t>
      </w:r>
      <w:r w:rsidRPr="00F76F44">
        <w:rPr>
          <w:rFonts w:ascii="Arial" w:hAnsi="Arial" w:cs="Arial"/>
          <w:color w:val="000000"/>
        </w:rPr>
        <w:t xml:space="preserve"> </w:t>
      </w:r>
      <w:r w:rsidR="006D089A">
        <w:rPr>
          <w:rFonts w:ascii="Arial" w:hAnsi="Arial" w:cs="Arial"/>
          <w:color w:val="000000"/>
        </w:rPr>
        <w:t xml:space="preserve">addressing critical gaps in </w:t>
      </w:r>
      <w:r w:rsidR="00DE4F13">
        <w:rPr>
          <w:rFonts w:ascii="Arial" w:hAnsi="Arial" w:cs="Arial"/>
          <w:color w:val="000000"/>
        </w:rPr>
        <w:t xml:space="preserve">current </w:t>
      </w:r>
      <w:r w:rsidR="00181972" w:rsidRPr="00181972">
        <w:rPr>
          <w:rFonts w:ascii="Arial" w:hAnsi="Arial" w:cs="Arial"/>
          <w:color w:val="000000"/>
        </w:rPr>
        <w:t>epidemiological literature</w:t>
      </w:r>
      <w:r w:rsidR="00FA274E">
        <w:rPr>
          <w:rFonts w:ascii="Arial" w:hAnsi="Arial" w:cs="Arial"/>
          <w:color w:val="000000"/>
        </w:rPr>
        <w:t xml:space="preserve"> </w:t>
      </w:r>
      <w:r w:rsidR="00FA274E" w:rsidRPr="00FA274E">
        <w:rPr>
          <w:rFonts w:ascii="Arial" w:hAnsi="Arial" w:cs="Arial"/>
          <w:color w:val="000000"/>
        </w:rPr>
        <w:t>(</w:t>
      </w:r>
      <w:r w:rsidR="00FA274E" w:rsidRPr="00FA274E">
        <w:rPr>
          <w:rFonts w:ascii="Arial" w:hAnsi="Arial" w:cs="Arial"/>
          <w:color w:val="000000"/>
        </w:rPr>
        <w:t>Bőthe</w:t>
      </w:r>
      <w:r w:rsidR="00FA274E" w:rsidRPr="00FA274E">
        <w:rPr>
          <w:rFonts w:ascii="Arial" w:hAnsi="Arial" w:cs="Arial"/>
          <w:color w:val="000000"/>
        </w:rPr>
        <w:t xml:space="preserve"> et al., 2022</w:t>
      </w:r>
      <w:r w:rsidR="00FA274E">
        <w:rPr>
          <w:rFonts w:ascii="Arial" w:hAnsi="Arial" w:cs="Arial"/>
          <w:color w:val="000000"/>
        </w:rPr>
        <w:t xml:space="preserve">; </w:t>
      </w:r>
      <w:r w:rsidR="00066041" w:rsidRPr="00066041">
        <w:rPr>
          <w:rFonts w:ascii="Arial" w:hAnsi="Arial" w:cs="Arial"/>
          <w:color w:val="000000"/>
          <w:sz w:val="27"/>
          <w:szCs w:val="27"/>
        </w:rPr>
        <w:t>K</w:t>
      </w:r>
      <w:r w:rsidR="00066041" w:rsidRPr="00066041">
        <w:rPr>
          <w:rFonts w:ascii="Arial" w:hAnsi="Arial" w:cs="Arial"/>
          <w:color w:val="000000"/>
        </w:rPr>
        <w:t>owalewska</w:t>
      </w:r>
      <w:r w:rsidR="00066041" w:rsidRPr="00066041">
        <w:rPr>
          <w:rStyle w:val="apple-converted-space"/>
          <w:rFonts w:ascii="Arial" w:hAnsi="Arial" w:cs="Arial"/>
          <w:color w:val="000000"/>
        </w:rPr>
        <w:t> </w:t>
      </w:r>
      <w:r w:rsidR="00066041" w:rsidRPr="00066041">
        <w:rPr>
          <w:rStyle w:val="Emphasis"/>
          <w:rFonts w:ascii="Arial" w:hAnsi="Arial" w:cs="Arial"/>
          <w:color w:val="000000"/>
        </w:rPr>
        <w:t>et al.</w:t>
      </w:r>
      <w:r w:rsidR="00066041" w:rsidRPr="00066041">
        <w:rPr>
          <w:rFonts w:ascii="Arial" w:hAnsi="Arial" w:cs="Arial"/>
          <w:color w:val="000000"/>
        </w:rPr>
        <w:t>, 2025</w:t>
      </w:r>
      <w:r w:rsidR="00FA274E" w:rsidRPr="00066041">
        <w:rPr>
          <w:rFonts w:ascii="Arial" w:hAnsi="Arial" w:cs="Arial"/>
          <w:color w:val="000000"/>
        </w:rPr>
        <w:t>)</w:t>
      </w:r>
      <w:r w:rsidR="00FA274E">
        <w:rPr>
          <w:rFonts w:ascii="Arial" w:hAnsi="Arial" w:cs="Arial"/>
          <w:color w:val="000000"/>
        </w:rPr>
        <w:t xml:space="preserve"> </w:t>
      </w:r>
      <w:r w:rsidR="002C1E91">
        <w:rPr>
          <w:rFonts w:ascii="Arial" w:hAnsi="Arial" w:cs="Arial"/>
          <w:color w:val="000000"/>
        </w:rPr>
        <w:t xml:space="preserve">to </w:t>
      </w:r>
      <w:r w:rsidRPr="00F76F44">
        <w:rPr>
          <w:rFonts w:ascii="Arial" w:hAnsi="Arial" w:cs="Arial"/>
          <w:color w:val="000000"/>
        </w:rPr>
        <w:t>create evidence-based therapy recommendations, comparative studies of pharmaceutical and psychological therapies are also required. These advancements would improve clinical judgement, aid in the creation of policies, and guarantee that people with CSBD receive efficient, fair, and scientifically based care</w:t>
      </w:r>
      <w:r w:rsidR="00877236">
        <w:rPr>
          <w:rFonts w:ascii="Arial" w:hAnsi="Arial" w:cs="Arial"/>
          <w:color w:val="000000"/>
        </w:rPr>
        <w:t xml:space="preserve"> </w:t>
      </w:r>
      <w:r w:rsidR="00877236" w:rsidRPr="007C78B0">
        <w:rPr>
          <w:rFonts w:ascii="Arial" w:hAnsi="Arial" w:cs="Arial"/>
          <w:color w:val="000000"/>
        </w:rPr>
        <w:t>(</w:t>
      </w:r>
      <w:r w:rsidR="00877236" w:rsidRPr="007C78B0">
        <w:rPr>
          <w:rFonts w:ascii="Arial" w:hAnsi="Arial" w:cs="Arial"/>
          <w:color w:val="000000"/>
        </w:rPr>
        <w:t>Bőthe</w:t>
      </w:r>
      <w:r w:rsidR="00877236" w:rsidRPr="007C78B0">
        <w:rPr>
          <w:rFonts w:ascii="Arial" w:hAnsi="Arial" w:cs="Arial"/>
          <w:color w:val="000000"/>
        </w:rPr>
        <w:t xml:space="preserve"> </w:t>
      </w:r>
      <w:r w:rsidR="00877236" w:rsidRPr="007C78B0">
        <w:rPr>
          <w:rFonts w:ascii="Arial" w:hAnsi="Arial" w:cs="Arial"/>
          <w:i/>
          <w:iCs/>
          <w:color w:val="000000"/>
        </w:rPr>
        <w:t>et al.,</w:t>
      </w:r>
      <w:r w:rsidR="00877236" w:rsidRPr="007C78B0">
        <w:rPr>
          <w:rFonts w:ascii="Arial" w:hAnsi="Arial" w:cs="Arial"/>
          <w:color w:val="000000"/>
        </w:rPr>
        <w:t xml:space="preserve"> </w:t>
      </w:r>
      <w:r w:rsidR="007C78B0" w:rsidRPr="007C78B0">
        <w:rPr>
          <w:rFonts w:ascii="Arial" w:hAnsi="Arial" w:cs="Arial"/>
          <w:color w:val="000000"/>
        </w:rPr>
        <w:t xml:space="preserve">2022; Zhu </w:t>
      </w:r>
      <w:r w:rsidR="007C78B0" w:rsidRPr="007C78B0">
        <w:rPr>
          <w:rFonts w:ascii="Arial" w:hAnsi="Arial" w:cs="Arial"/>
          <w:i/>
          <w:iCs/>
          <w:color w:val="000000"/>
        </w:rPr>
        <w:t>et al.,</w:t>
      </w:r>
      <w:r w:rsidR="007C78B0" w:rsidRPr="007C78B0">
        <w:rPr>
          <w:rFonts w:ascii="Arial" w:hAnsi="Arial" w:cs="Arial"/>
          <w:color w:val="000000"/>
        </w:rPr>
        <w:t xml:space="preserve"> 2025</w:t>
      </w:r>
      <w:r w:rsidR="00877236" w:rsidRPr="007C78B0">
        <w:rPr>
          <w:rFonts w:ascii="Arial" w:hAnsi="Arial" w:cs="Arial"/>
          <w:color w:val="000000"/>
        </w:rPr>
        <w:t>)</w:t>
      </w:r>
      <w:r w:rsidRPr="007C78B0">
        <w:rPr>
          <w:rFonts w:ascii="Arial" w:hAnsi="Arial" w:cs="Arial"/>
          <w:color w:val="000000"/>
        </w:rPr>
        <w:t>.</w:t>
      </w:r>
    </w:p>
    <w:p w14:paraId="52ED696D" w14:textId="7521E993" w:rsidR="009D1156" w:rsidRDefault="00236929" w:rsidP="00D85EC3">
      <w:pPr>
        <w:spacing w:before="100" w:beforeAutospacing="1" w:after="100" w:afterAutospacing="1" w:line="360" w:lineRule="auto"/>
        <w:ind w:firstLine="720"/>
        <w:jc w:val="both"/>
        <w:rPr>
          <w:rFonts w:ascii="Arial" w:hAnsi="Arial" w:cs="Arial"/>
          <w:b/>
          <w:bCs/>
          <w:color w:val="000000"/>
        </w:rPr>
      </w:pPr>
      <w:r>
        <w:rPr>
          <w:rFonts w:ascii="Arial" w:hAnsi="Arial" w:cs="Arial"/>
          <w:b/>
          <w:bCs/>
          <w:color w:val="000000"/>
        </w:rPr>
        <w:t xml:space="preserve">Conclusion </w:t>
      </w:r>
    </w:p>
    <w:p w14:paraId="00E2EF9D" w14:textId="596C66EF" w:rsidR="00236929" w:rsidRDefault="00236929" w:rsidP="00D85EC3">
      <w:pPr>
        <w:spacing w:before="100" w:beforeAutospacing="1" w:after="100" w:afterAutospacing="1" w:line="360" w:lineRule="auto"/>
        <w:ind w:firstLine="720"/>
        <w:jc w:val="both"/>
        <w:rPr>
          <w:rFonts w:ascii="Arial" w:hAnsi="Arial" w:cs="Arial"/>
          <w:color w:val="000000"/>
        </w:rPr>
      </w:pPr>
      <w:r w:rsidRPr="00236929">
        <w:rPr>
          <w:rFonts w:ascii="Arial" w:hAnsi="Arial" w:cs="Arial"/>
          <w:color w:val="000000"/>
        </w:rPr>
        <w:t xml:space="preserve">A major advancement in the identification of dysfunctional sexual activity in modern mental health treatment is Compulsive Sexual </w:t>
      </w:r>
      <w:r w:rsidR="004605EB">
        <w:rPr>
          <w:rFonts w:ascii="Arial" w:hAnsi="Arial" w:cs="Arial"/>
          <w:color w:val="000000"/>
        </w:rPr>
        <w:t>Behaviour</w:t>
      </w:r>
      <w:r w:rsidRPr="00236929">
        <w:rPr>
          <w:rFonts w:ascii="Arial" w:hAnsi="Arial" w:cs="Arial"/>
          <w:color w:val="000000"/>
        </w:rPr>
        <w:t xml:space="preserve"> Disorder (CSBD). Its inclusion in the ICD-11 as an impulse control di</w:t>
      </w:r>
      <w:r w:rsidR="00BB0C08">
        <w:rPr>
          <w:rFonts w:ascii="Arial" w:hAnsi="Arial" w:cs="Arial"/>
          <w:color w:val="000000"/>
        </w:rPr>
        <w:t>sorder</w:t>
      </w:r>
      <w:r w:rsidRPr="00236929">
        <w:rPr>
          <w:rFonts w:ascii="Arial" w:hAnsi="Arial" w:cs="Arial"/>
          <w:color w:val="000000"/>
        </w:rPr>
        <w:t xml:space="preserve"> gives medical professionals a globally accepted framework for identifying people who have ongoing problems managing their sexual desires, which significantly impairs their ability to function. However, significant conceptual and clinical difficulties about its categorisation, diagnosis, treatment, and rehabilitation still exist, as this paper has shown.</w:t>
      </w:r>
    </w:p>
    <w:p w14:paraId="6E542FB7" w14:textId="31AC18C0" w:rsidR="0017779F" w:rsidRDefault="0017779F" w:rsidP="00D85EC3">
      <w:pPr>
        <w:spacing w:before="100" w:beforeAutospacing="1" w:after="100" w:afterAutospacing="1" w:line="360" w:lineRule="auto"/>
        <w:ind w:firstLine="720"/>
        <w:jc w:val="both"/>
        <w:rPr>
          <w:rFonts w:ascii="-webkit-standard" w:hAnsi="-webkit-standard"/>
          <w:color w:val="000000"/>
          <w:sz w:val="27"/>
          <w:szCs w:val="27"/>
        </w:rPr>
      </w:pPr>
      <w:r w:rsidRPr="00261868">
        <w:rPr>
          <w:rFonts w:ascii="Arial" w:hAnsi="Arial" w:cs="Arial"/>
          <w:color w:val="000000"/>
        </w:rPr>
        <w:t xml:space="preserve">According to available data, psychological interventions—specifically, cognitive behavioural therapy—offer the best support for treatment, although pharmaceutical methods could be advantageous for some patients when combined with a more comprehensive multidisciplinary rehabilitation program. However, </w:t>
      </w:r>
      <w:r w:rsidR="00261868" w:rsidRPr="00261868">
        <w:rPr>
          <w:rFonts w:ascii="Arial" w:hAnsi="Arial" w:cs="Arial"/>
          <w:color w:val="000000"/>
        </w:rPr>
        <w:t>to</w:t>
      </w:r>
      <w:r w:rsidRPr="00261868">
        <w:rPr>
          <w:rFonts w:ascii="Arial" w:hAnsi="Arial" w:cs="Arial"/>
          <w:color w:val="000000"/>
        </w:rPr>
        <w:t xml:space="preserve"> improve clinical practice, more thorough and culturally diverse research is required due to limitations in the current body of data. CSBD is still a developing field in psychiatric research and therapeutic practice, as evidenced by current discussions about behavioural addiction, neurodivergence, moral incongruence, and the possible over-pathologization of sexuality</w:t>
      </w:r>
      <w:r>
        <w:rPr>
          <w:rFonts w:ascii="-webkit-standard" w:hAnsi="-webkit-standard"/>
          <w:color w:val="000000"/>
          <w:sz w:val="27"/>
          <w:szCs w:val="27"/>
        </w:rPr>
        <w:t>.</w:t>
      </w:r>
    </w:p>
    <w:p w14:paraId="20DBEF10" w14:textId="240C1480" w:rsidR="004315F1" w:rsidRPr="004315F1" w:rsidRDefault="004315F1" w:rsidP="00D85EC3">
      <w:pPr>
        <w:spacing w:before="100" w:beforeAutospacing="1" w:after="100" w:afterAutospacing="1" w:line="360" w:lineRule="auto"/>
        <w:ind w:firstLine="720"/>
        <w:jc w:val="both"/>
        <w:rPr>
          <w:rFonts w:ascii="Arial" w:hAnsi="Arial" w:cs="Arial"/>
          <w:color w:val="000000"/>
        </w:rPr>
      </w:pPr>
      <w:r w:rsidRPr="004315F1">
        <w:rPr>
          <w:rFonts w:ascii="Arial" w:hAnsi="Arial" w:cs="Arial"/>
          <w:color w:val="000000"/>
        </w:rPr>
        <w:t>Overall, more research, better diagnostic consistency, and increased funding for evidence-based therapies are necessary to maximi</w:t>
      </w:r>
      <w:r w:rsidR="00942639">
        <w:rPr>
          <w:rFonts w:ascii="Arial" w:hAnsi="Arial" w:cs="Arial"/>
          <w:color w:val="000000"/>
        </w:rPr>
        <w:t>z</w:t>
      </w:r>
      <w:r w:rsidRPr="004315F1">
        <w:rPr>
          <w:rFonts w:ascii="Arial" w:hAnsi="Arial" w:cs="Arial"/>
          <w:color w:val="000000"/>
        </w:rPr>
        <w:t xml:space="preserve">e patient outcomes, even </w:t>
      </w:r>
      <w:r w:rsidR="00942639" w:rsidRPr="004315F1">
        <w:rPr>
          <w:rFonts w:ascii="Arial" w:hAnsi="Arial" w:cs="Arial"/>
          <w:color w:val="000000"/>
        </w:rPr>
        <w:t>though</w:t>
      </w:r>
      <w:r w:rsidRPr="004315F1">
        <w:rPr>
          <w:rFonts w:ascii="Arial" w:hAnsi="Arial" w:cs="Arial"/>
          <w:color w:val="000000"/>
        </w:rPr>
        <w:t xml:space="preserve"> the ICD-11 categorisation offers a crucial basis for identifying and treating </w:t>
      </w:r>
      <w:r w:rsidRPr="004315F1">
        <w:rPr>
          <w:rFonts w:ascii="Arial" w:hAnsi="Arial" w:cs="Arial"/>
          <w:color w:val="000000"/>
        </w:rPr>
        <w:lastRenderedPageBreak/>
        <w:t>CSBD. Future advancements should strive to strike a compromise between person-centred care and scientific data, guaranteeing that people with actual disabilities receive the proper assistance while avoiding the needless medicalisation of typical differences in human sexuality.</w:t>
      </w:r>
    </w:p>
    <w:p w14:paraId="388CFEDA" w14:textId="77777777" w:rsidR="009810E3" w:rsidRPr="00C15537" w:rsidRDefault="009810E3" w:rsidP="00D85EC3">
      <w:pPr>
        <w:spacing w:before="100" w:beforeAutospacing="1" w:after="100" w:afterAutospacing="1" w:line="360" w:lineRule="auto"/>
        <w:ind w:firstLine="720"/>
        <w:jc w:val="both"/>
        <w:rPr>
          <w:rFonts w:ascii="Arial" w:hAnsi="Arial" w:cs="Arial"/>
          <w:b/>
          <w:bCs/>
          <w:color w:val="000000"/>
        </w:rPr>
      </w:pPr>
    </w:p>
    <w:p w14:paraId="73B1FFA0" w14:textId="77777777" w:rsidR="000F317C" w:rsidRPr="00E817CC" w:rsidRDefault="000F317C" w:rsidP="00D85EC3">
      <w:pPr>
        <w:spacing w:before="100" w:beforeAutospacing="1" w:after="100" w:afterAutospacing="1" w:line="360" w:lineRule="auto"/>
        <w:ind w:firstLine="720"/>
        <w:jc w:val="both"/>
        <w:rPr>
          <w:rFonts w:ascii="Arial" w:hAnsi="Arial" w:cs="Arial"/>
          <w:color w:val="000000"/>
        </w:rPr>
      </w:pPr>
    </w:p>
    <w:p w14:paraId="5CD839C2" w14:textId="77777777" w:rsidR="00FF651D" w:rsidRDefault="00FF651D" w:rsidP="00D85EC3">
      <w:pPr>
        <w:spacing w:before="100" w:beforeAutospacing="1" w:after="100" w:afterAutospacing="1" w:line="360" w:lineRule="auto"/>
        <w:ind w:firstLine="720"/>
        <w:jc w:val="both"/>
        <w:rPr>
          <w:rFonts w:ascii="-webkit-standard" w:hAnsi="-webkit-standard"/>
          <w:color w:val="000000"/>
          <w:sz w:val="27"/>
          <w:szCs w:val="27"/>
        </w:rPr>
      </w:pPr>
    </w:p>
    <w:p w14:paraId="4243A5F1" w14:textId="77777777" w:rsidR="00FF651D" w:rsidRPr="002B2F01" w:rsidRDefault="00FF651D" w:rsidP="00D85EC3">
      <w:pPr>
        <w:spacing w:before="100" w:beforeAutospacing="1" w:after="100" w:afterAutospacing="1" w:line="360" w:lineRule="auto"/>
        <w:ind w:firstLine="720"/>
        <w:jc w:val="both"/>
        <w:rPr>
          <w:rFonts w:ascii="Arial" w:hAnsi="Arial" w:cs="Arial"/>
          <w:color w:val="000000"/>
        </w:rPr>
      </w:pPr>
    </w:p>
    <w:p w14:paraId="1DCAB8B9" w14:textId="77777777" w:rsidR="00FA2815" w:rsidRDefault="00FA2815" w:rsidP="00FA2815">
      <w:pPr>
        <w:spacing w:before="100" w:beforeAutospacing="1" w:after="100" w:afterAutospacing="1" w:line="360" w:lineRule="auto"/>
        <w:jc w:val="both"/>
        <w:rPr>
          <w:rFonts w:ascii="Arial" w:hAnsi="Arial" w:cs="Arial"/>
          <w:color w:val="000000"/>
        </w:rPr>
      </w:pPr>
    </w:p>
    <w:p w14:paraId="4FE093BC" w14:textId="77777777" w:rsidR="00FA2815" w:rsidRPr="00F905AA" w:rsidRDefault="00FA2815" w:rsidP="00FA2815">
      <w:pPr>
        <w:spacing w:before="100" w:beforeAutospacing="1" w:after="100" w:afterAutospacing="1" w:line="360" w:lineRule="auto"/>
        <w:jc w:val="both"/>
        <w:rPr>
          <w:rFonts w:ascii="Arial" w:hAnsi="Arial" w:cs="Arial"/>
          <w:color w:val="000000"/>
        </w:rPr>
      </w:pPr>
    </w:p>
    <w:p w14:paraId="5E5CC74C" w14:textId="77777777" w:rsidR="00F905AA" w:rsidRPr="00F905AA" w:rsidRDefault="00F905AA" w:rsidP="00F905AA">
      <w:pPr>
        <w:spacing w:before="100" w:beforeAutospacing="1" w:after="100" w:afterAutospacing="1" w:line="360" w:lineRule="auto"/>
        <w:jc w:val="both"/>
        <w:rPr>
          <w:rFonts w:ascii="Arial" w:hAnsi="Arial" w:cs="Arial"/>
          <w:color w:val="000000"/>
        </w:rPr>
      </w:pPr>
    </w:p>
    <w:p w14:paraId="6667F1A4" w14:textId="77777777" w:rsidR="00DC0EAE" w:rsidRPr="00F905AA" w:rsidRDefault="00DC0EAE" w:rsidP="00F905AA">
      <w:pPr>
        <w:spacing w:before="100" w:beforeAutospacing="1" w:after="100" w:afterAutospacing="1" w:line="360" w:lineRule="auto"/>
        <w:jc w:val="both"/>
        <w:rPr>
          <w:rFonts w:ascii="Arial" w:hAnsi="Arial" w:cs="Arial"/>
          <w:color w:val="000000"/>
        </w:rPr>
      </w:pPr>
    </w:p>
    <w:p w14:paraId="486DAD63" w14:textId="77777777" w:rsidR="003A6337" w:rsidRPr="00F905AA" w:rsidRDefault="003A6337" w:rsidP="00F905AA">
      <w:pPr>
        <w:spacing w:before="100" w:beforeAutospacing="1" w:after="100" w:afterAutospacing="1" w:line="360" w:lineRule="auto"/>
        <w:jc w:val="both"/>
        <w:rPr>
          <w:rFonts w:ascii="Arial" w:hAnsi="Arial" w:cs="Arial"/>
          <w:color w:val="000000"/>
        </w:rPr>
      </w:pPr>
    </w:p>
    <w:p w14:paraId="4E39E7B5" w14:textId="77777777" w:rsidR="009A3565" w:rsidRDefault="009A3565" w:rsidP="00F905AA">
      <w:pPr>
        <w:pStyle w:val="NormalWeb"/>
        <w:spacing w:line="360" w:lineRule="auto"/>
        <w:jc w:val="both"/>
        <w:rPr>
          <w:rFonts w:ascii="Arial" w:hAnsi="Arial" w:cs="Arial"/>
          <w:b/>
          <w:bCs/>
          <w:color w:val="000000"/>
        </w:rPr>
      </w:pPr>
    </w:p>
    <w:p w14:paraId="4FACD68C" w14:textId="77777777" w:rsidR="00F83180" w:rsidRDefault="00F83180" w:rsidP="00F905AA">
      <w:pPr>
        <w:pStyle w:val="NormalWeb"/>
        <w:spacing w:line="360" w:lineRule="auto"/>
        <w:jc w:val="both"/>
        <w:rPr>
          <w:rFonts w:ascii="Arial" w:hAnsi="Arial" w:cs="Arial"/>
          <w:b/>
          <w:bCs/>
          <w:color w:val="000000"/>
        </w:rPr>
      </w:pPr>
    </w:p>
    <w:p w14:paraId="4DFD95D0" w14:textId="77777777" w:rsidR="00F83180" w:rsidRDefault="00F83180" w:rsidP="00F905AA">
      <w:pPr>
        <w:pStyle w:val="NormalWeb"/>
        <w:spacing w:line="360" w:lineRule="auto"/>
        <w:jc w:val="both"/>
        <w:rPr>
          <w:rFonts w:ascii="Arial" w:hAnsi="Arial" w:cs="Arial"/>
          <w:b/>
          <w:bCs/>
          <w:color w:val="000000"/>
        </w:rPr>
      </w:pPr>
    </w:p>
    <w:p w14:paraId="205AB5F2" w14:textId="77777777" w:rsidR="00F83180" w:rsidRDefault="00F83180" w:rsidP="00F905AA">
      <w:pPr>
        <w:pStyle w:val="NormalWeb"/>
        <w:spacing w:line="360" w:lineRule="auto"/>
        <w:jc w:val="both"/>
        <w:rPr>
          <w:rFonts w:ascii="Arial" w:hAnsi="Arial" w:cs="Arial"/>
          <w:b/>
          <w:bCs/>
          <w:color w:val="000000"/>
        </w:rPr>
      </w:pPr>
    </w:p>
    <w:p w14:paraId="2E53D8DE" w14:textId="77777777" w:rsidR="00F83180" w:rsidRDefault="00F83180" w:rsidP="00F905AA">
      <w:pPr>
        <w:pStyle w:val="NormalWeb"/>
        <w:spacing w:line="360" w:lineRule="auto"/>
        <w:jc w:val="both"/>
        <w:rPr>
          <w:rFonts w:ascii="Arial" w:hAnsi="Arial" w:cs="Arial"/>
          <w:b/>
          <w:bCs/>
          <w:color w:val="000000"/>
        </w:rPr>
      </w:pPr>
    </w:p>
    <w:p w14:paraId="0E74487F" w14:textId="77777777" w:rsidR="00F83180" w:rsidRDefault="00F83180" w:rsidP="00F905AA">
      <w:pPr>
        <w:pStyle w:val="NormalWeb"/>
        <w:spacing w:line="360" w:lineRule="auto"/>
        <w:jc w:val="both"/>
        <w:rPr>
          <w:rFonts w:ascii="Arial" w:hAnsi="Arial" w:cs="Arial"/>
          <w:b/>
          <w:bCs/>
          <w:color w:val="000000"/>
        </w:rPr>
      </w:pPr>
    </w:p>
    <w:p w14:paraId="320A173D" w14:textId="77777777" w:rsidR="00E124EA" w:rsidRDefault="00E124EA" w:rsidP="00F905AA">
      <w:pPr>
        <w:pStyle w:val="NormalWeb"/>
        <w:spacing w:line="360" w:lineRule="auto"/>
        <w:jc w:val="both"/>
        <w:rPr>
          <w:rFonts w:ascii="Arial" w:hAnsi="Arial" w:cs="Arial"/>
          <w:b/>
          <w:bCs/>
          <w:color w:val="000000"/>
        </w:rPr>
      </w:pPr>
    </w:p>
    <w:p w14:paraId="0B74C8C8" w14:textId="77777777" w:rsidR="009F33FD" w:rsidRDefault="009F33FD" w:rsidP="00F905AA">
      <w:pPr>
        <w:pStyle w:val="NormalWeb"/>
        <w:spacing w:line="360" w:lineRule="auto"/>
        <w:jc w:val="both"/>
        <w:rPr>
          <w:rFonts w:ascii="Arial" w:hAnsi="Arial" w:cs="Arial"/>
          <w:b/>
          <w:bCs/>
          <w:color w:val="000000"/>
        </w:rPr>
      </w:pPr>
    </w:p>
    <w:p w14:paraId="1659C885" w14:textId="65DC446D" w:rsidR="0038386F" w:rsidRPr="00F97A9C" w:rsidRDefault="0038386F" w:rsidP="00F97A9C">
      <w:pPr>
        <w:pStyle w:val="NormalWeb"/>
        <w:jc w:val="both"/>
        <w:rPr>
          <w:rFonts w:ascii="Arial" w:hAnsi="Arial" w:cs="Arial"/>
          <w:b/>
          <w:bCs/>
          <w:color w:val="000000"/>
        </w:rPr>
      </w:pPr>
      <w:r w:rsidRPr="00F97A9C">
        <w:rPr>
          <w:rFonts w:ascii="Arial" w:hAnsi="Arial" w:cs="Arial"/>
          <w:b/>
          <w:bCs/>
          <w:color w:val="000000"/>
        </w:rPr>
        <w:lastRenderedPageBreak/>
        <w:t>Reference</w:t>
      </w:r>
    </w:p>
    <w:p w14:paraId="7378E213" w14:textId="1DD4241F" w:rsidR="00F97A9C" w:rsidRDefault="00F97A9C" w:rsidP="00F97A9C">
      <w:pPr>
        <w:pStyle w:val="NormalWeb"/>
        <w:jc w:val="both"/>
        <w:rPr>
          <w:rFonts w:ascii="Arial" w:hAnsi="Arial" w:cs="Arial"/>
          <w:color w:val="000000"/>
        </w:rPr>
      </w:pPr>
      <w:r w:rsidRPr="00F97A9C">
        <w:rPr>
          <w:rFonts w:ascii="Arial" w:hAnsi="Arial" w:cs="Arial"/>
          <w:color w:val="000000"/>
        </w:rPr>
        <w:t xml:space="preserve">Bőthe, B., Koós, M. and Demetrovics, Z., </w:t>
      </w:r>
      <w:r>
        <w:rPr>
          <w:rFonts w:ascii="Arial" w:hAnsi="Arial" w:cs="Arial"/>
          <w:color w:val="000000"/>
        </w:rPr>
        <w:t>(</w:t>
      </w:r>
      <w:r w:rsidRPr="00F97A9C">
        <w:rPr>
          <w:rFonts w:ascii="Arial" w:hAnsi="Arial" w:cs="Arial"/>
          <w:color w:val="000000"/>
        </w:rPr>
        <w:t>2022</w:t>
      </w:r>
      <w:r>
        <w:rPr>
          <w:rFonts w:ascii="Arial" w:hAnsi="Arial" w:cs="Arial"/>
          <w:color w:val="000000"/>
        </w:rPr>
        <w:t>)</w:t>
      </w:r>
      <w:r w:rsidRPr="00F97A9C">
        <w:rPr>
          <w:rFonts w:ascii="Arial" w:hAnsi="Arial" w:cs="Arial"/>
          <w:color w:val="000000"/>
        </w:rPr>
        <w:t>. Contradicting classification, nomenclature, and diagnostic criteria of Compulsive Sexual Behavio</w:t>
      </w:r>
      <w:r w:rsidR="00A25127">
        <w:rPr>
          <w:rFonts w:ascii="Arial" w:hAnsi="Arial" w:cs="Arial"/>
          <w:color w:val="000000"/>
        </w:rPr>
        <w:t>u</w:t>
      </w:r>
      <w:r w:rsidRPr="00F97A9C">
        <w:rPr>
          <w:rFonts w:ascii="Arial" w:hAnsi="Arial" w:cs="Arial"/>
          <w:color w:val="000000"/>
        </w:rPr>
        <w:t>r Disorder (CSBD) and future directions • Commentary to the debate: “Behavioral addictions in the ICD-11”.</w:t>
      </w:r>
      <w:r w:rsidRPr="00F97A9C">
        <w:rPr>
          <w:rStyle w:val="apple-converted-space"/>
          <w:rFonts w:ascii="Arial" w:hAnsi="Arial" w:cs="Arial"/>
          <w:color w:val="000000"/>
        </w:rPr>
        <w:t> </w:t>
      </w:r>
      <w:r w:rsidRPr="00F97A9C">
        <w:rPr>
          <w:rStyle w:val="Emphasis"/>
          <w:rFonts w:ascii="Arial" w:hAnsi="Arial" w:cs="Arial"/>
          <w:color w:val="000000"/>
        </w:rPr>
        <w:t>Journal of Behavioral Addictions</w:t>
      </w:r>
      <w:r w:rsidRPr="00F97A9C">
        <w:rPr>
          <w:rFonts w:ascii="Arial" w:hAnsi="Arial" w:cs="Arial"/>
          <w:color w:val="000000"/>
        </w:rPr>
        <w:t>, 11(2), pp.204–209.</w:t>
      </w:r>
      <w:r w:rsidR="002C0881">
        <w:rPr>
          <w:rFonts w:ascii="Arial" w:hAnsi="Arial" w:cs="Arial"/>
          <w:color w:val="000000"/>
        </w:rPr>
        <w:t xml:space="preserve"> Available at:</w:t>
      </w:r>
      <w:r w:rsidR="00E55350">
        <w:rPr>
          <w:rFonts w:ascii="Arial" w:hAnsi="Arial" w:cs="Arial"/>
          <w:color w:val="000000"/>
        </w:rPr>
        <w:t xml:space="preserve"> </w:t>
      </w:r>
      <w:r w:rsidR="00E55350">
        <w:rPr>
          <w:rFonts w:ascii="Arial" w:hAnsi="Arial" w:cs="Arial"/>
          <w:color w:val="000000"/>
        </w:rPr>
        <w:fldChar w:fldCharType="begin"/>
      </w:r>
      <w:r w:rsidR="00E55350">
        <w:rPr>
          <w:rFonts w:ascii="Arial" w:hAnsi="Arial" w:cs="Arial"/>
          <w:color w:val="000000"/>
        </w:rPr>
        <w:instrText>HYPERLINK "</w:instrText>
      </w:r>
      <w:r w:rsidR="00E55350" w:rsidRPr="00E55350">
        <w:rPr>
          <w:rFonts w:ascii="Arial" w:hAnsi="Arial" w:cs="Arial"/>
          <w:color w:val="000000"/>
        </w:rPr>
        <w:instrText>https://doi.org/10.1556/2006.2022.00030</w:instrText>
      </w:r>
      <w:r w:rsidR="00E55350">
        <w:rPr>
          <w:rFonts w:ascii="Arial" w:hAnsi="Arial" w:cs="Arial"/>
          <w:color w:val="000000"/>
        </w:rPr>
        <w:instrText>"</w:instrText>
      </w:r>
      <w:r w:rsidR="00E55350">
        <w:rPr>
          <w:rFonts w:ascii="Arial" w:hAnsi="Arial" w:cs="Arial"/>
          <w:color w:val="000000"/>
        </w:rPr>
        <w:fldChar w:fldCharType="separate"/>
      </w:r>
      <w:r w:rsidR="00E55350" w:rsidRPr="001162A3">
        <w:rPr>
          <w:rStyle w:val="Hyperlink"/>
          <w:rFonts w:ascii="Arial" w:hAnsi="Arial" w:cs="Arial"/>
        </w:rPr>
        <w:t>https://doi.org/10.1556/2006.2022.00030</w:t>
      </w:r>
      <w:r w:rsidR="00E55350">
        <w:rPr>
          <w:rFonts w:ascii="Arial" w:hAnsi="Arial" w:cs="Arial"/>
          <w:color w:val="000000"/>
        </w:rPr>
        <w:fldChar w:fldCharType="end"/>
      </w:r>
      <w:r w:rsidR="002C0881">
        <w:rPr>
          <w:rFonts w:ascii="Arial" w:hAnsi="Arial" w:cs="Arial"/>
          <w:color w:val="000000"/>
        </w:rPr>
        <w:t xml:space="preserve">  </w:t>
      </w:r>
      <w:r w:rsidR="00E55350">
        <w:rPr>
          <w:rFonts w:ascii="Arial" w:hAnsi="Arial" w:cs="Arial"/>
          <w:color w:val="000000"/>
        </w:rPr>
        <w:t xml:space="preserve"> </w:t>
      </w:r>
      <w:r w:rsidR="002C0881">
        <w:rPr>
          <w:rFonts w:ascii="Arial" w:hAnsi="Arial" w:cs="Arial"/>
          <w:color w:val="000000"/>
        </w:rPr>
        <w:t>Accessed: 14 Jul 2026.</w:t>
      </w:r>
    </w:p>
    <w:p w14:paraId="43570895" w14:textId="5B19B432" w:rsidR="00753519" w:rsidRPr="00753519" w:rsidRDefault="00753519" w:rsidP="00F97A9C">
      <w:pPr>
        <w:pStyle w:val="NormalWeb"/>
        <w:jc w:val="both"/>
        <w:rPr>
          <w:rFonts w:ascii="Arial" w:hAnsi="Arial" w:cs="Arial"/>
          <w:b/>
          <w:bCs/>
          <w:color w:val="000000"/>
        </w:rPr>
      </w:pPr>
      <w:r w:rsidRPr="00753519">
        <w:rPr>
          <w:rFonts w:ascii="Arial" w:hAnsi="Arial" w:cs="Arial"/>
          <w:color w:val="000000"/>
        </w:rPr>
        <w:t xml:space="preserve">Brand, M., Wegmann, E., Stark, R., Müller, A., Wölfling, K., Robbins, T.W. and Potenza, M.N., </w:t>
      </w:r>
      <w:r w:rsidR="00E124EA">
        <w:rPr>
          <w:rFonts w:ascii="Arial" w:hAnsi="Arial" w:cs="Arial"/>
          <w:color w:val="000000"/>
        </w:rPr>
        <w:t>(</w:t>
      </w:r>
      <w:r w:rsidRPr="00753519">
        <w:rPr>
          <w:rFonts w:ascii="Arial" w:hAnsi="Arial" w:cs="Arial"/>
          <w:color w:val="000000"/>
        </w:rPr>
        <w:t>2019</w:t>
      </w:r>
      <w:r w:rsidR="00E124EA">
        <w:rPr>
          <w:rFonts w:ascii="Arial" w:hAnsi="Arial" w:cs="Arial"/>
          <w:color w:val="000000"/>
        </w:rPr>
        <w:t>)</w:t>
      </w:r>
      <w:r w:rsidRPr="00753519">
        <w:rPr>
          <w:rFonts w:ascii="Arial" w:hAnsi="Arial" w:cs="Arial"/>
          <w:color w:val="000000"/>
        </w:rPr>
        <w:t xml:space="preserve">. The Interaction of Person-Affect-Cognition-Execution (I-PACE) model for triggering and maintaining addictive </w:t>
      </w:r>
      <w:r w:rsidR="00A25127" w:rsidRPr="00753519">
        <w:rPr>
          <w:rFonts w:ascii="Arial" w:hAnsi="Arial" w:cs="Arial"/>
          <w:color w:val="000000"/>
        </w:rPr>
        <w:t>behaviours</w:t>
      </w:r>
      <w:r w:rsidRPr="00753519">
        <w:rPr>
          <w:rFonts w:ascii="Arial" w:hAnsi="Arial" w:cs="Arial"/>
          <w:color w:val="000000"/>
        </w:rPr>
        <w:t>: An update and extension to include compulsive sexual behavior disorder.</w:t>
      </w:r>
      <w:r w:rsidRPr="00753519">
        <w:rPr>
          <w:rStyle w:val="apple-converted-space"/>
          <w:rFonts w:ascii="Arial" w:hAnsi="Arial" w:cs="Arial"/>
          <w:color w:val="000000"/>
        </w:rPr>
        <w:t> </w:t>
      </w:r>
      <w:r w:rsidRPr="00753519">
        <w:rPr>
          <w:rStyle w:val="Emphasis"/>
          <w:rFonts w:ascii="Arial" w:hAnsi="Arial" w:cs="Arial"/>
          <w:color w:val="000000"/>
        </w:rPr>
        <w:t xml:space="preserve">Neuroscience &amp; </w:t>
      </w:r>
      <w:r w:rsidR="00A25127" w:rsidRPr="00753519">
        <w:rPr>
          <w:rStyle w:val="Emphasis"/>
          <w:rFonts w:ascii="Arial" w:hAnsi="Arial" w:cs="Arial"/>
          <w:color w:val="000000"/>
        </w:rPr>
        <w:t>Biobehavioural</w:t>
      </w:r>
      <w:r w:rsidRPr="00753519">
        <w:rPr>
          <w:rStyle w:val="Emphasis"/>
          <w:rFonts w:ascii="Arial" w:hAnsi="Arial" w:cs="Arial"/>
          <w:color w:val="000000"/>
        </w:rPr>
        <w:t xml:space="preserve"> Reviews</w:t>
      </w:r>
      <w:r w:rsidRPr="00753519">
        <w:rPr>
          <w:rFonts w:ascii="Arial" w:hAnsi="Arial" w:cs="Arial"/>
          <w:color w:val="000000"/>
        </w:rPr>
        <w:t>, 104, pp.1–10.</w:t>
      </w:r>
      <w:r>
        <w:rPr>
          <w:rFonts w:ascii="Arial" w:hAnsi="Arial" w:cs="Arial"/>
          <w:color w:val="000000"/>
        </w:rPr>
        <w:t xml:space="preserve"> </w:t>
      </w:r>
      <w:r w:rsidR="00126DE0">
        <w:rPr>
          <w:rFonts w:ascii="Arial" w:hAnsi="Arial" w:cs="Arial"/>
          <w:color w:val="000000"/>
        </w:rPr>
        <w:t xml:space="preserve">Available at: </w:t>
      </w:r>
      <w:hyperlink r:id="rId7" w:history="1">
        <w:r w:rsidR="00126DE0" w:rsidRPr="001162A3">
          <w:rPr>
            <w:rStyle w:val="Hyperlink"/>
            <w:rFonts w:ascii="Arial" w:hAnsi="Arial" w:cs="Arial"/>
          </w:rPr>
          <w:t>https://doi.org/10.1016/j.neubiorev.2019.06.032</w:t>
        </w:r>
      </w:hyperlink>
      <w:r w:rsidR="00126DE0">
        <w:rPr>
          <w:rFonts w:ascii="Arial" w:hAnsi="Arial" w:cs="Arial"/>
          <w:color w:val="000000"/>
        </w:rPr>
        <w:t xml:space="preserve"> Accessed: 14 Jul </w:t>
      </w:r>
      <w:r w:rsidR="00E124EA">
        <w:rPr>
          <w:rFonts w:ascii="Arial" w:hAnsi="Arial" w:cs="Arial"/>
          <w:color w:val="000000"/>
        </w:rPr>
        <w:t>2026.</w:t>
      </w:r>
    </w:p>
    <w:p w14:paraId="68F6BFE1" w14:textId="49287034" w:rsidR="006F1E71" w:rsidRDefault="006F1E71" w:rsidP="00CE347C">
      <w:pPr>
        <w:jc w:val="both"/>
        <w:rPr>
          <w:rFonts w:ascii="Arial" w:hAnsi="Arial" w:cs="Arial"/>
        </w:rPr>
      </w:pPr>
      <w:r w:rsidRPr="00685EE3">
        <w:rPr>
          <w:rFonts w:ascii="Arial" w:hAnsi="Arial" w:cs="Arial"/>
          <w:color w:val="000000"/>
        </w:rPr>
        <w:t xml:space="preserve">Brand, M. e Potenza, M.N., </w:t>
      </w:r>
      <w:r w:rsidR="00685EE3">
        <w:rPr>
          <w:rFonts w:ascii="Arial" w:hAnsi="Arial" w:cs="Arial"/>
          <w:color w:val="000000"/>
        </w:rPr>
        <w:t>(</w:t>
      </w:r>
      <w:r w:rsidRPr="00685EE3">
        <w:rPr>
          <w:rFonts w:ascii="Arial" w:hAnsi="Arial" w:cs="Arial"/>
          <w:color w:val="000000"/>
        </w:rPr>
        <w:t>2023</w:t>
      </w:r>
      <w:r w:rsidR="00685EE3">
        <w:rPr>
          <w:rFonts w:ascii="Arial" w:hAnsi="Arial" w:cs="Arial"/>
          <w:color w:val="000000"/>
        </w:rPr>
        <w:t>)</w:t>
      </w:r>
      <w:r w:rsidRPr="00685EE3">
        <w:rPr>
          <w:rFonts w:ascii="Arial" w:hAnsi="Arial" w:cs="Arial"/>
          <w:color w:val="000000"/>
        </w:rPr>
        <w:t xml:space="preserve">. </w:t>
      </w:r>
      <w:r w:rsidR="00DF4E91" w:rsidRPr="00685EE3">
        <w:rPr>
          <w:rFonts w:ascii="Arial" w:hAnsi="Arial" w:cs="Arial"/>
          <w:color w:val="000000"/>
        </w:rPr>
        <w:t>Behavioural</w:t>
      </w:r>
      <w:r w:rsidRPr="00685EE3">
        <w:rPr>
          <w:rFonts w:ascii="Arial" w:hAnsi="Arial" w:cs="Arial"/>
          <w:color w:val="000000"/>
        </w:rPr>
        <w:t xml:space="preserve"> addictions in the ICD-11: An important debate that is anticipated to continue for some time.</w:t>
      </w:r>
      <w:r w:rsidRPr="00685EE3">
        <w:rPr>
          <w:rStyle w:val="apple-converted-space"/>
          <w:rFonts w:ascii="Arial" w:hAnsi="Arial" w:cs="Arial"/>
          <w:color w:val="000000"/>
        </w:rPr>
        <w:t> </w:t>
      </w:r>
      <w:r w:rsidRPr="00685EE3">
        <w:rPr>
          <w:rStyle w:val="Emphasis"/>
          <w:rFonts w:ascii="Arial" w:hAnsi="Arial" w:cs="Arial"/>
          <w:color w:val="000000"/>
        </w:rPr>
        <w:t xml:space="preserve">Journal of </w:t>
      </w:r>
      <w:r w:rsidR="00DF4E91" w:rsidRPr="00685EE3">
        <w:rPr>
          <w:rStyle w:val="Emphasis"/>
          <w:rFonts w:ascii="Arial" w:hAnsi="Arial" w:cs="Arial"/>
          <w:color w:val="000000"/>
        </w:rPr>
        <w:t>Behavioural</w:t>
      </w:r>
      <w:r w:rsidRPr="00685EE3">
        <w:rPr>
          <w:rStyle w:val="Emphasis"/>
          <w:rFonts w:ascii="Arial" w:hAnsi="Arial" w:cs="Arial"/>
          <w:color w:val="000000"/>
        </w:rPr>
        <w:t xml:space="preserve"> Addictions</w:t>
      </w:r>
      <w:r w:rsidRPr="00685EE3">
        <w:rPr>
          <w:rFonts w:ascii="Arial" w:hAnsi="Arial" w:cs="Arial"/>
          <w:color w:val="000000"/>
        </w:rPr>
        <w:t>, 12(3), pp. 585–591</w:t>
      </w:r>
      <w:r w:rsidR="003A63E5" w:rsidRPr="00685EE3">
        <w:rPr>
          <w:rFonts w:ascii="Arial" w:hAnsi="Arial" w:cs="Arial"/>
          <w:color w:val="000000"/>
        </w:rPr>
        <w:t xml:space="preserve"> </w:t>
      </w:r>
      <w:r w:rsidR="00DF4E91" w:rsidRPr="00685EE3">
        <w:rPr>
          <w:rFonts w:ascii="Arial" w:hAnsi="Arial" w:cs="Arial"/>
          <w:color w:val="000000"/>
        </w:rPr>
        <w:t>Available</w:t>
      </w:r>
      <w:r w:rsidR="003A63E5" w:rsidRPr="00685EE3">
        <w:rPr>
          <w:rFonts w:ascii="Arial" w:hAnsi="Arial" w:cs="Arial"/>
          <w:color w:val="000000"/>
        </w:rPr>
        <w:t xml:space="preserve"> at</w:t>
      </w:r>
      <w:r w:rsidR="00CE347C" w:rsidRPr="00685EE3">
        <w:rPr>
          <w:rFonts w:ascii="Arial" w:hAnsi="Arial" w:cs="Arial"/>
          <w:color w:val="000000"/>
        </w:rPr>
        <w:t xml:space="preserve">: </w:t>
      </w:r>
      <w:r w:rsidR="003A63E5" w:rsidRPr="00685EE3">
        <w:rPr>
          <w:rFonts w:ascii="Arial" w:hAnsi="Arial" w:cs="Arial"/>
        </w:rPr>
        <w:t> </w:t>
      </w:r>
      <w:hyperlink r:id="rId8" w:history="1">
        <w:r w:rsidR="003A63E5" w:rsidRPr="00685EE3">
          <w:rPr>
            <w:rStyle w:val="Hyperlink"/>
            <w:rFonts w:ascii="Arial" w:hAnsi="Arial" w:cs="Arial"/>
          </w:rPr>
          <w:t>https://doi.org/10.1556/2006.2023.00042</w:t>
        </w:r>
      </w:hyperlink>
      <w:r w:rsidR="003A63E5" w:rsidRPr="00685EE3">
        <w:rPr>
          <w:rFonts w:ascii="Arial" w:hAnsi="Arial" w:cs="Arial"/>
        </w:rPr>
        <w:t xml:space="preserve"> </w:t>
      </w:r>
      <w:r w:rsidR="009E023A" w:rsidRPr="00685EE3">
        <w:rPr>
          <w:rFonts w:ascii="Arial" w:hAnsi="Arial" w:cs="Arial"/>
        </w:rPr>
        <w:t xml:space="preserve"> Accessed: 10 </w:t>
      </w:r>
      <w:r w:rsidR="009E023A" w:rsidRPr="00685EE3">
        <w:rPr>
          <w:rFonts w:ascii="Arial" w:hAnsi="Arial" w:cs="Arial"/>
        </w:rPr>
        <w:tab/>
        <w:t>Jul 2026.</w:t>
      </w:r>
    </w:p>
    <w:p w14:paraId="53944FBE" w14:textId="77777777" w:rsidR="00617E1A" w:rsidRDefault="00617E1A" w:rsidP="00CE347C">
      <w:pPr>
        <w:jc w:val="both"/>
        <w:rPr>
          <w:rFonts w:ascii="Arial" w:hAnsi="Arial" w:cs="Arial"/>
        </w:rPr>
      </w:pPr>
    </w:p>
    <w:p w14:paraId="2A2D4071" w14:textId="53AC1627" w:rsidR="00617E1A" w:rsidRPr="00617E1A" w:rsidRDefault="00617E1A" w:rsidP="00CE347C">
      <w:pPr>
        <w:jc w:val="both"/>
        <w:rPr>
          <w:rFonts w:ascii="Arial" w:hAnsi="Arial" w:cs="Arial"/>
        </w:rPr>
      </w:pPr>
      <w:r w:rsidRPr="00617E1A">
        <w:rPr>
          <w:rFonts w:ascii="Arial" w:hAnsi="Arial" w:cs="Arial"/>
          <w:color w:val="000000"/>
        </w:rPr>
        <w:t xml:space="preserve">Di Lorenzo, R., Pinto, M., Stella, G. and Del Giovane, C., </w:t>
      </w:r>
      <w:r w:rsidR="007F7BA6">
        <w:rPr>
          <w:rFonts w:ascii="Arial" w:hAnsi="Arial" w:cs="Arial"/>
          <w:color w:val="000000"/>
        </w:rPr>
        <w:t>(</w:t>
      </w:r>
      <w:r w:rsidRPr="00617E1A">
        <w:rPr>
          <w:rFonts w:ascii="Arial" w:hAnsi="Arial" w:cs="Arial"/>
          <w:color w:val="000000"/>
        </w:rPr>
        <w:t>2018</w:t>
      </w:r>
      <w:r w:rsidR="007F7BA6">
        <w:rPr>
          <w:rFonts w:ascii="Arial" w:hAnsi="Arial" w:cs="Arial"/>
          <w:color w:val="000000"/>
        </w:rPr>
        <w:t>)</w:t>
      </w:r>
      <w:r w:rsidRPr="00617E1A">
        <w:rPr>
          <w:rFonts w:ascii="Arial" w:hAnsi="Arial" w:cs="Arial"/>
          <w:color w:val="000000"/>
        </w:rPr>
        <w:t>. Hypersexuality: a controversial mismatch of the psychiatric classifications.</w:t>
      </w:r>
      <w:r w:rsidRPr="00617E1A">
        <w:rPr>
          <w:rStyle w:val="apple-converted-space"/>
          <w:rFonts w:ascii="Arial" w:hAnsi="Arial" w:cs="Arial"/>
          <w:color w:val="000000"/>
        </w:rPr>
        <w:t> </w:t>
      </w:r>
      <w:r w:rsidRPr="00617E1A">
        <w:rPr>
          <w:rStyle w:val="Emphasis"/>
          <w:rFonts w:ascii="Arial" w:hAnsi="Arial" w:cs="Arial"/>
          <w:color w:val="000000"/>
        </w:rPr>
        <w:t>Journal of Psychopathology</w:t>
      </w:r>
      <w:r w:rsidRPr="00617E1A">
        <w:rPr>
          <w:rFonts w:ascii="Arial" w:hAnsi="Arial" w:cs="Arial"/>
          <w:color w:val="000000"/>
        </w:rPr>
        <w:t>, 24(3), pp.111-121.</w:t>
      </w:r>
      <w:r>
        <w:rPr>
          <w:rFonts w:ascii="Arial" w:hAnsi="Arial" w:cs="Arial"/>
          <w:color w:val="000000"/>
        </w:rPr>
        <w:t xml:space="preserve"> Available at: </w:t>
      </w:r>
      <w:hyperlink r:id="rId9" w:history="1">
        <w:r w:rsidR="00852ED8" w:rsidRPr="001162A3">
          <w:rPr>
            <w:rStyle w:val="Hyperlink"/>
            <w:rFonts w:ascii="Arial" w:hAnsi="Arial" w:cs="Arial"/>
          </w:rPr>
          <w:t>https://old.jpsychopathol.it/wp-content/uploads/2018/10/11_Di-Lorenzo-1.pdf</w:t>
        </w:r>
      </w:hyperlink>
      <w:r w:rsidR="00852ED8">
        <w:rPr>
          <w:rFonts w:ascii="Arial" w:hAnsi="Arial" w:cs="Arial"/>
          <w:color w:val="000000"/>
        </w:rPr>
        <w:t xml:space="preserve"> </w:t>
      </w:r>
      <w:r w:rsidR="007F7BA6">
        <w:rPr>
          <w:rFonts w:ascii="Arial" w:hAnsi="Arial" w:cs="Arial"/>
          <w:color w:val="000000"/>
        </w:rPr>
        <w:t>Accessed</w:t>
      </w:r>
      <w:r w:rsidR="00774456">
        <w:rPr>
          <w:rFonts w:ascii="Arial" w:hAnsi="Arial" w:cs="Arial"/>
          <w:color w:val="000000"/>
        </w:rPr>
        <w:t>: 2026.</w:t>
      </w:r>
    </w:p>
    <w:p w14:paraId="1EC6454E" w14:textId="175A70E1" w:rsidR="0038386F" w:rsidRDefault="0054012C" w:rsidP="00CE347C">
      <w:pPr>
        <w:pStyle w:val="NormalWeb"/>
        <w:jc w:val="both"/>
        <w:rPr>
          <w:rStyle w:val="apple-converted-space"/>
          <w:rFonts w:ascii="Arial" w:hAnsi="Arial" w:cs="Arial"/>
          <w:color w:val="000000"/>
        </w:rPr>
      </w:pPr>
      <w:r w:rsidRPr="00685EE3">
        <w:rPr>
          <w:rFonts w:ascii="Arial" w:hAnsi="Arial" w:cs="Arial"/>
          <w:color w:val="000000"/>
        </w:rPr>
        <w:t xml:space="preserve">GRUBBS, J.B., PERRY, S.L., WILT, J.A. and KRAUS, S.W., </w:t>
      </w:r>
      <w:r w:rsidR="009A3565" w:rsidRPr="00685EE3">
        <w:rPr>
          <w:rFonts w:ascii="Arial" w:hAnsi="Arial" w:cs="Arial"/>
          <w:color w:val="000000"/>
        </w:rPr>
        <w:t>(</w:t>
      </w:r>
      <w:r w:rsidRPr="00685EE3">
        <w:rPr>
          <w:rFonts w:ascii="Arial" w:hAnsi="Arial" w:cs="Arial"/>
          <w:color w:val="000000"/>
        </w:rPr>
        <w:t>2020</w:t>
      </w:r>
      <w:r w:rsidR="009A3565" w:rsidRPr="00685EE3">
        <w:rPr>
          <w:rFonts w:ascii="Arial" w:hAnsi="Arial" w:cs="Arial"/>
          <w:color w:val="000000"/>
        </w:rPr>
        <w:t>)</w:t>
      </w:r>
      <w:r w:rsidRPr="00685EE3">
        <w:rPr>
          <w:rFonts w:ascii="Arial" w:hAnsi="Arial" w:cs="Arial"/>
          <w:color w:val="000000"/>
        </w:rPr>
        <w:t>. Compulsive sexual behavior disorder: An overview of conceptualizations, assessment, and clinical treatment.</w:t>
      </w:r>
      <w:r w:rsidRPr="00685EE3">
        <w:rPr>
          <w:rStyle w:val="apple-converted-space"/>
          <w:rFonts w:ascii="Arial" w:hAnsi="Arial" w:cs="Arial"/>
          <w:color w:val="000000"/>
        </w:rPr>
        <w:t> </w:t>
      </w:r>
      <w:r w:rsidRPr="00685EE3">
        <w:rPr>
          <w:rStyle w:val="Emphasis"/>
          <w:rFonts w:ascii="Arial" w:hAnsi="Arial" w:cs="Arial"/>
          <w:color w:val="000000"/>
        </w:rPr>
        <w:t>Journal of Sex Research</w:t>
      </w:r>
      <w:r w:rsidRPr="00685EE3">
        <w:rPr>
          <w:rFonts w:ascii="Arial" w:hAnsi="Arial" w:cs="Arial"/>
          <w:color w:val="000000"/>
        </w:rPr>
        <w:t>, 57(2), pp.251-274.</w:t>
      </w:r>
      <w:r w:rsidRPr="00685EE3">
        <w:rPr>
          <w:rStyle w:val="apple-converted-space"/>
          <w:rFonts w:ascii="Arial" w:hAnsi="Arial" w:cs="Arial"/>
          <w:color w:val="000000"/>
        </w:rPr>
        <w:t xml:space="preserve"> Available at: </w:t>
      </w:r>
      <w:hyperlink r:id="rId10" w:history="1">
        <w:r w:rsidR="005C5875" w:rsidRPr="00685EE3">
          <w:rPr>
            <w:rStyle w:val="Hyperlink"/>
            <w:rFonts w:ascii="Arial" w:hAnsi="Arial" w:cs="Arial"/>
          </w:rPr>
          <w:t>https://doi.org/10.1556/2006.2023.00005</w:t>
        </w:r>
      </w:hyperlink>
      <w:r w:rsidR="005C5875" w:rsidRPr="00685EE3">
        <w:rPr>
          <w:rStyle w:val="apple-converted-space"/>
          <w:rFonts w:ascii="Arial" w:hAnsi="Arial" w:cs="Arial"/>
          <w:color w:val="000000"/>
        </w:rPr>
        <w:t xml:space="preserve"> Accessed: 10 Jul 2026.</w:t>
      </w:r>
    </w:p>
    <w:p w14:paraId="07B49E6F" w14:textId="26426CDB" w:rsidR="00A646F4" w:rsidRDefault="00A646F4" w:rsidP="00CE347C">
      <w:pPr>
        <w:pStyle w:val="NormalWeb"/>
        <w:jc w:val="both"/>
        <w:rPr>
          <w:rFonts w:ascii="Arial" w:hAnsi="Arial" w:cs="Arial"/>
          <w:color w:val="000000"/>
        </w:rPr>
      </w:pPr>
      <w:r w:rsidRPr="00A646F4">
        <w:rPr>
          <w:rFonts w:ascii="Arial" w:hAnsi="Arial" w:cs="Arial"/>
          <w:color w:val="000000"/>
        </w:rPr>
        <w:t>Gola, M., Lew-Starowicz, M., &amp; Kraus, S. W. (2020). Spotlight on Compulsive Sexual Behavio</w:t>
      </w:r>
      <w:r w:rsidR="00A25127">
        <w:rPr>
          <w:rFonts w:ascii="Arial" w:hAnsi="Arial" w:cs="Arial"/>
          <w:color w:val="000000"/>
        </w:rPr>
        <w:t>u</w:t>
      </w:r>
      <w:r w:rsidRPr="00A646F4">
        <w:rPr>
          <w:rFonts w:ascii="Arial" w:hAnsi="Arial" w:cs="Arial"/>
          <w:color w:val="000000"/>
        </w:rPr>
        <w:t>r Disorder.</w:t>
      </w:r>
      <w:r w:rsidRPr="00A646F4">
        <w:rPr>
          <w:rStyle w:val="apple-converted-space"/>
          <w:rFonts w:ascii="Arial" w:hAnsi="Arial" w:cs="Arial"/>
          <w:color w:val="000000"/>
        </w:rPr>
        <w:t> </w:t>
      </w:r>
      <w:r w:rsidRPr="00A646F4">
        <w:rPr>
          <w:rStyle w:val="Emphasis"/>
          <w:rFonts w:ascii="Arial" w:hAnsi="Arial" w:cs="Arial"/>
          <w:color w:val="000000"/>
        </w:rPr>
        <w:t>Neuropsychiatric Disease and Treatment</w:t>
      </w:r>
      <w:r w:rsidRPr="00A646F4">
        <w:rPr>
          <w:rFonts w:ascii="Arial" w:hAnsi="Arial" w:cs="Arial"/>
          <w:color w:val="000000"/>
        </w:rPr>
        <w:t xml:space="preserve">, 16, 2211-2215. </w:t>
      </w:r>
      <w:r w:rsidRPr="00A646F4">
        <w:rPr>
          <w:rFonts w:ascii="Arial" w:hAnsi="Arial" w:cs="Arial"/>
          <w:color w:val="000000"/>
        </w:rPr>
        <w:t>Available at:</w:t>
      </w:r>
      <w:r>
        <w:rPr>
          <w:rFonts w:ascii="Arial" w:hAnsi="Arial" w:cs="Arial"/>
          <w:color w:val="000000"/>
        </w:rPr>
        <w:t xml:space="preserve"> </w:t>
      </w:r>
      <w:hyperlink r:id="rId11" w:history="1">
        <w:r w:rsidR="00670BFC" w:rsidRPr="001162A3">
          <w:rPr>
            <w:rStyle w:val="Hyperlink"/>
            <w:rFonts w:ascii="Arial" w:hAnsi="Arial" w:cs="Arial"/>
          </w:rPr>
          <w:t>https://doi.org/10.2147/NDT.S221540</w:t>
        </w:r>
      </w:hyperlink>
      <w:r w:rsidR="00670BFC">
        <w:rPr>
          <w:rFonts w:ascii="Arial" w:hAnsi="Arial" w:cs="Arial"/>
          <w:color w:val="000000"/>
        </w:rPr>
        <w:t xml:space="preserve"> </w:t>
      </w:r>
      <w:r w:rsidR="00670BFC" w:rsidRPr="00670BFC">
        <w:rPr>
          <w:rFonts w:ascii="Arial" w:hAnsi="Arial" w:cs="Arial"/>
          <w:color w:val="000000"/>
        </w:rPr>
        <w:t>https://pmc.ncbi.nlm.nih.gov/articles/PMC7478918/</w:t>
      </w:r>
      <w:r w:rsidR="00670BFC" w:rsidRPr="00670BFC">
        <w:rPr>
          <w:rFonts w:ascii="Arial" w:hAnsi="Arial" w:cs="Arial"/>
          <w:color w:val="000000"/>
        </w:rPr>
        <w:t xml:space="preserve"> Accessed: 14 Jul 2026.</w:t>
      </w:r>
    </w:p>
    <w:p w14:paraId="39C749AF" w14:textId="239E9C6C" w:rsidR="003B7537" w:rsidRPr="003B7537" w:rsidRDefault="003B7537" w:rsidP="00CE347C">
      <w:pPr>
        <w:pStyle w:val="NormalWeb"/>
        <w:jc w:val="both"/>
        <w:rPr>
          <w:rFonts w:ascii="Arial" w:hAnsi="Arial" w:cs="Arial"/>
          <w:b/>
          <w:bCs/>
          <w:color w:val="000000"/>
        </w:rPr>
      </w:pPr>
      <w:r w:rsidRPr="003B7537">
        <w:rPr>
          <w:rFonts w:ascii="Arial" w:hAnsi="Arial" w:cs="Arial"/>
          <w:color w:val="000000"/>
        </w:rPr>
        <w:t xml:space="preserve">Kowalewska, E., Gola, M., Kraus, S.W. and Krueger, R.B., </w:t>
      </w:r>
      <w:r w:rsidR="005776F1">
        <w:rPr>
          <w:rFonts w:ascii="Arial" w:hAnsi="Arial" w:cs="Arial"/>
          <w:color w:val="000000"/>
        </w:rPr>
        <w:t>(</w:t>
      </w:r>
      <w:r w:rsidRPr="003B7537">
        <w:rPr>
          <w:rFonts w:ascii="Arial" w:hAnsi="Arial" w:cs="Arial"/>
          <w:color w:val="000000"/>
        </w:rPr>
        <w:t>2025</w:t>
      </w:r>
      <w:r w:rsidR="005776F1">
        <w:rPr>
          <w:rFonts w:ascii="Arial" w:hAnsi="Arial" w:cs="Arial"/>
          <w:color w:val="000000"/>
        </w:rPr>
        <w:t>)</w:t>
      </w:r>
      <w:r w:rsidRPr="003B7537">
        <w:rPr>
          <w:rFonts w:ascii="Arial" w:hAnsi="Arial" w:cs="Arial"/>
          <w:color w:val="000000"/>
        </w:rPr>
        <w:t>. Neurobiological pathways linking compulsive sexual behavior disorder and psychiatric comorbidities: a narrative review.</w:t>
      </w:r>
      <w:r w:rsidRPr="003B7537">
        <w:rPr>
          <w:rStyle w:val="apple-converted-space"/>
          <w:rFonts w:ascii="Arial" w:hAnsi="Arial" w:cs="Arial"/>
          <w:color w:val="000000"/>
        </w:rPr>
        <w:t> </w:t>
      </w:r>
      <w:r w:rsidRPr="003B7537">
        <w:rPr>
          <w:rStyle w:val="Emphasis"/>
          <w:rFonts w:ascii="Arial" w:hAnsi="Arial" w:cs="Arial"/>
          <w:color w:val="000000"/>
        </w:rPr>
        <w:t>Cureus</w:t>
      </w:r>
      <w:r w:rsidRPr="003B7537">
        <w:rPr>
          <w:rFonts w:ascii="Arial" w:hAnsi="Arial" w:cs="Arial"/>
          <w:color w:val="000000"/>
        </w:rPr>
        <w:t xml:space="preserve">, 17(9), p.e399726. </w:t>
      </w:r>
      <w:r>
        <w:rPr>
          <w:rFonts w:ascii="Arial" w:hAnsi="Arial" w:cs="Arial"/>
          <w:color w:val="000000"/>
        </w:rPr>
        <w:t>Available at</w:t>
      </w:r>
      <w:r w:rsidRPr="003B7537">
        <w:rPr>
          <w:rFonts w:ascii="Arial" w:hAnsi="Arial" w:cs="Arial"/>
          <w:color w:val="000000"/>
        </w:rPr>
        <w:t>:</w:t>
      </w:r>
      <w:r w:rsidRPr="003B7537">
        <w:rPr>
          <w:rStyle w:val="apple-converted-space"/>
          <w:rFonts w:ascii="Arial" w:hAnsi="Arial" w:cs="Arial"/>
          <w:color w:val="000000"/>
        </w:rPr>
        <w:t> </w:t>
      </w:r>
      <w:hyperlink r:id="rId12" w:tgtFrame="_blank" w:history="1">
        <w:r w:rsidRPr="003B7537">
          <w:rPr>
            <w:rStyle w:val="Hyperlink"/>
            <w:rFonts w:ascii="Arial" w:hAnsi="Arial" w:cs="Arial"/>
          </w:rPr>
          <w:t>https://pmc.ncbi.nlm.nih.gov/articles/PMC12512434/</w:t>
        </w:r>
      </w:hyperlink>
      <w:r w:rsidRPr="003B7537">
        <w:rPr>
          <w:rStyle w:val="apple-converted-space"/>
          <w:rFonts w:ascii="Arial" w:hAnsi="Arial" w:cs="Arial"/>
          <w:color w:val="000000"/>
        </w:rPr>
        <w:t> </w:t>
      </w:r>
      <w:r>
        <w:rPr>
          <w:rFonts w:ascii="Arial" w:hAnsi="Arial" w:cs="Arial"/>
          <w:color w:val="000000"/>
        </w:rPr>
        <w:t xml:space="preserve"> Accessed: 13 Aug 2026.</w:t>
      </w:r>
    </w:p>
    <w:p w14:paraId="18907324" w14:textId="7476B043" w:rsidR="0038386F" w:rsidRPr="00685EE3" w:rsidRDefault="006C1F4E" w:rsidP="00CE347C">
      <w:pPr>
        <w:pStyle w:val="NormalWeb"/>
        <w:jc w:val="both"/>
        <w:rPr>
          <w:rFonts w:ascii="Arial" w:hAnsi="Arial" w:cs="Arial"/>
        </w:rPr>
      </w:pPr>
      <w:r w:rsidRPr="00685EE3">
        <w:rPr>
          <w:rStyle w:val="inqyif"/>
          <w:rFonts w:ascii="Arial" w:hAnsi="Arial" w:cs="Arial"/>
          <w:color w:val="000000"/>
        </w:rPr>
        <w:t>Kraus, S.W.,</w:t>
      </w:r>
      <w:r w:rsidRPr="00685EE3">
        <w:rPr>
          <w:rStyle w:val="apple-converted-space"/>
          <w:rFonts w:ascii="Arial" w:hAnsi="Arial" w:cs="Arial"/>
          <w:color w:val="000000"/>
        </w:rPr>
        <w:t> </w:t>
      </w:r>
      <w:r w:rsidRPr="00685EE3">
        <w:rPr>
          <w:rStyle w:val="inqyif"/>
          <w:rFonts w:ascii="Arial" w:hAnsi="Arial" w:cs="Arial"/>
          <w:color w:val="000000"/>
        </w:rPr>
        <w:t>Krueger, R.B., Briken, P.,</w:t>
      </w:r>
      <w:r w:rsidRPr="00685EE3">
        <w:rPr>
          <w:rStyle w:val="apple-converted-space"/>
          <w:rFonts w:ascii="Arial" w:hAnsi="Arial" w:cs="Arial"/>
          <w:color w:val="000000"/>
        </w:rPr>
        <w:t> </w:t>
      </w:r>
      <w:r w:rsidRPr="00685EE3">
        <w:rPr>
          <w:rStyle w:val="inqyif"/>
          <w:rFonts w:ascii="Arial" w:hAnsi="Arial" w:cs="Arial"/>
          <w:color w:val="000000"/>
        </w:rPr>
        <w:t>First, M.B.,</w:t>
      </w:r>
      <w:r w:rsidRPr="00685EE3">
        <w:rPr>
          <w:rStyle w:val="apple-converted-space"/>
          <w:rFonts w:ascii="Arial" w:hAnsi="Arial" w:cs="Arial"/>
          <w:color w:val="000000"/>
        </w:rPr>
        <w:t> </w:t>
      </w:r>
      <w:r w:rsidRPr="00685EE3">
        <w:rPr>
          <w:rStyle w:val="inqyif"/>
          <w:rFonts w:ascii="Arial" w:hAnsi="Arial" w:cs="Arial"/>
          <w:color w:val="000000"/>
        </w:rPr>
        <w:t>Stein, D.J.,</w:t>
      </w:r>
      <w:r w:rsidRPr="00685EE3">
        <w:rPr>
          <w:rStyle w:val="apple-converted-space"/>
          <w:rFonts w:ascii="Arial" w:hAnsi="Arial" w:cs="Arial"/>
          <w:color w:val="000000"/>
        </w:rPr>
        <w:t> </w:t>
      </w:r>
      <w:r w:rsidRPr="00685EE3">
        <w:rPr>
          <w:rStyle w:val="inqyif"/>
          <w:rFonts w:ascii="Arial" w:hAnsi="Arial" w:cs="Arial"/>
          <w:color w:val="000000"/>
        </w:rPr>
        <w:t>Kaplan, M.S.,</w:t>
      </w:r>
      <w:r w:rsidRPr="00685EE3">
        <w:rPr>
          <w:rStyle w:val="apple-converted-space"/>
          <w:rFonts w:ascii="Arial" w:hAnsi="Arial" w:cs="Arial"/>
          <w:color w:val="000000"/>
        </w:rPr>
        <w:t> </w:t>
      </w:r>
      <w:r w:rsidRPr="00685EE3">
        <w:rPr>
          <w:rStyle w:val="inqyif"/>
          <w:rFonts w:ascii="Arial" w:hAnsi="Arial" w:cs="Arial"/>
          <w:color w:val="000000"/>
        </w:rPr>
        <w:t>Voon, V.,</w:t>
      </w:r>
      <w:r w:rsidRPr="00685EE3">
        <w:rPr>
          <w:rStyle w:val="apple-converted-space"/>
          <w:rFonts w:ascii="Arial" w:hAnsi="Arial" w:cs="Arial"/>
          <w:color w:val="000000"/>
        </w:rPr>
        <w:t> </w:t>
      </w:r>
      <w:r w:rsidRPr="00685EE3">
        <w:rPr>
          <w:rStyle w:val="inqyif"/>
          <w:rFonts w:ascii="Arial" w:hAnsi="Arial" w:cs="Arial"/>
          <w:color w:val="000000"/>
        </w:rPr>
        <w:t>Abdo, C.H.N.,</w:t>
      </w:r>
      <w:r w:rsidRPr="00685EE3">
        <w:rPr>
          <w:rStyle w:val="apple-converted-space"/>
          <w:rFonts w:ascii="Arial" w:hAnsi="Arial" w:cs="Arial"/>
          <w:color w:val="000000"/>
        </w:rPr>
        <w:t> </w:t>
      </w:r>
      <w:r w:rsidRPr="00685EE3">
        <w:rPr>
          <w:rStyle w:val="inqyif"/>
          <w:rFonts w:ascii="Arial" w:hAnsi="Arial" w:cs="Arial"/>
          <w:color w:val="000000"/>
        </w:rPr>
        <w:t>Grant, E.J.,</w:t>
      </w:r>
      <w:r w:rsidRPr="00685EE3">
        <w:rPr>
          <w:rStyle w:val="apple-converted-space"/>
          <w:rFonts w:ascii="Arial" w:hAnsi="Arial" w:cs="Arial"/>
          <w:color w:val="000000"/>
        </w:rPr>
        <w:t> </w:t>
      </w:r>
      <w:r w:rsidRPr="00685EE3">
        <w:rPr>
          <w:rStyle w:val="inqyif"/>
          <w:rFonts w:ascii="Arial" w:hAnsi="Arial" w:cs="Arial"/>
          <w:color w:val="000000"/>
        </w:rPr>
        <w:t xml:space="preserve">Atalla, E. e Reed, G.M., </w:t>
      </w:r>
      <w:r w:rsidR="008D4E78" w:rsidRPr="00685EE3">
        <w:rPr>
          <w:rStyle w:val="inqyif"/>
          <w:rFonts w:ascii="Arial" w:hAnsi="Arial" w:cs="Arial"/>
          <w:color w:val="000000"/>
        </w:rPr>
        <w:t>(</w:t>
      </w:r>
      <w:r w:rsidRPr="00685EE3">
        <w:rPr>
          <w:rStyle w:val="inqyif"/>
          <w:rFonts w:ascii="Arial" w:hAnsi="Arial" w:cs="Arial"/>
          <w:color w:val="000000"/>
        </w:rPr>
        <w:t>2018</w:t>
      </w:r>
      <w:r w:rsidR="008D4E78" w:rsidRPr="00685EE3">
        <w:rPr>
          <w:rStyle w:val="inqyif"/>
          <w:rFonts w:ascii="Arial" w:hAnsi="Arial" w:cs="Arial"/>
          <w:color w:val="000000"/>
        </w:rPr>
        <w:t>)</w:t>
      </w:r>
      <w:r w:rsidRPr="00685EE3">
        <w:rPr>
          <w:rStyle w:val="inqyif"/>
          <w:rFonts w:ascii="Arial" w:hAnsi="Arial" w:cs="Arial"/>
          <w:color w:val="000000"/>
        </w:rPr>
        <w:t>. Compulsive sexual behaviour disorder in the ICD-11.</w:t>
      </w:r>
      <w:r w:rsidRPr="00685EE3">
        <w:rPr>
          <w:rStyle w:val="apple-converted-space"/>
          <w:rFonts w:ascii="Arial" w:hAnsi="Arial" w:cs="Arial"/>
          <w:color w:val="000000"/>
        </w:rPr>
        <w:t> </w:t>
      </w:r>
      <w:r w:rsidRPr="00685EE3">
        <w:rPr>
          <w:rStyle w:val="Emphasis"/>
          <w:rFonts w:ascii="Arial" w:hAnsi="Arial" w:cs="Arial"/>
          <w:color w:val="000000"/>
        </w:rPr>
        <w:t>World Psychiatry</w:t>
      </w:r>
      <w:r w:rsidRPr="00685EE3">
        <w:rPr>
          <w:rFonts w:ascii="Arial" w:hAnsi="Arial" w:cs="Arial"/>
          <w:color w:val="000000"/>
        </w:rPr>
        <w:t xml:space="preserve">, 17(1), pp. 109-110. </w:t>
      </w:r>
      <w:r w:rsidR="0038386F" w:rsidRPr="00685EE3">
        <w:rPr>
          <w:rFonts w:ascii="Arial" w:hAnsi="Arial" w:cs="Arial"/>
          <w:color w:val="000000"/>
        </w:rPr>
        <w:t xml:space="preserve">Available at: </w:t>
      </w:r>
      <w:r w:rsidR="0008281A" w:rsidRPr="00685EE3">
        <w:rPr>
          <w:rFonts w:ascii="Arial" w:hAnsi="Arial" w:cs="Arial"/>
          <w:color w:val="1B1B1B"/>
          <w:shd w:val="clear" w:color="auto" w:fill="FFFFFF"/>
        </w:rPr>
        <w:t>Doi</w:t>
      </w:r>
      <w:r w:rsidR="00044B63" w:rsidRPr="00685EE3">
        <w:rPr>
          <w:rFonts w:ascii="Arial" w:hAnsi="Arial" w:cs="Arial"/>
          <w:color w:val="1B1B1B"/>
          <w:shd w:val="clear" w:color="auto" w:fill="FFFFFF"/>
        </w:rPr>
        <w:t>:</w:t>
      </w:r>
      <w:r w:rsidR="00044B63" w:rsidRPr="00685EE3">
        <w:rPr>
          <w:rStyle w:val="apple-converted-space"/>
          <w:rFonts w:ascii="Arial" w:hAnsi="Arial" w:cs="Arial"/>
          <w:color w:val="1B1B1B"/>
          <w:shd w:val="clear" w:color="auto" w:fill="FFFFFF"/>
        </w:rPr>
        <w:t> </w:t>
      </w:r>
      <w:hyperlink r:id="rId13" w:tgtFrame="_blank" w:history="1">
        <w:r w:rsidR="00044B63" w:rsidRPr="00685EE3">
          <w:rPr>
            <w:rStyle w:val="Hyperlink"/>
            <w:rFonts w:ascii="Arial" w:hAnsi="Arial" w:cs="Arial"/>
            <w:color w:val="54278F"/>
          </w:rPr>
          <w:t>10.1002/wps.20499</w:t>
        </w:r>
      </w:hyperlink>
      <w:r w:rsidR="00044B63" w:rsidRPr="00685EE3">
        <w:rPr>
          <w:rFonts w:ascii="Arial" w:hAnsi="Arial" w:cs="Arial"/>
        </w:rPr>
        <w:t xml:space="preserve"> </w:t>
      </w:r>
      <w:hyperlink r:id="rId14" w:history="1">
        <w:r w:rsidRPr="00685EE3">
          <w:rPr>
            <w:rStyle w:val="Hyperlink"/>
            <w:rFonts w:ascii="Arial" w:hAnsi="Arial" w:cs="Arial"/>
          </w:rPr>
          <w:t>https://pmc.ncbi.nlm.nih.gov/articles/PMC5775124/</w:t>
        </w:r>
      </w:hyperlink>
      <w:r w:rsidR="00044B63" w:rsidRPr="00685EE3">
        <w:rPr>
          <w:rFonts w:ascii="Arial" w:hAnsi="Arial" w:cs="Arial"/>
        </w:rPr>
        <w:t xml:space="preserve"> Accessed:</w:t>
      </w:r>
      <w:r w:rsidR="006C0475" w:rsidRPr="00685EE3">
        <w:rPr>
          <w:rFonts w:ascii="Arial" w:hAnsi="Arial" w:cs="Arial"/>
        </w:rPr>
        <w:t xml:space="preserve"> 10</w:t>
      </w:r>
      <w:r w:rsidR="00270B8D" w:rsidRPr="00685EE3">
        <w:rPr>
          <w:rFonts w:ascii="Arial" w:hAnsi="Arial" w:cs="Arial"/>
        </w:rPr>
        <w:t xml:space="preserve"> </w:t>
      </w:r>
      <w:r w:rsidR="006C0475" w:rsidRPr="00685EE3">
        <w:rPr>
          <w:rFonts w:ascii="Arial" w:hAnsi="Arial" w:cs="Arial"/>
        </w:rPr>
        <w:t>Jul</w:t>
      </w:r>
      <w:r w:rsidR="00270B8D" w:rsidRPr="00685EE3">
        <w:rPr>
          <w:rFonts w:ascii="Arial" w:hAnsi="Arial" w:cs="Arial"/>
        </w:rPr>
        <w:t xml:space="preserve"> 2026</w:t>
      </w:r>
      <w:r w:rsidR="006C0475" w:rsidRPr="00685EE3">
        <w:rPr>
          <w:rFonts w:ascii="Arial" w:hAnsi="Arial" w:cs="Arial"/>
        </w:rPr>
        <w:t xml:space="preserve">. </w:t>
      </w:r>
    </w:p>
    <w:p w14:paraId="3EBABCA4" w14:textId="137C652F" w:rsidR="008D4E78" w:rsidRDefault="008D4E78" w:rsidP="00F54429">
      <w:pPr>
        <w:rPr>
          <w:rFonts w:ascii="Arial" w:hAnsi="Arial" w:cs="Arial"/>
        </w:rPr>
      </w:pPr>
      <w:r w:rsidRPr="00685EE3">
        <w:rPr>
          <w:rFonts w:ascii="Arial" w:hAnsi="Arial" w:cs="Arial"/>
          <w:color w:val="000000"/>
        </w:rPr>
        <w:t xml:space="preserve">Kraus, S.W., Kowalewska, E. and Gola, M., </w:t>
      </w:r>
      <w:r w:rsidRPr="00685EE3">
        <w:rPr>
          <w:rFonts w:ascii="Arial" w:hAnsi="Arial" w:cs="Arial"/>
          <w:color w:val="000000"/>
        </w:rPr>
        <w:t>(</w:t>
      </w:r>
      <w:r w:rsidRPr="00685EE3">
        <w:rPr>
          <w:rFonts w:ascii="Arial" w:hAnsi="Arial" w:cs="Arial"/>
          <w:color w:val="000000"/>
        </w:rPr>
        <w:t>2022</w:t>
      </w:r>
      <w:r w:rsidRPr="00685EE3">
        <w:rPr>
          <w:rFonts w:ascii="Arial" w:hAnsi="Arial" w:cs="Arial"/>
          <w:color w:val="000000"/>
        </w:rPr>
        <w:t>)</w:t>
      </w:r>
      <w:r w:rsidRPr="00685EE3">
        <w:rPr>
          <w:rFonts w:ascii="Arial" w:hAnsi="Arial" w:cs="Arial"/>
          <w:color w:val="000000"/>
        </w:rPr>
        <w:t xml:space="preserve">. Mental and sexual health perspectives of the International Classification of Diseases 11th Revision (ICD-11) Compulsive Sexual </w:t>
      </w:r>
      <w:r w:rsidR="00A25127" w:rsidRPr="00685EE3">
        <w:rPr>
          <w:rFonts w:ascii="Arial" w:hAnsi="Arial" w:cs="Arial"/>
          <w:color w:val="000000"/>
        </w:rPr>
        <w:t>Behavio</w:t>
      </w:r>
      <w:r w:rsidR="00A25127">
        <w:rPr>
          <w:rFonts w:ascii="Arial" w:hAnsi="Arial" w:cs="Arial"/>
          <w:color w:val="000000"/>
        </w:rPr>
        <w:t>u</w:t>
      </w:r>
      <w:r w:rsidR="00A25127" w:rsidRPr="00685EE3">
        <w:rPr>
          <w:rFonts w:ascii="Arial" w:hAnsi="Arial" w:cs="Arial"/>
          <w:color w:val="000000"/>
        </w:rPr>
        <w:t>r</w:t>
      </w:r>
      <w:r w:rsidR="00A25127" w:rsidRPr="00685EE3">
        <w:rPr>
          <w:rFonts w:ascii="Arial" w:hAnsi="Arial" w:cs="Arial"/>
          <w:color w:val="000000"/>
        </w:rPr>
        <w:t xml:space="preserve"> </w:t>
      </w:r>
      <w:r w:rsidRPr="00685EE3">
        <w:rPr>
          <w:rFonts w:ascii="Arial" w:hAnsi="Arial" w:cs="Arial"/>
          <w:color w:val="000000"/>
        </w:rPr>
        <w:t>Disorder.</w:t>
      </w:r>
      <w:r w:rsidRPr="00685EE3">
        <w:rPr>
          <w:rStyle w:val="apple-converted-space"/>
          <w:rFonts w:ascii="Arial" w:hAnsi="Arial" w:cs="Arial"/>
          <w:color w:val="000000"/>
        </w:rPr>
        <w:t> </w:t>
      </w:r>
      <w:r w:rsidRPr="00685EE3">
        <w:rPr>
          <w:rStyle w:val="Emphasis"/>
          <w:rFonts w:ascii="Arial" w:hAnsi="Arial" w:cs="Arial"/>
          <w:color w:val="000000"/>
        </w:rPr>
        <w:t>Journal of Behavioral Addictions</w:t>
      </w:r>
      <w:r w:rsidRPr="00685EE3">
        <w:rPr>
          <w:rFonts w:ascii="Arial" w:hAnsi="Arial" w:cs="Arial"/>
          <w:color w:val="000000"/>
        </w:rPr>
        <w:t xml:space="preserve">, 11(2), </w:t>
      </w:r>
      <w:r w:rsidRPr="00685EE3">
        <w:rPr>
          <w:rFonts w:ascii="Arial" w:hAnsi="Arial" w:cs="Arial"/>
          <w:color w:val="000000"/>
        </w:rPr>
        <w:lastRenderedPageBreak/>
        <w:t>pp.226–231.</w:t>
      </w:r>
      <w:r w:rsidRPr="00685EE3">
        <w:rPr>
          <w:rFonts w:ascii="Arial" w:hAnsi="Arial" w:cs="Arial"/>
          <w:color w:val="000000"/>
        </w:rPr>
        <w:t xml:space="preserve"> </w:t>
      </w:r>
      <w:r w:rsidR="00764FD4" w:rsidRPr="00685EE3">
        <w:rPr>
          <w:rFonts w:ascii="Arial" w:hAnsi="Arial" w:cs="Arial"/>
          <w:color w:val="000000"/>
        </w:rPr>
        <w:t xml:space="preserve">Doi: </w:t>
      </w:r>
      <w:hyperlink r:id="rId15" w:tgtFrame="_blank" w:history="1">
        <w:r w:rsidR="00764FD4" w:rsidRPr="00685EE3">
          <w:rPr>
            <w:rFonts w:ascii="Arial" w:hAnsi="Arial" w:cs="Arial"/>
            <w:color w:val="54278F"/>
            <w:u w:val="single"/>
          </w:rPr>
          <w:t>10.1002/wps.20499</w:t>
        </w:r>
      </w:hyperlink>
      <w:r w:rsidR="00685EE3">
        <w:rPr>
          <w:rFonts w:ascii="Arial" w:hAnsi="Arial" w:cs="Arial"/>
        </w:rPr>
        <w:t xml:space="preserve"> </w:t>
      </w:r>
      <w:r w:rsidR="00491E86">
        <w:rPr>
          <w:rFonts w:ascii="Arial" w:hAnsi="Arial" w:cs="Arial"/>
        </w:rPr>
        <w:t xml:space="preserve"> </w:t>
      </w:r>
      <w:hyperlink r:id="rId16" w:history="1">
        <w:r w:rsidR="00491E86" w:rsidRPr="001162A3">
          <w:rPr>
            <w:rStyle w:val="Hyperlink"/>
            <w:rFonts w:ascii="Arial" w:hAnsi="Arial" w:cs="Arial"/>
          </w:rPr>
          <w:t>https://pmc.ncbi.nlm.nih.gov/articles/PMC5775124/</w:t>
        </w:r>
      </w:hyperlink>
      <w:r w:rsidR="00491E86">
        <w:rPr>
          <w:rFonts w:ascii="Arial" w:hAnsi="Arial" w:cs="Arial"/>
        </w:rPr>
        <w:t xml:space="preserve"> </w:t>
      </w:r>
      <w:r w:rsidR="00685EE3">
        <w:rPr>
          <w:rFonts w:ascii="Arial" w:hAnsi="Arial" w:cs="Arial"/>
        </w:rPr>
        <w:t>Accessed: 14 Ju</w:t>
      </w:r>
      <w:r w:rsidR="00491E86">
        <w:rPr>
          <w:rFonts w:ascii="Arial" w:hAnsi="Arial" w:cs="Arial"/>
        </w:rPr>
        <w:t>l 2026.</w:t>
      </w:r>
    </w:p>
    <w:p w14:paraId="0457AC90" w14:textId="77777777" w:rsidR="008F3349" w:rsidRDefault="008F3349" w:rsidP="00F54429">
      <w:pPr>
        <w:rPr>
          <w:rFonts w:ascii="Arial" w:hAnsi="Arial" w:cs="Arial"/>
        </w:rPr>
      </w:pPr>
    </w:p>
    <w:p w14:paraId="068D3071" w14:textId="7B0A80F8" w:rsidR="008F3349" w:rsidRPr="008F3349" w:rsidRDefault="008F3349" w:rsidP="00F54429">
      <w:pPr>
        <w:rPr>
          <w:rFonts w:ascii="Arial" w:hAnsi="Arial" w:cs="Arial"/>
        </w:rPr>
      </w:pPr>
      <w:r w:rsidRPr="008F3349">
        <w:rPr>
          <w:rFonts w:ascii="Arial" w:hAnsi="Arial" w:cs="Arial"/>
          <w:color w:val="000000"/>
        </w:rPr>
        <w:t xml:space="preserve">Montgomery-Graham, S., </w:t>
      </w:r>
      <w:r w:rsidR="00946FAA">
        <w:rPr>
          <w:rFonts w:ascii="Arial" w:hAnsi="Arial" w:cs="Arial"/>
          <w:color w:val="000000"/>
        </w:rPr>
        <w:t>(</w:t>
      </w:r>
      <w:r w:rsidRPr="008F3349">
        <w:rPr>
          <w:rFonts w:ascii="Arial" w:hAnsi="Arial" w:cs="Arial"/>
          <w:color w:val="000000"/>
        </w:rPr>
        <w:t>2017</w:t>
      </w:r>
      <w:r w:rsidR="00946FAA">
        <w:rPr>
          <w:rFonts w:ascii="Arial" w:hAnsi="Arial" w:cs="Arial"/>
          <w:color w:val="000000"/>
        </w:rPr>
        <w:t>)</w:t>
      </w:r>
      <w:r w:rsidRPr="008F3349">
        <w:rPr>
          <w:rFonts w:ascii="Arial" w:hAnsi="Arial" w:cs="Arial"/>
          <w:color w:val="000000"/>
        </w:rPr>
        <w:t>. Conceptualization and Assessment of Hypersexual Disorder: A Systematic Review of the Literature.</w:t>
      </w:r>
      <w:r w:rsidRPr="008F3349">
        <w:rPr>
          <w:rStyle w:val="apple-converted-space"/>
          <w:rFonts w:ascii="Arial" w:hAnsi="Arial" w:cs="Arial"/>
          <w:color w:val="000000"/>
        </w:rPr>
        <w:t> </w:t>
      </w:r>
      <w:r w:rsidRPr="008F3349">
        <w:rPr>
          <w:rStyle w:val="Emphasis"/>
          <w:rFonts w:ascii="Arial" w:hAnsi="Arial" w:cs="Arial"/>
          <w:color w:val="000000"/>
        </w:rPr>
        <w:t>Sexual Medicine Reviews</w:t>
      </w:r>
      <w:r w:rsidRPr="008F3349">
        <w:rPr>
          <w:rFonts w:ascii="Arial" w:hAnsi="Arial" w:cs="Arial"/>
          <w:color w:val="000000"/>
        </w:rPr>
        <w:t>, 5(2), pp.146–162.</w:t>
      </w:r>
      <w:r>
        <w:rPr>
          <w:rFonts w:ascii="Arial" w:hAnsi="Arial" w:cs="Arial"/>
          <w:color w:val="000000"/>
        </w:rPr>
        <w:t xml:space="preserve"> </w:t>
      </w:r>
      <w:r w:rsidR="00946FAA">
        <w:rPr>
          <w:rFonts w:ascii="Arial" w:hAnsi="Arial" w:cs="Arial"/>
          <w:color w:val="000000"/>
        </w:rPr>
        <w:t xml:space="preserve">Available at: </w:t>
      </w:r>
      <w:hyperlink r:id="rId17" w:history="1">
        <w:r w:rsidR="00946FAA" w:rsidRPr="001162A3">
          <w:rPr>
            <w:rStyle w:val="Hyperlink"/>
            <w:rFonts w:ascii="Arial" w:hAnsi="Arial" w:cs="Arial"/>
          </w:rPr>
          <w:t>https://doi.org/10.1016/j.sxmr.2016.11.001</w:t>
        </w:r>
      </w:hyperlink>
      <w:r w:rsidR="00946FAA">
        <w:rPr>
          <w:rFonts w:ascii="Arial" w:hAnsi="Arial" w:cs="Arial"/>
          <w:color w:val="000000"/>
        </w:rPr>
        <w:t xml:space="preserve"> Accessed: 14 Jul 2026.</w:t>
      </w:r>
    </w:p>
    <w:p w14:paraId="0A0851A3" w14:textId="3F8BFD5B" w:rsidR="006E6E47" w:rsidRDefault="006E6E47" w:rsidP="00CE347C">
      <w:pPr>
        <w:pStyle w:val="NormalWeb"/>
        <w:jc w:val="both"/>
        <w:rPr>
          <w:rFonts w:ascii="Arial" w:hAnsi="Arial" w:cs="Arial"/>
          <w:color w:val="000000"/>
        </w:rPr>
      </w:pPr>
      <w:r w:rsidRPr="00685EE3">
        <w:rPr>
          <w:rFonts w:ascii="Arial" w:hAnsi="Arial" w:cs="Arial"/>
          <w:color w:val="000000"/>
        </w:rPr>
        <w:t xml:space="preserve">PUSZCZ, A., GÓRSKI, J. and PIERUDZKA, W., </w:t>
      </w:r>
      <w:r w:rsidR="009A3565" w:rsidRPr="00685EE3">
        <w:rPr>
          <w:rFonts w:ascii="Arial" w:hAnsi="Arial" w:cs="Arial"/>
          <w:color w:val="000000"/>
        </w:rPr>
        <w:t>(</w:t>
      </w:r>
      <w:r w:rsidRPr="00685EE3">
        <w:rPr>
          <w:rFonts w:ascii="Arial" w:hAnsi="Arial" w:cs="Arial"/>
          <w:color w:val="000000"/>
        </w:rPr>
        <w:t>2025</w:t>
      </w:r>
      <w:r w:rsidR="009A3565" w:rsidRPr="00685EE3">
        <w:rPr>
          <w:rFonts w:ascii="Arial" w:hAnsi="Arial" w:cs="Arial"/>
          <w:color w:val="000000"/>
        </w:rPr>
        <w:t>)</w:t>
      </w:r>
      <w:r w:rsidRPr="00685EE3">
        <w:rPr>
          <w:rFonts w:ascii="Arial" w:hAnsi="Arial" w:cs="Arial"/>
          <w:color w:val="000000"/>
        </w:rPr>
        <w:t>. Neurobiological Pathways Linking Compulsive Sexual Behavior Disorder and Psychiatric Comorbidities: A Narrative Review.</w:t>
      </w:r>
      <w:r w:rsidRPr="00685EE3">
        <w:rPr>
          <w:rStyle w:val="apple-converted-space"/>
          <w:rFonts w:ascii="Arial" w:hAnsi="Arial" w:cs="Arial"/>
          <w:color w:val="000000"/>
        </w:rPr>
        <w:t> </w:t>
      </w:r>
      <w:r w:rsidRPr="00685EE3">
        <w:rPr>
          <w:rStyle w:val="Emphasis"/>
          <w:rFonts w:ascii="Arial" w:hAnsi="Arial" w:cs="Arial"/>
          <w:color w:val="000000"/>
        </w:rPr>
        <w:t>Cureus</w:t>
      </w:r>
      <w:r w:rsidRPr="00685EE3">
        <w:rPr>
          <w:rFonts w:ascii="Arial" w:hAnsi="Arial" w:cs="Arial"/>
          <w:color w:val="000000"/>
        </w:rPr>
        <w:t>, 17(9),</w:t>
      </w:r>
      <w:r w:rsidR="00CB5F89" w:rsidRPr="00685EE3">
        <w:rPr>
          <w:rFonts w:ascii="Arial" w:hAnsi="Arial" w:cs="Arial"/>
          <w:color w:val="000000"/>
        </w:rPr>
        <w:t xml:space="preserve"> </w:t>
      </w:r>
      <w:r w:rsidRPr="00685EE3">
        <w:rPr>
          <w:rFonts w:ascii="Arial" w:hAnsi="Arial" w:cs="Arial"/>
          <w:color w:val="000000"/>
        </w:rPr>
        <w:t xml:space="preserve">p.e91966 Available at: </w:t>
      </w:r>
      <w:hyperlink r:id="rId18" w:history="1">
        <w:r w:rsidR="00CB5F89" w:rsidRPr="00685EE3">
          <w:rPr>
            <w:rStyle w:val="Hyperlink"/>
            <w:rFonts w:ascii="Arial" w:hAnsi="Arial" w:cs="Arial"/>
          </w:rPr>
          <w:t>https://pubmed.ncbi.nlm.nih.gov/41080286/</w:t>
        </w:r>
      </w:hyperlink>
      <w:r w:rsidR="00CB5F89" w:rsidRPr="00685EE3">
        <w:rPr>
          <w:rFonts w:ascii="Arial" w:hAnsi="Arial" w:cs="Arial"/>
          <w:color w:val="000000"/>
        </w:rPr>
        <w:t xml:space="preserve">  </w:t>
      </w:r>
      <w:r w:rsidR="00D54845" w:rsidRPr="00685EE3">
        <w:rPr>
          <w:rFonts w:ascii="Arial" w:hAnsi="Arial" w:cs="Arial"/>
          <w:color w:val="000000"/>
        </w:rPr>
        <w:t>Accessed: 10 Jul 2026.</w:t>
      </w:r>
    </w:p>
    <w:p w14:paraId="14C2CD3E" w14:textId="6C6F6394" w:rsidR="00D77C55" w:rsidRDefault="00D77C55" w:rsidP="00CE347C">
      <w:pPr>
        <w:pStyle w:val="NormalWeb"/>
        <w:jc w:val="both"/>
        <w:rPr>
          <w:rFonts w:ascii="Arial" w:hAnsi="Arial" w:cs="Arial"/>
          <w:color w:val="000000"/>
        </w:rPr>
      </w:pPr>
      <w:r w:rsidRPr="00685EE3">
        <w:rPr>
          <w:rFonts w:ascii="Arial" w:hAnsi="Arial" w:cs="Arial"/>
          <w:color w:val="000000"/>
        </w:rPr>
        <w:t xml:space="preserve">WORLD HEALTH ORGANIZATION, </w:t>
      </w:r>
      <w:r w:rsidR="009A3565" w:rsidRPr="00685EE3">
        <w:rPr>
          <w:rFonts w:ascii="Arial" w:hAnsi="Arial" w:cs="Arial"/>
          <w:color w:val="000000"/>
        </w:rPr>
        <w:t>(</w:t>
      </w:r>
      <w:r w:rsidRPr="00685EE3">
        <w:rPr>
          <w:rFonts w:ascii="Arial" w:hAnsi="Arial" w:cs="Arial"/>
          <w:color w:val="000000"/>
        </w:rPr>
        <w:t>2022</w:t>
      </w:r>
      <w:r w:rsidR="009A3565" w:rsidRPr="00685EE3">
        <w:rPr>
          <w:rFonts w:ascii="Arial" w:hAnsi="Arial" w:cs="Arial"/>
          <w:color w:val="000000"/>
        </w:rPr>
        <w:t>)</w:t>
      </w:r>
      <w:r w:rsidRPr="00685EE3">
        <w:rPr>
          <w:rFonts w:ascii="Arial" w:hAnsi="Arial" w:cs="Arial"/>
          <w:color w:val="000000"/>
        </w:rPr>
        <w:t>.</w:t>
      </w:r>
      <w:r w:rsidRPr="00685EE3">
        <w:rPr>
          <w:rStyle w:val="apple-converted-space"/>
          <w:rFonts w:ascii="Arial" w:hAnsi="Arial" w:cs="Arial"/>
          <w:color w:val="000000"/>
        </w:rPr>
        <w:t> </w:t>
      </w:r>
      <w:r w:rsidRPr="00685EE3">
        <w:rPr>
          <w:rStyle w:val="Emphasis"/>
          <w:rFonts w:ascii="Arial" w:hAnsi="Arial" w:cs="Arial"/>
          <w:color w:val="000000"/>
        </w:rPr>
        <w:t>International Statistical Classification of Diseases and Related Health Problems (11th Revision)</w:t>
      </w:r>
      <w:r w:rsidRPr="00685EE3">
        <w:rPr>
          <w:rFonts w:ascii="Arial" w:hAnsi="Arial" w:cs="Arial"/>
          <w:color w:val="000000"/>
        </w:rPr>
        <w:t>. Genebra: World Health Organization. Available at:</w:t>
      </w:r>
      <w:r w:rsidR="007A7AD7" w:rsidRPr="00685EE3">
        <w:rPr>
          <w:rFonts w:ascii="Arial" w:hAnsi="Arial" w:cs="Arial"/>
          <w:color w:val="000000"/>
        </w:rPr>
        <w:t xml:space="preserve"> </w:t>
      </w:r>
      <w:hyperlink r:id="rId19" w:history="1">
        <w:r w:rsidR="007A7AD7" w:rsidRPr="00685EE3">
          <w:rPr>
            <w:rStyle w:val="Hyperlink"/>
            <w:rFonts w:ascii="Arial" w:hAnsi="Arial" w:cs="Arial"/>
          </w:rPr>
          <w:t>https://icd.who.int/en</w:t>
        </w:r>
      </w:hyperlink>
      <w:r w:rsidR="007A7AD7" w:rsidRPr="00685EE3">
        <w:rPr>
          <w:rFonts w:ascii="Arial" w:hAnsi="Arial" w:cs="Arial"/>
          <w:color w:val="000000"/>
        </w:rPr>
        <w:t xml:space="preserve"> Accessed: 10 Jul 2026.</w:t>
      </w:r>
    </w:p>
    <w:p w14:paraId="67C75E4F" w14:textId="46B63FCA" w:rsidR="00291A4D" w:rsidRPr="00CC23E6" w:rsidRDefault="00CC23E6" w:rsidP="00CE347C">
      <w:pPr>
        <w:pStyle w:val="NormalWeb"/>
        <w:jc w:val="both"/>
        <w:rPr>
          <w:rFonts w:ascii="Arial" w:hAnsi="Arial" w:cs="Arial"/>
          <w:color w:val="000000"/>
        </w:rPr>
      </w:pPr>
      <w:r w:rsidRPr="00CC23E6">
        <w:rPr>
          <w:rFonts w:ascii="Arial" w:hAnsi="Arial" w:cs="Arial"/>
          <w:color w:val="000000"/>
        </w:rPr>
        <w:t xml:space="preserve">Zhu, L., Ma, W., Zhang, R., Wang, C., Song, B., Cao, Y. and Li, G., </w:t>
      </w:r>
      <w:r>
        <w:rPr>
          <w:rFonts w:ascii="Arial" w:hAnsi="Arial" w:cs="Arial"/>
          <w:color w:val="000000"/>
        </w:rPr>
        <w:t>(</w:t>
      </w:r>
      <w:r w:rsidRPr="00CC23E6">
        <w:rPr>
          <w:rFonts w:ascii="Arial" w:hAnsi="Arial" w:cs="Arial"/>
          <w:color w:val="000000"/>
        </w:rPr>
        <w:t>2025</w:t>
      </w:r>
      <w:r>
        <w:rPr>
          <w:rFonts w:ascii="Arial" w:hAnsi="Arial" w:cs="Arial"/>
          <w:color w:val="000000"/>
        </w:rPr>
        <w:t>)</w:t>
      </w:r>
      <w:r w:rsidRPr="00CC23E6">
        <w:rPr>
          <w:rFonts w:ascii="Arial" w:hAnsi="Arial" w:cs="Arial"/>
          <w:color w:val="000000"/>
        </w:rPr>
        <w:t>. Evaluation and treatment of compulsive sexual behavior: current limitations and potential strategies.</w:t>
      </w:r>
      <w:r w:rsidRPr="00CC23E6">
        <w:rPr>
          <w:rStyle w:val="apple-converted-space"/>
          <w:rFonts w:ascii="Arial" w:hAnsi="Arial" w:cs="Arial"/>
          <w:color w:val="000000"/>
        </w:rPr>
        <w:t> </w:t>
      </w:r>
      <w:r w:rsidRPr="00CC23E6">
        <w:rPr>
          <w:rStyle w:val="Emphasis"/>
          <w:rFonts w:ascii="Arial" w:hAnsi="Arial" w:cs="Arial"/>
          <w:color w:val="000000"/>
        </w:rPr>
        <w:t>Frontiers in Psychiatry</w:t>
      </w:r>
      <w:r w:rsidRPr="00CC23E6">
        <w:rPr>
          <w:rFonts w:ascii="Arial" w:hAnsi="Arial" w:cs="Arial"/>
          <w:color w:val="000000"/>
        </w:rPr>
        <w:t>, 16, p.1621136</w:t>
      </w:r>
      <w:r w:rsidRPr="00CC23E6">
        <w:rPr>
          <w:rFonts w:ascii="Arial" w:hAnsi="Arial" w:cs="Arial"/>
          <w:color w:val="000000"/>
        </w:rPr>
        <w:t xml:space="preserve"> Available at: </w:t>
      </w:r>
      <w:hyperlink r:id="rId20" w:history="1">
        <w:r w:rsidRPr="00CC23E6">
          <w:rPr>
            <w:rStyle w:val="Hyperlink"/>
            <w:rFonts w:ascii="Arial" w:hAnsi="Arial" w:cs="Arial"/>
          </w:rPr>
          <w:t>https://doi.org/10.3389/fpsyt.2025.1621136</w:t>
        </w:r>
      </w:hyperlink>
      <w:r w:rsidRPr="00CC23E6">
        <w:rPr>
          <w:rFonts w:ascii="Arial" w:hAnsi="Arial" w:cs="Arial"/>
          <w:color w:val="000000"/>
        </w:rPr>
        <w:t xml:space="preserve">  Accessed: 14 Jul 2026.</w:t>
      </w:r>
    </w:p>
    <w:p w14:paraId="39B8B621" w14:textId="77777777" w:rsidR="007A7AD7" w:rsidRPr="00CE347C" w:rsidRDefault="007A7AD7" w:rsidP="00CE347C">
      <w:pPr>
        <w:pStyle w:val="NormalWeb"/>
        <w:jc w:val="both"/>
        <w:rPr>
          <w:rFonts w:ascii="Arial" w:hAnsi="Arial" w:cs="Arial"/>
          <w:b/>
          <w:bCs/>
          <w:color w:val="000000"/>
        </w:rPr>
      </w:pPr>
    </w:p>
    <w:p w14:paraId="246EB4E7" w14:textId="77777777" w:rsidR="00AE3DCD" w:rsidRPr="00CE347C" w:rsidRDefault="00AE3DCD" w:rsidP="00CE347C">
      <w:pPr>
        <w:pStyle w:val="NormalWeb"/>
        <w:jc w:val="both"/>
        <w:rPr>
          <w:rFonts w:ascii="Arial" w:hAnsi="Arial" w:cs="Arial"/>
          <w:b/>
          <w:bCs/>
          <w:color w:val="000000"/>
        </w:rPr>
      </w:pPr>
    </w:p>
    <w:p w14:paraId="41393BD6" w14:textId="77777777" w:rsidR="008A6D32" w:rsidRPr="00CE347C" w:rsidRDefault="008A6D32" w:rsidP="00CE347C">
      <w:pPr>
        <w:pStyle w:val="NormalWeb"/>
        <w:jc w:val="both"/>
        <w:rPr>
          <w:rFonts w:ascii="Arial" w:hAnsi="Arial" w:cs="Arial"/>
          <w:color w:val="000000"/>
        </w:rPr>
      </w:pPr>
    </w:p>
    <w:p w14:paraId="6E41165F" w14:textId="77777777" w:rsidR="000264A1" w:rsidRPr="00CE347C" w:rsidRDefault="000264A1" w:rsidP="00CE347C">
      <w:pPr>
        <w:jc w:val="both"/>
        <w:rPr>
          <w:rFonts w:ascii="Arial" w:hAnsi="Arial" w:cs="Arial"/>
        </w:rPr>
      </w:pPr>
    </w:p>
    <w:p w14:paraId="07786E37" w14:textId="77777777" w:rsidR="000264A1" w:rsidRPr="00CE347C" w:rsidRDefault="000264A1" w:rsidP="00CE347C">
      <w:pPr>
        <w:jc w:val="both"/>
        <w:rPr>
          <w:rFonts w:ascii="Arial" w:hAnsi="Arial" w:cs="Arial"/>
        </w:rPr>
      </w:pPr>
    </w:p>
    <w:sectPr w:rsidR="000264A1" w:rsidRPr="00CE347C">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184AD56" w14:textId="77777777" w:rsidR="00A35FC8" w:rsidRDefault="00A35FC8" w:rsidP="000264A1">
      <w:r>
        <w:separator/>
      </w:r>
    </w:p>
  </w:endnote>
  <w:endnote w:type="continuationSeparator" w:id="0">
    <w:p w14:paraId="1CE69A9B" w14:textId="77777777" w:rsidR="00A35FC8" w:rsidRDefault="00A35FC8" w:rsidP="000264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770438059"/>
      <w:docPartObj>
        <w:docPartGallery w:val="Page Numbers (Bottom of Page)"/>
        <w:docPartUnique/>
      </w:docPartObj>
    </w:sdt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F659F08" w14:textId="77777777" w:rsidR="00A35FC8" w:rsidRDefault="00A35FC8" w:rsidP="000264A1">
      <w:r>
        <w:separator/>
      </w:r>
    </w:p>
  </w:footnote>
  <w:footnote w:type="continuationSeparator" w:id="0">
    <w:p w14:paraId="067D1E6E" w14:textId="77777777" w:rsidR="00A35FC8" w:rsidRDefault="00A35FC8" w:rsidP="000264A1">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11D9C"/>
    <w:rsid w:val="0001311C"/>
    <w:rsid w:val="00016CE2"/>
    <w:rsid w:val="000264A1"/>
    <w:rsid w:val="000301AB"/>
    <w:rsid w:val="00044353"/>
    <w:rsid w:val="00044B63"/>
    <w:rsid w:val="00047E83"/>
    <w:rsid w:val="00060FB4"/>
    <w:rsid w:val="000611BE"/>
    <w:rsid w:val="00066041"/>
    <w:rsid w:val="00074A23"/>
    <w:rsid w:val="00075DAD"/>
    <w:rsid w:val="00081A2C"/>
    <w:rsid w:val="0008281A"/>
    <w:rsid w:val="00083EF8"/>
    <w:rsid w:val="00087714"/>
    <w:rsid w:val="000953FF"/>
    <w:rsid w:val="000A39C0"/>
    <w:rsid w:val="000A6B02"/>
    <w:rsid w:val="000B27BB"/>
    <w:rsid w:val="000C013A"/>
    <w:rsid w:val="000C53C0"/>
    <w:rsid w:val="000E06B1"/>
    <w:rsid w:val="000E3F84"/>
    <w:rsid w:val="000F317C"/>
    <w:rsid w:val="000F6471"/>
    <w:rsid w:val="001041BF"/>
    <w:rsid w:val="001070F8"/>
    <w:rsid w:val="00126DE0"/>
    <w:rsid w:val="00132734"/>
    <w:rsid w:val="001332C1"/>
    <w:rsid w:val="0017779F"/>
    <w:rsid w:val="00181972"/>
    <w:rsid w:val="001973C1"/>
    <w:rsid w:val="001977E7"/>
    <w:rsid w:val="001A3149"/>
    <w:rsid w:val="001A6C33"/>
    <w:rsid w:val="001C3F23"/>
    <w:rsid w:val="001C4A27"/>
    <w:rsid w:val="001D08CF"/>
    <w:rsid w:val="001D5B28"/>
    <w:rsid w:val="001F0C0F"/>
    <w:rsid w:val="001F2C1B"/>
    <w:rsid w:val="001F5344"/>
    <w:rsid w:val="0020350D"/>
    <w:rsid w:val="002115D0"/>
    <w:rsid w:val="00227BD4"/>
    <w:rsid w:val="00236929"/>
    <w:rsid w:val="00250B43"/>
    <w:rsid w:val="00255CB4"/>
    <w:rsid w:val="00261868"/>
    <w:rsid w:val="0026230E"/>
    <w:rsid w:val="00267C48"/>
    <w:rsid w:val="00270B8D"/>
    <w:rsid w:val="00274F38"/>
    <w:rsid w:val="00277938"/>
    <w:rsid w:val="00291A4D"/>
    <w:rsid w:val="00294200"/>
    <w:rsid w:val="002B1880"/>
    <w:rsid w:val="002B2F01"/>
    <w:rsid w:val="002C0881"/>
    <w:rsid w:val="002C1E91"/>
    <w:rsid w:val="002D1764"/>
    <w:rsid w:val="002E04AE"/>
    <w:rsid w:val="002E556C"/>
    <w:rsid w:val="00300ADB"/>
    <w:rsid w:val="00325970"/>
    <w:rsid w:val="00342BDD"/>
    <w:rsid w:val="003462A3"/>
    <w:rsid w:val="00353B12"/>
    <w:rsid w:val="00364E09"/>
    <w:rsid w:val="00381149"/>
    <w:rsid w:val="0038386F"/>
    <w:rsid w:val="003A0A8E"/>
    <w:rsid w:val="003A6337"/>
    <w:rsid w:val="003A63E5"/>
    <w:rsid w:val="003B7537"/>
    <w:rsid w:val="003C5C48"/>
    <w:rsid w:val="003D4EB5"/>
    <w:rsid w:val="003D54B9"/>
    <w:rsid w:val="003D5EBD"/>
    <w:rsid w:val="003E2BCF"/>
    <w:rsid w:val="003E3633"/>
    <w:rsid w:val="003E49F3"/>
    <w:rsid w:val="003F1FAE"/>
    <w:rsid w:val="003F3B1C"/>
    <w:rsid w:val="0042007B"/>
    <w:rsid w:val="00424B76"/>
    <w:rsid w:val="00431147"/>
    <w:rsid w:val="004315F1"/>
    <w:rsid w:val="0043739E"/>
    <w:rsid w:val="00443238"/>
    <w:rsid w:val="00446733"/>
    <w:rsid w:val="004605EB"/>
    <w:rsid w:val="00463D22"/>
    <w:rsid w:val="0046480C"/>
    <w:rsid w:val="00465B32"/>
    <w:rsid w:val="004726BD"/>
    <w:rsid w:val="0048475D"/>
    <w:rsid w:val="00484C90"/>
    <w:rsid w:val="00491E86"/>
    <w:rsid w:val="00492D9A"/>
    <w:rsid w:val="00493DAA"/>
    <w:rsid w:val="00496E59"/>
    <w:rsid w:val="004A50B3"/>
    <w:rsid w:val="004B20FC"/>
    <w:rsid w:val="004B7166"/>
    <w:rsid w:val="004E7165"/>
    <w:rsid w:val="005002B5"/>
    <w:rsid w:val="005032FF"/>
    <w:rsid w:val="00504D8F"/>
    <w:rsid w:val="00504E32"/>
    <w:rsid w:val="005152AE"/>
    <w:rsid w:val="0054012C"/>
    <w:rsid w:val="00544C47"/>
    <w:rsid w:val="0054728B"/>
    <w:rsid w:val="00556503"/>
    <w:rsid w:val="005776F1"/>
    <w:rsid w:val="00585E70"/>
    <w:rsid w:val="00592694"/>
    <w:rsid w:val="00595FAF"/>
    <w:rsid w:val="005A3FE1"/>
    <w:rsid w:val="005B60B5"/>
    <w:rsid w:val="005C02F4"/>
    <w:rsid w:val="005C5875"/>
    <w:rsid w:val="005D18CC"/>
    <w:rsid w:val="005D6B60"/>
    <w:rsid w:val="005F34A3"/>
    <w:rsid w:val="00615EAA"/>
    <w:rsid w:val="00617E1A"/>
    <w:rsid w:val="006221B1"/>
    <w:rsid w:val="00637171"/>
    <w:rsid w:val="00670BFC"/>
    <w:rsid w:val="006747C5"/>
    <w:rsid w:val="00685EE3"/>
    <w:rsid w:val="00693AFD"/>
    <w:rsid w:val="006A1383"/>
    <w:rsid w:val="006C0475"/>
    <w:rsid w:val="006C07CC"/>
    <w:rsid w:val="006C1F4E"/>
    <w:rsid w:val="006C395D"/>
    <w:rsid w:val="006D089A"/>
    <w:rsid w:val="006E49CB"/>
    <w:rsid w:val="006E546E"/>
    <w:rsid w:val="006E6E47"/>
    <w:rsid w:val="006F00C4"/>
    <w:rsid w:val="006F1E71"/>
    <w:rsid w:val="00706CFD"/>
    <w:rsid w:val="00722ABC"/>
    <w:rsid w:val="0072571A"/>
    <w:rsid w:val="007262F6"/>
    <w:rsid w:val="00727618"/>
    <w:rsid w:val="00737F99"/>
    <w:rsid w:val="0074431F"/>
    <w:rsid w:val="00753519"/>
    <w:rsid w:val="007552D7"/>
    <w:rsid w:val="007643FE"/>
    <w:rsid w:val="00764FD4"/>
    <w:rsid w:val="00766939"/>
    <w:rsid w:val="007676FB"/>
    <w:rsid w:val="00774456"/>
    <w:rsid w:val="00774A2E"/>
    <w:rsid w:val="00782672"/>
    <w:rsid w:val="007928D2"/>
    <w:rsid w:val="0079614D"/>
    <w:rsid w:val="007A2226"/>
    <w:rsid w:val="007A465E"/>
    <w:rsid w:val="007A55CD"/>
    <w:rsid w:val="007A6F6A"/>
    <w:rsid w:val="007A7AD7"/>
    <w:rsid w:val="007B03D6"/>
    <w:rsid w:val="007B1510"/>
    <w:rsid w:val="007C78B0"/>
    <w:rsid w:val="007F7BA6"/>
    <w:rsid w:val="00801D13"/>
    <w:rsid w:val="008077A1"/>
    <w:rsid w:val="00817596"/>
    <w:rsid w:val="00832CC1"/>
    <w:rsid w:val="00836374"/>
    <w:rsid w:val="0084309F"/>
    <w:rsid w:val="00843325"/>
    <w:rsid w:val="00852ED8"/>
    <w:rsid w:val="008701E7"/>
    <w:rsid w:val="00877220"/>
    <w:rsid w:val="00877236"/>
    <w:rsid w:val="008A6255"/>
    <w:rsid w:val="008A6D32"/>
    <w:rsid w:val="008B12D0"/>
    <w:rsid w:val="008C2876"/>
    <w:rsid w:val="008D4E78"/>
    <w:rsid w:val="008D6C20"/>
    <w:rsid w:val="008D79AA"/>
    <w:rsid w:val="008F3349"/>
    <w:rsid w:val="008F6919"/>
    <w:rsid w:val="009006F5"/>
    <w:rsid w:val="00907E1C"/>
    <w:rsid w:val="00913FDC"/>
    <w:rsid w:val="00921699"/>
    <w:rsid w:val="00942639"/>
    <w:rsid w:val="00946E50"/>
    <w:rsid w:val="00946FAA"/>
    <w:rsid w:val="00956F7C"/>
    <w:rsid w:val="00961B2F"/>
    <w:rsid w:val="00980839"/>
    <w:rsid w:val="009810E3"/>
    <w:rsid w:val="00981886"/>
    <w:rsid w:val="009A3565"/>
    <w:rsid w:val="009C26C3"/>
    <w:rsid w:val="009C7ACA"/>
    <w:rsid w:val="009D0DC2"/>
    <w:rsid w:val="009D1156"/>
    <w:rsid w:val="009D1542"/>
    <w:rsid w:val="009E023A"/>
    <w:rsid w:val="009E78F3"/>
    <w:rsid w:val="009F33FD"/>
    <w:rsid w:val="009F443A"/>
    <w:rsid w:val="00A006D3"/>
    <w:rsid w:val="00A050DF"/>
    <w:rsid w:val="00A07CDE"/>
    <w:rsid w:val="00A16AEC"/>
    <w:rsid w:val="00A1737C"/>
    <w:rsid w:val="00A25105"/>
    <w:rsid w:val="00A25127"/>
    <w:rsid w:val="00A34246"/>
    <w:rsid w:val="00A34C2E"/>
    <w:rsid w:val="00A35FC8"/>
    <w:rsid w:val="00A40915"/>
    <w:rsid w:val="00A433E8"/>
    <w:rsid w:val="00A44C0A"/>
    <w:rsid w:val="00A5306B"/>
    <w:rsid w:val="00A54490"/>
    <w:rsid w:val="00A5495F"/>
    <w:rsid w:val="00A646F4"/>
    <w:rsid w:val="00A71E1E"/>
    <w:rsid w:val="00A77812"/>
    <w:rsid w:val="00A83E7A"/>
    <w:rsid w:val="00A95C7C"/>
    <w:rsid w:val="00AA44D9"/>
    <w:rsid w:val="00AA6F3A"/>
    <w:rsid w:val="00AB07DF"/>
    <w:rsid w:val="00AB1D36"/>
    <w:rsid w:val="00AB27E7"/>
    <w:rsid w:val="00AD1BB8"/>
    <w:rsid w:val="00AE3DCD"/>
    <w:rsid w:val="00AF1FBE"/>
    <w:rsid w:val="00AF6258"/>
    <w:rsid w:val="00B067C5"/>
    <w:rsid w:val="00B1173E"/>
    <w:rsid w:val="00B33A98"/>
    <w:rsid w:val="00B43703"/>
    <w:rsid w:val="00B46840"/>
    <w:rsid w:val="00B524D5"/>
    <w:rsid w:val="00B54629"/>
    <w:rsid w:val="00B7201F"/>
    <w:rsid w:val="00BA03A0"/>
    <w:rsid w:val="00BB0C08"/>
    <w:rsid w:val="00BB5060"/>
    <w:rsid w:val="00BC5529"/>
    <w:rsid w:val="00BF4634"/>
    <w:rsid w:val="00C01211"/>
    <w:rsid w:val="00C0166D"/>
    <w:rsid w:val="00C12026"/>
    <w:rsid w:val="00C15537"/>
    <w:rsid w:val="00C1563C"/>
    <w:rsid w:val="00C16BAF"/>
    <w:rsid w:val="00C31E53"/>
    <w:rsid w:val="00C42701"/>
    <w:rsid w:val="00C444B6"/>
    <w:rsid w:val="00C47957"/>
    <w:rsid w:val="00C64C0A"/>
    <w:rsid w:val="00C721A8"/>
    <w:rsid w:val="00C7357F"/>
    <w:rsid w:val="00C83CF5"/>
    <w:rsid w:val="00CB5F89"/>
    <w:rsid w:val="00CC23E6"/>
    <w:rsid w:val="00CC5DA4"/>
    <w:rsid w:val="00CE347C"/>
    <w:rsid w:val="00CE7E89"/>
    <w:rsid w:val="00CF0E3A"/>
    <w:rsid w:val="00D06A3C"/>
    <w:rsid w:val="00D24C5A"/>
    <w:rsid w:val="00D54845"/>
    <w:rsid w:val="00D574BC"/>
    <w:rsid w:val="00D77C55"/>
    <w:rsid w:val="00D8581E"/>
    <w:rsid w:val="00D85EC3"/>
    <w:rsid w:val="00D8601B"/>
    <w:rsid w:val="00D86DAC"/>
    <w:rsid w:val="00DB61D7"/>
    <w:rsid w:val="00DC0EAE"/>
    <w:rsid w:val="00DC7C3C"/>
    <w:rsid w:val="00DE4F13"/>
    <w:rsid w:val="00DE645D"/>
    <w:rsid w:val="00DF4E91"/>
    <w:rsid w:val="00E124EA"/>
    <w:rsid w:val="00E3602B"/>
    <w:rsid w:val="00E37445"/>
    <w:rsid w:val="00E377AA"/>
    <w:rsid w:val="00E51307"/>
    <w:rsid w:val="00E52D4B"/>
    <w:rsid w:val="00E55350"/>
    <w:rsid w:val="00E64547"/>
    <w:rsid w:val="00E7114D"/>
    <w:rsid w:val="00E769C5"/>
    <w:rsid w:val="00E80292"/>
    <w:rsid w:val="00E817CC"/>
    <w:rsid w:val="00E82B93"/>
    <w:rsid w:val="00E8403F"/>
    <w:rsid w:val="00E943B0"/>
    <w:rsid w:val="00EA09CB"/>
    <w:rsid w:val="00EB15DF"/>
    <w:rsid w:val="00EB6132"/>
    <w:rsid w:val="00EF1DFB"/>
    <w:rsid w:val="00F11F5B"/>
    <w:rsid w:val="00F14B40"/>
    <w:rsid w:val="00F20EE0"/>
    <w:rsid w:val="00F256CE"/>
    <w:rsid w:val="00F403A3"/>
    <w:rsid w:val="00F41AB0"/>
    <w:rsid w:val="00F54429"/>
    <w:rsid w:val="00F57720"/>
    <w:rsid w:val="00F76F44"/>
    <w:rsid w:val="00F83180"/>
    <w:rsid w:val="00F87F10"/>
    <w:rsid w:val="00F9041A"/>
    <w:rsid w:val="00F905AA"/>
    <w:rsid w:val="00F97A9C"/>
    <w:rsid w:val="00FA274E"/>
    <w:rsid w:val="00FA2815"/>
    <w:rsid w:val="00FB6DD4"/>
    <w:rsid w:val="00FE7C9D"/>
    <w:rsid w:val="00FF4139"/>
    <w:rsid w:val="00FF65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306B"/>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264A1"/>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0264A1"/>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0264A1"/>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0264A1"/>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0264A1"/>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0264A1"/>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0264A1"/>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0264A1"/>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0264A1"/>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semiHidden/>
    <w:unhideWhenUsed/>
    <w:rsid w:val="008A6D32"/>
    <w:pPr>
      <w:spacing w:before="100" w:beforeAutospacing="1" w:after="100" w:afterAutospacing="1"/>
    </w:pPr>
  </w:style>
  <w:style w:type="character" w:customStyle="1" w:styleId="apple-converted-space">
    <w:name w:val="apple-converted-space"/>
    <w:basedOn w:val="DefaultParagraphFont"/>
    <w:rsid w:val="008A6D32"/>
  </w:style>
  <w:style w:type="paragraph" w:customStyle="1" w:styleId="isselectedend">
    <w:name w:val="isselectedend"/>
    <w:basedOn w:val="Normal"/>
    <w:rsid w:val="007B1510"/>
    <w:pPr>
      <w:spacing w:before="100" w:beforeAutospacing="1" w:after="100" w:afterAutospacing="1"/>
    </w:pPr>
  </w:style>
  <w:style w:type="character" w:styleId="Emphasis">
    <w:name w:val="Emphasis"/>
    <w:basedOn w:val="DefaultParagraphFont"/>
    <w:uiPriority w:val="20"/>
    <w:qFormat/>
    <w:rsid w:val="007B1510"/>
    <w:rPr>
      <w:i/>
      <w:iCs/>
    </w:rPr>
  </w:style>
  <w:style w:type="character" w:customStyle="1" w:styleId="text-token-text-primary">
    <w:name w:val="text-token-text-primary"/>
    <w:basedOn w:val="DefaultParagraphFont"/>
    <w:rsid w:val="007B1510"/>
  </w:style>
  <w:style w:type="character" w:customStyle="1" w:styleId="inqyif">
    <w:name w:val="inqyif"/>
    <w:basedOn w:val="DefaultParagraphFont"/>
    <w:rsid w:val="0038386F"/>
  </w:style>
  <w:style w:type="character" w:styleId="Hyperlink">
    <w:name w:val="Hyperlink"/>
    <w:basedOn w:val="DefaultParagraphFont"/>
    <w:uiPriority w:val="99"/>
    <w:unhideWhenUsed/>
    <w:rsid w:val="00044B63"/>
    <w:rPr>
      <w:color w:val="0000FF"/>
      <w:u w:val="single"/>
    </w:rPr>
  </w:style>
  <w:style w:type="character" w:styleId="UnresolvedMention">
    <w:name w:val="Unresolved Mention"/>
    <w:basedOn w:val="DefaultParagraphFont"/>
    <w:uiPriority w:val="99"/>
    <w:semiHidden/>
    <w:unhideWhenUsed/>
    <w:rsid w:val="00044B63"/>
    <w:rPr>
      <w:color w:val="605E5C"/>
      <w:shd w:val="clear" w:color="auto" w:fill="E1DFDD"/>
    </w:rPr>
  </w:style>
  <w:style w:type="character" w:styleId="FollowedHyperlink">
    <w:name w:val="FollowedHyperlink"/>
    <w:basedOn w:val="DefaultParagraphFont"/>
    <w:uiPriority w:val="99"/>
    <w:semiHidden/>
    <w:unhideWhenUsed/>
    <w:rsid w:val="00A16AEC"/>
    <w:rPr>
      <w:color w:val="96607D" w:themeColor="followedHyperlink"/>
      <w:u w:val="single"/>
    </w:rPr>
  </w:style>
  <w:style w:type="character" w:customStyle="1" w:styleId="typography-body">
    <w:name w:val="typography-body"/>
    <w:basedOn w:val="DefaultParagraphFont"/>
    <w:rsid w:val="003A63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56/2006.2023.00042" TargetMode="External"/><Relationship Id="rId13" Type="http://schemas.openxmlformats.org/officeDocument/2006/relationships/hyperlink" Target="https://doi.org/10.1002/wps.20499" TargetMode="External"/><Relationship Id="rId18" Type="http://schemas.openxmlformats.org/officeDocument/2006/relationships/hyperlink" Target="https://pubmed.ncbi.nlm.nih.gov/41080286/"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doi.org/10.1016/j.neubiorev.2019.06.032" TargetMode="External"/><Relationship Id="rId12" Type="http://schemas.openxmlformats.org/officeDocument/2006/relationships/hyperlink" Target="https://pmc.ncbi.nlm.nih.gov/articles/PMC12512434/" TargetMode="External"/><Relationship Id="rId17" Type="http://schemas.openxmlformats.org/officeDocument/2006/relationships/hyperlink" Target="https://doi.org/10.1016/j.sxmr.2016.11.001" TargetMode="External"/><Relationship Id="rId2" Type="http://schemas.openxmlformats.org/officeDocument/2006/relationships/settings" Target="settings.xml"/><Relationship Id="rId16" Type="http://schemas.openxmlformats.org/officeDocument/2006/relationships/hyperlink" Target="https://pmc.ncbi.nlm.nih.gov/articles/PMC5775124/" TargetMode="External"/><Relationship Id="rId20" Type="http://schemas.openxmlformats.org/officeDocument/2006/relationships/hyperlink" Target="https://doi.org/10.3389/fpsyt.2025.1621136"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doi.org/10.2147/NDT.S221540"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oi.org/10.1002/wps.20499" TargetMode="External"/><Relationship Id="rId23" Type="http://schemas.openxmlformats.org/officeDocument/2006/relationships/fontTable" Target="fontTable.xml"/><Relationship Id="rId10" Type="http://schemas.openxmlformats.org/officeDocument/2006/relationships/hyperlink" Target="https://doi.org/10.1556/2006.2023.00005" TargetMode="External"/><Relationship Id="rId19" Type="http://schemas.openxmlformats.org/officeDocument/2006/relationships/hyperlink" Target="https://icd.who.int/en" TargetMode="External"/><Relationship Id="rId4" Type="http://schemas.openxmlformats.org/officeDocument/2006/relationships/footnotes" Target="footnotes.xml"/><Relationship Id="rId9" Type="http://schemas.openxmlformats.org/officeDocument/2006/relationships/hyperlink" Target="https://old.jpsychopathol.it/wp-content/uploads/2018/10/11_Di-Lorenzo-1.pdf" TargetMode="External"/><Relationship Id="rId14" Type="http://schemas.openxmlformats.org/officeDocument/2006/relationships/hyperlink" Target="https://pmc.ncbi.nlm.nih.gov/articles/PMC5775124/"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384</TotalTime>
  <Pages>13</Pages>
  <Words>3803</Words>
  <Characters>21680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Kleber Morais Da Silva (2336879)</cp:lastModifiedBy>
  <cp:revision>320</cp:revision>
  <dcterms:created xsi:type="dcterms:W3CDTF">2026-07-21T17:51:00Z</dcterms:created>
  <dcterms:modified xsi:type="dcterms:W3CDTF">2026-08-14T12:34:00Z</dcterms:modified>
</cp:coreProperties>
</file>