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975AD8" w14:textId="77777777" w:rsidR="003705EF" w:rsidRPr="00803C43" w:rsidRDefault="003705EF" w:rsidP="00803C43">
      <w:pPr>
        <w:spacing w:line="360" w:lineRule="auto"/>
        <w:jc w:val="center"/>
        <w:rPr>
          <w:rFonts w:ascii="Arial" w:hAnsi="Arial" w:cs="Arial"/>
          <w:sz w:val="36"/>
          <w:szCs w:val="36"/>
        </w:rPr>
      </w:pPr>
      <w:r w:rsidRPr="00803C43">
        <w:rPr>
          <w:rFonts w:ascii="Arial" w:hAnsi="Arial" w:cs="Arial"/>
          <w:sz w:val="36"/>
          <w:szCs w:val="36"/>
        </w:rPr>
        <w:t>Student number</w:t>
      </w:r>
      <w:r w:rsidR="009776CD" w:rsidRPr="00803C43">
        <w:rPr>
          <w:rFonts w:ascii="Arial" w:hAnsi="Arial" w:cs="Arial"/>
          <w:sz w:val="36"/>
          <w:szCs w:val="36"/>
        </w:rPr>
        <w:t>:</w:t>
      </w:r>
      <w:r w:rsidRPr="00803C43">
        <w:rPr>
          <w:rFonts w:ascii="Arial" w:hAnsi="Arial" w:cs="Arial"/>
          <w:sz w:val="36"/>
          <w:szCs w:val="36"/>
        </w:rPr>
        <w:t xml:space="preserve"> 1700370</w:t>
      </w:r>
    </w:p>
    <w:p w14:paraId="3B84D734" w14:textId="77777777" w:rsidR="003705EF" w:rsidRPr="00ED3E33" w:rsidRDefault="003705EF" w:rsidP="00250DAE">
      <w:pPr>
        <w:spacing w:line="360" w:lineRule="auto"/>
        <w:jc w:val="both"/>
      </w:pPr>
      <w:r w:rsidRPr="00ED3E33">
        <w:rPr>
          <w:noProof/>
          <w:color w:val="0D0D0D" w:themeColor="text1" w:themeTint="F2"/>
        </w:rPr>
        <mc:AlternateContent>
          <mc:Choice Requires="wps">
            <w:drawing>
              <wp:anchor distT="0" distB="0" distL="114300" distR="114300" simplePos="0" relativeHeight="251659264" behindDoc="0" locked="0" layoutInCell="1" allowOverlap="1" wp14:anchorId="4FE56B54" wp14:editId="2F534C36">
                <wp:simplePos x="0" y="0"/>
                <wp:positionH relativeFrom="column">
                  <wp:posOffset>-354690</wp:posOffset>
                </wp:positionH>
                <wp:positionV relativeFrom="paragraph">
                  <wp:posOffset>287020</wp:posOffset>
                </wp:positionV>
                <wp:extent cx="6386641"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63866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5548864"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95pt,22.6pt" to="474.95pt,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" strokecolor="black [3200]" strokeweight=".5pt">
                <v:stroke joinstyle="miter"/>
              </v:line>
            </w:pict>
          </mc:Fallback>
        </mc:AlternateContent>
      </w:r>
    </w:p>
    <w:p w14:paraId="7240AB59" w14:textId="77777777" w:rsidR="003705EF" w:rsidRPr="00ED3E33" w:rsidRDefault="003705EF" w:rsidP="00250DAE">
      <w:pPr>
        <w:spacing w:line="360" w:lineRule="auto"/>
        <w:jc w:val="both"/>
      </w:pPr>
      <w:r w:rsidRPr="00ED3E33">
        <w:rPr>
          <w:noProof/>
        </w:rPr>
        <w:drawing>
          <wp:inline distT="0" distB="0" distL="0" distR="0" wp14:anchorId="299F6D2A" wp14:editId="642BAAEA">
            <wp:extent cx="5469366" cy="2183642"/>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55102" cy="2217872"/>
                    </a:xfrm>
                    <a:prstGeom prst="rect">
                      <a:avLst/>
                    </a:prstGeom>
                    <a:noFill/>
                    <a:ln>
                      <a:noFill/>
                    </a:ln>
                  </pic:spPr>
                </pic:pic>
              </a:graphicData>
            </a:graphic>
          </wp:inline>
        </w:drawing>
      </w:r>
    </w:p>
    <w:p w14:paraId="35FA5DC8" w14:textId="77777777" w:rsidR="003705EF" w:rsidRPr="00803C43" w:rsidRDefault="003705EF" w:rsidP="00E72449">
      <w:pPr>
        <w:spacing w:line="360" w:lineRule="auto"/>
        <w:jc w:val="center"/>
        <w:rPr>
          <w:sz w:val="18"/>
          <w:szCs w:val="18"/>
        </w:rPr>
      </w:pPr>
    </w:p>
    <w:p w14:paraId="60ECA396" w14:textId="77777777" w:rsidR="003705EF" w:rsidRPr="00803C43" w:rsidRDefault="003705EF" w:rsidP="00E72449">
      <w:pPr>
        <w:spacing w:line="360" w:lineRule="auto"/>
        <w:jc w:val="center"/>
        <w:rPr>
          <w:rFonts w:ascii="Arial" w:hAnsi="Arial" w:cs="Arial"/>
          <w:sz w:val="36"/>
          <w:szCs w:val="36"/>
        </w:rPr>
      </w:pPr>
      <w:r w:rsidRPr="00803C43">
        <w:rPr>
          <w:rFonts w:ascii="Arial" w:hAnsi="Arial" w:cs="Arial"/>
          <w:sz w:val="36"/>
          <w:szCs w:val="36"/>
        </w:rPr>
        <w:t>BA Primary Education with QTS</w:t>
      </w:r>
    </w:p>
    <w:p w14:paraId="714C9AD7" w14:textId="77777777" w:rsidR="003705EF" w:rsidRPr="00803C43" w:rsidRDefault="003705EF" w:rsidP="00E72449">
      <w:pPr>
        <w:spacing w:line="360" w:lineRule="auto"/>
        <w:jc w:val="center"/>
        <w:rPr>
          <w:rFonts w:ascii="Arial" w:hAnsi="Arial" w:cs="Arial"/>
          <w:sz w:val="36"/>
          <w:szCs w:val="36"/>
        </w:rPr>
      </w:pPr>
      <w:r w:rsidRPr="00803C43">
        <w:rPr>
          <w:rFonts w:ascii="Arial" w:hAnsi="Arial" w:cs="Arial"/>
          <w:sz w:val="36"/>
          <w:szCs w:val="36"/>
        </w:rPr>
        <w:t>Module: ECAD6003-C</w:t>
      </w:r>
    </w:p>
    <w:p w14:paraId="22DD12C8" w14:textId="77777777" w:rsidR="00E65167" w:rsidRPr="00803C43" w:rsidRDefault="00E65167" w:rsidP="00250DAE">
      <w:pPr>
        <w:spacing w:line="360" w:lineRule="auto"/>
        <w:jc w:val="both"/>
        <w:rPr>
          <w:rFonts w:ascii="Arial" w:hAnsi="Arial" w:cs="Arial"/>
          <w:sz w:val="36"/>
          <w:szCs w:val="36"/>
        </w:rPr>
      </w:pPr>
    </w:p>
    <w:p w14:paraId="1626530F" w14:textId="77777777" w:rsidR="003705EF" w:rsidRPr="00803C43" w:rsidRDefault="003705EF" w:rsidP="00E72449">
      <w:pPr>
        <w:spacing w:line="360" w:lineRule="auto"/>
        <w:jc w:val="center"/>
        <w:rPr>
          <w:rFonts w:ascii="Arial" w:hAnsi="Arial" w:cs="Arial"/>
          <w:sz w:val="36"/>
          <w:szCs w:val="36"/>
        </w:rPr>
      </w:pPr>
      <w:r w:rsidRPr="00803C43">
        <w:rPr>
          <w:rFonts w:ascii="Arial" w:hAnsi="Arial" w:cs="Arial"/>
          <w:sz w:val="36"/>
          <w:szCs w:val="36"/>
        </w:rPr>
        <w:t>Title:</w:t>
      </w:r>
    </w:p>
    <w:p w14:paraId="574D161A" w14:textId="77777777" w:rsidR="003705EF" w:rsidRPr="00803C43" w:rsidRDefault="003705EF" w:rsidP="00E72449">
      <w:pPr>
        <w:spacing w:line="360" w:lineRule="auto"/>
        <w:jc w:val="center"/>
        <w:rPr>
          <w:rFonts w:ascii="Arial" w:hAnsi="Arial" w:cs="Arial"/>
          <w:b/>
          <w:bCs/>
          <w:sz w:val="36"/>
          <w:szCs w:val="36"/>
        </w:rPr>
      </w:pPr>
      <w:r w:rsidRPr="00803C43">
        <w:rPr>
          <w:rFonts w:ascii="Arial" w:hAnsi="Arial" w:cs="Arial"/>
          <w:b/>
          <w:bCs/>
          <w:sz w:val="36"/>
          <w:szCs w:val="36"/>
        </w:rPr>
        <w:t>An exploration into strategies and interventions that promote well-being for pupils from low socio-economic backgrounds</w:t>
      </w:r>
    </w:p>
    <w:p w14:paraId="2C0ECED9" w14:textId="4F2231E6" w:rsidR="00803C43" w:rsidRPr="00803C43" w:rsidRDefault="00E65167" w:rsidP="00803C43">
      <w:pPr>
        <w:spacing w:line="360" w:lineRule="auto"/>
        <w:jc w:val="center"/>
        <w:rPr>
          <w:rFonts w:ascii="Arial" w:hAnsi="Arial" w:cs="Arial"/>
          <w:sz w:val="36"/>
          <w:szCs w:val="36"/>
        </w:rPr>
      </w:pPr>
      <w:r w:rsidRPr="00803C43">
        <w:rPr>
          <w:rFonts w:ascii="Arial" w:hAnsi="Arial" w:cs="Arial"/>
          <w:sz w:val="36"/>
          <w:szCs w:val="36"/>
        </w:rPr>
        <w:t>March 2020</w:t>
      </w:r>
    </w:p>
    <w:p w14:paraId="70B995F7" w14:textId="77777777" w:rsidR="00803C43" w:rsidRPr="00803C43" w:rsidRDefault="00803C43" w:rsidP="00803C43">
      <w:pPr>
        <w:spacing w:line="360" w:lineRule="auto"/>
        <w:jc w:val="center"/>
        <w:rPr>
          <w:rFonts w:ascii="Arial" w:hAnsi="Arial" w:cs="Arial"/>
          <w:sz w:val="36"/>
          <w:szCs w:val="36"/>
        </w:rPr>
      </w:pPr>
    </w:p>
    <w:p w14:paraId="14B3628B" w14:textId="57CF3CBD" w:rsidR="00803C43" w:rsidRPr="00803C43" w:rsidRDefault="00803C43" w:rsidP="00803C43">
      <w:pPr>
        <w:spacing w:line="360" w:lineRule="auto"/>
        <w:jc w:val="center"/>
        <w:rPr>
          <w:rFonts w:ascii="Arial" w:hAnsi="Arial" w:cs="Arial"/>
          <w:sz w:val="36"/>
          <w:szCs w:val="36"/>
        </w:rPr>
      </w:pPr>
      <w:r w:rsidRPr="00803C43">
        <w:rPr>
          <w:rFonts w:ascii="Arial" w:hAnsi="Arial" w:cs="Arial"/>
          <w:sz w:val="36"/>
          <w:szCs w:val="36"/>
        </w:rPr>
        <w:t>Word count:</w:t>
      </w:r>
    </w:p>
    <w:p w14:paraId="42989138" w14:textId="77777777" w:rsidR="00803C43" w:rsidRDefault="00803C43" w:rsidP="00250DAE">
      <w:pPr>
        <w:spacing w:line="360" w:lineRule="auto"/>
        <w:jc w:val="both"/>
        <w:rPr>
          <w:rFonts w:ascii="Arial" w:hAnsi="Arial" w:cs="Arial"/>
          <w:b/>
          <w:bCs/>
          <w:sz w:val="36"/>
          <w:szCs w:val="36"/>
          <w:u w:val="single"/>
        </w:rPr>
      </w:pPr>
    </w:p>
    <w:p w14:paraId="4E4DC888" w14:textId="40D83C92" w:rsidR="003705EF" w:rsidRPr="002E5C93" w:rsidRDefault="003705EF" w:rsidP="00250DAE">
      <w:pPr>
        <w:spacing w:line="360" w:lineRule="auto"/>
        <w:jc w:val="both"/>
        <w:rPr>
          <w:rFonts w:ascii="Arial" w:hAnsi="Arial" w:cs="Arial"/>
          <w:b/>
          <w:bCs/>
          <w:sz w:val="36"/>
          <w:szCs w:val="36"/>
          <w:u w:val="single"/>
        </w:rPr>
      </w:pPr>
      <w:r w:rsidRPr="002E5C93">
        <w:rPr>
          <w:rFonts w:ascii="Arial" w:hAnsi="Arial" w:cs="Arial"/>
          <w:b/>
          <w:bCs/>
          <w:sz w:val="36"/>
          <w:szCs w:val="36"/>
          <w:u w:val="single"/>
        </w:rPr>
        <w:lastRenderedPageBreak/>
        <w:t>Frontispiece</w:t>
      </w:r>
    </w:p>
    <w:p w14:paraId="1912EAE4" w14:textId="4BEEBC58" w:rsidR="003705EF" w:rsidRPr="00ED3E33" w:rsidRDefault="003705EF" w:rsidP="00250DAE">
      <w:pPr>
        <w:spacing w:line="360" w:lineRule="auto"/>
        <w:jc w:val="both"/>
        <w:rPr>
          <w:rFonts w:ascii="Arial" w:hAnsi="Arial" w:cs="Arial"/>
          <w:sz w:val="24"/>
          <w:szCs w:val="24"/>
        </w:rPr>
      </w:pPr>
      <w:r w:rsidRPr="00ED3E33">
        <w:rPr>
          <w:rFonts w:ascii="Arial" w:hAnsi="Arial" w:cs="Arial"/>
          <w:sz w:val="24"/>
          <w:szCs w:val="24"/>
        </w:rPr>
        <w:t xml:space="preserve">This is to certify the contents of this research project are the result of research carried out by the author. This excludes secondary research regarding referencing the work of others. The sole purpose of the research project is for the assessment of the author’s knowledge and understanding on the topic. Assessment given will contribute to the overall degree classification of BA (Hons) Primary Education with QTS at the University of Wales Trinity Saint David, located in Carmarthen. This research project cannot be viewed by members of the public and will not be presented elsewhere. </w:t>
      </w:r>
      <w:r w:rsidR="009776CD" w:rsidRPr="00ED3E33">
        <w:rPr>
          <w:rFonts w:ascii="Arial" w:hAnsi="Arial" w:cs="Arial"/>
          <w:sz w:val="24"/>
          <w:szCs w:val="24"/>
        </w:rPr>
        <w:t>I understand any research which is not referenced will count as plagiarism, and therefore will lead to the failure of this module.</w:t>
      </w:r>
    </w:p>
    <w:p w14:paraId="05C9EC5F" w14:textId="77777777" w:rsidR="003705EF" w:rsidRPr="00ED3E33" w:rsidRDefault="003705EF" w:rsidP="00250DAE">
      <w:pPr>
        <w:spacing w:line="360" w:lineRule="auto"/>
        <w:jc w:val="both"/>
        <w:rPr>
          <w:rFonts w:ascii="Arial" w:hAnsi="Arial" w:cs="Arial"/>
          <w:sz w:val="24"/>
          <w:szCs w:val="24"/>
        </w:rPr>
      </w:pPr>
    </w:p>
    <w:p w14:paraId="2E7DAD30" w14:textId="77777777" w:rsidR="003705EF" w:rsidRPr="00ED3E33" w:rsidRDefault="003705EF" w:rsidP="00250DAE">
      <w:pPr>
        <w:spacing w:line="360" w:lineRule="auto"/>
        <w:jc w:val="both"/>
        <w:rPr>
          <w:rFonts w:ascii="Arial" w:hAnsi="Arial" w:cs="Arial"/>
          <w:sz w:val="24"/>
          <w:szCs w:val="24"/>
        </w:rPr>
      </w:pPr>
    </w:p>
    <w:p w14:paraId="2669D884" w14:textId="77777777" w:rsidR="003705EF" w:rsidRPr="00ED3E33" w:rsidRDefault="003705EF" w:rsidP="00250DAE">
      <w:pPr>
        <w:spacing w:line="360" w:lineRule="auto"/>
        <w:jc w:val="both"/>
        <w:rPr>
          <w:rFonts w:ascii="Arial" w:hAnsi="Arial" w:cs="Arial"/>
        </w:rPr>
      </w:pPr>
    </w:p>
    <w:p w14:paraId="45A3FDC5" w14:textId="77777777" w:rsidR="003705EF" w:rsidRPr="00ED3E33" w:rsidRDefault="003705EF" w:rsidP="00250DAE">
      <w:pPr>
        <w:spacing w:line="360" w:lineRule="auto"/>
        <w:jc w:val="both"/>
        <w:rPr>
          <w:rFonts w:ascii="Arial" w:hAnsi="Arial" w:cs="Arial"/>
        </w:rPr>
      </w:pPr>
    </w:p>
    <w:p w14:paraId="3F4B42C9" w14:textId="77777777" w:rsidR="003705EF" w:rsidRPr="00ED3E33" w:rsidRDefault="003705EF" w:rsidP="00250DAE">
      <w:pPr>
        <w:spacing w:line="360" w:lineRule="auto"/>
        <w:jc w:val="both"/>
        <w:rPr>
          <w:rFonts w:ascii="Arial" w:hAnsi="Arial" w:cs="Arial"/>
        </w:rPr>
      </w:pPr>
    </w:p>
    <w:p w14:paraId="454DF927" w14:textId="77777777" w:rsidR="003705EF" w:rsidRPr="00ED3E33" w:rsidRDefault="003705EF" w:rsidP="00250DAE">
      <w:pPr>
        <w:spacing w:line="360" w:lineRule="auto"/>
        <w:jc w:val="both"/>
        <w:rPr>
          <w:rFonts w:ascii="Arial" w:hAnsi="Arial" w:cs="Arial"/>
        </w:rPr>
      </w:pPr>
    </w:p>
    <w:p w14:paraId="5B5C28BB" w14:textId="77777777" w:rsidR="003705EF" w:rsidRPr="00ED3E33" w:rsidRDefault="003705EF" w:rsidP="00250DAE">
      <w:pPr>
        <w:spacing w:line="360" w:lineRule="auto"/>
        <w:jc w:val="both"/>
        <w:rPr>
          <w:rFonts w:ascii="Arial" w:hAnsi="Arial" w:cs="Arial"/>
        </w:rPr>
      </w:pPr>
    </w:p>
    <w:p w14:paraId="7993666C" w14:textId="77777777" w:rsidR="003705EF" w:rsidRPr="00ED3E33" w:rsidRDefault="003705EF" w:rsidP="00250DAE">
      <w:pPr>
        <w:spacing w:line="360" w:lineRule="auto"/>
        <w:jc w:val="both"/>
        <w:rPr>
          <w:rFonts w:ascii="Arial" w:hAnsi="Arial" w:cs="Arial"/>
        </w:rPr>
      </w:pPr>
    </w:p>
    <w:p w14:paraId="26CD2AEE" w14:textId="77777777" w:rsidR="003705EF" w:rsidRPr="00ED3E33" w:rsidRDefault="003705EF" w:rsidP="00250DAE">
      <w:pPr>
        <w:spacing w:line="360" w:lineRule="auto"/>
        <w:jc w:val="both"/>
        <w:rPr>
          <w:rFonts w:ascii="Arial" w:hAnsi="Arial" w:cs="Arial"/>
        </w:rPr>
      </w:pPr>
    </w:p>
    <w:p w14:paraId="27F4C34E" w14:textId="77777777" w:rsidR="003705EF" w:rsidRPr="00ED3E33" w:rsidRDefault="003705EF" w:rsidP="00250DAE">
      <w:pPr>
        <w:spacing w:line="360" w:lineRule="auto"/>
        <w:jc w:val="both"/>
        <w:rPr>
          <w:rFonts w:ascii="Arial" w:hAnsi="Arial" w:cs="Arial"/>
        </w:rPr>
      </w:pPr>
    </w:p>
    <w:p w14:paraId="73F54ED1" w14:textId="77777777" w:rsidR="003705EF" w:rsidRPr="00ED3E33" w:rsidRDefault="003705EF" w:rsidP="00250DAE">
      <w:pPr>
        <w:spacing w:line="360" w:lineRule="auto"/>
        <w:jc w:val="both"/>
        <w:rPr>
          <w:rFonts w:ascii="Arial" w:hAnsi="Arial" w:cs="Arial"/>
        </w:rPr>
      </w:pPr>
    </w:p>
    <w:p w14:paraId="24DD8CB5" w14:textId="77777777" w:rsidR="003705EF" w:rsidRPr="00ED3E33" w:rsidRDefault="003705EF" w:rsidP="00250DAE">
      <w:pPr>
        <w:spacing w:line="360" w:lineRule="auto"/>
        <w:jc w:val="both"/>
        <w:rPr>
          <w:rFonts w:ascii="Arial" w:hAnsi="Arial" w:cs="Arial"/>
        </w:rPr>
      </w:pPr>
    </w:p>
    <w:p w14:paraId="626BBB11" w14:textId="77777777" w:rsidR="003705EF" w:rsidRPr="00ED3E33" w:rsidRDefault="003705EF" w:rsidP="00250DAE">
      <w:pPr>
        <w:spacing w:line="360" w:lineRule="auto"/>
        <w:jc w:val="both"/>
        <w:rPr>
          <w:rFonts w:ascii="Arial" w:hAnsi="Arial" w:cs="Arial"/>
        </w:rPr>
      </w:pPr>
    </w:p>
    <w:p w14:paraId="59F467AC" w14:textId="77777777" w:rsidR="003705EF" w:rsidRPr="00ED3E33" w:rsidRDefault="003705EF" w:rsidP="00250DAE">
      <w:pPr>
        <w:spacing w:line="360" w:lineRule="auto"/>
        <w:jc w:val="both"/>
        <w:rPr>
          <w:rFonts w:ascii="Arial" w:hAnsi="Arial" w:cs="Arial"/>
        </w:rPr>
      </w:pPr>
    </w:p>
    <w:p w14:paraId="103A0BED" w14:textId="77777777" w:rsidR="003705EF" w:rsidRPr="00ED3E33" w:rsidRDefault="003705EF" w:rsidP="00250DAE">
      <w:pPr>
        <w:spacing w:line="360" w:lineRule="auto"/>
        <w:jc w:val="both"/>
        <w:rPr>
          <w:rFonts w:ascii="Arial" w:hAnsi="Arial" w:cs="Arial"/>
        </w:rPr>
      </w:pPr>
    </w:p>
    <w:p w14:paraId="1DE83FCB" w14:textId="77777777" w:rsidR="003705EF" w:rsidRPr="00ED3E33" w:rsidRDefault="003705EF" w:rsidP="00250DAE">
      <w:pPr>
        <w:spacing w:line="360" w:lineRule="auto"/>
        <w:jc w:val="both"/>
        <w:rPr>
          <w:rFonts w:ascii="Arial" w:hAnsi="Arial" w:cs="Arial"/>
        </w:rPr>
      </w:pPr>
    </w:p>
    <w:p w14:paraId="71E4072A" w14:textId="77777777" w:rsidR="003705EF" w:rsidRPr="00ED3E33" w:rsidRDefault="003705EF" w:rsidP="00250DAE">
      <w:pPr>
        <w:spacing w:line="360" w:lineRule="auto"/>
        <w:jc w:val="both"/>
        <w:rPr>
          <w:rFonts w:ascii="Arial" w:hAnsi="Arial" w:cs="Arial"/>
        </w:rPr>
      </w:pPr>
    </w:p>
    <w:p w14:paraId="53F3CDD8" w14:textId="77777777" w:rsidR="003705EF" w:rsidRPr="002E5C93" w:rsidRDefault="009776CD" w:rsidP="00250DAE">
      <w:pPr>
        <w:spacing w:line="360" w:lineRule="auto"/>
        <w:jc w:val="both"/>
        <w:rPr>
          <w:rFonts w:ascii="Arial" w:hAnsi="Arial" w:cs="Arial"/>
          <w:b/>
          <w:bCs/>
          <w:sz w:val="36"/>
          <w:szCs w:val="36"/>
          <w:u w:val="single"/>
        </w:rPr>
      </w:pPr>
      <w:r w:rsidRPr="002E5C93">
        <w:rPr>
          <w:rFonts w:ascii="Arial" w:hAnsi="Arial" w:cs="Arial"/>
          <w:b/>
          <w:bCs/>
          <w:sz w:val="36"/>
          <w:szCs w:val="36"/>
          <w:u w:val="single"/>
        </w:rPr>
        <w:lastRenderedPageBreak/>
        <w:t>Acknowledgements</w:t>
      </w:r>
    </w:p>
    <w:p w14:paraId="4B2CAD69" w14:textId="77777777" w:rsidR="009776CD" w:rsidRPr="00ED3E33" w:rsidRDefault="009776CD" w:rsidP="00250DAE">
      <w:pPr>
        <w:spacing w:line="360" w:lineRule="auto"/>
        <w:jc w:val="both"/>
        <w:rPr>
          <w:rFonts w:ascii="Arial" w:hAnsi="Arial" w:cs="Arial"/>
          <w:sz w:val="24"/>
          <w:szCs w:val="24"/>
        </w:rPr>
      </w:pPr>
      <w:r w:rsidRPr="00ED3E33">
        <w:rPr>
          <w:rFonts w:ascii="Arial" w:hAnsi="Arial" w:cs="Arial"/>
          <w:sz w:val="24"/>
          <w:szCs w:val="24"/>
        </w:rPr>
        <w:t>Special thanks are given to Sioned Hughes and Rachel Wallis for their guidance and support with regards to the direction of this research project and the writing of this essay.</w:t>
      </w:r>
    </w:p>
    <w:p w14:paraId="0C057C19" w14:textId="0C51A8BB" w:rsidR="009776CD" w:rsidRPr="00ED3E33" w:rsidRDefault="00ED3E33" w:rsidP="00250DAE">
      <w:pPr>
        <w:spacing w:line="360" w:lineRule="auto"/>
        <w:jc w:val="both"/>
        <w:rPr>
          <w:rFonts w:ascii="Arial" w:hAnsi="Arial" w:cs="Arial"/>
          <w:sz w:val="24"/>
          <w:szCs w:val="24"/>
        </w:rPr>
      </w:pPr>
      <w:r w:rsidRPr="00ED3E33">
        <w:rPr>
          <w:rFonts w:ascii="Arial" w:hAnsi="Arial" w:cs="Arial"/>
          <w:sz w:val="24"/>
          <w:szCs w:val="24"/>
        </w:rPr>
        <w:t>Finally,</w:t>
      </w:r>
      <w:r w:rsidR="009776CD" w:rsidRPr="00ED3E33">
        <w:rPr>
          <w:rFonts w:ascii="Arial" w:hAnsi="Arial" w:cs="Arial"/>
          <w:sz w:val="24"/>
          <w:szCs w:val="24"/>
        </w:rPr>
        <w:t xml:space="preserve"> and most importantly, a huge thank you to the pupils and staff members at School A who could not have given more help and support. The research could not have been conducted if it was not for the enthusiastic participants.</w:t>
      </w:r>
    </w:p>
    <w:p w14:paraId="49769496" w14:textId="77777777" w:rsidR="009776CD" w:rsidRPr="00ED3E33" w:rsidRDefault="009776CD" w:rsidP="00250DAE">
      <w:pPr>
        <w:spacing w:line="360" w:lineRule="auto"/>
        <w:jc w:val="both"/>
        <w:rPr>
          <w:rFonts w:ascii="Arial" w:hAnsi="Arial" w:cs="Arial"/>
        </w:rPr>
      </w:pPr>
    </w:p>
    <w:p w14:paraId="652F1F99" w14:textId="77777777" w:rsidR="00E65167" w:rsidRPr="00ED3E33" w:rsidRDefault="00E65167" w:rsidP="00250DAE">
      <w:pPr>
        <w:spacing w:line="360" w:lineRule="auto"/>
        <w:jc w:val="both"/>
        <w:rPr>
          <w:rFonts w:ascii="Arial" w:hAnsi="Arial" w:cs="Arial"/>
        </w:rPr>
      </w:pPr>
    </w:p>
    <w:p w14:paraId="5BDC1A01" w14:textId="77777777" w:rsidR="00E65167" w:rsidRPr="00ED3E33" w:rsidRDefault="00E65167" w:rsidP="00250DAE">
      <w:pPr>
        <w:spacing w:line="360" w:lineRule="auto"/>
        <w:jc w:val="both"/>
        <w:rPr>
          <w:rFonts w:ascii="Arial" w:hAnsi="Arial" w:cs="Arial"/>
        </w:rPr>
      </w:pPr>
    </w:p>
    <w:p w14:paraId="25DE8802" w14:textId="77777777" w:rsidR="00E65167" w:rsidRPr="00ED3E33" w:rsidRDefault="00E65167" w:rsidP="00250DAE">
      <w:pPr>
        <w:spacing w:line="360" w:lineRule="auto"/>
        <w:jc w:val="both"/>
        <w:rPr>
          <w:rFonts w:ascii="Arial" w:hAnsi="Arial" w:cs="Arial"/>
        </w:rPr>
      </w:pPr>
    </w:p>
    <w:p w14:paraId="651480ED" w14:textId="77777777" w:rsidR="00E65167" w:rsidRPr="00ED3E33" w:rsidRDefault="00E65167" w:rsidP="00250DAE">
      <w:pPr>
        <w:spacing w:line="360" w:lineRule="auto"/>
        <w:jc w:val="both"/>
        <w:rPr>
          <w:rFonts w:ascii="Arial" w:hAnsi="Arial" w:cs="Arial"/>
        </w:rPr>
      </w:pPr>
    </w:p>
    <w:p w14:paraId="5EA2F9E2" w14:textId="77777777" w:rsidR="00E65167" w:rsidRPr="00ED3E33" w:rsidRDefault="00E65167" w:rsidP="00250DAE">
      <w:pPr>
        <w:spacing w:line="360" w:lineRule="auto"/>
        <w:jc w:val="both"/>
        <w:rPr>
          <w:rFonts w:ascii="Arial" w:hAnsi="Arial" w:cs="Arial"/>
        </w:rPr>
      </w:pPr>
    </w:p>
    <w:p w14:paraId="2D59419F" w14:textId="77777777" w:rsidR="00E65167" w:rsidRPr="00ED3E33" w:rsidRDefault="00E65167" w:rsidP="00250DAE">
      <w:pPr>
        <w:spacing w:line="360" w:lineRule="auto"/>
        <w:jc w:val="both"/>
        <w:rPr>
          <w:rFonts w:ascii="Arial" w:hAnsi="Arial" w:cs="Arial"/>
        </w:rPr>
      </w:pPr>
    </w:p>
    <w:p w14:paraId="54374787" w14:textId="77777777" w:rsidR="00E65167" w:rsidRPr="00ED3E33" w:rsidRDefault="00E65167" w:rsidP="00250DAE">
      <w:pPr>
        <w:spacing w:line="360" w:lineRule="auto"/>
        <w:jc w:val="both"/>
        <w:rPr>
          <w:rFonts w:ascii="Arial" w:hAnsi="Arial" w:cs="Arial"/>
        </w:rPr>
      </w:pPr>
    </w:p>
    <w:p w14:paraId="67BFECEB" w14:textId="77777777" w:rsidR="00E65167" w:rsidRPr="00ED3E33" w:rsidRDefault="00E65167" w:rsidP="00250DAE">
      <w:pPr>
        <w:spacing w:line="360" w:lineRule="auto"/>
        <w:jc w:val="both"/>
        <w:rPr>
          <w:rFonts w:ascii="Arial" w:hAnsi="Arial" w:cs="Arial"/>
        </w:rPr>
      </w:pPr>
    </w:p>
    <w:p w14:paraId="48F0DC45" w14:textId="77777777" w:rsidR="00E65167" w:rsidRPr="00ED3E33" w:rsidRDefault="00E65167" w:rsidP="00250DAE">
      <w:pPr>
        <w:spacing w:line="360" w:lineRule="auto"/>
        <w:jc w:val="both"/>
        <w:rPr>
          <w:rFonts w:ascii="Arial" w:hAnsi="Arial" w:cs="Arial"/>
        </w:rPr>
      </w:pPr>
    </w:p>
    <w:p w14:paraId="5B3F284B" w14:textId="77777777" w:rsidR="00E65167" w:rsidRPr="00ED3E33" w:rsidRDefault="00E65167" w:rsidP="00250DAE">
      <w:pPr>
        <w:spacing w:line="360" w:lineRule="auto"/>
        <w:jc w:val="both"/>
        <w:rPr>
          <w:rFonts w:ascii="Arial" w:hAnsi="Arial" w:cs="Arial"/>
        </w:rPr>
      </w:pPr>
    </w:p>
    <w:p w14:paraId="20F9AE4C" w14:textId="77777777" w:rsidR="00E65167" w:rsidRPr="00ED3E33" w:rsidRDefault="00E65167" w:rsidP="00250DAE">
      <w:pPr>
        <w:spacing w:line="360" w:lineRule="auto"/>
        <w:jc w:val="both"/>
        <w:rPr>
          <w:rFonts w:ascii="Arial" w:hAnsi="Arial" w:cs="Arial"/>
        </w:rPr>
      </w:pPr>
    </w:p>
    <w:p w14:paraId="25A0666A" w14:textId="77777777" w:rsidR="00E65167" w:rsidRPr="00ED3E33" w:rsidRDefault="00E65167" w:rsidP="00250DAE">
      <w:pPr>
        <w:spacing w:line="360" w:lineRule="auto"/>
        <w:jc w:val="both"/>
        <w:rPr>
          <w:rFonts w:ascii="Arial" w:hAnsi="Arial" w:cs="Arial"/>
        </w:rPr>
      </w:pPr>
    </w:p>
    <w:p w14:paraId="1585AAF4" w14:textId="77777777" w:rsidR="00E65167" w:rsidRPr="00ED3E33" w:rsidRDefault="00E65167" w:rsidP="00250DAE">
      <w:pPr>
        <w:spacing w:line="360" w:lineRule="auto"/>
        <w:jc w:val="both"/>
        <w:rPr>
          <w:rFonts w:ascii="Arial" w:hAnsi="Arial" w:cs="Arial"/>
        </w:rPr>
      </w:pPr>
    </w:p>
    <w:p w14:paraId="43FC2031" w14:textId="77777777" w:rsidR="00E65167" w:rsidRPr="00ED3E33" w:rsidRDefault="00E65167" w:rsidP="00250DAE">
      <w:pPr>
        <w:spacing w:line="360" w:lineRule="auto"/>
        <w:jc w:val="both"/>
        <w:rPr>
          <w:rFonts w:ascii="Arial" w:hAnsi="Arial" w:cs="Arial"/>
        </w:rPr>
      </w:pPr>
    </w:p>
    <w:p w14:paraId="3A6BD191" w14:textId="77777777" w:rsidR="00E65167" w:rsidRPr="00ED3E33" w:rsidRDefault="00E65167" w:rsidP="00250DAE">
      <w:pPr>
        <w:spacing w:line="360" w:lineRule="auto"/>
        <w:jc w:val="both"/>
        <w:rPr>
          <w:rFonts w:ascii="Arial" w:hAnsi="Arial" w:cs="Arial"/>
        </w:rPr>
      </w:pPr>
    </w:p>
    <w:p w14:paraId="55537261" w14:textId="77777777" w:rsidR="00E65167" w:rsidRPr="00ED3E33" w:rsidRDefault="00E65167" w:rsidP="00250DAE">
      <w:pPr>
        <w:spacing w:line="360" w:lineRule="auto"/>
        <w:jc w:val="both"/>
        <w:rPr>
          <w:rFonts w:ascii="Arial" w:hAnsi="Arial" w:cs="Arial"/>
        </w:rPr>
      </w:pPr>
    </w:p>
    <w:p w14:paraId="7D57D0BF" w14:textId="77777777" w:rsidR="00E65167" w:rsidRPr="00ED3E33" w:rsidRDefault="00E65167" w:rsidP="00250DAE">
      <w:pPr>
        <w:spacing w:line="360" w:lineRule="auto"/>
        <w:jc w:val="both"/>
        <w:rPr>
          <w:rFonts w:ascii="Arial" w:hAnsi="Arial" w:cs="Arial"/>
        </w:rPr>
      </w:pPr>
    </w:p>
    <w:p w14:paraId="2CF0239A" w14:textId="77777777" w:rsidR="00E273E2" w:rsidRPr="00ED3E33" w:rsidRDefault="00E273E2" w:rsidP="00250DAE">
      <w:pPr>
        <w:spacing w:line="360" w:lineRule="auto"/>
        <w:jc w:val="both"/>
        <w:rPr>
          <w:rFonts w:ascii="Arial" w:hAnsi="Arial" w:cs="Arial"/>
          <w:sz w:val="44"/>
          <w:szCs w:val="44"/>
          <w:u w:val="single"/>
        </w:rPr>
      </w:pPr>
    </w:p>
    <w:sdt>
      <w:sdtPr>
        <w:rPr>
          <w:rFonts w:asciiTheme="minorHAnsi" w:eastAsiaTheme="minorHAnsi" w:hAnsiTheme="minorHAnsi" w:cstheme="minorBidi"/>
          <w:color w:val="auto"/>
          <w:sz w:val="22"/>
          <w:szCs w:val="22"/>
          <w:lang w:val="en-GB"/>
        </w:rPr>
        <w:id w:val="1673831524"/>
        <w:docPartObj>
          <w:docPartGallery w:val="Table of Contents"/>
          <w:docPartUnique/>
        </w:docPartObj>
      </w:sdtPr>
      <w:sdtEndPr>
        <w:rPr>
          <w:rFonts w:ascii="Arial" w:hAnsi="Arial" w:cs="Arial"/>
          <w:b/>
          <w:bCs/>
          <w:noProof/>
        </w:rPr>
      </w:sdtEndPr>
      <w:sdtContent>
        <w:p w14:paraId="13929A4C" w14:textId="77777777" w:rsidR="00887448" w:rsidRPr="00ED3E33" w:rsidRDefault="00887448" w:rsidP="00411136">
          <w:pPr>
            <w:pStyle w:val="TOCHeading"/>
            <w:spacing w:line="360" w:lineRule="auto"/>
            <w:jc w:val="both"/>
            <w:rPr>
              <w:rFonts w:ascii="Arial" w:hAnsi="Arial" w:cs="Arial"/>
              <w:b/>
              <w:bCs/>
              <w:color w:val="000000" w:themeColor="text1"/>
              <w:sz w:val="36"/>
              <w:szCs w:val="36"/>
              <w:u w:val="single"/>
            </w:rPr>
          </w:pPr>
          <w:r w:rsidRPr="00ED3E33">
            <w:rPr>
              <w:rFonts w:ascii="Arial" w:hAnsi="Arial" w:cs="Arial"/>
              <w:b/>
              <w:bCs/>
              <w:color w:val="000000" w:themeColor="text1"/>
              <w:sz w:val="36"/>
              <w:szCs w:val="36"/>
              <w:u w:val="single"/>
            </w:rPr>
            <w:t>Contents</w:t>
          </w:r>
        </w:p>
        <w:p w14:paraId="7A3616CB" w14:textId="77777777" w:rsidR="00887448" w:rsidRPr="00ED3E33" w:rsidRDefault="00887448" w:rsidP="00411136">
          <w:pPr>
            <w:spacing w:line="360" w:lineRule="auto"/>
            <w:jc w:val="both"/>
            <w:rPr>
              <w:sz w:val="24"/>
              <w:szCs w:val="24"/>
              <w:lang w:val="en-US"/>
            </w:rPr>
          </w:pPr>
        </w:p>
        <w:p w14:paraId="2BE39540" w14:textId="099CF688" w:rsidR="00803C43" w:rsidRDefault="00887448">
          <w:pPr>
            <w:pStyle w:val="TOC1"/>
            <w:tabs>
              <w:tab w:val="right" w:leader="dot" w:pos="9016"/>
            </w:tabs>
            <w:rPr>
              <w:rFonts w:eastAsiaTheme="minorEastAsia"/>
              <w:noProof/>
              <w:lang w:eastAsia="en-GB"/>
            </w:rPr>
          </w:pPr>
          <w:r w:rsidRPr="003D5D32">
            <w:rPr>
              <w:rFonts w:ascii="Arial" w:hAnsi="Arial" w:cs="Arial"/>
            </w:rPr>
            <w:fldChar w:fldCharType="begin"/>
          </w:r>
          <w:r w:rsidRPr="003D5D32">
            <w:rPr>
              <w:rFonts w:ascii="Arial" w:hAnsi="Arial" w:cs="Arial"/>
            </w:rPr>
            <w:instrText xml:space="preserve"> TOC \o "1-3" \h \z \u </w:instrText>
          </w:r>
          <w:r w:rsidRPr="003D5D32">
            <w:rPr>
              <w:rFonts w:ascii="Arial" w:hAnsi="Arial" w:cs="Arial"/>
            </w:rPr>
            <w:fldChar w:fldCharType="separate"/>
          </w:r>
          <w:hyperlink w:anchor="_Toc36193355" w:history="1">
            <w:r w:rsidR="00803C43" w:rsidRPr="001D2180">
              <w:rPr>
                <w:rStyle w:val="Hyperlink"/>
                <w:rFonts w:ascii="Arial" w:hAnsi="Arial" w:cs="Arial"/>
                <w:b/>
                <w:bCs/>
                <w:noProof/>
              </w:rPr>
              <w:t>Chapter One: Introduction</w:t>
            </w:r>
            <w:r w:rsidR="00803C43">
              <w:rPr>
                <w:noProof/>
                <w:webHidden/>
              </w:rPr>
              <w:tab/>
            </w:r>
            <w:r w:rsidR="00803C43">
              <w:rPr>
                <w:noProof/>
                <w:webHidden/>
              </w:rPr>
              <w:fldChar w:fldCharType="begin"/>
            </w:r>
            <w:r w:rsidR="00803C43">
              <w:rPr>
                <w:noProof/>
                <w:webHidden/>
              </w:rPr>
              <w:instrText xml:space="preserve"> PAGEREF _Toc36193355 \h </w:instrText>
            </w:r>
            <w:r w:rsidR="00803C43">
              <w:rPr>
                <w:noProof/>
                <w:webHidden/>
              </w:rPr>
            </w:r>
            <w:r w:rsidR="00803C43">
              <w:rPr>
                <w:noProof/>
                <w:webHidden/>
              </w:rPr>
              <w:fldChar w:fldCharType="separate"/>
            </w:r>
            <w:r w:rsidR="00803C43">
              <w:rPr>
                <w:noProof/>
                <w:webHidden/>
              </w:rPr>
              <w:t>4</w:t>
            </w:r>
            <w:r w:rsidR="00803C43">
              <w:rPr>
                <w:noProof/>
                <w:webHidden/>
              </w:rPr>
              <w:fldChar w:fldCharType="end"/>
            </w:r>
          </w:hyperlink>
        </w:p>
        <w:p w14:paraId="54E1716B" w14:textId="756BDE14" w:rsidR="00803C43" w:rsidRDefault="00803C43">
          <w:pPr>
            <w:pStyle w:val="TOC1"/>
            <w:tabs>
              <w:tab w:val="right" w:leader="dot" w:pos="9016"/>
            </w:tabs>
            <w:rPr>
              <w:rFonts w:eastAsiaTheme="minorEastAsia"/>
              <w:noProof/>
              <w:lang w:eastAsia="en-GB"/>
            </w:rPr>
          </w:pPr>
          <w:hyperlink w:anchor="_Toc36193356" w:history="1">
            <w:r w:rsidRPr="001D2180">
              <w:rPr>
                <w:rStyle w:val="Hyperlink"/>
                <w:rFonts w:ascii="Arial" w:hAnsi="Arial" w:cs="Arial"/>
                <w:b/>
                <w:bCs/>
                <w:noProof/>
              </w:rPr>
              <w:t>Chapter Two: Literature Review</w:t>
            </w:r>
            <w:r>
              <w:rPr>
                <w:noProof/>
                <w:webHidden/>
              </w:rPr>
              <w:tab/>
            </w:r>
            <w:r>
              <w:rPr>
                <w:noProof/>
                <w:webHidden/>
              </w:rPr>
              <w:fldChar w:fldCharType="begin"/>
            </w:r>
            <w:r>
              <w:rPr>
                <w:noProof/>
                <w:webHidden/>
              </w:rPr>
              <w:instrText xml:space="preserve"> PAGEREF _Toc36193356 \h </w:instrText>
            </w:r>
            <w:r>
              <w:rPr>
                <w:noProof/>
                <w:webHidden/>
              </w:rPr>
            </w:r>
            <w:r>
              <w:rPr>
                <w:noProof/>
                <w:webHidden/>
              </w:rPr>
              <w:fldChar w:fldCharType="separate"/>
            </w:r>
            <w:r>
              <w:rPr>
                <w:noProof/>
                <w:webHidden/>
              </w:rPr>
              <w:t>6</w:t>
            </w:r>
            <w:r>
              <w:rPr>
                <w:noProof/>
                <w:webHidden/>
              </w:rPr>
              <w:fldChar w:fldCharType="end"/>
            </w:r>
          </w:hyperlink>
        </w:p>
        <w:p w14:paraId="67C90669" w14:textId="72BE15CD" w:rsidR="00803C43" w:rsidRDefault="00803C43" w:rsidP="00803C43">
          <w:pPr>
            <w:pStyle w:val="TOC2"/>
            <w:rPr>
              <w:rFonts w:eastAsiaTheme="minorEastAsia"/>
              <w:noProof/>
              <w:lang w:eastAsia="en-GB"/>
            </w:rPr>
          </w:pPr>
          <w:hyperlink w:anchor="_Toc36193357" w:history="1">
            <w:r w:rsidRPr="001D2180">
              <w:rPr>
                <w:rStyle w:val="Hyperlink"/>
                <w:rFonts w:ascii="Arial" w:hAnsi="Arial" w:cs="Arial"/>
                <w:noProof/>
              </w:rPr>
              <w:t>2.1 What is a low socio-economic background?</w:t>
            </w:r>
            <w:r>
              <w:rPr>
                <w:noProof/>
                <w:webHidden/>
              </w:rPr>
              <w:tab/>
            </w:r>
            <w:r>
              <w:rPr>
                <w:noProof/>
                <w:webHidden/>
              </w:rPr>
              <w:fldChar w:fldCharType="begin"/>
            </w:r>
            <w:r>
              <w:rPr>
                <w:noProof/>
                <w:webHidden/>
              </w:rPr>
              <w:instrText xml:space="preserve"> PAGEREF _Toc36193357 \h </w:instrText>
            </w:r>
            <w:r>
              <w:rPr>
                <w:noProof/>
                <w:webHidden/>
              </w:rPr>
            </w:r>
            <w:r>
              <w:rPr>
                <w:noProof/>
                <w:webHidden/>
              </w:rPr>
              <w:fldChar w:fldCharType="separate"/>
            </w:r>
            <w:r>
              <w:rPr>
                <w:noProof/>
                <w:webHidden/>
              </w:rPr>
              <w:t>6</w:t>
            </w:r>
            <w:r>
              <w:rPr>
                <w:noProof/>
                <w:webHidden/>
              </w:rPr>
              <w:fldChar w:fldCharType="end"/>
            </w:r>
          </w:hyperlink>
        </w:p>
        <w:p w14:paraId="2607E39B" w14:textId="333EC439" w:rsidR="00803C43" w:rsidRDefault="00803C43" w:rsidP="00803C43">
          <w:pPr>
            <w:pStyle w:val="TOC2"/>
            <w:rPr>
              <w:rFonts w:eastAsiaTheme="minorEastAsia"/>
              <w:noProof/>
              <w:lang w:eastAsia="en-GB"/>
            </w:rPr>
          </w:pPr>
          <w:hyperlink w:anchor="_Toc36193358" w:history="1">
            <w:r w:rsidRPr="001D2180">
              <w:rPr>
                <w:rStyle w:val="Hyperlink"/>
                <w:rFonts w:ascii="Arial" w:hAnsi="Arial" w:cs="Arial"/>
                <w:noProof/>
              </w:rPr>
              <w:t>2.2 Poverty and Wales</w:t>
            </w:r>
            <w:r>
              <w:rPr>
                <w:noProof/>
                <w:webHidden/>
              </w:rPr>
              <w:tab/>
            </w:r>
            <w:r>
              <w:rPr>
                <w:noProof/>
                <w:webHidden/>
              </w:rPr>
              <w:fldChar w:fldCharType="begin"/>
            </w:r>
            <w:r>
              <w:rPr>
                <w:noProof/>
                <w:webHidden/>
              </w:rPr>
              <w:instrText xml:space="preserve"> PAGEREF _Toc36193358 \h </w:instrText>
            </w:r>
            <w:r>
              <w:rPr>
                <w:noProof/>
                <w:webHidden/>
              </w:rPr>
            </w:r>
            <w:r>
              <w:rPr>
                <w:noProof/>
                <w:webHidden/>
              </w:rPr>
              <w:fldChar w:fldCharType="separate"/>
            </w:r>
            <w:r>
              <w:rPr>
                <w:noProof/>
                <w:webHidden/>
              </w:rPr>
              <w:t>7</w:t>
            </w:r>
            <w:r>
              <w:rPr>
                <w:noProof/>
                <w:webHidden/>
              </w:rPr>
              <w:fldChar w:fldCharType="end"/>
            </w:r>
          </w:hyperlink>
        </w:p>
        <w:p w14:paraId="17B375A5" w14:textId="41A43557" w:rsidR="00803C43" w:rsidRDefault="00803C43" w:rsidP="00803C43">
          <w:pPr>
            <w:pStyle w:val="TOC2"/>
            <w:rPr>
              <w:rFonts w:eastAsiaTheme="minorEastAsia"/>
              <w:noProof/>
              <w:lang w:eastAsia="en-GB"/>
            </w:rPr>
          </w:pPr>
          <w:hyperlink w:anchor="_Toc36193359" w:history="1">
            <w:r w:rsidRPr="001D2180">
              <w:rPr>
                <w:rStyle w:val="Hyperlink"/>
                <w:rFonts w:ascii="Arial" w:hAnsi="Arial" w:cs="Arial"/>
                <w:noProof/>
              </w:rPr>
              <w:t>2.3 The link between low-socio economic background and attainment</w:t>
            </w:r>
            <w:r>
              <w:rPr>
                <w:noProof/>
                <w:webHidden/>
              </w:rPr>
              <w:tab/>
            </w:r>
            <w:r>
              <w:rPr>
                <w:noProof/>
                <w:webHidden/>
              </w:rPr>
              <w:fldChar w:fldCharType="begin"/>
            </w:r>
            <w:r>
              <w:rPr>
                <w:noProof/>
                <w:webHidden/>
              </w:rPr>
              <w:instrText xml:space="preserve"> PAGEREF _Toc36193359 \h </w:instrText>
            </w:r>
            <w:r>
              <w:rPr>
                <w:noProof/>
                <w:webHidden/>
              </w:rPr>
            </w:r>
            <w:r>
              <w:rPr>
                <w:noProof/>
                <w:webHidden/>
              </w:rPr>
              <w:fldChar w:fldCharType="separate"/>
            </w:r>
            <w:r>
              <w:rPr>
                <w:noProof/>
                <w:webHidden/>
              </w:rPr>
              <w:t>7</w:t>
            </w:r>
            <w:r>
              <w:rPr>
                <w:noProof/>
                <w:webHidden/>
              </w:rPr>
              <w:fldChar w:fldCharType="end"/>
            </w:r>
          </w:hyperlink>
        </w:p>
        <w:p w14:paraId="5AB50797" w14:textId="101001F7" w:rsidR="00803C43" w:rsidRDefault="00803C43" w:rsidP="00803C43">
          <w:pPr>
            <w:pStyle w:val="TOC2"/>
            <w:rPr>
              <w:rFonts w:eastAsiaTheme="minorEastAsia"/>
              <w:noProof/>
              <w:lang w:eastAsia="en-GB"/>
            </w:rPr>
          </w:pPr>
          <w:hyperlink w:anchor="_Toc36193360" w:history="1">
            <w:r w:rsidRPr="001D2180">
              <w:rPr>
                <w:rStyle w:val="Hyperlink"/>
                <w:rFonts w:ascii="Arial" w:hAnsi="Arial" w:cs="Arial"/>
                <w:noProof/>
              </w:rPr>
              <w:t>2.4 Low socio-economic background and well-being</w:t>
            </w:r>
            <w:r>
              <w:rPr>
                <w:noProof/>
                <w:webHidden/>
              </w:rPr>
              <w:tab/>
            </w:r>
            <w:r>
              <w:rPr>
                <w:noProof/>
                <w:webHidden/>
              </w:rPr>
              <w:fldChar w:fldCharType="begin"/>
            </w:r>
            <w:r>
              <w:rPr>
                <w:noProof/>
                <w:webHidden/>
              </w:rPr>
              <w:instrText xml:space="preserve"> PAGEREF _Toc36193360 \h </w:instrText>
            </w:r>
            <w:r>
              <w:rPr>
                <w:noProof/>
                <w:webHidden/>
              </w:rPr>
            </w:r>
            <w:r>
              <w:rPr>
                <w:noProof/>
                <w:webHidden/>
              </w:rPr>
              <w:fldChar w:fldCharType="separate"/>
            </w:r>
            <w:r>
              <w:rPr>
                <w:noProof/>
                <w:webHidden/>
              </w:rPr>
              <w:t>8</w:t>
            </w:r>
            <w:r>
              <w:rPr>
                <w:noProof/>
                <w:webHidden/>
              </w:rPr>
              <w:fldChar w:fldCharType="end"/>
            </w:r>
          </w:hyperlink>
        </w:p>
        <w:p w14:paraId="6DF12516" w14:textId="4D634133" w:rsidR="00803C43" w:rsidRDefault="00803C43" w:rsidP="00803C43">
          <w:pPr>
            <w:pStyle w:val="TOC2"/>
            <w:rPr>
              <w:rFonts w:eastAsiaTheme="minorEastAsia"/>
              <w:noProof/>
              <w:lang w:eastAsia="en-GB"/>
            </w:rPr>
          </w:pPr>
          <w:hyperlink w:anchor="_Toc36193361" w:history="1">
            <w:r w:rsidRPr="001D2180">
              <w:rPr>
                <w:rStyle w:val="Hyperlink"/>
                <w:rFonts w:ascii="Arial" w:hAnsi="Arial" w:cs="Arial"/>
                <w:noProof/>
                <w:bdr w:val="none" w:sz="0" w:space="0" w:color="auto" w:frame="1"/>
              </w:rPr>
              <w:t>2.5 Health and well-being in Wales</w:t>
            </w:r>
            <w:r>
              <w:rPr>
                <w:noProof/>
                <w:webHidden/>
              </w:rPr>
              <w:tab/>
            </w:r>
            <w:r>
              <w:rPr>
                <w:noProof/>
                <w:webHidden/>
              </w:rPr>
              <w:fldChar w:fldCharType="begin"/>
            </w:r>
            <w:r>
              <w:rPr>
                <w:noProof/>
                <w:webHidden/>
              </w:rPr>
              <w:instrText xml:space="preserve"> PAGEREF _Toc36193361 \h </w:instrText>
            </w:r>
            <w:r>
              <w:rPr>
                <w:noProof/>
                <w:webHidden/>
              </w:rPr>
            </w:r>
            <w:r>
              <w:rPr>
                <w:noProof/>
                <w:webHidden/>
              </w:rPr>
              <w:fldChar w:fldCharType="separate"/>
            </w:r>
            <w:r>
              <w:rPr>
                <w:noProof/>
                <w:webHidden/>
              </w:rPr>
              <w:t>10</w:t>
            </w:r>
            <w:r>
              <w:rPr>
                <w:noProof/>
                <w:webHidden/>
              </w:rPr>
              <w:fldChar w:fldCharType="end"/>
            </w:r>
          </w:hyperlink>
        </w:p>
        <w:p w14:paraId="5728B926" w14:textId="2CF9410B" w:rsidR="00803C43" w:rsidRDefault="00803C43" w:rsidP="00803C43">
          <w:pPr>
            <w:pStyle w:val="TOC2"/>
            <w:rPr>
              <w:rFonts w:eastAsiaTheme="minorEastAsia"/>
              <w:noProof/>
              <w:lang w:eastAsia="en-GB"/>
            </w:rPr>
          </w:pPr>
          <w:hyperlink w:anchor="_Toc36193362" w:history="1">
            <w:r w:rsidRPr="001D2180">
              <w:rPr>
                <w:rStyle w:val="Hyperlink"/>
                <w:rFonts w:ascii="Arial" w:hAnsi="Arial" w:cs="Arial"/>
                <w:noProof/>
                <w:bdr w:val="none" w:sz="0" w:space="0" w:color="auto" w:frame="1"/>
              </w:rPr>
              <w:t>2.6 Poverty and Adverse Childhood experiences</w:t>
            </w:r>
            <w:r>
              <w:rPr>
                <w:noProof/>
                <w:webHidden/>
              </w:rPr>
              <w:tab/>
            </w:r>
            <w:r>
              <w:rPr>
                <w:noProof/>
                <w:webHidden/>
              </w:rPr>
              <w:fldChar w:fldCharType="begin"/>
            </w:r>
            <w:r>
              <w:rPr>
                <w:noProof/>
                <w:webHidden/>
              </w:rPr>
              <w:instrText xml:space="preserve"> PAGEREF _Toc36193362 \h </w:instrText>
            </w:r>
            <w:r>
              <w:rPr>
                <w:noProof/>
                <w:webHidden/>
              </w:rPr>
            </w:r>
            <w:r>
              <w:rPr>
                <w:noProof/>
                <w:webHidden/>
              </w:rPr>
              <w:fldChar w:fldCharType="separate"/>
            </w:r>
            <w:r>
              <w:rPr>
                <w:noProof/>
                <w:webHidden/>
              </w:rPr>
              <w:t>10</w:t>
            </w:r>
            <w:r>
              <w:rPr>
                <w:noProof/>
                <w:webHidden/>
              </w:rPr>
              <w:fldChar w:fldCharType="end"/>
            </w:r>
          </w:hyperlink>
        </w:p>
        <w:p w14:paraId="5053BFE5" w14:textId="2954640C" w:rsidR="00803C43" w:rsidRDefault="00803C43" w:rsidP="00803C43">
          <w:pPr>
            <w:pStyle w:val="TOC2"/>
            <w:rPr>
              <w:rFonts w:eastAsiaTheme="minorEastAsia"/>
              <w:noProof/>
              <w:lang w:eastAsia="en-GB"/>
            </w:rPr>
          </w:pPr>
          <w:hyperlink w:anchor="_Toc36193363" w:history="1">
            <w:r w:rsidRPr="001D2180">
              <w:rPr>
                <w:rStyle w:val="Hyperlink"/>
                <w:rFonts w:ascii="Arial" w:hAnsi="Arial" w:cs="Arial"/>
                <w:noProof/>
              </w:rPr>
              <w:t>2.7 Strategies to promote well-being for pupils from low socio-economic backgrounds</w:t>
            </w:r>
            <w:r>
              <w:rPr>
                <w:noProof/>
                <w:webHidden/>
              </w:rPr>
              <w:tab/>
            </w:r>
            <w:r>
              <w:rPr>
                <w:noProof/>
                <w:webHidden/>
              </w:rPr>
              <w:fldChar w:fldCharType="begin"/>
            </w:r>
            <w:r>
              <w:rPr>
                <w:noProof/>
                <w:webHidden/>
              </w:rPr>
              <w:instrText xml:space="preserve"> PAGEREF _Toc36193363 \h </w:instrText>
            </w:r>
            <w:r>
              <w:rPr>
                <w:noProof/>
                <w:webHidden/>
              </w:rPr>
            </w:r>
            <w:r>
              <w:rPr>
                <w:noProof/>
                <w:webHidden/>
              </w:rPr>
              <w:fldChar w:fldCharType="separate"/>
            </w:r>
            <w:r>
              <w:rPr>
                <w:noProof/>
                <w:webHidden/>
              </w:rPr>
              <w:t>11</w:t>
            </w:r>
            <w:r>
              <w:rPr>
                <w:noProof/>
                <w:webHidden/>
              </w:rPr>
              <w:fldChar w:fldCharType="end"/>
            </w:r>
          </w:hyperlink>
        </w:p>
        <w:p w14:paraId="37F58CE8" w14:textId="00B53247" w:rsidR="00803C43" w:rsidRDefault="00803C43">
          <w:pPr>
            <w:pStyle w:val="TOC1"/>
            <w:tabs>
              <w:tab w:val="right" w:leader="dot" w:pos="9016"/>
            </w:tabs>
            <w:rPr>
              <w:rFonts w:eastAsiaTheme="minorEastAsia"/>
              <w:noProof/>
              <w:lang w:eastAsia="en-GB"/>
            </w:rPr>
          </w:pPr>
          <w:hyperlink w:anchor="_Toc36193364" w:history="1">
            <w:r w:rsidRPr="001D2180">
              <w:rPr>
                <w:rStyle w:val="Hyperlink"/>
                <w:rFonts w:ascii="Arial" w:hAnsi="Arial" w:cs="Arial"/>
                <w:b/>
                <w:bCs/>
                <w:noProof/>
              </w:rPr>
              <w:t>Chapter Three: Methodology</w:t>
            </w:r>
            <w:r>
              <w:rPr>
                <w:noProof/>
                <w:webHidden/>
              </w:rPr>
              <w:tab/>
            </w:r>
            <w:r>
              <w:rPr>
                <w:noProof/>
                <w:webHidden/>
              </w:rPr>
              <w:fldChar w:fldCharType="begin"/>
            </w:r>
            <w:r>
              <w:rPr>
                <w:noProof/>
                <w:webHidden/>
              </w:rPr>
              <w:instrText xml:space="preserve"> PAGEREF _Toc36193364 \h </w:instrText>
            </w:r>
            <w:r>
              <w:rPr>
                <w:noProof/>
                <w:webHidden/>
              </w:rPr>
            </w:r>
            <w:r>
              <w:rPr>
                <w:noProof/>
                <w:webHidden/>
              </w:rPr>
              <w:fldChar w:fldCharType="separate"/>
            </w:r>
            <w:r>
              <w:rPr>
                <w:noProof/>
                <w:webHidden/>
              </w:rPr>
              <w:t>11</w:t>
            </w:r>
            <w:r>
              <w:rPr>
                <w:noProof/>
                <w:webHidden/>
              </w:rPr>
              <w:fldChar w:fldCharType="end"/>
            </w:r>
          </w:hyperlink>
        </w:p>
        <w:p w14:paraId="622B7C84" w14:textId="32B63C8E" w:rsidR="00803C43" w:rsidRDefault="00803C43" w:rsidP="00803C43">
          <w:pPr>
            <w:pStyle w:val="TOC2"/>
            <w:rPr>
              <w:rFonts w:eastAsiaTheme="minorEastAsia"/>
              <w:noProof/>
              <w:lang w:eastAsia="en-GB"/>
            </w:rPr>
          </w:pPr>
          <w:hyperlink w:anchor="_Toc36193365" w:history="1">
            <w:r w:rsidRPr="001D2180">
              <w:rPr>
                <w:rStyle w:val="Hyperlink"/>
                <w:rFonts w:ascii="Arial" w:hAnsi="Arial" w:cs="Arial"/>
                <w:noProof/>
              </w:rPr>
              <w:t>3.2 Unstructured and semi-structured interviews</w:t>
            </w:r>
            <w:r>
              <w:rPr>
                <w:noProof/>
                <w:webHidden/>
              </w:rPr>
              <w:tab/>
            </w:r>
            <w:r>
              <w:rPr>
                <w:noProof/>
                <w:webHidden/>
              </w:rPr>
              <w:fldChar w:fldCharType="begin"/>
            </w:r>
            <w:r>
              <w:rPr>
                <w:noProof/>
                <w:webHidden/>
              </w:rPr>
              <w:instrText xml:space="preserve"> PAGEREF _Toc36193365 \h </w:instrText>
            </w:r>
            <w:r>
              <w:rPr>
                <w:noProof/>
                <w:webHidden/>
              </w:rPr>
            </w:r>
            <w:r>
              <w:rPr>
                <w:noProof/>
                <w:webHidden/>
              </w:rPr>
              <w:fldChar w:fldCharType="separate"/>
            </w:r>
            <w:r>
              <w:rPr>
                <w:noProof/>
                <w:webHidden/>
              </w:rPr>
              <w:t>12</w:t>
            </w:r>
            <w:r>
              <w:rPr>
                <w:noProof/>
                <w:webHidden/>
              </w:rPr>
              <w:fldChar w:fldCharType="end"/>
            </w:r>
          </w:hyperlink>
        </w:p>
        <w:p w14:paraId="3954C4CC" w14:textId="437C89C8" w:rsidR="00803C43" w:rsidRDefault="00803C43" w:rsidP="00803C43">
          <w:pPr>
            <w:pStyle w:val="TOC2"/>
            <w:rPr>
              <w:rFonts w:eastAsiaTheme="minorEastAsia"/>
              <w:noProof/>
              <w:lang w:eastAsia="en-GB"/>
            </w:rPr>
          </w:pPr>
          <w:hyperlink w:anchor="_Toc36193366" w:history="1">
            <w:r w:rsidRPr="001D2180">
              <w:rPr>
                <w:rStyle w:val="Hyperlink"/>
                <w:rFonts w:ascii="Arial" w:hAnsi="Arial" w:cs="Arial"/>
                <w:noProof/>
              </w:rPr>
              <w:t>3.3 Questionnaires</w:t>
            </w:r>
            <w:r>
              <w:rPr>
                <w:noProof/>
                <w:webHidden/>
              </w:rPr>
              <w:tab/>
            </w:r>
            <w:r>
              <w:rPr>
                <w:noProof/>
                <w:webHidden/>
              </w:rPr>
              <w:fldChar w:fldCharType="begin"/>
            </w:r>
            <w:r>
              <w:rPr>
                <w:noProof/>
                <w:webHidden/>
              </w:rPr>
              <w:instrText xml:space="preserve"> PAGEREF _Toc36193366 \h </w:instrText>
            </w:r>
            <w:r>
              <w:rPr>
                <w:noProof/>
                <w:webHidden/>
              </w:rPr>
            </w:r>
            <w:r>
              <w:rPr>
                <w:noProof/>
                <w:webHidden/>
              </w:rPr>
              <w:fldChar w:fldCharType="separate"/>
            </w:r>
            <w:r>
              <w:rPr>
                <w:noProof/>
                <w:webHidden/>
              </w:rPr>
              <w:t>13</w:t>
            </w:r>
            <w:r>
              <w:rPr>
                <w:noProof/>
                <w:webHidden/>
              </w:rPr>
              <w:fldChar w:fldCharType="end"/>
            </w:r>
          </w:hyperlink>
        </w:p>
        <w:p w14:paraId="040E8EB8" w14:textId="2206334B" w:rsidR="00803C43" w:rsidRDefault="00803C43" w:rsidP="00803C43">
          <w:pPr>
            <w:pStyle w:val="TOC2"/>
            <w:rPr>
              <w:rFonts w:eastAsiaTheme="minorEastAsia"/>
              <w:noProof/>
              <w:lang w:eastAsia="en-GB"/>
            </w:rPr>
          </w:pPr>
          <w:hyperlink w:anchor="_Toc36193367" w:history="1">
            <w:r w:rsidRPr="001D2180">
              <w:rPr>
                <w:rStyle w:val="Hyperlink"/>
                <w:rFonts w:ascii="Arial" w:hAnsi="Arial" w:cs="Arial"/>
                <w:noProof/>
              </w:rPr>
              <w:t>3.4 Overt participant observations</w:t>
            </w:r>
            <w:r>
              <w:rPr>
                <w:noProof/>
                <w:webHidden/>
              </w:rPr>
              <w:tab/>
            </w:r>
            <w:r>
              <w:rPr>
                <w:noProof/>
                <w:webHidden/>
              </w:rPr>
              <w:fldChar w:fldCharType="begin"/>
            </w:r>
            <w:r>
              <w:rPr>
                <w:noProof/>
                <w:webHidden/>
              </w:rPr>
              <w:instrText xml:space="preserve"> PAGEREF _Toc36193367 \h </w:instrText>
            </w:r>
            <w:r>
              <w:rPr>
                <w:noProof/>
                <w:webHidden/>
              </w:rPr>
            </w:r>
            <w:r>
              <w:rPr>
                <w:noProof/>
                <w:webHidden/>
              </w:rPr>
              <w:fldChar w:fldCharType="separate"/>
            </w:r>
            <w:r>
              <w:rPr>
                <w:noProof/>
                <w:webHidden/>
              </w:rPr>
              <w:t>14</w:t>
            </w:r>
            <w:r>
              <w:rPr>
                <w:noProof/>
                <w:webHidden/>
              </w:rPr>
              <w:fldChar w:fldCharType="end"/>
            </w:r>
          </w:hyperlink>
        </w:p>
        <w:p w14:paraId="3D85DCB2" w14:textId="7802C268" w:rsidR="00803C43" w:rsidRDefault="00803C43">
          <w:pPr>
            <w:pStyle w:val="TOC1"/>
            <w:tabs>
              <w:tab w:val="right" w:leader="dot" w:pos="9016"/>
            </w:tabs>
            <w:rPr>
              <w:rFonts w:eastAsiaTheme="minorEastAsia"/>
              <w:noProof/>
              <w:lang w:eastAsia="en-GB"/>
            </w:rPr>
          </w:pPr>
          <w:hyperlink w:anchor="_Toc36193368" w:history="1">
            <w:r w:rsidRPr="001D2180">
              <w:rPr>
                <w:rStyle w:val="Hyperlink"/>
                <w:rFonts w:ascii="Arial" w:hAnsi="Arial" w:cs="Arial"/>
                <w:b/>
                <w:bCs/>
                <w:noProof/>
              </w:rPr>
              <w:t>Chapter 4: Results and Discussion</w:t>
            </w:r>
            <w:r>
              <w:rPr>
                <w:noProof/>
                <w:webHidden/>
              </w:rPr>
              <w:tab/>
            </w:r>
            <w:r>
              <w:rPr>
                <w:noProof/>
                <w:webHidden/>
              </w:rPr>
              <w:fldChar w:fldCharType="begin"/>
            </w:r>
            <w:r>
              <w:rPr>
                <w:noProof/>
                <w:webHidden/>
              </w:rPr>
              <w:instrText xml:space="preserve"> PAGEREF _Toc36193368 \h </w:instrText>
            </w:r>
            <w:r>
              <w:rPr>
                <w:noProof/>
                <w:webHidden/>
              </w:rPr>
            </w:r>
            <w:r>
              <w:rPr>
                <w:noProof/>
                <w:webHidden/>
              </w:rPr>
              <w:fldChar w:fldCharType="separate"/>
            </w:r>
            <w:r>
              <w:rPr>
                <w:noProof/>
                <w:webHidden/>
              </w:rPr>
              <w:t>14</w:t>
            </w:r>
            <w:r>
              <w:rPr>
                <w:noProof/>
                <w:webHidden/>
              </w:rPr>
              <w:fldChar w:fldCharType="end"/>
            </w:r>
          </w:hyperlink>
        </w:p>
        <w:p w14:paraId="537066D0" w14:textId="3D765021" w:rsidR="00803C43" w:rsidRDefault="00803C43" w:rsidP="00803C43">
          <w:pPr>
            <w:pStyle w:val="TOC2"/>
            <w:rPr>
              <w:rFonts w:eastAsiaTheme="minorEastAsia"/>
              <w:noProof/>
              <w:lang w:eastAsia="en-GB"/>
            </w:rPr>
          </w:pPr>
          <w:hyperlink w:anchor="_Toc36193369" w:history="1">
            <w:r w:rsidRPr="001D2180">
              <w:rPr>
                <w:rStyle w:val="Hyperlink"/>
                <w:rFonts w:ascii="Arial" w:hAnsi="Arial" w:cs="Arial"/>
                <w:noProof/>
              </w:rPr>
              <w:t>4.1 Well-being in School A</w:t>
            </w:r>
            <w:r>
              <w:rPr>
                <w:noProof/>
                <w:webHidden/>
              </w:rPr>
              <w:tab/>
            </w:r>
            <w:r>
              <w:rPr>
                <w:noProof/>
                <w:webHidden/>
              </w:rPr>
              <w:fldChar w:fldCharType="begin"/>
            </w:r>
            <w:r>
              <w:rPr>
                <w:noProof/>
                <w:webHidden/>
              </w:rPr>
              <w:instrText xml:space="preserve"> PAGEREF _Toc36193369 \h </w:instrText>
            </w:r>
            <w:r>
              <w:rPr>
                <w:noProof/>
                <w:webHidden/>
              </w:rPr>
            </w:r>
            <w:r>
              <w:rPr>
                <w:noProof/>
                <w:webHidden/>
              </w:rPr>
              <w:fldChar w:fldCharType="separate"/>
            </w:r>
            <w:r>
              <w:rPr>
                <w:noProof/>
                <w:webHidden/>
              </w:rPr>
              <w:t>15</w:t>
            </w:r>
            <w:r>
              <w:rPr>
                <w:noProof/>
                <w:webHidden/>
              </w:rPr>
              <w:fldChar w:fldCharType="end"/>
            </w:r>
          </w:hyperlink>
        </w:p>
        <w:p w14:paraId="1A2524B6" w14:textId="7BDB682E" w:rsidR="00803C43" w:rsidRDefault="00803C43" w:rsidP="00803C43">
          <w:pPr>
            <w:pStyle w:val="TOC2"/>
            <w:rPr>
              <w:rFonts w:eastAsiaTheme="minorEastAsia"/>
              <w:noProof/>
              <w:lang w:eastAsia="en-GB"/>
            </w:rPr>
          </w:pPr>
          <w:hyperlink w:anchor="_Toc36193370" w:history="1">
            <w:r w:rsidRPr="001D2180">
              <w:rPr>
                <w:rStyle w:val="Hyperlink"/>
                <w:rFonts w:ascii="Arial" w:hAnsi="Arial" w:cs="Arial"/>
                <w:noProof/>
              </w:rPr>
              <w:t>4.2 Breakfast Club</w:t>
            </w:r>
            <w:r>
              <w:rPr>
                <w:noProof/>
                <w:webHidden/>
              </w:rPr>
              <w:tab/>
            </w:r>
            <w:r>
              <w:rPr>
                <w:noProof/>
                <w:webHidden/>
              </w:rPr>
              <w:fldChar w:fldCharType="begin"/>
            </w:r>
            <w:r>
              <w:rPr>
                <w:noProof/>
                <w:webHidden/>
              </w:rPr>
              <w:instrText xml:space="preserve"> PAGEREF _Toc36193370 \h </w:instrText>
            </w:r>
            <w:r>
              <w:rPr>
                <w:noProof/>
                <w:webHidden/>
              </w:rPr>
            </w:r>
            <w:r>
              <w:rPr>
                <w:noProof/>
                <w:webHidden/>
              </w:rPr>
              <w:fldChar w:fldCharType="separate"/>
            </w:r>
            <w:r>
              <w:rPr>
                <w:noProof/>
                <w:webHidden/>
              </w:rPr>
              <w:t>15</w:t>
            </w:r>
            <w:r>
              <w:rPr>
                <w:noProof/>
                <w:webHidden/>
              </w:rPr>
              <w:fldChar w:fldCharType="end"/>
            </w:r>
          </w:hyperlink>
        </w:p>
        <w:p w14:paraId="1DFE2A38" w14:textId="543BD398" w:rsidR="00803C43" w:rsidRDefault="00803C43" w:rsidP="00803C43">
          <w:pPr>
            <w:pStyle w:val="TOC2"/>
            <w:rPr>
              <w:rFonts w:eastAsiaTheme="minorEastAsia"/>
              <w:noProof/>
              <w:lang w:eastAsia="en-GB"/>
            </w:rPr>
          </w:pPr>
          <w:hyperlink w:anchor="_Toc36193371" w:history="1">
            <w:r w:rsidRPr="001D2180">
              <w:rPr>
                <w:rStyle w:val="Hyperlink"/>
                <w:rFonts w:ascii="Arial" w:hAnsi="Arial" w:cs="Arial"/>
                <w:noProof/>
              </w:rPr>
              <w:t>4.3 Check-in strategy</w:t>
            </w:r>
            <w:r>
              <w:rPr>
                <w:noProof/>
                <w:webHidden/>
              </w:rPr>
              <w:tab/>
            </w:r>
            <w:r>
              <w:rPr>
                <w:noProof/>
                <w:webHidden/>
              </w:rPr>
              <w:fldChar w:fldCharType="begin"/>
            </w:r>
            <w:r>
              <w:rPr>
                <w:noProof/>
                <w:webHidden/>
              </w:rPr>
              <w:instrText xml:space="preserve"> PAGEREF _Toc36193371 \h </w:instrText>
            </w:r>
            <w:r>
              <w:rPr>
                <w:noProof/>
                <w:webHidden/>
              </w:rPr>
            </w:r>
            <w:r>
              <w:rPr>
                <w:noProof/>
                <w:webHidden/>
              </w:rPr>
              <w:fldChar w:fldCharType="separate"/>
            </w:r>
            <w:r>
              <w:rPr>
                <w:noProof/>
                <w:webHidden/>
              </w:rPr>
              <w:t>16</w:t>
            </w:r>
            <w:r>
              <w:rPr>
                <w:noProof/>
                <w:webHidden/>
              </w:rPr>
              <w:fldChar w:fldCharType="end"/>
            </w:r>
          </w:hyperlink>
        </w:p>
        <w:p w14:paraId="3AA6607D" w14:textId="0DF44962" w:rsidR="00803C43" w:rsidRDefault="00803C43" w:rsidP="00803C43">
          <w:pPr>
            <w:pStyle w:val="TOC2"/>
            <w:rPr>
              <w:rFonts w:eastAsiaTheme="minorEastAsia"/>
              <w:noProof/>
              <w:lang w:eastAsia="en-GB"/>
            </w:rPr>
          </w:pPr>
          <w:hyperlink w:anchor="_Toc36193372" w:history="1">
            <w:r w:rsidRPr="001D2180">
              <w:rPr>
                <w:rStyle w:val="Hyperlink"/>
                <w:rFonts w:ascii="Arial" w:hAnsi="Arial" w:cs="Arial"/>
                <w:noProof/>
              </w:rPr>
              <w:t>4.4 The nurture group</w:t>
            </w:r>
            <w:r>
              <w:rPr>
                <w:noProof/>
                <w:webHidden/>
              </w:rPr>
              <w:tab/>
            </w:r>
            <w:r>
              <w:rPr>
                <w:noProof/>
                <w:webHidden/>
              </w:rPr>
              <w:fldChar w:fldCharType="begin"/>
            </w:r>
            <w:r>
              <w:rPr>
                <w:noProof/>
                <w:webHidden/>
              </w:rPr>
              <w:instrText xml:space="preserve"> PAGEREF _Toc36193372 \h </w:instrText>
            </w:r>
            <w:r>
              <w:rPr>
                <w:noProof/>
                <w:webHidden/>
              </w:rPr>
            </w:r>
            <w:r>
              <w:rPr>
                <w:noProof/>
                <w:webHidden/>
              </w:rPr>
              <w:fldChar w:fldCharType="separate"/>
            </w:r>
            <w:r>
              <w:rPr>
                <w:noProof/>
                <w:webHidden/>
              </w:rPr>
              <w:t>17</w:t>
            </w:r>
            <w:r>
              <w:rPr>
                <w:noProof/>
                <w:webHidden/>
              </w:rPr>
              <w:fldChar w:fldCharType="end"/>
            </w:r>
          </w:hyperlink>
        </w:p>
        <w:p w14:paraId="1BD07374" w14:textId="736E9A19" w:rsidR="00803C43" w:rsidRDefault="00803C43" w:rsidP="00803C43">
          <w:pPr>
            <w:pStyle w:val="TOC2"/>
            <w:rPr>
              <w:rFonts w:eastAsiaTheme="minorEastAsia"/>
              <w:noProof/>
              <w:lang w:eastAsia="en-GB"/>
            </w:rPr>
          </w:pPr>
          <w:hyperlink w:anchor="_Toc36193373" w:history="1">
            <w:r w:rsidRPr="001D2180">
              <w:rPr>
                <w:rStyle w:val="Hyperlink"/>
                <w:rFonts w:ascii="Arial" w:hAnsi="Arial" w:cs="Arial"/>
                <w:noProof/>
              </w:rPr>
              <w:t>4.5 Flying Start Facility</w:t>
            </w:r>
            <w:r>
              <w:rPr>
                <w:noProof/>
                <w:webHidden/>
              </w:rPr>
              <w:tab/>
            </w:r>
            <w:r>
              <w:rPr>
                <w:noProof/>
                <w:webHidden/>
              </w:rPr>
              <w:fldChar w:fldCharType="begin"/>
            </w:r>
            <w:r>
              <w:rPr>
                <w:noProof/>
                <w:webHidden/>
              </w:rPr>
              <w:instrText xml:space="preserve"> PAGEREF _Toc36193373 \h </w:instrText>
            </w:r>
            <w:r>
              <w:rPr>
                <w:noProof/>
                <w:webHidden/>
              </w:rPr>
            </w:r>
            <w:r>
              <w:rPr>
                <w:noProof/>
                <w:webHidden/>
              </w:rPr>
              <w:fldChar w:fldCharType="separate"/>
            </w:r>
            <w:r>
              <w:rPr>
                <w:noProof/>
                <w:webHidden/>
              </w:rPr>
              <w:t>19</w:t>
            </w:r>
            <w:r>
              <w:rPr>
                <w:noProof/>
                <w:webHidden/>
              </w:rPr>
              <w:fldChar w:fldCharType="end"/>
            </w:r>
          </w:hyperlink>
        </w:p>
        <w:p w14:paraId="26E9ED07" w14:textId="35A802FF" w:rsidR="00803C43" w:rsidRDefault="00803C43">
          <w:pPr>
            <w:pStyle w:val="TOC1"/>
            <w:tabs>
              <w:tab w:val="right" w:leader="dot" w:pos="9016"/>
            </w:tabs>
            <w:rPr>
              <w:rFonts w:eastAsiaTheme="minorEastAsia"/>
              <w:noProof/>
              <w:lang w:eastAsia="en-GB"/>
            </w:rPr>
          </w:pPr>
          <w:hyperlink w:anchor="_Toc36193374" w:history="1">
            <w:r w:rsidRPr="001D2180">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_Toc36193374 \h </w:instrText>
            </w:r>
            <w:r>
              <w:rPr>
                <w:noProof/>
                <w:webHidden/>
              </w:rPr>
            </w:r>
            <w:r>
              <w:rPr>
                <w:noProof/>
                <w:webHidden/>
              </w:rPr>
              <w:fldChar w:fldCharType="separate"/>
            </w:r>
            <w:r>
              <w:rPr>
                <w:noProof/>
                <w:webHidden/>
              </w:rPr>
              <w:t>20</w:t>
            </w:r>
            <w:r>
              <w:rPr>
                <w:noProof/>
                <w:webHidden/>
              </w:rPr>
              <w:fldChar w:fldCharType="end"/>
            </w:r>
          </w:hyperlink>
        </w:p>
        <w:p w14:paraId="7736EEBF" w14:textId="46AF4C99" w:rsidR="00803C43" w:rsidRDefault="00803C43">
          <w:pPr>
            <w:pStyle w:val="TOC1"/>
            <w:tabs>
              <w:tab w:val="right" w:leader="dot" w:pos="9016"/>
            </w:tabs>
            <w:rPr>
              <w:rFonts w:eastAsiaTheme="minorEastAsia"/>
              <w:noProof/>
              <w:lang w:eastAsia="en-GB"/>
            </w:rPr>
          </w:pPr>
          <w:hyperlink w:anchor="_Toc36193375" w:history="1">
            <w:r w:rsidRPr="001D2180">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_Toc36193375 \h </w:instrText>
            </w:r>
            <w:r>
              <w:rPr>
                <w:noProof/>
                <w:webHidden/>
              </w:rPr>
            </w:r>
            <w:r>
              <w:rPr>
                <w:noProof/>
                <w:webHidden/>
              </w:rPr>
              <w:fldChar w:fldCharType="separate"/>
            </w:r>
            <w:r>
              <w:rPr>
                <w:noProof/>
                <w:webHidden/>
              </w:rPr>
              <w:t>21</w:t>
            </w:r>
            <w:r>
              <w:rPr>
                <w:noProof/>
                <w:webHidden/>
              </w:rPr>
              <w:fldChar w:fldCharType="end"/>
            </w:r>
          </w:hyperlink>
        </w:p>
        <w:p w14:paraId="38B69F37" w14:textId="117200FD" w:rsidR="00887448" w:rsidRPr="003D5D32" w:rsidRDefault="00887448" w:rsidP="003D5D32">
          <w:pPr>
            <w:spacing w:line="360" w:lineRule="auto"/>
            <w:jc w:val="both"/>
            <w:rPr>
              <w:rFonts w:ascii="Arial" w:hAnsi="Arial" w:cs="Arial"/>
            </w:rPr>
          </w:pPr>
          <w:r w:rsidRPr="003D5D32">
            <w:rPr>
              <w:rFonts w:ascii="Arial" w:hAnsi="Arial" w:cs="Arial"/>
              <w:b/>
              <w:bCs/>
              <w:noProof/>
            </w:rPr>
            <w:fldChar w:fldCharType="end"/>
          </w:r>
        </w:p>
      </w:sdtContent>
    </w:sdt>
    <w:p w14:paraId="7A785CA6" w14:textId="445A05C3" w:rsidR="00ED3E33" w:rsidRDefault="00ED3E33" w:rsidP="00250DAE">
      <w:pPr>
        <w:pStyle w:val="Heading1"/>
        <w:spacing w:line="360" w:lineRule="auto"/>
        <w:jc w:val="both"/>
        <w:rPr>
          <w:rFonts w:ascii="Arial" w:hAnsi="Arial" w:cs="Arial"/>
          <w:color w:val="000000" w:themeColor="text1"/>
          <w:sz w:val="44"/>
          <w:szCs w:val="44"/>
          <w:u w:val="single"/>
        </w:rPr>
      </w:pPr>
    </w:p>
    <w:p w14:paraId="4C9BE148" w14:textId="131E6006" w:rsidR="00803C43" w:rsidRDefault="00803C43" w:rsidP="00803C43"/>
    <w:p w14:paraId="0F5689FE" w14:textId="77777777" w:rsidR="00803C43" w:rsidRPr="00803C43" w:rsidRDefault="00803C43" w:rsidP="00803C43"/>
    <w:p w14:paraId="551A7040" w14:textId="7C87A2AA" w:rsidR="00887448" w:rsidRPr="00ED3E33" w:rsidRDefault="00887448" w:rsidP="00250DAE">
      <w:pPr>
        <w:pStyle w:val="Heading1"/>
        <w:spacing w:line="360" w:lineRule="auto"/>
        <w:jc w:val="both"/>
        <w:rPr>
          <w:rFonts w:ascii="Arial" w:hAnsi="Arial" w:cs="Arial"/>
          <w:b/>
          <w:bCs/>
          <w:color w:val="000000" w:themeColor="text1"/>
          <w:sz w:val="36"/>
          <w:szCs w:val="36"/>
          <w:u w:val="single"/>
        </w:rPr>
      </w:pPr>
      <w:bookmarkStart w:id="0" w:name="_Toc36193355"/>
      <w:r w:rsidRPr="00ED3E33">
        <w:rPr>
          <w:rFonts w:ascii="Arial" w:hAnsi="Arial" w:cs="Arial"/>
          <w:b/>
          <w:bCs/>
          <w:color w:val="000000" w:themeColor="text1"/>
          <w:sz w:val="36"/>
          <w:szCs w:val="36"/>
          <w:u w:val="single"/>
        </w:rPr>
        <w:lastRenderedPageBreak/>
        <w:t xml:space="preserve">Chapter </w:t>
      </w:r>
      <w:r w:rsidR="00411136" w:rsidRPr="00ED3E33">
        <w:rPr>
          <w:rFonts w:ascii="Arial" w:hAnsi="Arial" w:cs="Arial"/>
          <w:b/>
          <w:bCs/>
          <w:color w:val="000000" w:themeColor="text1"/>
          <w:sz w:val="36"/>
          <w:szCs w:val="36"/>
          <w:u w:val="single"/>
        </w:rPr>
        <w:t>One</w:t>
      </w:r>
      <w:r w:rsidRPr="00ED3E33">
        <w:rPr>
          <w:rFonts w:ascii="Arial" w:hAnsi="Arial" w:cs="Arial"/>
          <w:b/>
          <w:bCs/>
          <w:color w:val="000000" w:themeColor="text1"/>
          <w:sz w:val="36"/>
          <w:szCs w:val="36"/>
          <w:u w:val="single"/>
        </w:rPr>
        <w:t>: Introduction</w:t>
      </w:r>
      <w:bookmarkEnd w:id="0"/>
    </w:p>
    <w:p w14:paraId="725123DC" w14:textId="77777777" w:rsidR="00887448" w:rsidRPr="00ED3E33" w:rsidRDefault="00887448" w:rsidP="00250DAE">
      <w:pPr>
        <w:spacing w:line="360" w:lineRule="auto"/>
        <w:jc w:val="both"/>
      </w:pPr>
    </w:p>
    <w:p w14:paraId="2DD99C3E" w14:textId="0F4FDF25" w:rsidR="00887448" w:rsidRPr="00ED3E33" w:rsidRDefault="00887448" w:rsidP="00250DAE">
      <w:pPr>
        <w:spacing w:line="360" w:lineRule="auto"/>
        <w:jc w:val="both"/>
        <w:rPr>
          <w:rFonts w:ascii="Arial" w:hAnsi="Arial" w:cs="Arial"/>
          <w:sz w:val="24"/>
          <w:szCs w:val="24"/>
        </w:rPr>
      </w:pPr>
      <w:r w:rsidRPr="00ED3E33">
        <w:rPr>
          <w:rFonts w:ascii="Arial" w:hAnsi="Arial" w:cs="Arial"/>
          <w:sz w:val="24"/>
          <w:szCs w:val="24"/>
        </w:rPr>
        <w:t>A current topic that may be deem</w:t>
      </w:r>
      <w:bookmarkStart w:id="1" w:name="_GoBack"/>
      <w:bookmarkEnd w:id="1"/>
      <w:r w:rsidRPr="00ED3E33">
        <w:rPr>
          <w:rFonts w:ascii="Arial" w:hAnsi="Arial" w:cs="Arial"/>
          <w:sz w:val="24"/>
          <w:szCs w:val="24"/>
        </w:rPr>
        <w:t xml:space="preserve">ed of significant importance in regard to Welsh education is health and well-being. </w:t>
      </w:r>
      <w:r w:rsidRPr="00C93F7E">
        <w:rPr>
          <w:rFonts w:ascii="Arial" w:hAnsi="Arial" w:cs="Arial"/>
          <w:sz w:val="24"/>
          <w:szCs w:val="24"/>
          <w:highlight w:val="yellow"/>
        </w:rPr>
        <w:t>Diener (2009)</w:t>
      </w:r>
      <w:r w:rsidRPr="00ED3E33">
        <w:rPr>
          <w:rFonts w:ascii="Arial" w:hAnsi="Arial" w:cs="Arial"/>
          <w:sz w:val="24"/>
          <w:szCs w:val="24"/>
        </w:rPr>
        <w:t xml:space="preserve"> defines well-being as a state where an individual is comfortable, happy and healthy and is a major factor regarding a person’s potential, their emotions and to what extent they are resilient. Interest in the topic of well-being has seemingly grown in recent years </w:t>
      </w:r>
      <w:r w:rsidR="00970A20">
        <w:rPr>
          <w:rFonts w:ascii="Arial" w:hAnsi="Arial" w:cs="Arial"/>
          <w:sz w:val="24"/>
          <w:szCs w:val="24"/>
        </w:rPr>
        <w:t>(</w:t>
      </w:r>
      <w:r w:rsidRPr="00C93F7E">
        <w:rPr>
          <w:rFonts w:ascii="Arial" w:hAnsi="Arial" w:cs="Arial"/>
          <w:sz w:val="24"/>
          <w:szCs w:val="24"/>
          <w:highlight w:val="yellow"/>
        </w:rPr>
        <w:t>Education Support</w:t>
      </w:r>
      <w:r w:rsidR="00970A20">
        <w:rPr>
          <w:rFonts w:ascii="Arial" w:hAnsi="Arial" w:cs="Arial"/>
          <w:sz w:val="24"/>
          <w:szCs w:val="24"/>
          <w:highlight w:val="yellow"/>
        </w:rPr>
        <w:t xml:space="preserve">, </w:t>
      </w:r>
      <w:r w:rsidRPr="00C93F7E">
        <w:rPr>
          <w:rFonts w:ascii="Arial" w:hAnsi="Arial" w:cs="Arial"/>
          <w:sz w:val="24"/>
          <w:szCs w:val="24"/>
          <w:highlight w:val="yellow"/>
        </w:rPr>
        <w:t>2018</w:t>
      </w:r>
      <w:r w:rsidR="00970A20">
        <w:rPr>
          <w:rFonts w:ascii="Arial" w:hAnsi="Arial" w:cs="Arial"/>
          <w:sz w:val="24"/>
          <w:szCs w:val="24"/>
          <w:highlight w:val="yellow"/>
        </w:rPr>
        <w:t xml:space="preserve">; </w:t>
      </w:r>
      <w:r w:rsidRPr="00C93F7E">
        <w:rPr>
          <w:rFonts w:ascii="Arial" w:hAnsi="Arial" w:cs="Arial"/>
          <w:sz w:val="24"/>
          <w:szCs w:val="24"/>
          <w:highlight w:val="yellow"/>
        </w:rPr>
        <w:t xml:space="preserve">Ackerman </w:t>
      </w:r>
      <w:r w:rsidRPr="00C93F7E">
        <w:rPr>
          <w:rFonts w:ascii="Arial" w:hAnsi="Arial" w:cs="Arial"/>
          <w:i/>
          <w:iCs/>
          <w:sz w:val="24"/>
          <w:szCs w:val="24"/>
          <w:highlight w:val="yellow"/>
        </w:rPr>
        <w:t>et al</w:t>
      </w:r>
      <w:r w:rsidRPr="00C93F7E">
        <w:rPr>
          <w:rFonts w:ascii="Arial" w:hAnsi="Arial" w:cs="Arial"/>
          <w:sz w:val="24"/>
          <w:szCs w:val="24"/>
          <w:highlight w:val="yellow"/>
        </w:rPr>
        <w:t>.</w:t>
      </w:r>
      <w:r w:rsidR="00970A20">
        <w:rPr>
          <w:rFonts w:ascii="Arial" w:hAnsi="Arial" w:cs="Arial"/>
          <w:sz w:val="24"/>
          <w:szCs w:val="24"/>
          <w:highlight w:val="yellow"/>
        </w:rPr>
        <w:t>,</w:t>
      </w:r>
      <w:r w:rsidRPr="00C93F7E">
        <w:rPr>
          <w:rFonts w:ascii="Arial" w:hAnsi="Arial" w:cs="Arial"/>
          <w:sz w:val="24"/>
          <w:szCs w:val="24"/>
          <w:highlight w:val="yellow"/>
        </w:rPr>
        <w:t>2018).</w:t>
      </w:r>
      <w:r w:rsidRPr="00ED3E33">
        <w:rPr>
          <w:rFonts w:ascii="Arial" w:hAnsi="Arial" w:cs="Arial"/>
          <w:sz w:val="24"/>
          <w:szCs w:val="24"/>
        </w:rPr>
        <w:t xml:space="preserve"> </w:t>
      </w:r>
      <w:r w:rsidRPr="00C93F7E">
        <w:rPr>
          <w:rFonts w:ascii="Arial" w:hAnsi="Arial" w:cs="Arial"/>
          <w:sz w:val="24"/>
          <w:szCs w:val="24"/>
          <w:highlight w:val="yellow"/>
        </w:rPr>
        <w:t xml:space="preserve">Banerjee </w:t>
      </w:r>
      <w:r w:rsidRPr="00C93F7E">
        <w:rPr>
          <w:rFonts w:ascii="Arial" w:hAnsi="Arial" w:cs="Arial"/>
          <w:i/>
          <w:iCs/>
          <w:sz w:val="24"/>
          <w:szCs w:val="24"/>
          <w:highlight w:val="yellow"/>
        </w:rPr>
        <w:t>et al.</w:t>
      </w:r>
      <w:r w:rsidRPr="00C93F7E">
        <w:rPr>
          <w:rFonts w:ascii="Arial" w:hAnsi="Arial" w:cs="Arial"/>
          <w:sz w:val="24"/>
          <w:szCs w:val="24"/>
          <w:highlight w:val="yellow"/>
        </w:rPr>
        <w:t xml:space="preserve"> (2016)</w:t>
      </w:r>
      <w:r w:rsidR="00970A20">
        <w:rPr>
          <w:rFonts w:ascii="Arial" w:hAnsi="Arial" w:cs="Arial"/>
          <w:sz w:val="24"/>
          <w:szCs w:val="24"/>
        </w:rPr>
        <w:t xml:space="preserve"> expands </w:t>
      </w:r>
      <w:r w:rsidRPr="00ED3E33">
        <w:rPr>
          <w:rFonts w:ascii="Arial" w:hAnsi="Arial" w:cs="Arial"/>
          <w:sz w:val="24"/>
          <w:szCs w:val="24"/>
        </w:rPr>
        <w:t xml:space="preserve">that articles whose titles included key words such as ‘mental health’, ‘well-being’ and ‘resilience’, including ‘primary school’ and ‘children’, have grown from 193 papers in 1,980 to 1989, to 1,584 in 2000 to 2009. This has increased to 1,981 articles in the decade of 2010, thus implying an increased interest </w:t>
      </w:r>
      <w:r w:rsidR="008439C7">
        <w:rPr>
          <w:rFonts w:ascii="Arial" w:hAnsi="Arial" w:cs="Arial"/>
          <w:sz w:val="24"/>
          <w:szCs w:val="24"/>
        </w:rPr>
        <w:t>throughout education</w:t>
      </w:r>
      <w:r w:rsidRPr="00ED3E33">
        <w:rPr>
          <w:rFonts w:ascii="Arial" w:hAnsi="Arial" w:cs="Arial"/>
          <w:sz w:val="24"/>
          <w:szCs w:val="24"/>
        </w:rPr>
        <w:t xml:space="preserve">. Emphasis on well-being in Welsh schools has been placed by the </w:t>
      </w:r>
      <w:r w:rsidRPr="00C93F7E">
        <w:rPr>
          <w:rFonts w:ascii="Arial" w:hAnsi="Arial" w:cs="Arial"/>
          <w:sz w:val="24"/>
          <w:szCs w:val="24"/>
          <w:highlight w:val="yellow"/>
        </w:rPr>
        <w:t>Welsh Government</w:t>
      </w:r>
      <w:r w:rsidR="00E72449" w:rsidRPr="00C93F7E">
        <w:rPr>
          <w:rFonts w:ascii="Arial" w:hAnsi="Arial" w:cs="Arial"/>
          <w:sz w:val="24"/>
          <w:szCs w:val="24"/>
          <w:highlight w:val="yellow"/>
        </w:rPr>
        <w:t xml:space="preserve"> (WG)</w:t>
      </w:r>
      <w:r w:rsidRPr="00C93F7E">
        <w:rPr>
          <w:rFonts w:ascii="Arial" w:hAnsi="Arial" w:cs="Arial"/>
          <w:sz w:val="24"/>
          <w:szCs w:val="24"/>
          <w:highlight w:val="yellow"/>
        </w:rPr>
        <w:t xml:space="preserve"> (2010)</w:t>
      </w:r>
      <w:r w:rsidRPr="00ED3E33">
        <w:rPr>
          <w:rFonts w:ascii="Arial" w:hAnsi="Arial" w:cs="Arial"/>
          <w:sz w:val="24"/>
          <w:szCs w:val="24"/>
        </w:rPr>
        <w:t xml:space="preserve"> who state it is at the heart of the School Effectiveness Framework (SEF) and note the current Estyn inspection framework, introduced in 2010, also places high importance. </w:t>
      </w:r>
      <w:r w:rsidRPr="00C93F7E">
        <w:rPr>
          <w:rFonts w:ascii="Arial" w:hAnsi="Arial" w:cs="Arial"/>
          <w:sz w:val="24"/>
          <w:szCs w:val="24"/>
          <w:highlight w:val="yellow"/>
        </w:rPr>
        <w:t>Young Minds (2017</w:t>
      </w:r>
      <w:r w:rsidRPr="00ED3E33">
        <w:rPr>
          <w:rFonts w:ascii="Arial" w:hAnsi="Arial" w:cs="Arial"/>
          <w:sz w:val="24"/>
          <w:szCs w:val="24"/>
        </w:rPr>
        <w:t>) dispute this</w:t>
      </w:r>
      <w:r w:rsidR="008439C7">
        <w:rPr>
          <w:rFonts w:ascii="Arial" w:hAnsi="Arial" w:cs="Arial"/>
          <w:sz w:val="24"/>
          <w:szCs w:val="24"/>
        </w:rPr>
        <w:t>,</w:t>
      </w:r>
      <w:r w:rsidRPr="00ED3E33">
        <w:rPr>
          <w:rFonts w:ascii="Arial" w:hAnsi="Arial" w:cs="Arial"/>
          <w:sz w:val="24"/>
          <w:szCs w:val="24"/>
        </w:rPr>
        <w:t xml:space="preserve"> arguing that despite the benefits of promoting well-being in schools, far too many schools focus solely on academic performance instead.</w:t>
      </w:r>
    </w:p>
    <w:p w14:paraId="104BD0F7" w14:textId="784AE4A5" w:rsidR="00887448" w:rsidRPr="00ED3E33" w:rsidRDefault="008439C7" w:rsidP="00250DAE">
      <w:pPr>
        <w:spacing w:line="360" w:lineRule="auto"/>
        <w:jc w:val="both"/>
        <w:rPr>
          <w:rFonts w:ascii="Arial" w:hAnsi="Arial" w:cs="Arial"/>
          <w:sz w:val="24"/>
          <w:szCs w:val="24"/>
        </w:rPr>
      </w:pPr>
      <w:r>
        <w:rPr>
          <w:rFonts w:ascii="Arial" w:hAnsi="Arial" w:cs="Arial"/>
          <w:sz w:val="24"/>
          <w:szCs w:val="24"/>
        </w:rPr>
        <w:t>Following</w:t>
      </w:r>
      <w:r w:rsidR="00887448" w:rsidRPr="00ED3E33">
        <w:rPr>
          <w:rFonts w:ascii="Arial" w:hAnsi="Arial" w:cs="Arial"/>
          <w:sz w:val="24"/>
          <w:szCs w:val="24"/>
        </w:rPr>
        <w:t xml:space="preserve"> researching children’s well-being, the author questioned whether those from poorer backgrounds had a lower sense of well-being, and whether this led to reduced attainment. Through reading, there is </w:t>
      </w:r>
      <w:r>
        <w:rPr>
          <w:rFonts w:ascii="Arial" w:hAnsi="Arial" w:cs="Arial"/>
          <w:sz w:val="24"/>
          <w:szCs w:val="24"/>
        </w:rPr>
        <w:t xml:space="preserve">seemingly </w:t>
      </w:r>
      <w:r w:rsidR="00887448" w:rsidRPr="00ED3E33">
        <w:rPr>
          <w:rFonts w:ascii="Arial" w:hAnsi="Arial" w:cs="Arial"/>
          <w:sz w:val="24"/>
          <w:szCs w:val="24"/>
        </w:rPr>
        <w:t xml:space="preserve">a </w:t>
      </w:r>
      <w:r>
        <w:rPr>
          <w:rFonts w:ascii="Arial" w:hAnsi="Arial" w:cs="Arial"/>
          <w:sz w:val="24"/>
          <w:szCs w:val="24"/>
        </w:rPr>
        <w:t xml:space="preserve">prominent </w:t>
      </w:r>
      <w:r w:rsidR="00887448" w:rsidRPr="00ED3E33">
        <w:rPr>
          <w:rFonts w:ascii="Arial" w:hAnsi="Arial" w:cs="Arial"/>
          <w:sz w:val="24"/>
          <w:szCs w:val="24"/>
        </w:rPr>
        <w:t xml:space="preserve">link between pupils’ positive well-being and high levels of academic attainment </w:t>
      </w:r>
      <w:r w:rsidR="00887448" w:rsidRPr="00C93F7E">
        <w:rPr>
          <w:rFonts w:ascii="Arial" w:hAnsi="Arial" w:cs="Arial"/>
          <w:sz w:val="24"/>
          <w:szCs w:val="24"/>
          <w:highlight w:val="yellow"/>
        </w:rPr>
        <w:t>(Public Health England (PHE), 2014)</w:t>
      </w:r>
      <w:r w:rsidR="00887448" w:rsidRPr="00ED3E33">
        <w:rPr>
          <w:rFonts w:ascii="Arial" w:hAnsi="Arial" w:cs="Arial"/>
          <w:sz w:val="24"/>
          <w:szCs w:val="24"/>
        </w:rPr>
        <w:t xml:space="preserve">, this is an area which will be </w:t>
      </w:r>
      <w:r>
        <w:rPr>
          <w:rFonts w:ascii="Arial" w:hAnsi="Arial" w:cs="Arial"/>
          <w:sz w:val="24"/>
          <w:szCs w:val="24"/>
        </w:rPr>
        <w:t xml:space="preserve">explored further </w:t>
      </w:r>
      <w:r w:rsidR="00887448" w:rsidRPr="00ED3E33">
        <w:rPr>
          <w:rFonts w:ascii="Arial" w:hAnsi="Arial" w:cs="Arial"/>
          <w:sz w:val="24"/>
          <w:szCs w:val="24"/>
        </w:rPr>
        <w:t xml:space="preserve">throughout. The author conducted research regarding Wales’ aim to end child poverty by 2020. Currently, in the year 2020, it is clear this objective has not been met. Despite the fact child poverty reduced dramatically in 2010 </w:t>
      </w:r>
      <w:r w:rsidR="00887448" w:rsidRPr="00C93F7E">
        <w:rPr>
          <w:rFonts w:ascii="Arial" w:hAnsi="Arial" w:cs="Arial"/>
          <w:sz w:val="24"/>
          <w:szCs w:val="24"/>
          <w:highlight w:val="yellow"/>
        </w:rPr>
        <w:t>(Poverty and Social Exclusion (PSE), 2020),</w:t>
      </w:r>
      <w:r w:rsidR="00887448" w:rsidRPr="00ED3E33">
        <w:rPr>
          <w:rFonts w:ascii="Arial" w:hAnsi="Arial" w:cs="Arial"/>
          <w:sz w:val="24"/>
          <w:szCs w:val="24"/>
        </w:rPr>
        <w:t xml:space="preserve"> the </w:t>
      </w:r>
      <w:r w:rsidR="00E72449" w:rsidRPr="00ED3E33">
        <w:rPr>
          <w:rFonts w:ascii="Arial" w:hAnsi="Arial" w:cs="Arial"/>
          <w:sz w:val="24"/>
          <w:szCs w:val="24"/>
        </w:rPr>
        <w:t xml:space="preserve">WG </w:t>
      </w:r>
      <w:r w:rsidR="00887448" w:rsidRPr="00ED3E33">
        <w:rPr>
          <w:rFonts w:ascii="Arial" w:hAnsi="Arial" w:cs="Arial"/>
          <w:sz w:val="24"/>
          <w:szCs w:val="24"/>
        </w:rPr>
        <w:t xml:space="preserve">admitted in 2016 the aim to eradicate child poverty would not be met </w:t>
      </w:r>
      <w:r w:rsidR="00887448" w:rsidRPr="00C93F7E">
        <w:rPr>
          <w:rFonts w:ascii="Arial" w:hAnsi="Arial" w:cs="Arial"/>
          <w:sz w:val="24"/>
          <w:szCs w:val="24"/>
          <w:highlight w:val="yellow"/>
        </w:rPr>
        <w:t>(BBC, 2016).</w:t>
      </w:r>
      <w:r w:rsidR="00887448" w:rsidRPr="00ED3E33">
        <w:rPr>
          <w:rFonts w:ascii="Arial" w:hAnsi="Arial" w:cs="Arial"/>
          <w:sz w:val="24"/>
          <w:szCs w:val="24"/>
        </w:rPr>
        <w:t xml:space="preserve"> </w:t>
      </w:r>
    </w:p>
    <w:p w14:paraId="479C506C" w14:textId="77777777" w:rsidR="00887448" w:rsidRPr="00ED3E33" w:rsidRDefault="00887448" w:rsidP="00250DAE">
      <w:pPr>
        <w:spacing w:line="360" w:lineRule="auto"/>
        <w:jc w:val="both"/>
        <w:rPr>
          <w:rFonts w:ascii="Arial" w:hAnsi="Arial" w:cs="Arial"/>
          <w:sz w:val="24"/>
          <w:szCs w:val="24"/>
        </w:rPr>
      </w:pPr>
      <w:r w:rsidRPr="00ED3E33">
        <w:rPr>
          <w:rFonts w:ascii="Arial" w:hAnsi="Arial" w:cs="Arial"/>
          <w:sz w:val="24"/>
          <w:szCs w:val="24"/>
        </w:rPr>
        <w:t>This research project aims to:</w:t>
      </w:r>
    </w:p>
    <w:p w14:paraId="52C61E05" w14:textId="77777777" w:rsidR="00887448" w:rsidRPr="00ED3E33" w:rsidRDefault="00887448" w:rsidP="00250DAE">
      <w:pPr>
        <w:pStyle w:val="ListParagraph"/>
        <w:numPr>
          <w:ilvl w:val="0"/>
          <w:numId w:val="1"/>
        </w:numPr>
        <w:spacing w:line="360" w:lineRule="auto"/>
        <w:jc w:val="both"/>
        <w:rPr>
          <w:rFonts w:ascii="Arial" w:hAnsi="Arial" w:cs="Arial"/>
          <w:sz w:val="24"/>
          <w:szCs w:val="24"/>
        </w:rPr>
      </w:pPr>
      <w:r w:rsidRPr="00ED3E33">
        <w:rPr>
          <w:rFonts w:ascii="Arial" w:hAnsi="Arial" w:cs="Arial"/>
          <w:sz w:val="24"/>
          <w:szCs w:val="24"/>
        </w:rPr>
        <w:t xml:space="preserve">Identify whether pupils from low socio-economic backgrounds have a lower sense of well-being compared to pupils, and whether this impacts on academic attainment. Relevant theory in this area will be expanded on in the Literature Review. </w:t>
      </w:r>
    </w:p>
    <w:p w14:paraId="157A770B" w14:textId="77777777" w:rsidR="00887448" w:rsidRPr="00ED3E33" w:rsidRDefault="00887448" w:rsidP="00250DAE">
      <w:pPr>
        <w:pStyle w:val="ListParagraph"/>
        <w:numPr>
          <w:ilvl w:val="0"/>
          <w:numId w:val="1"/>
        </w:numPr>
        <w:spacing w:line="360" w:lineRule="auto"/>
        <w:jc w:val="both"/>
        <w:rPr>
          <w:rFonts w:ascii="Arial" w:hAnsi="Arial" w:cs="Arial"/>
          <w:sz w:val="24"/>
          <w:szCs w:val="24"/>
        </w:rPr>
      </w:pPr>
      <w:r w:rsidRPr="00ED3E33">
        <w:rPr>
          <w:rFonts w:ascii="Arial" w:hAnsi="Arial" w:cs="Arial"/>
          <w:sz w:val="24"/>
          <w:szCs w:val="24"/>
        </w:rPr>
        <w:lastRenderedPageBreak/>
        <w:t xml:space="preserve">Explore the benefits associated with promoting well-being in schools located in deprived areas. </w:t>
      </w:r>
    </w:p>
    <w:p w14:paraId="16359094" w14:textId="77777777" w:rsidR="00887448" w:rsidRPr="00ED3E33" w:rsidRDefault="00887448" w:rsidP="00250DAE">
      <w:pPr>
        <w:pStyle w:val="ListParagraph"/>
        <w:numPr>
          <w:ilvl w:val="0"/>
          <w:numId w:val="1"/>
        </w:numPr>
        <w:spacing w:line="360" w:lineRule="auto"/>
        <w:jc w:val="both"/>
        <w:rPr>
          <w:rFonts w:ascii="Arial" w:hAnsi="Arial" w:cs="Arial"/>
          <w:sz w:val="24"/>
          <w:szCs w:val="24"/>
        </w:rPr>
      </w:pPr>
      <w:r w:rsidRPr="00ED3E33">
        <w:rPr>
          <w:rFonts w:ascii="Arial" w:hAnsi="Arial" w:cs="Arial"/>
          <w:sz w:val="24"/>
          <w:szCs w:val="24"/>
        </w:rPr>
        <w:t xml:space="preserve">Observe various school strategies and interventions that promote well-being in primary schools located in low-socio economic areas. </w:t>
      </w:r>
    </w:p>
    <w:p w14:paraId="1FF83E5B" w14:textId="77777777" w:rsidR="00887448" w:rsidRPr="00ED3E33" w:rsidRDefault="00887448" w:rsidP="00250DAE">
      <w:pPr>
        <w:spacing w:line="360" w:lineRule="auto"/>
        <w:jc w:val="both"/>
        <w:rPr>
          <w:rFonts w:ascii="Arial" w:hAnsi="Arial" w:cs="Arial"/>
          <w:sz w:val="24"/>
          <w:szCs w:val="24"/>
        </w:rPr>
      </w:pPr>
      <w:r w:rsidRPr="00ED3E33">
        <w:rPr>
          <w:rFonts w:ascii="Arial" w:hAnsi="Arial" w:cs="Arial"/>
          <w:sz w:val="24"/>
          <w:szCs w:val="24"/>
        </w:rPr>
        <w:t>In order to aid this research project, the author intends to:</w:t>
      </w:r>
    </w:p>
    <w:p w14:paraId="117CF291" w14:textId="77777777" w:rsidR="00887448" w:rsidRPr="00ED3E33" w:rsidRDefault="00887448" w:rsidP="00250DAE">
      <w:pPr>
        <w:pStyle w:val="ListParagraph"/>
        <w:numPr>
          <w:ilvl w:val="0"/>
          <w:numId w:val="2"/>
        </w:numPr>
        <w:spacing w:line="360" w:lineRule="auto"/>
        <w:jc w:val="both"/>
        <w:rPr>
          <w:rFonts w:ascii="Arial" w:hAnsi="Arial" w:cs="Arial"/>
          <w:sz w:val="24"/>
          <w:szCs w:val="24"/>
        </w:rPr>
      </w:pPr>
      <w:r w:rsidRPr="00ED3E33">
        <w:rPr>
          <w:rFonts w:ascii="Arial" w:hAnsi="Arial" w:cs="Arial"/>
          <w:sz w:val="24"/>
          <w:szCs w:val="24"/>
        </w:rPr>
        <w:t>Write an evaluative literature review containing relevant research regarding poverty, well-being and whether this impacts attainment. Discussion will be held concerning the impact poverty has on pupil well-being.</w:t>
      </w:r>
    </w:p>
    <w:p w14:paraId="01725F6C" w14:textId="77777777" w:rsidR="00887448" w:rsidRPr="00ED3E33" w:rsidRDefault="00887448" w:rsidP="00250DAE">
      <w:pPr>
        <w:pStyle w:val="ListParagraph"/>
        <w:numPr>
          <w:ilvl w:val="0"/>
          <w:numId w:val="2"/>
        </w:numPr>
        <w:spacing w:line="360" w:lineRule="auto"/>
        <w:jc w:val="both"/>
        <w:rPr>
          <w:rFonts w:ascii="Arial" w:hAnsi="Arial" w:cs="Arial"/>
          <w:sz w:val="24"/>
          <w:szCs w:val="24"/>
        </w:rPr>
      </w:pPr>
      <w:r w:rsidRPr="00ED3E33">
        <w:rPr>
          <w:rFonts w:ascii="Arial" w:hAnsi="Arial" w:cs="Arial"/>
          <w:sz w:val="24"/>
          <w:szCs w:val="24"/>
        </w:rPr>
        <w:t xml:space="preserve">Observe whole school interventions and strategies in a primary school located in a deprived area in Swansea. </w:t>
      </w:r>
    </w:p>
    <w:p w14:paraId="1BC3754C" w14:textId="77777777" w:rsidR="00887448" w:rsidRPr="00ED3E33" w:rsidRDefault="00887448" w:rsidP="00250DAE">
      <w:pPr>
        <w:pStyle w:val="ListParagraph"/>
        <w:numPr>
          <w:ilvl w:val="0"/>
          <w:numId w:val="2"/>
        </w:numPr>
        <w:spacing w:line="360" w:lineRule="auto"/>
        <w:jc w:val="both"/>
        <w:rPr>
          <w:rFonts w:ascii="Arial" w:hAnsi="Arial" w:cs="Arial"/>
          <w:sz w:val="24"/>
          <w:szCs w:val="24"/>
        </w:rPr>
      </w:pPr>
      <w:r w:rsidRPr="00ED3E33">
        <w:rPr>
          <w:rFonts w:ascii="Arial" w:hAnsi="Arial" w:cs="Arial"/>
          <w:sz w:val="24"/>
          <w:szCs w:val="24"/>
        </w:rPr>
        <w:t xml:space="preserve">Conduct interviews with staff members who have expertise in well-being. Pupils will also be interviewed on the topic of well-being. </w:t>
      </w:r>
    </w:p>
    <w:p w14:paraId="3477ADE4" w14:textId="77777777" w:rsidR="00887448" w:rsidRPr="00ED3E33" w:rsidRDefault="00887448" w:rsidP="00250DAE">
      <w:pPr>
        <w:pStyle w:val="ListParagraph"/>
        <w:numPr>
          <w:ilvl w:val="0"/>
          <w:numId w:val="2"/>
        </w:numPr>
        <w:spacing w:line="360" w:lineRule="auto"/>
        <w:jc w:val="both"/>
        <w:rPr>
          <w:rFonts w:ascii="Arial" w:hAnsi="Arial" w:cs="Arial"/>
          <w:sz w:val="24"/>
          <w:szCs w:val="24"/>
        </w:rPr>
      </w:pPr>
      <w:r w:rsidRPr="00ED3E33">
        <w:rPr>
          <w:rFonts w:ascii="Arial" w:hAnsi="Arial" w:cs="Arial"/>
          <w:sz w:val="24"/>
          <w:szCs w:val="24"/>
        </w:rPr>
        <w:t xml:space="preserve">Distribute questionnaires to class teachers, teaching assistants and senior members of staff. </w:t>
      </w:r>
    </w:p>
    <w:p w14:paraId="6E56DB87" w14:textId="77777777" w:rsidR="00887448" w:rsidRPr="00ED3E33" w:rsidRDefault="00887448" w:rsidP="00250DAE">
      <w:pPr>
        <w:spacing w:line="360" w:lineRule="auto"/>
        <w:jc w:val="both"/>
        <w:rPr>
          <w:rFonts w:ascii="Arial" w:hAnsi="Arial" w:cs="Arial"/>
          <w:sz w:val="24"/>
          <w:szCs w:val="24"/>
        </w:rPr>
      </w:pPr>
    </w:p>
    <w:p w14:paraId="1530CE7B" w14:textId="77777777" w:rsidR="009776CD" w:rsidRPr="00ED3E33" w:rsidRDefault="009776CD" w:rsidP="00250DAE">
      <w:pPr>
        <w:spacing w:line="360" w:lineRule="auto"/>
        <w:jc w:val="both"/>
        <w:rPr>
          <w:rFonts w:ascii="Arial" w:hAnsi="Arial" w:cs="Arial"/>
          <w:sz w:val="24"/>
          <w:szCs w:val="24"/>
        </w:rPr>
      </w:pPr>
    </w:p>
    <w:p w14:paraId="0C6E0D4B" w14:textId="77777777" w:rsidR="00887448" w:rsidRPr="00ED3E33" w:rsidRDefault="00887448" w:rsidP="00250DAE">
      <w:pPr>
        <w:spacing w:line="360" w:lineRule="auto"/>
        <w:jc w:val="both"/>
        <w:rPr>
          <w:rFonts w:ascii="Arial" w:hAnsi="Arial" w:cs="Arial"/>
          <w:sz w:val="24"/>
          <w:szCs w:val="24"/>
        </w:rPr>
      </w:pPr>
    </w:p>
    <w:p w14:paraId="7500AA18" w14:textId="77777777" w:rsidR="00887448" w:rsidRPr="00ED3E33" w:rsidRDefault="00887448" w:rsidP="00250DAE">
      <w:pPr>
        <w:spacing w:line="360" w:lineRule="auto"/>
        <w:jc w:val="both"/>
        <w:rPr>
          <w:rFonts w:ascii="Arial" w:hAnsi="Arial" w:cs="Arial"/>
          <w:sz w:val="24"/>
          <w:szCs w:val="24"/>
        </w:rPr>
      </w:pPr>
    </w:p>
    <w:p w14:paraId="358A4F3C" w14:textId="77777777" w:rsidR="00887448" w:rsidRPr="00ED3E33" w:rsidRDefault="00887448" w:rsidP="00250DAE">
      <w:pPr>
        <w:spacing w:line="360" w:lineRule="auto"/>
        <w:jc w:val="both"/>
        <w:rPr>
          <w:rFonts w:ascii="Arial" w:hAnsi="Arial" w:cs="Arial"/>
          <w:sz w:val="24"/>
          <w:szCs w:val="24"/>
        </w:rPr>
      </w:pPr>
    </w:p>
    <w:p w14:paraId="160E75A9" w14:textId="77777777" w:rsidR="00887448" w:rsidRPr="00ED3E33" w:rsidRDefault="00887448" w:rsidP="00250DAE">
      <w:pPr>
        <w:spacing w:line="360" w:lineRule="auto"/>
        <w:jc w:val="both"/>
        <w:rPr>
          <w:rFonts w:ascii="Arial" w:hAnsi="Arial" w:cs="Arial"/>
          <w:sz w:val="24"/>
          <w:szCs w:val="24"/>
        </w:rPr>
      </w:pPr>
    </w:p>
    <w:p w14:paraId="43C48519" w14:textId="77777777" w:rsidR="00887448" w:rsidRPr="00ED3E33" w:rsidRDefault="00887448" w:rsidP="00250DAE">
      <w:pPr>
        <w:spacing w:line="360" w:lineRule="auto"/>
        <w:jc w:val="both"/>
        <w:rPr>
          <w:rFonts w:ascii="Arial" w:hAnsi="Arial" w:cs="Arial"/>
          <w:sz w:val="24"/>
          <w:szCs w:val="24"/>
        </w:rPr>
      </w:pPr>
    </w:p>
    <w:p w14:paraId="6532EC77" w14:textId="77777777" w:rsidR="00887448" w:rsidRPr="00ED3E33" w:rsidRDefault="00887448" w:rsidP="00250DAE">
      <w:pPr>
        <w:spacing w:line="360" w:lineRule="auto"/>
        <w:jc w:val="both"/>
        <w:rPr>
          <w:rFonts w:ascii="Arial" w:hAnsi="Arial" w:cs="Arial"/>
          <w:sz w:val="24"/>
          <w:szCs w:val="24"/>
        </w:rPr>
      </w:pPr>
    </w:p>
    <w:p w14:paraId="6DA69002" w14:textId="77777777" w:rsidR="00887448" w:rsidRPr="00ED3E33" w:rsidRDefault="00887448" w:rsidP="00250DAE">
      <w:pPr>
        <w:spacing w:line="360" w:lineRule="auto"/>
        <w:jc w:val="both"/>
        <w:rPr>
          <w:rFonts w:ascii="Arial" w:hAnsi="Arial" w:cs="Arial"/>
          <w:sz w:val="24"/>
          <w:szCs w:val="24"/>
        </w:rPr>
      </w:pPr>
    </w:p>
    <w:p w14:paraId="29EF8374" w14:textId="77777777" w:rsidR="00887448" w:rsidRPr="00ED3E33" w:rsidRDefault="00887448" w:rsidP="00250DAE">
      <w:pPr>
        <w:spacing w:line="360" w:lineRule="auto"/>
        <w:jc w:val="both"/>
        <w:rPr>
          <w:rFonts w:ascii="Arial" w:hAnsi="Arial" w:cs="Arial"/>
          <w:sz w:val="24"/>
          <w:szCs w:val="24"/>
        </w:rPr>
      </w:pPr>
    </w:p>
    <w:p w14:paraId="5ED79F4B" w14:textId="77777777" w:rsidR="00803C43" w:rsidRDefault="00803C43" w:rsidP="00411136">
      <w:pPr>
        <w:pStyle w:val="Heading1"/>
        <w:rPr>
          <w:rFonts w:ascii="Arial" w:hAnsi="Arial" w:cs="Arial"/>
          <w:b/>
          <w:bCs/>
          <w:color w:val="000000" w:themeColor="text1"/>
          <w:sz w:val="36"/>
          <w:szCs w:val="36"/>
          <w:u w:val="single"/>
        </w:rPr>
      </w:pPr>
      <w:bookmarkStart w:id="2" w:name="_Toc36193356"/>
    </w:p>
    <w:p w14:paraId="6492D42D" w14:textId="265D2816" w:rsidR="0071602F" w:rsidRPr="00ED3E33" w:rsidRDefault="0071602F" w:rsidP="00411136">
      <w:pPr>
        <w:pStyle w:val="Heading1"/>
        <w:rPr>
          <w:rFonts w:ascii="Arial" w:hAnsi="Arial" w:cs="Arial"/>
          <w:b/>
          <w:bCs/>
          <w:color w:val="000000" w:themeColor="text1"/>
          <w:sz w:val="36"/>
          <w:szCs w:val="36"/>
          <w:u w:val="single"/>
        </w:rPr>
      </w:pPr>
      <w:r w:rsidRPr="00ED3E33">
        <w:rPr>
          <w:rFonts w:ascii="Arial" w:hAnsi="Arial" w:cs="Arial"/>
          <w:b/>
          <w:bCs/>
          <w:color w:val="000000" w:themeColor="text1"/>
          <w:sz w:val="36"/>
          <w:szCs w:val="36"/>
          <w:u w:val="single"/>
        </w:rPr>
        <w:t>Chapter Two: Literature Review</w:t>
      </w:r>
      <w:bookmarkEnd w:id="2"/>
    </w:p>
    <w:p w14:paraId="673B28BC" w14:textId="77777777" w:rsidR="005E1046" w:rsidRPr="00ED3E33" w:rsidRDefault="005E1046" w:rsidP="005E1046"/>
    <w:p w14:paraId="6FE2B6C9" w14:textId="77960D71" w:rsidR="0071602F" w:rsidRPr="002E5C93" w:rsidRDefault="0071602F" w:rsidP="00411136">
      <w:pPr>
        <w:pStyle w:val="Heading2"/>
        <w:rPr>
          <w:rFonts w:ascii="Arial" w:hAnsi="Arial" w:cs="Arial"/>
          <w:color w:val="000000" w:themeColor="text1"/>
          <w:sz w:val="28"/>
          <w:szCs w:val="28"/>
          <w:u w:val="single"/>
        </w:rPr>
      </w:pPr>
      <w:bookmarkStart w:id="3" w:name="_Toc36193357"/>
      <w:r w:rsidRPr="002E5C93">
        <w:rPr>
          <w:rFonts w:ascii="Arial" w:hAnsi="Arial" w:cs="Arial"/>
          <w:color w:val="000000" w:themeColor="text1"/>
          <w:sz w:val="28"/>
          <w:szCs w:val="28"/>
          <w:u w:val="single"/>
        </w:rPr>
        <w:lastRenderedPageBreak/>
        <w:t>2.1 What is</w:t>
      </w:r>
      <w:r w:rsidR="008439C7" w:rsidRPr="002E5C93">
        <w:rPr>
          <w:rFonts w:ascii="Arial" w:hAnsi="Arial" w:cs="Arial"/>
          <w:color w:val="000000" w:themeColor="text1"/>
          <w:sz w:val="28"/>
          <w:szCs w:val="28"/>
          <w:u w:val="single"/>
        </w:rPr>
        <w:t xml:space="preserve"> a </w:t>
      </w:r>
      <w:r w:rsidRPr="002E5C93">
        <w:rPr>
          <w:rFonts w:ascii="Arial" w:hAnsi="Arial" w:cs="Arial"/>
          <w:color w:val="000000" w:themeColor="text1"/>
          <w:sz w:val="28"/>
          <w:szCs w:val="28"/>
          <w:u w:val="single"/>
        </w:rPr>
        <w:t>low socio-economic background?</w:t>
      </w:r>
      <w:bookmarkEnd w:id="3"/>
    </w:p>
    <w:p w14:paraId="3A013131" w14:textId="77777777" w:rsidR="005E1046" w:rsidRPr="00ED3E33" w:rsidRDefault="005E1046" w:rsidP="00250DAE">
      <w:pPr>
        <w:spacing w:line="360" w:lineRule="auto"/>
        <w:jc w:val="both"/>
      </w:pPr>
    </w:p>
    <w:p w14:paraId="678B2132" w14:textId="6C3296FC" w:rsidR="0071602F" w:rsidRPr="00ED3E33" w:rsidRDefault="0071602F" w:rsidP="00250DAE">
      <w:pPr>
        <w:spacing w:line="360" w:lineRule="auto"/>
        <w:jc w:val="both"/>
        <w:rPr>
          <w:rFonts w:ascii="Arial" w:hAnsi="Arial" w:cs="Arial"/>
        </w:rPr>
      </w:pPr>
      <w:r w:rsidRPr="00C93F7E">
        <w:rPr>
          <w:rFonts w:ascii="Arial" w:hAnsi="Arial" w:cs="Arial"/>
          <w:highlight w:val="yellow"/>
        </w:rPr>
        <w:t>Boatwright and Midcalf (2019)</w:t>
      </w:r>
      <w:r w:rsidRPr="00ED3E33">
        <w:rPr>
          <w:rFonts w:ascii="Arial" w:hAnsi="Arial" w:cs="Arial"/>
        </w:rPr>
        <w:t xml:space="preserve"> suggest educators must recognise poverty does not merely concern how much money a family has, although money is often a factor, it concerns what a person does with a lack of resources. The resources are, according to </w:t>
      </w:r>
      <w:r w:rsidRPr="00225D0E">
        <w:rPr>
          <w:rFonts w:ascii="Arial" w:hAnsi="Arial" w:cs="Arial"/>
          <w:highlight w:val="yellow"/>
        </w:rPr>
        <w:t>Payne (</w:t>
      </w:r>
      <w:r w:rsidR="00225D0E">
        <w:rPr>
          <w:rFonts w:ascii="Arial" w:hAnsi="Arial" w:cs="Arial"/>
          <w:highlight w:val="yellow"/>
        </w:rPr>
        <w:t>2005</w:t>
      </w:r>
      <w:r w:rsidRPr="00225D0E">
        <w:rPr>
          <w:rFonts w:ascii="Arial" w:hAnsi="Arial" w:cs="Arial"/>
          <w:highlight w:val="yellow"/>
        </w:rPr>
        <w:t>);</w:t>
      </w:r>
      <w:r w:rsidRPr="00ED3E33">
        <w:rPr>
          <w:rFonts w:ascii="Arial" w:hAnsi="Arial" w:cs="Arial"/>
        </w:rPr>
        <w:t xml:space="preserve"> financial, emotional, mental, spiritual, support systems and knowledge of hidden rules. There are various ways of measuring poverty in the UK </w:t>
      </w:r>
      <w:r w:rsidRPr="00225D0E">
        <w:rPr>
          <w:rFonts w:ascii="Arial" w:hAnsi="Arial" w:cs="Arial"/>
          <w:highlight w:val="yellow"/>
        </w:rPr>
        <w:t>(O’Leary, 2019).</w:t>
      </w:r>
      <w:r w:rsidRPr="00ED3E33">
        <w:rPr>
          <w:rFonts w:ascii="Arial" w:hAnsi="Arial" w:cs="Arial"/>
        </w:rPr>
        <w:t xml:space="preserve"> The </w:t>
      </w:r>
      <w:r w:rsidR="00E72449" w:rsidRPr="00225D0E">
        <w:rPr>
          <w:rFonts w:ascii="Arial" w:hAnsi="Arial" w:cs="Arial"/>
          <w:highlight w:val="yellow"/>
        </w:rPr>
        <w:t>WG</w:t>
      </w:r>
      <w:r w:rsidRPr="00225D0E">
        <w:rPr>
          <w:rFonts w:ascii="Arial" w:hAnsi="Arial" w:cs="Arial"/>
          <w:highlight w:val="yellow"/>
        </w:rPr>
        <w:t xml:space="preserve"> (2</w:t>
      </w:r>
      <w:r w:rsidR="00E72449" w:rsidRPr="00225D0E">
        <w:rPr>
          <w:rFonts w:ascii="Arial" w:hAnsi="Arial" w:cs="Arial"/>
          <w:highlight w:val="yellow"/>
        </w:rPr>
        <w:t>020</w:t>
      </w:r>
      <w:r w:rsidRPr="00225D0E">
        <w:rPr>
          <w:rFonts w:ascii="Arial" w:hAnsi="Arial" w:cs="Arial"/>
          <w:highlight w:val="yellow"/>
        </w:rPr>
        <w:t>)</w:t>
      </w:r>
      <w:r w:rsidRPr="00ED3E33">
        <w:rPr>
          <w:rFonts w:ascii="Arial" w:hAnsi="Arial" w:cs="Arial"/>
        </w:rPr>
        <w:t xml:space="preserve"> defines relative poverty as if a household has less than 60% of the contemporary median income. Absolute poverty refers to the inability to afford basic necessities such as food, water and shelter </w:t>
      </w:r>
      <w:r w:rsidRPr="00225D0E">
        <w:rPr>
          <w:rFonts w:ascii="Arial" w:hAnsi="Arial" w:cs="Arial"/>
          <w:highlight w:val="yellow"/>
        </w:rPr>
        <w:t>(Jensen, 2009).</w:t>
      </w:r>
      <w:r w:rsidRPr="00ED3E33">
        <w:rPr>
          <w:rFonts w:ascii="Arial" w:hAnsi="Arial" w:cs="Arial"/>
        </w:rPr>
        <w:t xml:space="preserve"> Material deprivation describes the inability for individuals or households to afford the consumption goods and activities in society deemed necessary (OECD, 2007). A person can also be affected by food poverty, as families can often ‘lack the ability to access or afford food to make up a healthy diet’ (</w:t>
      </w:r>
      <w:r w:rsidRPr="00951AEF">
        <w:rPr>
          <w:rFonts w:ascii="Arial" w:hAnsi="Arial" w:cs="Arial"/>
          <w:highlight w:val="yellow"/>
        </w:rPr>
        <w:t>Devon County Council, 2020).</w:t>
      </w:r>
      <w:r w:rsidRPr="00ED3E33">
        <w:rPr>
          <w:rFonts w:ascii="Arial" w:hAnsi="Arial" w:cs="Arial"/>
        </w:rPr>
        <w:t xml:space="preserve"> </w:t>
      </w:r>
    </w:p>
    <w:p w14:paraId="5F8575D2" w14:textId="676B43AA" w:rsidR="0071602F" w:rsidRPr="002E5C93" w:rsidRDefault="0071602F" w:rsidP="00411136">
      <w:pPr>
        <w:pStyle w:val="Heading2"/>
        <w:rPr>
          <w:rFonts w:ascii="Arial" w:hAnsi="Arial" w:cs="Arial"/>
          <w:color w:val="000000" w:themeColor="text1"/>
          <w:sz w:val="28"/>
          <w:szCs w:val="28"/>
          <w:u w:val="single"/>
        </w:rPr>
      </w:pPr>
      <w:bookmarkStart w:id="4" w:name="_Toc36193358"/>
      <w:r w:rsidRPr="002E5C93">
        <w:rPr>
          <w:rFonts w:ascii="Arial" w:hAnsi="Arial" w:cs="Arial"/>
          <w:color w:val="000000" w:themeColor="text1"/>
          <w:sz w:val="28"/>
          <w:szCs w:val="28"/>
          <w:u w:val="single"/>
        </w:rPr>
        <w:t>2.2 Poverty and Wales</w:t>
      </w:r>
      <w:bookmarkEnd w:id="4"/>
    </w:p>
    <w:p w14:paraId="190FBD2F" w14:textId="77777777" w:rsidR="008439C7" w:rsidRPr="008439C7" w:rsidRDefault="008439C7" w:rsidP="008439C7"/>
    <w:p w14:paraId="1E05E065" w14:textId="6BD723ED" w:rsidR="0071602F" w:rsidRPr="00ED3E33" w:rsidRDefault="0071602F" w:rsidP="00250DAE">
      <w:pPr>
        <w:spacing w:line="360" w:lineRule="auto"/>
        <w:jc w:val="both"/>
        <w:rPr>
          <w:rFonts w:ascii="Arial" w:hAnsi="Arial" w:cs="Arial"/>
        </w:rPr>
      </w:pPr>
      <w:r w:rsidRPr="00ED3E33">
        <w:rPr>
          <w:rFonts w:ascii="Arial" w:hAnsi="Arial" w:cs="Arial"/>
        </w:rPr>
        <w:t xml:space="preserve">In 2015, the </w:t>
      </w:r>
      <w:r w:rsidR="00E72449" w:rsidRPr="00ED3E33">
        <w:rPr>
          <w:rFonts w:ascii="Arial" w:hAnsi="Arial" w:cs="Arial"/>
        </w:rPr>
        <w:t>WG</w:t>
      </w:r>
      <w:r w:rsidRPr="00ED3E33">
        <w:rPr>
          <w:rFonts w:ascii="Arial" w:hAnsi="Arial" w:cs="Arial"/>
        </w:rPr>
        <w:t xml:space="preserve"> </w:t>
      </w:r>
      <w:r w:rsidRPr="00951AEF">
        <w:rPr>
          <w:rFonts w:ascii="Arial" w:hAnsi="Arial" w:cs="Arial"/>
          <w:highlight w:val="yellow"/>
        </w:rPr>
        <w:t>(2015</w:t>
      </w:r>
      <w:r w:rsidR="00C76C90" w:rsidRPr="00951AEF">
        <w:rPr>
          <w:rFonts w:ascii="Arial" w:hAnsi="Arial" w:cs="Arial"/>
          <w:highlight w:val="yellow"/>
        </w:rPr>
        <w:t>a</w:t>
      </w:r>
      <w:r w:rsidRPr="00951AEF">
        <w:rPr>
          <w:rFonts w:ascii="Arial" w:hAnsi="Arial" w:cs="Arial"/>
          <w:highlight w:val="yellow"/>
        </w:rPr>
        <w:t>)</w:t>
      </w:r>
      <w:r w:rsidRPr="00ED3E33">
        <w:rPr>
          <w:rFonts w:ascii="Arial" w:hAnsi="Arial" w:cs="Arial"/>
        </w:rPr>
        <w:t xml:space="preserve"> outlined child poverty in Wales remained intractably high, with almost one in three children currently living in low-income families. The Child Poverty Strategy for Wales outlined a strategic approach to tackle the ambition to eradicate child poverty by 2020. </w:t>
      </w:r>
      <w:r w:rsidRPr="00951AEF">
        <w:rPr>
          <w:rFonts w:ascii="Arial" w:hAnsi="Arial" w:cs="Arial"/>
          <w:highlight w:val="yellow"/>
        </w:rPr>
        <w:t>Pollock (2019)</w:t>
      </w:r>
      <w:r w:rsidRPr="00ED3E33">
        <w:rPr>
          <w:rFonts w:ascii="Arial" w:hAnsi="Arial" w:cs="Arial"/>
        </w:rPr>
        <w:t xml:space="preserve"> outlines Wales is the only UK nation to see a rise in child poverty in the year 2017 to 2018, with 29.3% of habitants and 206,000 children being affected. </w:t>
      </w:r>
      <w:r w:rsidRPr="00951AEF">
        <w:rPr>
          <w:rFonts w:ascii="Arial" w:hAnsi="Arial" w:cs="Arial"/>
          <w:highlight w:val="yellow"/>
        </w:rPr>
        <w:t xml:space="preserve">The </w:t>
      </w:r>
      <w:r w:rsidR="00E72449" w:rsidRPr="00951AEF">
        <w:rPr>
          <w:rFonts w:ascii="Arial" w:hAnsi="Arial" w:cs="Arial"/>
          <w:highlight w:val="yellow"/>
        </w:rPr>
        <w:t xml:space="preserve">WG </w:t>
      </w:r>
      <w:r w:rsidRPr="00951AEF">
        <w:rPr>
          <w:rFonts w:ascii="Arial" w:hAnsi="Arial" w:cs="Arial"/>
          <w:highlight w:val="yellow"/>
        </w:rPr>
        <w:t>(2019, p.1)</w:t>
      </w:r>
      <w:r w:rsidRPr="00ED3E33">
        <w:rPr>
          <w:rFonts w:ascii="Arial" w:hAnsi="Arial" w:cs="Arial"/>
        </w:rPr>
        <w:t xml:space="preserve"> note ‘16% of Welsh adults, 39% of parents with three or more children and 49% of single-parent families are materially deprived, with 4% of adults going at least a day without a meal in a fortnight period’. The Welsh Government’s </w:t>
      </w:r>
      <w:r w:rsidRPr="00951AEF">
        <w:rPr>
          <w:rFonts w:ascii="Arial" w:hAnsi="Arial" w:cs="Arial"/>
          <w:highlight w:val="yellow"/>
        </w:rPr>
        <w:t>(2017</w:t>
      </w:r>
      <w:r w:rsidR="00C76C90" w:rsidRPr="00951AEF">
        <w:rPr>
          <w:rFonts w:ascii="Arial" w:hAnsi="Arial" w:cs="Arial"/>
          <w:highlight w:val="yellow"/>
        </w:rPr>
        <w:t>a</w:t>
      </w:r>
      <w:r w:rsidRPr="00951AEF">
        <w:rPr>
          <w:rFonts w:ascii="Arial" w:hAnsi="Arial" w:cs="Arial"/>
          <w:highlight w:val="yellow"/>
        </w:rPr>
        <w:t>, p.23)</w:t>
      </w:r>
      <w:r w:rsidRPr="00ED3E33">
        <w:rPr>
          <w:rFonts w:ascii="Arial" w:hAnsi="Arial" w:cs="Arial"/>
        </w:rPr>
        <w:t xml:space="preserve"> programme ‘Prosperity for All- taking Wales forward’ set out pledges aimed to be delivered from 2017 to 2021, with the vision that all children should have the best start in life and have equal ‘opportunity to reach their full potential and lead a healthy, prosperous and fulfilling life’, no matter their socio-economic background. </w:t>
      </w:r>
    </w:p>
    <w:p w14:paraId="627E33C5" w14:textId="0BD9612F" w:rsidR="0071602F" w:rsidRPr="002E5C93" w:rsidRDefault="00250DAE" w:rsidP="00411136">
      <w:pPr>
        <w:pStyle w:val="Heading2"/>
        <w:rPr>
          <w:rFonts w:ascii="Arial" w:hAnsi="Arial" w:cs="Arial"/>
          <w:color w:val="000000" w:themeColor="text1"/>
          <w:sz w:val="28"/>
          <w:szCs w:val="28"/>
          <w:u w:val="single"/>
        </w:rPr>
      </w:pPr>
      <w:bookmarkStart w:id="5" w:name="_Toc36193359"/>
      <w:r w:rsidRPr="002E5C93">
        <w:rPr>
          <w:rFonts w:ascii="Arial" w:hAnsi="Arial" w:cs="Arial"/>
          <w:color w:val="000000" w:themeColor="text1"/>
          <w:sz w:val="28"/>
          <w:szCs w:val="28"/>
          <w:u w:val="single"/>
        </w:rPr>
        <w:t>2</w:t>
      </w:r>
      <w:r w:rsidR="0071602F" w:rsidRPr="002E5C93">
        <w:rPr>
          <w:rFonts w:ascii="Arial" w:hAnsi="Arial" w:cs="Arial"/>
          <w:color w:val="000000" w:themeColor="text1"/>
          <w:sz w:val="28"/>
          <w:szCs w:val="28"/>
          <w:u w:val="single"/>
        </w:rPr>
        <w:t>.3 The link between low-socio economic background and attainment</w:t>
      </w:r>
      <w:bookmarkEnd w:id="5"/>
    </w:p>
    <w:p w14:paraId="2D7208E3" w14:textId="77777777" w:rsidR="008439C7" w:rsidRPr="008439C7" w:rsidRDefault="008439C7" w:rsidP="008439C7"/>
    <w:p w14:paraId="1E94E56F" w14:textId="378A27F8" w:rsidR="0071602F" w:rsidRPr="00ED3E33" w:rsidRDefault="0071602F" w:rsidP="00250DAE">
      <w:pPr>
        <w:autoSpaceDE w:val="0"/>
        <w:autoSpaceDN w:val="0"/>
        <w:adjustRightInd w:val="0"/>
        <w:spacing w:after="0" w:line="360" w:lineRule="auto"/>
        <w:jc w:val="both"/>
        <w:rPr>
          <w:rFonts w:ascii="Arial" w:hAnsi="Arial" w:cs="Arial"/>
        </w:rPr>
      </w:pPr>
      <w:r w:rsidRPr="00ED3E33">
        <w:rPr>
          <w:rFonts w:ascii="Arial" w:hAnsi="Arial" w:cs="Arial"/>
        </w:rPr>
        <w:t>Within education, social justice concerns how a young person’s future can be vastly shaped, if not determined, by factors such as low socio-economic background, race and gender, of which a person has no control over (</w:t>
      </w:r>
      <w:r w:rsidRPr="00022B12">
        <w:rPr>
          <w:rFonts w:ascii="Arial" w:hAnsi="Arial" w:cs="Arial"/>
          <w:highlight w:val="yellow"/>
        </w:rPr>
        <w:t>Parsons, 2019).</w:t>
      </w:r>
      <w:r w:rsidRPr="00ED3E33">
        <w:rPr>
          <w:rFonts w:ascii="Arial" w:hAnsi="Arial" w:cs="Arial"/>
        </w:rPr>
        <w:t xml:space="preserve">  A sizeable body of research emphasises the correlation between socio-economic status and low attainment in school (</w:t>
      </w:r>
      <w:r w:rsidRPr="00022B12">
        <w:rPr>
          <w:rFonts w:ascii="Arial" w:hAnsi="Arial" w:cs="Arial"/>
          <w:highlight w:val="yellow"/>
        </w:rPr>
        <w:t>Engle &amp; Black, 2008; Jensen, 2009; Lacour &amp; Tissington, 2011)</w:t>
      </w:r>
      <w:r w:rsidRPr="00ED3E33">
        <w:rPr>
          <w:rFonts w:ascii="Arial" w:hAnsi="Arial" w:cs="Arial"/>
        </w:rPr>
        <w:t xml:space="preserve"> and, as said by </w:t>
      </w:r>
      <w:r w:rsidRPr="00022B12">
        <w:rPr>
          <w:rFonts w:ascii="Arial" w:hAnsi="Arial" w:cs="Arial"/>
          <w:highlight w:val="yellow"/>
        </w:rPr>
        <w:t>Parsons (2019),</w:t>
      </w:r>
      <w:r w:rsidRPr="00ED3E33">
        <w:rPr>
          <w:rFonts w:ascii="Arial" w:hAnsi="Arial" w:cs="Arial"/>
        </w:rPr>
        <w:t xml:space="preserve"> inequity has long been an educational policy issue. In the UK, poverty and childhood research has been </w:t>
      </w:r>
      <w:r w:rsidRPr="00ED3E33">
        <w:rPr>
          <w:rFonts w:ascii="Arial" w:hAnsi="Arial" w:cs="Arial"/>
        </w:rPr>
        <w:lastRenderedPageBreak/>
        <w:t xml:space="preserve">ongoing for at least two centuries, further notable work regarding the impact of deprivation on child development is provided by </w:t>
      </w:r>
      <w:r w:rsidRPr="005E00DB">
        <w:rPr>
          <w:rFonts w:ascii="Arial" w:hAnsi="Arial" w:cs="Arial"/>
          <w:highlight w:val="yellow"/>
        </w:rPr>
        <w:t>Wedge and Prosser (1973),</w:t>
      </w:r>
      <w:r w:rsidRPr="005E00DB">
        <w:rPr>
          <w:rFonts w:ascii="Arial" w:hAnsi="Arial" w:cs="Arial"/>
        </w:rPr>
        <w:t xml:space="preserve"> </w:t>
      </w:r>
      <w:r w:rsidRPr="00ED3E33">
        <w:rPr>
          <w:rFonts w:ascii="Arial" w:hAnsi="Arial" w:cs="Arial"/>
        </w:rPr>
        <w:t>the Joseph Rowntree Foundation (</w:t>
      </w:r>
      <w:r w:rsidRPr="005E00DB">
        <w:rPr>
          <w:rFonts w:ascii="Arial" w:hAnsi="Arial" w:cs="Arial"/>
          <w:highlight w:val="yellow"/>
        </w:rPr>
        <w:t>Christensen, 2009)</w:t>
      </w:r>
      <w:r w:rsidRPr="00ED3E33">
        <w:rPr>
          <w:rFonts w:ascii="Arial" w:hAnsi="Arial" w:cs="Arial"/>
        </w:rPr>
        <w:t xml:space="preserve"> and </w:t>
      </w:r>
      <w:r w:rsidRPr="005E00DB">
        <w:rPr>
          <w:rFonts w:ascii="Arial" w:hAnsi="Arial" w:cs="Arial"/>
          <w:highlight w:val="yellow"/>
        </w:rPr>
        <w:t>Smythe and Wrigley (2013</w:t>
      </w:r>
      <w:r w:rsidRPr="00ED3E33">
        <w:rPr>
          <w:rFonts w:ascii="Arial" w:hAnsi="Arial" w:cs="Arial"/>
        </w:rPr>
        <w:t xml:space="preserve">). Children who are affected by poverty are at a severe risk of academic failure since they enter school with significantly lower reading skills than their more affluent peers, according to </w:t>
      </w:r>
      <w:r w:rsidRPr="005E00DB">
        <w:rPr>
          <w:rFonts w:ascii="Arial" w:hAnsi="Arial" w:cs="Arial"/>
          <w:highlight w:val="yellow"/>
        </w:rPr>
        <w:t>Espinosa (2005)</w:t>
      </w:r>
      <w:r w:rsidRPr="00ED3E33">
        <w:rPr>
          <w:rFonts w:ascii="Arial" w:hAnsi="Arial" w:cs="Arial"/>
        </w:rPr>
        <w:t xml:space="preserve">. The link is also made clear by the </w:t>
      </w:r>
      <w:r w:rsidRPr="005E00DB">
        <w:rPr>
          <w:rFonts w:ascii="Arial" w:hAnsi="Arial" w:cs="Arial"/>
          <w:highlight w:val="yellow"/>
        </w:rPr>
        <w:t>House of Commons Education and Skills Committee (2003</w:t>
      </w:r>
      <w:r w:rsidRPr="00ED3E33">
        <w:rPr>
          <w:rFonts w:ascii="Arial" w:hAnsi="Arial" w:cs="Arial"/>
        </w:rPr>
        <w:t xml:space="preserve">, p.20) as they quote ‘it is unarguable from the evidence presented to us that poverty is the biggest single indicator of low educational achievement’. As noted by the </w:t>
      </w:r>
      <w:r w:rsidRPr="005E00DB">
        <w:rPr>
          <w:rFonts w:ascii="Arial" w:hAnsi="Arial" w:cs="Arial"/>
          <w:highlight w:val="yellow"/>
        </w:rPr>
        <w:t>Joseph Rowntree Foundation (2013),</w:t>
      </w:r>
      <w:r w:rsidRPr="00ED3E33">
        <w:rPr>
          <w:rFonts w:ascii="Arial" w:hAnsi="Arial" w:cs="Arial"/>
        </w:rPr>
        <w:t xml:space="preserve"> there is an obvious gap in attainment between those eligible for Free School Meals (FSM) and those who are not, as is shown in GCSE performance in Wales. </w:t>
      </w:r>
    </w:p>
    <w:p w14:paraId="51329722" w14:textId="77777777" w:rsidR="0071602F" w:rsidRPr="00ED3E33" w:rsidRDefault="0071602F" w:rsidP="00250DAE">
      <w:pPr>
        <w:autoSpaceDE w:val="0"/>
        <w:autoSpaceDN w:val="0"/>
        <w:adjustRightInd w:val="0"/>
        <w:spacing w:after="0" w:line="360" w:lineRule="auto"/>
        <w:jc w:val="both"/>
        <w:rPr>
          <w:rFonts w:ascii="Arial" w:hAnsi="Arial" w:cs="Arial"/>
        </w:rPr>
      </w:pPr>
    </w:p>
    <w:p w14:paraId="1CDCDBF4" w14:textId="6AD45CD2" w:rsidR="0071602F" w:rsidRPr="008439C7" w:rsidRDefault="0071602F" w:rsidP="00250DAE">
      <w:pPr>
        <w:autoSpaceDE w:val="0"/>
        <w:autoSpaceDN w:val="0"/>
        <w:adjustRightInd w:val="0"/>
        <w:spacing w:after="0" w:line="360" w:lineRule="auto"/>
        <w:jc w:val="both"/>
        <w:rPr>
          <w:rFonts w:ascii="Arial" w:hAnsi="Arial" w:cs="Arial"/>
        </w:rPr>
      </w:pPr>
      <w:r w:rsidRPr="00ED3E33">
        <w:rPr>
          <w:rFonts w:ascii="Arial" w:hAnsi="Arial" w:cs="Arial"/>
        </w:rPr>
        <w:t xml:space="preserve">The link between class inequalities and academic performance are not unique to Wales, or even the UK </w:t>
      </w:r>
      <w:r w:rsidRPr="005E00DB">
        <w:rPr>
          <w:rFonts w:ascii="Arial" w:hAnsi="Arial" w:cs="Arial"/>
          <w:highlight w:val="yellow"/>
        </w:rPr>
        <w:t>(West, 2007</w:t>
      </w:r>
      <w:r w:rsidRPr="005E00DB">
        <w:rPr>
          <w:rFonts w:ascii="Arial" w:hAnsi="Arial" w:cs="Arial"/>
          <w:highlight w:val="magenta"/>
        </w:rPr>
        <w:t>).</w:t>
      </w:r>
      <w:r w:rsidRPr="008439C7">
        <w:rPr>
          <w:rFonts w:ascii="Arial" w:hAnsi="Arial" w:cs="Arial"/>
        </w:rPr>
        <w:t xml:space="preserve"> As well as having a devastating impact on pupils’ lives, those from low socio-economic backgrounds are more likely to be affected with social, emotional and behavioural difficulties (SEBD) </w:t>
      </w:r>
      <w:r w:rsidRPr="005E00DB">
        <w:rPr>
          <w:rFonts w:ascii="Arial" w:hAnsi="Arial" w:cs="Arial"/>
          <w:highlight w:val="yellow"/>
        </w:rPr>
        <w:t>(Pirrie, Hockings, 2012).</w:t>
      </w:r>
      <w:r w:rsidRPr="008439C7">
        <w:rPr>
          <w:rFonts w:ascii="Arial" w:hAnsi="Arial" w:cs="Arial"/>
        </w:rPr>
        <w:t xml:space="preserve"> Since children who are affected with income poverty are more likely to be affected by SEBD, it is important to note special educational needs (SEN) such as these can also have negative effects on achievement. The Department for </w:t>
      </w:r>
      <w:r w:rsidRPr="005E00DB">
        <w:rPr>
          <w:rFonts w:ascii="Arial" w:hAnsi="Arial" w:cs="Arial"/>
          <w:highlight w:val="yellow"/>
        </w:rPr>
        <w:t>Children, Schools and Families (2010)</w:t>
      </w:r>
      <w:r w:rsidRPr="008439C7">
        <w:rPr>
          <w:rFonts w:ascii="Arial" w:hAnsi="Arial" w:cs="Arial"/>
        </w:rPr>
        <w:t xml:space="preserve"> note there is a well-known gap </w:t>
      </w:r>
      <w:r w:rsidR="008C1BAC">
        <w:rPr>
          <w:rFonts w:ascii="Arial" w:hAnsi="Arial" w:cs="Arial"/>
        </w:rPr>
        <w:t>persisting between</w:t>
      </w:r>
      <w:r w:rsidRPr="008439C7">
        <w:rPr>
          <w:rFonts w:ascii="Arial" w:hAnsi="Arial" w:cs="Arial"/>
        </w:rPr>
        <w:t xml:space="preserve"> the attainment of those affected by SEN and those who are not. Education minister for Wales, Kirsty Williams places emphasis the Welsh Government’s emphasis on raising standards, in order to reduce the attainment gap amongst various groups of learners, such as those from low-economic backgrounds </w:t>
      </w:r>
      <w:r w:rsidRPr="005E00DB">
        <w:rPr>
          <w:rFonts w:ascii="Arial" w:hAnsi="Arial" w:cs="Arial"/>
          <w:highlight w:val="yellow"/>
        </w:rPr>
        <w:t>(</w:t>
      </w:r>
      <w:r w:rsidR="00E72449" w:rsidRPr="005E00DB">
        <w:rPr>
          <w:rFonts w:ascii="Arial" w:hAnsi="Arial" w:cs="Arial"/>
          <w:highlight w:val="yellow"/>
        </w:rPr>
        <w:t>WG</w:t>
      </w:r>
      <w:r w:rsidRPr="005E00DB">
        <w:rPr>
          <w:rFonts w:ascii="Arial" w:hAnsi="Arial" w:cs="Arial"/>
          <w:highlight w:val="yellow"/>
        </w:rPr>
        <w:t>, 2017b).</w:t>
      </w:r>
      <w:r w:rsidRPr="008439C7">
        <w:rPr>
          <w:rFonts w:ascii="Arial" w:hAnsi="Arial" w:cs="Arial"/>
        </w:rPr>
        <w:t xml:space="preserve"> Commitment to raising standards ensures education from the earliest age will be ‘the foundation for a lifetime of learning and achievement’ </w:t>
      </w:r>
      <w:r w:rsidRPr="005E00DB">
        <w:rPr>
          <w:rFonts w:ascii="Arial" w:hAnsi="Arial" w:cs="Arial"/>
          <w:highlight w:val="yellow"/>
        </w:rPr>
        <w:t>(WG, 2017b, p.3).</w:t>
      </w:r>
      <w:r w:rsidRPr="008439C7">
        <w:rPr>
          <w:rFonts w:ascii="Arial" w:hAnsi="Arial" w:cs="Arial"/>
        </w:rPr>
        <w:t xml:space="preserve"> This plan of accomplishment is intended to support the key theme of ‘</w:t>
      </w:r>
      <w:commentRangeStart w:id="6"/>
      <w:r w:rsidRPr="008439C7">
        <w:rPr>
          <w:rFonts w:ascii="Arial" w:hAnsi="Arial" w:cs="Arial"/>
        </w:rPr>
        <w:t>Ambitious and Learning’</w:t>
      </w:r>
      <w:commentRangeEnd w:id="6"/>
      <w:r w:rsidRPr="008439C7">
        <w:rPr>
          <w:rStyle w:val="CommentReference"/>
          <w:rFonts w:ascii="Arial" w:hAnsi="Arial" w:cs="Arial"/>
          <w:sz w:val="22"/>
          <w:szCs w:val="22"/>
        </w:rPr>
        <w:commentReference w:id="6"/>
      </w:r>
      <w:r w:rsidRPr="008439C7">
        <w:rPr>
          <w:rFonts w:ascii="Arial" w:hAnsi="Arial" w:cs="Arial"/>
        </w:rPr>
        <w:t>, outlined in ‘Prosperity for All’ (</w:t>
      </w:r>
      <w:r w:rsidRPr="005E00DB">
        <w:rPr>
          <w:rFonts w:ascii="Arial" w:hAnsi="Arial" w:cs="Arial"/>
          <w:highlight w:val="yellow"/>
        </w:rPr>
        <w:t>WG, 2017a).</w:t>
      </w:r>
      <w:r w:rsidRPr="008439C7">
        <w:rPr>
          <w:rFonts w:ascii="Arial" w:hAnsi="Arial" w:cs="Arial"/>
        </w:rPr>
        <w:t xml:space="preserve"> Emphasis is also placed on pupils being ambitious as one of four purposes of the new Welsh curriculum is for pupils to be ‘ambitious, capable learners’ who are ‘ready to learn throughout their </w:t>
      </w:r>
      <w:commentRangeStart w:id="7"/>
      <w:r w:rsidRPr="008439C7">
        <w:rPr>
          <w:rFonts w:ascii="Arial" w:hAnsi="Arial" w:cs="Arial"/>
        </w:rPr>
        <w:t>lives</w:t>
      </w:r>
      <w:commentRangeEnd w:id="7"/>
      <w:r w:rsidRPr="008439C7">
        <w:rPr>
          <w:rStyle w:val="CommentReference"/>
          <w:rFonts w:ascii="Arial" w:hAnsi="Arial" w:cs="Arial"/>
          <w:sz w:val="22"/>
          <w:szCs w:val="22"/>
        </w:rPr>
        <w:commentReference w:id="7"/>
      </w:r>
      <w:r w:rsidRPr="008439C7">
        <w:rPr>
          <w:rFonts w:ascii="Arial" w:hAnsi="Arial" w:cs="Arial"/>
        </w:rPr>
        <w:t>’ (</w:t>
      </w:r>
      <w:r w:rsidRPr="005E00DB">
        <w:rPr>
          <w:rFonts w:ascii="Arial" w:hAnsi="Arial" w:cs="Arial"/>
          <w:highlight w:val="yellow"/>
        </w:rPr>
        <w:t>Donaldson, 2015, p.29).</w:t>
      </w:r>
    </w:p>
    <w:p w14:paraId="5FEEE8FE" w14:textId="77777777" w:rsidR="0071602F" w:rsidRPr="00ED3E33" w:rsidRDefault="0071602F" w:rsidP="00250DAE">
      <w:pPr>
        <w:autoSpaceDE w:val="0"/>
        <w:autoSpaceDN w:val="0"/>
        <w:adjustRightInd w:val="0"/>
        <w:spacing w:after="0" w:line="360" w:lineRule="auto"/>
        <w:jc w:val="both"/>
        <w:rPr>
          <w:rFonts w:ascii="Arial" w:hAnsi="Arial" w:cs="Arial"/>
        </w:rPr>
      </w:pPr>
    </w:p>
    <w:p w14:paraId="6B6D51CE" w14:textId="19A34329" w:rsidR="0071602F" w:rsidRPr="002E5C93" w:rsidRDefault="00250DAE" w:rsidP="00411136">
      <w:pPr>
        <w:pStyle w:val="Heading2"/>
        <w:rPr>
          <w:rFonts w:ascii="Arial" w:hAnsi="Arial" w:cs="Arial"/>
          <w:color w:val="000000" w:themeColor="text1"/>
          <w:sz w:val="28"/>
          <w:szCs w:val="28"/>
          <w:u w:val="single"/>
        </w:rPr>
      </w:pPr>
      <w:bookmarkStart w:id="8" w:name="_Toc36193360"/>
      <w:r w:rsidRPr="002E5C93">
        <w:rPr>
          <w:rFonts w:ascii="Arial" w:hAnsi="Arial" w:cs="Arial"/>
          <w:color w:val="000000" w:themeColor="text1"/>
          <w:sz w:val="28"/>
          <w:szCs w:val="28"/>
          <w:u w:val="single"/>
        </w:rPr>
        <w:t>2</w:t>
      </w:r>
      <w:r w:rsidR="0071602F" w:rsidRPr="002E5C93">
        <w:rPr>
          <w:rFonts w:ascii="Arial" w:hAnsi="Arial" w:cs="Arial"/>
          <w:color w:val="000000" w:themeColor="text1"/>
          <w:sz w:val="28"/>
          <w:szCs w:val="28"/>
          <w:u w:val="single"/>
        </w:rPr>
        <w:t xml:space="preserve">.4 </w:t>
      </w:r>
      <w:r w:rsidR="008439C7" w:rsidRPr="002E5C93">
        <w:rPr>
          <w:rFonts w:ascii="Arial" w:hAnsi="Arial" w:cs="Arial"/>
          <w:color w:val="000000" w:themeColor="text1"/>
          <w:sz w:val="28"/>
          <w:szCs w:val="28"/>
          <w:u w:val="single"/>
        </w:rPr>
        <w:t>Low socio-economic background and well-being</w:t>
      </w:r>
      <w:bookmarkEnd w:id="8"/>
    </w:p>
    <w:p w14:paraId="27544BC5" w14:textId="77777777" w:rsidR="008439C7" w:rsidRPr="008439C7" w:rsidRDefault="008439C7" w:rsidP="008439C7"/>
    <w:p w14:paraId="5BE83D80" w14:textId="20EBB1C3" w:rsidR="0071602F" w:rsidRPr="00ED3E33" w:rsidRDefault="0071602F" w:rsidP="00250DAE">
      <w:pPr>
        <w:spacing w:line="360" w:lineRule="auto"/>
        <w:jc w:val="both"/>
        <w:rPr>
          <w:rFonts w:ascii="Arial" w:hAnsi="Arial" w:cs="Arial"/>
          <w:color w:val="000000"/>
          <w:bdr w:val="none" w:sz="0" w:space="0" w:color="auto" w:frame="1"/>
        </w:rPr>
      </w:pPr>
      <w:r w:rsidRPr="00ED3E33">
        <w:rPr>
          <w:rStyle w:val="normaltextrun"/>
          <w:rFonts w:ascii="Arial" w:hAnsi="Arial" w:cs="Arial"/>
          <w:color w:val="000000"/>
          <w:bdr w:val="none" w:sz="0" w:space="0" w:color="auto" w:frame="1"/>
        </w:rPr>
        <w:t>The concept of well</w:t>
      </w:r>
      <w:r w:rsidR="00E72449" w:rsidRPr="00ED3E33">
        <w:rPr>
          <w:rStyle w:val="normaltextrun"/>
          <w:rFonts w:ascii="Arial" w:hAnsi="Arial" w:cs="Arial"/>
          <w:color w:val="000000"/>
          <w:bdr w:val="none" w:sz="0" w:space="0" w:color="auto" w:frame="1"/>
        </w:rPr>
        <w:t>-</w:t>
      </w:r>
      <w:r w:rsidRPr="00ED3E33">
        <w:rPr>
          <w:rStyle w:val="normaltextrun"/>
          <w:rFonts w:ascii="Arial" w:hAnsi="Arial" w:cs="Arial"/>
          <w:color w:val="000000"/>
          <w:bdr w:val="none" w:sz="0" w:space="0" w:color="auto" w:frame="1"/>
        </w:rPr>
        <w:t>being has been prominent in policy and practice regarding health care and employment, but recently the notion of child well</w:t>
      </w:r>
      <w:r w:rsidR="00E72449" w:rsidRPr="00ED3E33">
        <w:rPr>
          <w:rStyle w:val="normaltextrun"/>
          <w:rFonts w:ascii="Arial" w:hAnsi="Arial" w:cs="Arial"/>
          <w:color w:val="000000"/>
          <w:bdr w:val="none" w:sz="0" w:space="0" w:color="auto" w:frame="1"/>
        </w:rPr>
        <w:t>-</w:t>
      </w:r>
      <w:r w:rsidRPr="00ED3E33">
        <w:rPr>
          <w:rStyle w:val="normaltextrun"/>
          <w:rFonts w:ascii="Arial" w:hAnsi="Arial" w:cs="Arial"/>
          <w:color w:val="000000"/>
          <w:bdr w:val="none" w:sz="0" w:space="0" w:color="auto" w:frame="1"/>
        </w:rPr>
        <w:t xml:space="preserve">being has gained attention as mental health and bullying has increased in schools </w:t>
      </w:r>
      <w:r w:rsidRPr="005E00DB">
        <w:rPr>
          <w:rStyle w:val="normaltextrun"/>
          <w:rFonts w:ascii="Arial" w:hAnsi="Arial" w:cs="Arial"/>
          <w:color w:val="000000"/>
          <w:highlight w:val="yellow"/>
          <w:bdr w:val="none" w:sz="0" w:space="0" w:color="auto" w:frame="1"/>
        </w:rPr>
        <w:t xml:space="preserve">(Watson </w:t>
      </w:r>
      <w:r w:rsidRPr="005E00DB">
        <w:rPr>
          <w:rStyle w:val="normaltextrun"/>
          <w:rFonts w:ascii="Arial" w:hAnsi="Arial" w:cs="Arial"/>
          <w:i/>
          <w:iCs/>
          <w:color w:val="000000"/>
          <w:highlight w:val="yellow"/>
          <w:bdr w:val="none" w:sz="0" w:space="0" w:color="auto" w:frame="1"/>
        </w:rPr>
        <w:t>et al</w:t>
      </w:r>
      <w:r w:rsidRPr="005E00DB">
        <w:rPr>
          <w:rStyle w:val="normaltextrun"/>
          <w:rFonts w:ascii="Arial" w:hAnsi="Arial" w:cs="Arial"/>
          <w:color w:val="000000"/>
          <w:highlight w:val="yellow"/>
          <w:bdr w:val="none" w:sz="0" w:space="0" w:color="auto" w:frame="1"/>
        </w:rPr>
        <w:t>., 2012).</w:t>
      </w:r>
    </w:p>
    <w:p w14:paraId="778C4677" w14:textId="77777777" w:rsidR="0071602F" w:rsidRPr="00ED3E33" w:rsidRDefault="0071602F" w:rsidP="00250DAE">
      <w:pPr>
        <w:spacing w:line="360" w:lineRule="auto"/>
        <w:jc w:val="both"/>
        <w:rPr>
          <w:rFonts w:ascii="Arial" w:hAnsi="Arial" w:cs="Arial"/>
          <w:color w:val="000000"/>
          <w:bdr w:val="none" w:sz="0" w:space="0" w:color="auto" w:frame="1"/>
        </w:rPr>
      </w:pPr>
      <w:r w:rsidRPr="005E00DB">
        <w:rPr>
          <w:rFonts w:ascii="Arial" w:hAnsi="Arial" w:cs="Arial"/>
          <w:highlight w:val="yellow"/>
        </w:rPr>
        <w:t>Boyd-Zaharias and Pate-Bain (2008</w:t>
      </w:r>
      <w:r w:rsidRPr="00ED3E33">
        <w:rPr>
          <w:rFonts w:ascii="Arial" w:hAnsi="Arial" w:cs="Arial"/>
        </w:rPr>
        <w:t xml:space="preserve">) note a useful way of envisioning the relationship between low-economic background and well-being is to view </w:t>
      </w:r>
      <w:r w:rsidRPr="005E00DB">
        <w:rPr>
          <w:rFonts w:ascii="Arial" w:hAnsi="Arial" w:cs="Arial"/>
          <w:highlight w:val="yellow"/>
        </w:rPr>
        <w:t>Maslow’s (1943)</w:t>
      </w:r>
      <w:r w:rsidRPr="00ED3E33">
        <w:rPr>
          <w:rFonts w:ascii="Arial" w:hAnsi="Arial" w:cs="Arial"/>
        </w:rPr>
        <w:t xml:space="preserve"> hierarchy of needs for </w:t>
      </w:r>
      <w:r w:rsidRPr="00ED3E33">
        <w:rPr>
          <w:rFonts w:ascii="Arial" w:hAnsi="Arial" w:cs="Arial"/>
        </w:rPr>
        <w:lastRenderedPageBreak/>
        <w:t xml:space="preserve">self-actualisation. Maslow’s hierarchy contains five stages: physiological needs, safety needs, community and belonging, esteem and self-actualisation and </w:t>
      </w:r>
      <w:r w:rsidRPr="005E00DB">
        <w:rPr>
          <w:rFonts w:ascii="Arial" w:hAnsi="Arial" w:cs="Arial"/>
          <w:highlight w:val="yellow"/>
        </w:rPr>
        <w:t>Maslow (1943)</w:t>
      </w:r>
      <w:r w:rsidRPr="00ED3E33">
        <w:rPr>
          <w:rFonts w:ascii="Arial" w:hAnsi="Arial" w:cs="Arial"/>
        </w:rPr>
        <w:t xml:space="preserve"> discusses in order to achieve self-actualisation, a person must achieve the lower needs in the hierarchy, such as physiological needs. This suggests a correlation between material deprivation/absolute poverty and well-being, as often those in poverty do not have sufficient shelter, food and resources, suggesting they are not able to reach self-actualisation. In spite of this, </w:t>
      </w:r>
      <w:r w:rsidRPr="005E00DB">
        <w:rPr>
          <w:rFonts w:ascii="Arial" w:hAnsi="Arial" w:cs="Arial"/>
          <w:highlight w:val="yellow"/>
        </w:rPr>
        <w:t>McLeod (2020)</w:t>
      </w:r>
      <w:r w:rsidRPr="00ED3E33">
        <w:rPr>
          <w:rFonts w:ascii="Arial" w:hAnsi="Arial" w:cs="Arial"/>
        </w:rPr>
        <w:t xml:space="preserve"> notices a flaw, as through examining different cultures where there are high levels of deprivation, for example India, it is evident that higher-order needs, for instance love and belonging</w:t>
      </w:r>
      <w:commentRangeStart w:id="9"/>
      <w:r w:rsidRPr="00ED3E33">
        <w:rPr>
          <w:rFonts w:ascii="Arial" w:hAnsi="Arial" w:cs="Arial"/>
        </w:rPr>
        <w:t>, can still be met</w:t>
      </w:r>
      <w:commentRangeEnd w:id="9"/>
      <w:r w:rsidRPr="00ED3E33">
        <w:rPr>
          <w:rStyle w:val="CommentReference"/>
          <w:rFonts w:ascii="Arial" w:hAnsi="Arial" w:cs="Arial"/>
        </w:rPr>
        <w:commentReference w:id="9"/>
      </w:r>
      <w:r w:rsidRPr="00ED3E33">
        <w:rPr>
          <w:rFonts w:ascii="Arial" w:hAnsi="Arial" w:cs="Arial"/>
        </w:rPr>
        <w:t xml:space="preserve">. </w:t>
      </w:r>
    </w:p>
    <w:p w14:paraId="5B7843CE" w14:textId="38398CE5" w:rsidR="0071602F" w:rsidRPr="00ED3E33" w:rsidRDefault="0071602F" w:rsidP="00250DAE">
      <w:pPr>
        <w:spacing w:line="360" w:lineRule="auto"/>
        <w:jc w:val="both"/>
        <w:rPr>
          <w:rStyle w:val="normaltextrun"/>
          <w:rFonts w:ascii="Arial" w:hAnsi="Arial" w:cs="Arial"/>
          <w:color w:val="000000"/>
          <w:bdr w:val="none" w:sz="0" w:space="0" w:color="auto" w:frame="1"/>
        </w:rPr>
      </w:pPr>
      <w:r w:rsidRPr="00ED3E33">
        <w:rPr>
          <w:rStyle w:val="normaltextrun"/>
          <w:rFonts w:ascii="Arial" w:hAnsi="Arial" w:cs="Arial"/>
          <w:color w:val="000000"/>
          <w:bdr w:val="none" w:sz="0" w:space="0" w:color="auto" w:frame="1"/>
        </w:rPr>
        <w:t>The link between low socio-economic class and poor health and well</w:t>
      </w:r>
      <w:r w:rsidR="00E72449" w:rsidRPr="00ED3E33">
        <w:rPr>
          <w:rStyle w:val="normaltextrun"/>
          <w:rFonts w:ascii="Arial" w:hAnsi="Arial" w:cs="Arial"/>
          <w:color w:val="000000"/>
          <w:bdr w:val="none" w:sz="0" w:space="0" w:color="auto" w:frame="1"/>
        </w:rPr>
        <w:t>-</w:t>
      </w:r>
      <w:r w:rsidRPr="00ED3E33">
        <w:rPr>
          <w:rStyle w:val="normaltextrun"/>
          <w:rFonts w:ascii="Arial" w:hAnsi="Arial" w:cs="Arial"/>
          <w:color w:val="000000"/>
          <w:bdr w:val="none" w:sz="0" w:space="0" w:color="auto" w:frame="1"/>
        </w:rPr>
        <w:t>being is evident. Low socio-economic backgrounds and the risk factors associated are known to be extremely detrimental to the physical, cognitive and socioemotional well</w:t>
      </w:r>
      <w:r w:rsidR="00E72449" w:rsidRPr="00ED3E33">
        <w:rPr>
          <w:rStyle w:val="normaltextrun"/>
          <w:rFonts w:ascii="Arial" w:hAnsi="Arial" w:cs="Arial"/>
          <w:color w:val="000000"/>
          <w:bdr w:val="none" w:sz="0" w:space="0" w:color="auto" w:frame="1"/>
        </w:rPr>
        <w:t>-</w:t>
      </w:r>
      <w:r w:rsidRPr="00ED3E33">
        <w:rPr>
          <w:rStyle w:val="normaltextrun"/>
          <w:rFonts w:ascii="Arial" w:hAnsi="Arial" w:cs="Arial"/>
          <w:color w:val="000000"/>
          <w:bdr w:val="none" w:sz="0" w:space="0" w:color="auto" w:frame="1"/>
        </w:rPr>
        <w:t>being of children and their families (</w:t>
      </w:r>
      <w:r w:rsidRPr="005E00DB">
        <w:rPr>
          <w:rStyle w:val="normaltextrun"/>
          <w:rFonts w:ascii="Arial" w:hAnsi="Arial" w:cs="Arial"/>
          <w:color w:val="000000"/>
          <w:highlight w:val="yellow"/>
          <w:bdr w:val="none" w:sz="0" w:space="0" w:color="auto" w:frame="1"/>
        </w:rPr>
        <w:t>Sapolsky, 2005; Klebanov &amp; Brooks-Gun, 2006).</w:t>
      </w:r>
      <w:r w:rsidRPr="00ED3E33">
        <w:rPr>
          <w:rStyle w:val="normaltextrun"/>
          <w:rFonts w:ascii="Arial" w:hAnsi="Arial" w:cs="Arial"/>
          <w:color w:val="000000"/>
          <w:bdr w:val="none" w:sz="0" w:space="0" w:color="auto" w:frame="1"/>
        </w:rPr>
        <w:t xml:space="preserve"> Although deprivation can be short term, it can sadly be a generational cycle too, as growing up in a low socio-economic background can be of substantial risk of child mental health problems </w:t>
      </w:r>
      <w:r w:rsidRPr="00E50089">
        <w:rPr>
          <w:rStyle w:val="normaltextrun"/>
          <w:rFonts w:ascii="Arial" w:hAnsi="Arial" w:cs="Arial"/>
          <w:color w:val="000000"/>
          <w:highlight w:val="yellow"/>
          <w:bdr w:val="none" w:sz="0" w:space="0" w:color="auto" w:frame="1"/>
        </w:rPr>
        <w:t>(Mentally Healthy Schools, 2020).</w:t>
      </w:r>
      <w:r w:rsidRPr="00ED3E33">
        <w:rPr>
          <w:rStyle w:val="normaltextrun"/>
          <w:rFonts w:ascii="Arial" w:hAnsi="Arial" w:cs="Arial"/>
          <w:color w:val="000000"/>
          <w:bdr w:val="none" w:sz="0" w:space="0" w:color="auto" w:frame="1"/>
        </w:rPr>
        <w:t xml:space="preserve"> There are various ways poverty can lead to poorer health outcomes in children and adults. The key factors that can adversely impact on child development and health outcomes are: limited money for essential resources, stress of living in poverty, unhealthy lifestyles and poorer education and employment opportunities </w:t>
      </w:r>
      <w:r w:rsidRPr="00E50089">
        <w:rPr>
          <w:rStyle w:val="normaltextrun"/>
          <w:rFonts w:ascii="Arial" w:hAnsi="Arial" w:cs="Arial"/>
          <w:color w:val="000000"/>
          <w:highlight w:val="yellow"/>
          <w:bdr w:val="none" w:sz="0" w:space="0" w:color="auto" w:frame="1"/>
        </w:rPr>
        <w:t>(NHS Health Scotland, 2019).</w:t>
      </w:r>
      <w:r w:rsidRPr="00ED3E33">
        <w:rPr>
          <w:rStyle w:val="normaltextrun"/>
          <w:rFonts w:ascii="Arial" w:hAnsi="Arial" w:cs="Arial"/>
          <w:color w:val="000000"/>
          <w:bdr w:val="none" w:sz="0" w:space="0" w:color="auto" w:frame="1"/>
        </w:rPr>
        <w:t xml:space="preserve"> Also, stress levels from parents from low socio-economic backgrounds can result in less preparation and support in regard to academic work for their </w:t>
      </w:r>
      <w:r w:rsidRPr="00E50089">
        <w:rPr>
          <w:rStyle w:val="normaltextrun"/>
          <w:rFonts w:ascii="Arial" w:hAnsi="Arial" w:cs="Arial"/>
          <w:color w:val="000000"/>
          <w:highlight w:val="green"/>
          <w:bdr w:val="none" w:sz="0" w:space="0" w:color="auto" w:frame="1"/>
        </w:rPr>
        <w:t>children (End Child Poverty Network Cymru, 2012).</w:t>
      </w:r>
      <w:r w:rsidRPr="00ED3E33">
        <w:rPr>
          <w:rStyle w:val="normaltextrun"/>
          <w:rFonts w:ascii="Arial" w:hAnsi="Arial" w:cs="Arial"/>
          <w:color w:val="000000"/>
          <w:bdr w:val="none" w:sz="0" w:space="0" w:color="auto" w:frame="1"/>
        </w:rPr>
        <w:t xml:space="preserve">  </w:t>
      </w:r>
      <w:r w:rsidRPr="00E50089">
        <w:rPr>
          <w:rStyle w:val="normaltextrun"/>
          <w:rFonts w:ascii="Arial" w:hAnsi="Arial" w:cs="Arial"/>
          <w:color w:val="000000"/>
          <w:highlight w:val="yellow"/>
          <w:bdr w:val="none" w:sz="0" w:space="0" w:color="auto" w:frame="1"/>
        </w:rPr>
        <w:t>The Children’s Society (2020</w:t>
      </w:r>
      <w:r w:rsidRPr="00ED3E33">
        <w:rPr>
          <w:rStyle w:val="normaltextrun"/>
          <w:rFonts w:ascii="Arial" w:hAnsi="Arial" w:cs="Arial"/>
          <w:color w:val="000000"/>
          <w:bdr w:val="none" w:sz="0" w:space="0" w:color="auto" w:frame="1"/>
        </w:rPr>
        <w:t xml:space="preserve">) add children living in deprivation are more likely to develop mental-health problems, have a low sense of well-being, experience social deprivation and experience stigma and bullying at school. </w:t>
      </w:r>
      <w:r w:rsidRPr="00E50089">
        <w:rPr>
          <w:rStyle w:val="normaltextrun"/>
          <w:rFonts w:ascii="Arial" w:hAnsi="Arial" w:cs="Arial"/>
          <w:color w:val="000000"/>
          <w:highlight w:val="yellow"/>
          <w:bdr w:val="none" w:sz="0" w:space="0" w:color="auto" w:frame="1"/>
        </w:rPr>
        <w:t>O’Neill (2006)</w:t>
      </w:r>
      <w:r w:rsidR="00970A20">
        <w:rPr>
          <w:rStyle w:val="normaltextrun"/>
          <w:rFonts w:ascii="Arial" w:hAnsi="Arial" w:cs="Arial"/>
          <w:color w:val="000000"/>
          <w:bdr w:val="none" w:sz="0" w:space="0" w:color="auto" w:frame="1"/>
        </w:rPr>
        <w:t xml:space="preserve"> </w:t>
      </w:r>
      <w:r w:rsidRPr="00ED3E33">
        <w:rPr>
          <w:rStyle w:val="normaltextrun"/>
          <w:rFonts w:ascii="Arial" w:hAnsi="Arial" w:cs="Arial"/>
          <w:color w:val="000000"/>
          <w:bdr w:val="none" w:sz="0" w:space="0" w:color="auto" w:frame="1"/>
        </w:rPr>
        <w:t>notes there is a substantial body of evidence presenting those who dress differently, are eligible to FSM and are not able to access mainstream education are at a high risk of being bullied</w:t>
      </w:r>
      <w:r w:rsidR="00970A20">
        <w:rPr>
          <w:rStyle w:val="normaltextrun"/>
          <w:rFonts w:ascii="Arial" w:hAnsi="Arial" w:cs="Arial"/>
          <w:color w:val="000000"/>
          <w:bdr w:val="none" w:sz="0" w:space="0" w:color="auto" w:frame="1"/>
        </w:rPr>
        <w:t>, negatively</w:t>
      </w:r>
      <w:r w:rsidRPr="00ED3E33">
        <w:rPr>
          <w:rStyle w:val="normaltextrun"/>
          <w:rFonts w:ascii="Arial" w:hAnsi="Arial" w:cs="Arial"/>
          <w:color w:val="000000"/>
          <w:bdr w:val="none" w:sz="0" w:space="0" w:color="auto" w:frame="1"/>
        </w:rPr>
        <w:t xml:space="preserve"> impact</w:t>
      </w:r>
      <w:r w:rsidR="00970A20">
        <w:rPr>
          <w:rStyle w:val="normaltextrun"/>
          <w:rFonts w:ascii="Arial" w:hAnsi="Arial" w:cs="Arial"/>
          <w:color w:val="000000"/>
          <w:bdr w:val="none" w:sz="0" w:space="0" w:color="auto" w:frame="1"/>
        </w:rPr>
        <w:t>ing</w:t>
      </w:r>
      <w:r w:rsidRPr="00ED3E33">
        <w:rPr>
          <w:rStyle w:val="normaltextrun"/>
          <w:rFonts w:ascii="Arial" w:hAnsi="Arial" w:cs="Arial"/>
          <w:color w:val="000000"/>
          <w:bdr w:val="none" w:sz="0" w:space="0" w:color="auto" w:frame="1"/>
        </w:rPr>
        <w:t xml:space="preserve"> on child well</w:t>
      </w:r>
      <w:r w:rsidR="00E72449" w:rsidRPr="00ED3E33">
        <w:rPr>
          <w:rStyle w:val="normaltextrun"/>
          <w:rFonts w:ascii="Arial" w:hAnsi="Arial" w:cs="Arial"/>
          <w:color w:val="000000"/>
          <w:bdr w:val="none" w:sz="0" w:space="0" w:color="auto" w:frame="1"/>
        </w:rPr>
        <w:t>-</w:t>
      </w:r>
      <w:r w:rsidRPr="00ED3E33">
        <w:rPr>
          <w:rStyle w:val="normaltextrun"/>
          <w:rFonts w:ascii="Arial" w:hAnsi="Arial" w:cs="Arial"/>
          <w:color w:val="000000"/>
          <w:bdr w:val="none" w:sz="0" w:space="0" w:color="auto" w:frame="1"/>
        </w:rPr>
        <w:t xml:space="preserve">being and </w:t>
      </w:r>
      <w:r w:rsidR="00970A20">
        <w:rPr>
          <w:rStyle w:val="normaltextrun"/>
          <w:rFonts w:ascii="Arial" w:hAnsi="Arial" w:cs="Arial"/>
          <w:color w:val="000000"/>
          <w:bdr w:val="none" w:sz="0" w:space="0" w:color="auto" w:frame="1"/>
        </w:rPr>
        <w:t>engagement.</w:t>
      </w:r>
      <w:r w:rsidRPr="00ED3E33">
        <w:rPr>
          <w:rStyle w:val="normaltextrun"/>
          <w:rFonts w:ascii="Arial" w:hAnsi="Arial" w:cs="Arial"/>
          <w:color w:val="000000"/>
          <w:bdr w:val="none" w:sz="0" w:space="0" w:color="auto" w:frame="1"/>
        </w:rPr>
        <w:t xml:space="preserve"> </w:t>
      </w:r>
    </w:p>
    <w:p w14:paraId="2FCE2A5A" w14:textId="62DE0751" w:rsidR="0071602F" w:rsidRPr="00ED3E33" w:rsidRDefault="00970A20" w:rsidP="00250DAE">
      <w:pPr>
        <w:spacing w:line="360" w:lineRule="auto"/>
        <w:jc w:val="both"/>
        <w:rPr>
          <w:rStyle w:val="normaltextrun"/>
          <w:rFonts w:ascii="Arial" w:hAnsi="Arial" w:cs="Arial"/>
          <w:color w:val="000000"/>
          <w:bdr w:val="none" w:sz="0" w:space="0" w:color="auto" w:frame="1"/>
        </w:rPr>
      </w:pPr>
      <w:r>
        <w:rPr>
          <w:rStyle w:val="normaltextrun"/>
          <w:rFonts w:ascii="Arial" w:hAnsi="Arial" w:cs="Arial"/>
          <w:color w:val="000000"/>
          <w:bdr w:val="none" w:sz="0" w:space="0" w:color="auto" w:frame="1"/>
        </w:rPr>
        <w:t>Those</w:t>
      </w:r>
      <w:r w:rsidR="0071602F" w:rsidRPr="00ED3E33">
        <w:rPr>
          <w:rStyle w:val="normaltextrun"/>
          <w:rFonts w:ascii="Arial" w:hAnsi="Arial" w:cs="Arial"/>
          <w:color w:val="000000"/>
          <w:bdr w:val="none" w:sz="0" w:space="0" w:color="auto" w:frame="1"/>
        </w:rPr>
        <w:t xml:space="preserve"> </w:t>
      </w:r>
      <w:r>
        <w:rPr>
          <w:rStyle w:val="normaltextrun"/>
          <w:rFonts w:ascii="Arial" w:hAnsi="Arial" w:cs="Arial"/>
          <w:color w:val="000000"/>
          <w:bdr w:val="none" w:sz="0" w:space="0" w:color="auto" w:frame="1"/>
        </w:rPr>
        <w:t>not living in poverty</w:t>
      </w:r>
      <w:r w:rsidR="0071602F" w:rsidRPr="00ED3E33">
        <w:rPr>
          <w:rStyle w:val="normaltextrun"/>
          <w:rFonts w:ascii="Arial" w:hAnsi="Arial" w:cs="Arial"/>
          <w:color w:val="000000"/>
          <w:bdr w:val="none" w:sz="0" w:space="0" w:color="auto" w:frame="1"/>
        </w:rPr>
        <w:t xml:space="preserve"> not have sufficient well-being either</w:t>
      </w:r>
      <w:r w:rsidR="0071602F" w:rsidRPr="00E50089">
        <w:rPr>
          <w:rStyle w:val="normaltextrun"/>
          <w:rFonts w:ascii="Arial" w:hAnsi="Arial" w:cs="Arial"/>
          <w:color w:val="000000"/>
          <w:highlight w:val="yellow"/>
          <w:bdr w:val="none" w:sz="0" w:space="0" w:color="auto" w:frame="1"/>
        </w:rPr>
        <w:t>. Easterlin (19</w:t>
      </w:r>
      <w:r w:rsidR="002A2693" w:rsidRPr="00E50089">
        <w:rPr>
          <w:rStyle w:val="normaltextrun"/>
          <w:rFonts w:ascii="Arial" w:hAnsi="Arial" w:cs="Arial"/>
          <w:color w:val="000000"/>
          <w:highlight w:val="yellow"/>
          <w:bdr w:val="none" w:sz="0" w:space="0" w:color="auto" w:frame="1"/>
        </w:rPr>
        <w:t>95</w:t>
      </w:r>
      <w:r w:rsidR="0071602F" w:rsidRPr="00E50089">
        <w:rPr>
          <w:rStyle w:val="normaltextrun"/>
          <w:rFonts w:ascii="Arial" w:hAnsi="Arial" w:cs="Arial"/>
          <w:color w:val="000000"/>
          <w:highlight w:val="yellow"/>
          <w:bdr w:val="none" w:sz="0" w:space="0" w:color="auto" w:frame="1"/>
        </w:rPr>
        <w:t>)</w:t>
      </w:r>
      <w:r w:rsidR="0071602F" w:rsidRPr="00ED3E33">
        <w:rPr>
          <w:rStyle w:val="normaltextrun"/>
          <w:rFonts w:ascii="Arial" w:hAnsi="Arial" w:cs="Arial"/>
          <w:color w:val="000000"/>
          <w:bdr w:val="none" w:sz="0" w:space="0" w:color="auto" w:frame="1"/>
        </w:rPr>
        <w:t xml:space="preserve"> observed that regardless of decades of  economic growth in America, citizens were no happier when their income had increased. </w:t>
      </w:r>
      <w:r w:rsidR="0071602F" w:rsidRPr="00E50089">
        <w:rPr>
          <w:rStyle w:val="normaltextrun"/>
          <w:rFonts w:ascii="Arial" w:hAnsi="Arial" w:cs="Arial"/>
          <w:color w:val="000000"/>
          <w:highlight w:val="yellow"/>
          <w:bdr w:val="none" w:sz="0" w:space="0" w:color="auto" w:frame="1"/>
        </w:rPr>
        <w:t>Blanchflower and Oswold (2004)</w:t>
      </w:r>
      <w:r w:rsidR="0071602F" w:rsidRPr="00ED3E33">
        <w:rPr>
          <w:rStyle w:val="normaltextrun"/>
          <w:rFonts w:ascii="Arial" w:hAnsi="Arial" w:cs="Arial"/>
          <w:color w:val="000000"/>
          <w:bdr w:val="none" w:sz="0" w:space="0" w:color="auto" w:frame="1"/>
        </w:rPr>
        <w:t xml:space="preserve"> observed similar findings from the </w:t>
      </w:r>
      <w:r w:rsidR="00ED3E33" w:rsidRPr="00ED3E33">
        <w:rPr>
          <w:rStyle w:val="normaltextrun"/>
          <w:rFonts w:ascii="Arial" w:hAnsi="Arial" w:cs="Arial"/>
          <w:color w:val="000000"/>
          <w:bdr w:val="none" w:sz="0" w:space="0" w:color="auto" w:frame="1"/>
        </w:rPr>
        <w:t>UK and</w:t>
      </w:r>
      <w:r w:rsidR="0071602F" w:rsidRPr="00ED3E33">
        <w:rPr>
          <w:rStyle w:val="normaltextrun"/>
          <w:rFonts w:ascii="Arial" w:hAnsi="Arial" w:cs="Arial"/>
          <w:color w:val="000000"/>
          <w:bdr w:val="none" w:sz="0" w:space="0" w:color="auto" w:frame="1"/>
        </w:rPr>
        <w:t xml:space="preserve"> concluded that being habitants in more developed countries does not make an individual more satisfied. More recently, </w:t>
      </w:r>
      <w:r w:rsidR="0071602F" w:rsidRPr="00636D73">
        <w:rPr>
          <w:rStyle w:val="normaltextrun"/>
          <w:rFonts w:ascii="Arial" w:hAnsi="Arial" w:cs="Arial"/>
          <w:color w:val="000000"/>
          <w:highlight w:val="yellow"/>
          <w:bdr w:val="none" w:sz="0" w:space="0" w:color="auto" w:frame="1"/>
        </w:rPr>
        <w:t xml:space="preserve">Easterlin </w:t>
      </w:r>
      <w:r w:rsidR="0071602F" w:rsidRPr="00636D73">
        <w:rPr>
          <w:rStyle w:val="normaltextrun"/>
          <w:rFonts w:ascii="Arial" w:hAnsi="Arial" w:cs="Arial"/>
          <w:i/>
          <w:iCs/>
          <w:color w:val="000000"/>
          <w:highlight w:val="yellow"/>
          <w:bdr w:val="none" w:sz="0" w:space="0" w:color="auto" w:frame="1"/>
        </w:rPr>
        <w:t>et al.</w:t>
      </w:r>
      <w:r w:rsidR="0071602F" w:rsidRPr="00636D73">
        <w:rPr>
          <w:rStyle w:val="normaltextrun"/>
          <w:rFonts w:ascii="Arial" w:hAnsi="Arial" w:cs="Arial"/>
          <w:color w:val="000000"/>
          <w:highlight w:val="yellow"/>
          <w:bdr w:val="none" w:sz="0" w:space="0" w:color="auto" w:frame="1"/>
        </w:rPr>
        <w:t xml:space="preserve"> (2012)</w:t>
      </w:r>
      <w:r w:rsidR="0071602F" w:rsidRPr="00ED3E33">
        <w:rPr>
          <w:rStyle w:val="normaltextrun"/>
          <w:rFonts w:ascii="Arial" w:hAnsi="Arial" w:cs="Arial"/>
          <w:color w:val="000000"/>
          <w:bdr w:val="none" w:sz="0" w:space="0" w:color="auto" w:frame="1"/>
        </w:rPr>
        <w:t xml:space="preserve"> observed although there had been a four-fold increase in GDP in China, life satisfaction was no greater, thus raising the question regarding whether factors other than low socio-economic backgrounds can lead to poor well-being. Poor well-being can impact negatively on educational outcomes as ‘pupils with better health and well-being are likely to achieve better academically’ </w:t>
      </w:r>
      <w:r w:rsidR="0071602F" w:rsidRPr="00636D73">
        <w:rPr>
          <w:rStyle w:val="normaltextrun"/>
          <w:rFonts w:ascii="Arial" w:hAnsi="Arial" w:cs="Arial"/>
          <w:color w:val="000000"/>
          <w:highlight w:val="yellow"/>
          <w:bdr w:val="none" w:sz="0" w:space="0" w:color="auto" w:frame="1"/>
        </w:rPr>
        <w:t>(</w:t>
      </w:r>
      <w:r w:rsidR="0071602F" w:rsidRPr="00636D73">
        <w:rPr>
          <w:rStyle w:val="normaltextrun"/>
          <w:rFonts w:ascii="Arial" w:hAnsi="Arial" w:cs="Arial"/>
          <w:color w:val="000000"/>
          <w:highlight w:val="yellow"/>
          <w:u w:val="single"/>
          <w:bdr w:val="none" w:sz="0" w:space="0" w:color="auto" w:frame="1"/>
        </w:rPr>
        <w:t xml:space="preserve">Public Health </w:t>
      </w:r>
      <w:r w:rsidR="0071602F" w:rsidRPr="00636D73">
        <w:rPr>
          <w:rStyle w:val="normaltextrun"/>
          <w:rFonts w:ascii="Arial" w:hAnsi="Arial" w:cs="Arial"/>
          <w:color w:val="000000"/>
          <w:highlight w:val="yellow"/>
          <w:u w:val="single"/>
          <w:bdr w:val="none" w:sz="0" w:space="0" w:color="auto" w:frame="1"/>
        </w:rPr>
        <w:lastRenderedPageBreak/>
        <w:t>England, 2014, p.4).</w:t>
      </w:r>
      <w:r w:rsidR="0071602F" w:rsidRPr="00ED3E33">
        <w:rPr>
          <w:rStyle w:val="normaltextrun"/>
          <w:rFonts w:ascii="Arial" w:hAnsi="Arial" w:cs="Arial"/>
          <w:color w:val="000000"/>
          <w:bdr w:val="none" w:sz="0" w:space="0" w:color="auto" w:frame="1"/>
        </w:rPr>
        <w:t xml:space="preserve"> A conclusion is there is a cyclical relationship between low socio-economic background, well-being and attainment. </w:t>
      </w:r>
    </w:p>
    <w:p w14:paraId="133B837C" w14:textId="0ABF026C" w:rsidR="0071602F" w:rsidRPr="00ED3E33" w:rsidRDefault="0071602F" w:rsidP="00250DAE">
      <w:pPr>
        <w:spacing w:line="360" w:lineRule="auto"/>
        <w:jc w:val="both"/>
        <w:rPr>
          <w:rStyle w:val="normaltextrun"/>
          <w:rFonts w:ascii="Arial" w:hAnsi="Arial" w:cs="Arial"/>
          <w:color w:val="000000"/>
          <w:bdr w:val="none" w:sz="0" w:space="0" w:color="auto" w:frame="1"/>
        </w:rPr>
      </w:pPr>
      <w:r w:rsidRPr="00636D73">
        <w:rPr>
          <w:rStyle w:val="normaltextrun"/>
          <w:rFonts w:ascii="Arial" w:hAnsi="Arial" w:cs="Arial"/>
          <w:color w:val="000000"/>
          <w:highlight w:val="yellow"/>
          <w:bdr w:val="none" w:sz="0" w:space="0" w:color="auto" w:frame="1"/>
        </w:rPr>
        <w:t>NurtureUK (2020)</w:t>
      </w:r>
      <w:r w:rsidRPr="00636D73">
        <w:rPr>
          <w:rStyle w:val="normaltextrun"/>
          <w:rFonts w:ascii="Arial" w:hAnsi="Arial" w:cs="Arial"/>
          <w:color w:val="000000"/>
          <w:bdr w:val="none" w:sz="0" w:space="0" w:color="auto" w:frame="1"/>
        </w:rPr>
        <w:t xml:space="preserve"> </w:t>
      </w:r>
      <w:r w:rsidRPr="00ED3E33">
        <w:rPr>
          <w:rStyle w:val="normaltextrun"/>
          <w:rFonts w:ascii="Arial" w:hAnsi="Arial" w:cs="Arial"/>
          <w:color w:val="000000"/>
          <w:bdr w:val="none" w:sz="0" w:space="0" w:color="auto" w:frame="1"/>
        </w:rPr>
        <w:t>outline students with higher levels of health and well</w:t>
      </w:r>
      <w:r w:rsidR="00E72449" w:rsidRPr="00ED3E33">
        <w:rPr>
          <w:rStyle w:val="normaltextrun"/>
          <w:rFonts w:ascii="Arial" w:hAnsi="Arial" w:cs="Arial"/>
          <w:color w:val="000000"/>
          <w:bdr w:val="none" w:sz="0" w:space="0" w:color="auto" w:frame="1"/>
        </w:rPr>
        <w:t>-</w:t>
      </w:r>
      <w:r w:rsidRPr="00ED3E33">
        <w:rPr>
          <w:rStyle w:val="normaltextrun"/>
          <w:rFonts w:ascii="Arial" w:hAnsi="Arial" w:cs="Arial"/>
          <w:color w:val="000000"/>
          <w:bdr w:val="none" w:sz="0" w:space="0" w:color="auto" w:frame="1"/>
        </w:rPr>
        <w:t xml:space="preserve">being are more likely to excel academically and reach higher outcomes. A further point of evidence provided by </w:t>
      </w:r>
      <w:r w:rsidRPr="00636D73">
        <w:rPr>
          <w:rStyle w:val="normaltextrun"/>
          <w:rFonts w:ascii="Arial" w:hAnsi="Arial" w:cs="Arial"/>
          <w:color w:val="000000"/>
          <w:highlight w:val="yellow"/>
          <w:bdr w:val="none" w:sz="0" w:space="0" w:color="auto" w:frame="1"/>
        </w:rPr>
        <w:t>NurtureUK(2020)</w:t>
      </w:r>
      <w:r w:rsidRPr="00ED3E33">
        <w:rPr>
          <w:rStyle w:val="normaltextrun"/>
          <w:rFonts w:ascii="Arial" w:hAnsi="Arial" w:cs="Arial"/>
          <w:color w:val="000000"/>
          <w:bdr w:val="none" w:sz="0" w:space="0" w:color="auto" w:frame="1"/>
        </w:rPr>
        <w:t xml:space="preserve"> is that effective social and emotional competencies are associated with greater health and well</w:t>
      </w:r>
      <w:r w:rsidR="00E72449" w:rsidRPr="00ED3E33">
        <w:rPr>
          <w:rStyle w:val="normaltextrun"/>
          <w:rFonts w:ascii="Arial" w:hAnsi="Arial" w:cs="Arial"/>
          <w:color w:val="000000"/>
          <w:bdr w:val="none" w:sz="0" w:space="0" w:color="auto" w:frame="1"/>
        </w:rPr>
        <w:t>-</w:t>
      </w:r>
      <w:r w:rsidRPr="00ED3E33">
        <w:rPr>
          <w:rStyle w:val="normaltextrun"/>
          <w:rFonts w:ascii="Arial" w:hAnsi="Arial" w:cs="Arial"/>
          <w:color w:val="000000"/>
          <w:bdr w:val="none" w:sz="0" w:space="0" w:color="auto" w:frame="1"/>
        </w:rPr>
        <w:t xml:space="preserve">being, thus has positive effects on student attainment. Sadly, </w:t>
      </w:r>
      <w:r w:rsidRPr="00636D73">
        <w:rPr>
          <w:rStyle w:val="normaltextrun"/>
          <w:rFonts w:ascii="Arial" w:hAnsi="Arial" w:cs="Arial"/>
          <w:color w:val="000000"/>
          <w:highlight w:val="yellow"/>
          <w:bdr w:val="none" w:sz="0" w:space="0" w:color="auto" w:frame="1"/>
        </w:rPr>
        <w:t>Mentally</w:t>
      </w:r>
      <w:r w:rsidRPr="00ED3E33">
        <w:rPr>
          <w:rStyle w:val="normaltextrun"/>
          <w:rFonts w:ascii="Arial" w:hAnsi="Arial" w:cs="Arial"/>
          <w:color w:val="000000"/>
          <w:bdr w:val="none" w:sz="0" w:space="0" w:color="auto" w:frame="1"/>
        </w:rPr>
        <w:t xml:space="preserve"> Healthy Schools (2020) note living in a low socio-economic household often puts families under pressure and place them in an environment which is highly toxic and extremely stressful.</w:t>
      </w:r>
      <w:r w:rsidRPr="00ED3E33">
        <w:rPr>
          <w:rStyle w:val="normaltextrun"/>
          <w:rFonts w:ascii="Arial" w:hAnsi="Arial" w:cs="Arial"/>
          <w:color w:val="000000"/>
        </w:rPr>
        <w:t xml:space="preserve"> </w:t>
      </w:r>
      <w:r w:rsidR="00100679" w:rsidRPr="00636D73">
        <w:rPr>
          <w:rStyle w:val="normaltextrun"/>
          <w:rFonts w:ascii="Arial" w:hAnsi="Arial" w:cs="Arial"/>
          <w:color w:val="000000"/>
          <w:highlight w:val="magenta"/>
        </w:rPr>
        <w:t xml:space="preserve">The </w:t>
      </w:r>
      <w:r w:rsidRPr="00636D73">
        <w:rPr>
          <w:rStyle w:val="normaltextrun"/>
          <w:rFonts w:ascii="Arial" w:hAnsi="Arial" w:cs="Arial"/>
          <w:color w:val="000000"/>
          <w:highlight w:val="magenta"/>
          <w:bdr w:val="none" w:sz="0" w:space="0" w:color="auto" w:frame="1"/>
        </w:rPr>
        <w:t>ECPN (2012)</w:t>
      </w:r>
      <w:r w:rsidRPr="00ED3E33">
        <w:rPr>
          <w:rStyle w:val="normaltextrun"/>
          <w:rFonts w:ascii="Arial" w:hAnsi="Arial" w:cs="Arial"/>
          <w:color w:val="000000"/>
          <w:bdr w:val="none" w:sz="0" w:space="0" w:color="auto" w:frame="1"/>
        </w:rPr>
        <w:t xml:space="preserve"> outlines schools have a vital role in ensuring pupils have sufficient mental health and emotional well</w:t>
      </w:r>
      <w:r w:rsidR="00E72449" w:rsidRPr="00ED3E33">
        <w:rPr>
          <w:rStyle w:val="normaltextrun"/>
          <w:rFonts w:ascii="Arial" w:hAnsi="Arial" w:cs="Arial"/>
          <w:color w:val="000000"/>
          <w:bdr w:val="none" w:sz="0" w:space="0" w:color="auto" w:frame="1"/>
        </w:rPr>
        <w:t>-</w:t>
      </w:r>
      <w:r w:rsidRPr="00ED3E33">
        <w:rPr>
          <w:rStyle w:val="normaltextrun"/>
          <w:rFonts w:ascii="Arial" w:hAnsi="Arial" w:cs="Arial"/>
          <w:color w:val="000000"/>
          <w:bdr w:val="none" w:sz="0" w:space="0" w:color="auto" w:frame="1"/>
        </w:rPr>
        <w:t xml:space="preserve">being and that every measure should be taken to ensuring problems are recognised early, in order to access support. </w:t>
      </w:r>
    </w:p>
    <w:p w14:paraId="6D2FD5C8" w14:textId="0DE75235" w:rsidR="0071602F" w:rsidRPr="002E5C93" w:rsidRDefault="00250DAE" w:rsidP="00411136">
      <w:pPr>
        <w:pStyle w:val="Heading2"/>
        <w:rPr>
          <w:rStyle w:val="normaltextrun"/>
          <w:rFonts w:ascii="Arial" w:hAnsi="Arial" w:cs="Arial"/>
          <w:color w:val="000000"/>
          <w:sz w:val="28"/>
          <w:szCs w:val="28"/>
          <w:u w:val="single"/>
          <w:bdr w:val="none" w:sz="0" w:space="0" w:color="auto" w:frame="1"/>
        </w:rPr>
      </w:pPr>
      <w:bookmarkStart w:id="10" w:name="_Toc36193361"/>
      <w:r w:rsidRPr="002E5C93">
        <w:rPr>
          <w:rStyle w:val="normaltextrun"/>
          <w:rFonts w:ascii="Arial" w:hAnsi="Arial" w:cs="Arial"/>
          <w:color w:val="000000"/>
          <w:sz w:val="28"/>
          <w:szCs w:val="28"/>
          <w:u w:val="single"/>
          <w:bdr w:val="none" w:sz="0" w:space="0" w:color="auto" w:frame="1"/>
        </w:rPr>
        <w:t>2</w:t>
      </w:r>
      <w:r w:rsidR="0071602F" w:rsidRPr="002E5C93">
        <w:rPr>
          <w:rStyle w:val="normaltextrun"/>
          <w:rFonts w:ascii="Arial" w:hAnsi="Arial" w:cs="Arial"/>
          <w:color w:val="000000"/>
          <w:sz w:val="28"/>
          <w:szCs w:val="28"/>
          <w:u w:val="single"/>
          <w:bdr w:val="none" w:sz="0" w:space="0" w:color="auto" w:frame="1"/>
        </w:rPr>
        <w:t>.5 Health and well-being in Wales</w:t>
      </w:r>
      <w:bookmarkEnd w:id="10"/>
    </w:p>
    <w:p w14:paraId="7E49662F" w14:textId="77777777" w:rsidR="008439C7" w:rsidRPr="008439C7" w:rsidRDefault="008439C7" w:rsidP="008439C7"/>
    <w:p w14:paraId="5F293A2A" w14:textId="518DBE42" w:rsidR="0071602F" w:rsidRPr="00636D73" w:rsidRDefault="0071602F" w:rsidP="00250DAE">
      <w:pPr>
        <w:spacing w:line="360" w:lineRule="auto"/>
        <w:jc w:val="both"/>
        <w:rPr>
          <w:rStyle w:val="normaltextrun"/>
          <w:rFonts w:ascii="Arial" w:hAnsi="Arial" w:cs="Arial"/>
          <w:color w:val="000000"/>
          <w:bdr w:val="none" w:sz="0" w:space="0" w:color="auto" w:frame="1"/>
        </w:rPr>
      </w:pPr>
      <w:r w:rsidRPr="00ED3E33">
        <w:rPr>
          <w:rStyle w:val="normaltextrun"/>
          <w:rFonts w:ascii="Arial" w:hAnsi="Arial" w:cs="Arial"/>
          <w:color w:val="000000"/>
          <w:bdr w:val="none" w:sz="0" w:space="0" w:color="auto" w:frame="1"/>
        </w:rPr>
        <w:t>For the first time, the new national curriculum for Wales, implemented from 2022, recognises health and well</w:t>
      </w:r>
      <w:r w:rsidR="00E72449" w:rsidRPr="00ED3E33">
        <w:rPr>
          <w:rStyle w:val="normaltextrun"/>
          <w:rFonts w:ascii="Arial" w:hAnsi="Arial" w:cs="Arial"/>
          <w:color w:val="000000"/>
          <w:bdr w:val="none" w:sz="0" w:space="0" w:color="auto" w:frame="1"/>
        </w:rPr>
        <w:t>-</w:t>
      </w:r>
      <w:r w:rsidRPr="00ED3E33">
        <w:rPr>
          <w:rStyle w:val="normaltextrun"/>
          <w:rFonts w:ascii="Arial" w:hAnsi="Arial" w:cs="Arial"/>
          <w:color w:val="000000"/>
          <w:bdr w:val="none" w:sz="0" w:space="0" w:color="auto" w:frame="1"/>
        </w:rPr>
        <w:t xml:space="preserve">being as a core ‘Area of Learning and </w:t>
      </w:r>
      <w:commentRangeStart w:id="11"/>
      <w:r w:rsidRPr="00ED3E33">
        <w:rPr>
          <w:rStyle w:val="normaltextrun"/>
          <w:rFonts w:ascii="Arial" w:hAnsi="Arial" w:cs="Arial"/>
          <w:color w:val="000000"/>
          <w:bdr w:val="none" w:sz="0" w:space="0" w:color="auto" w:frame="1"/>
        </w:rPr>
        <w:t>Experience</w:t>
      </w:r>
      <w:commentRangeEnd w:id="11"/>
      <w:r w:rsidRPr="00ED3E33">
        <w:rPr>
          <w:rStyle w:val="CommentReference"/>
          <w:rFonts w:ascii="Arial" w:hAnsi="Arial" w:cs="Arial"/>
        </w:rPr>
        <w:commentReference w:id="11"/>
      </w:r>
      <w:r w:rsidRPr="00ED3E33">
        <w:rPr>
          <w:rStyle w:val="normaltextrun"/>
          <w:rFonts w:ascii="Arial" w:hAnsi="Arial" w:cs="Arial"/>
          <w:color w:val="000000"/>
          <w:bdr w:val="none" w:sz="0" w:space="0" w:color="auto" w:frame="1"/>
        </w:rPr>
        <w:t>’, not only focussing on physical health and well-being, but mental and emotional well</w:t>
      </w:r>
      <w:r w:rsidR="00E72449" w:rsidRPr="00ED3E33">
        <w:rPr>
          <w:rStyle w:val="normaltextrun"/>
          <w:rFonts w:ascii="Arial" w:hAnsi="Arial" w:cs="Arial"/>
          <w:color w:val="000000"/>
          <w:bdr w:val="none" w:sz="0" w:space="0" w:color="auto" w:frame="1"/>
        </w:rPr>
        <w:t>-</w:t>
      </w:r>
      <w:r w:rsidRPr="00ED3E33">
        <w:rPr>
          <w:rStyle w:val="normaltextrun"/>
          <w:rFonts w:ascii="Arial" w:hAnsi="Arial" w:cs="Arial"/>
          <w:color w:val="000000"/>
          <w:bdr w:val="none" w:sz="0" w:space="0" w:color="auto" w:frame="1"/>
        </w:rPr>
        <w:t xml:space="preserve">being too through building positive relationships </w:t>
      </w:r>
      <w:r w:rsidRPr="00636D73">
        <w:rPr>
          <w:rStyle w:val="normaltextrun"/>
          <w:rFonts w:ascii="Arial" w:hAnsi="Arial" w:cs="Arial"/>
          <w:color w:val="000000"/>
          <w:highlight w:val="yellow"/>
          <w:bdr w:val="none" w:sz="0" w:space="0" w:color="auto" w:frame="1"/>
        </w:rPr>
        <w:t>(M</w:t>
      </w:r>
      <w:r w:rsidR="00100679" w:rsidRPr="00636D73">
        <w:rPr>
          <w:rStyle w:val="normaltextrun"/>
          <w:rFonts w:ascii="Arial" w:hAnsi="Arial" w:cs="Arial"/>
          <w:color w:val="000000"/>
          <w:highlight w:val="yellow"/>
          <w:bdr w:val="none" w:sz="0" w:space="0" w:color="auto" w:frame="1"/>
        </w:rPr>
        <w:t>indfulness in Schools Project</w:t>
      </w:r>
      <w:r w:rsidRPr="00636D73">
        <w:rPr>
          <w:rStyle w:val="normaltextrun"/>
          <w:rFonts w:ascii="Arial" w:hAnsi="Arial" w:cs="Arial"/>
          <w:color w:val="000000"/>
          <w:highlight w:val="yellow"/>
          <w:bdr w:val="none" w:sz="0" w:space="0" w:color="auto" w:frame="1"/>
        </w:rPr>
        <w:t>, 2020).</w:t>
      </w:r>
      <w:r w:rsidRPr="00ED3E33">
        <w:rPr>
          <w:rStyle w:val="normaltextrun"/>
          <w:rFonts w:ascii="Arial" w:hAnsi="Arial" w:cs="Arial"/>
          <w:color w:val="000000"/>
          <w:bdr w:val="none" w:sz="0" w:space="0" w:color="auto" w:frame="1"/>
        </w:rPr>
        <w:t xml:space="preserve"> </w:t>
      </w:r>
      <w:r w:rsidRPr="00A35CA5">
        <w:rPr>
          <w:rStyle w:val="normaltextrun"/>
          <w:rFonts w:ascii="Arial" w:hAnsi="Arial" w:cs="Arial"/>
          <w:color w:val="000000"/>
          <w:highlight w:val="yellow"/>
          <w:bdr w:val="none" w:sz="0" w:space="0" w:color="auto" w:frame="1"/>
        </w:rPr>
        <w:t>Donaldson (2015, p.27)</w:t>
      </w:r>
      <w:r w:rsidRPr="00ED3E33">
        <w:rPr>
          <w:rStyle w:val="normaltextrun"/>
          <w:rFonts w:ascii="Arial" w:hAnsi="Arial" w:cs="Arial"/>
          <w:color w:val="000000"/>
          <w:bdr w:val="none" w:sz="0" w:space="0" w:color="auto" w:frame="1"/>
        </w:rPr>
        <w:t xml:space="preserve"> outlines in ‘Successful Futures’, inspired by the Scottish National Curriculum, that there is high commitment in schools to ensure young people’s education is supported with a ‘holistic approach to health and well-being’. Fostering social and emotional health and well-being </w:t>
      </w:r>
      <w:commentRangeStart w:id="12"/>
      <w:r w:rsidRPr="00ED3E33">
        <w:rPr>
          <w:rStyle w:val="normaltextrun"/>
          <w:rFonts w:ascii="Arial" w:hAnsi="Arial" w:cs="Arial"/>
          <w:color w:val="000000"/>
          <w:bdr w:val="none" w:sz="0" w:space="0" w:color="auto" w:frame="1"/>
        </w:rPr>
        <w:t>in Wales enables you</w:t>
      </w:r>
      <w:commentRangeEnd w:id="12"/>
      <w:r w:rsidRPr="00ED3E33">
        <w:rPr>
          <w:rStyle w:val="CommentReference"/>
          <w:rFonts w:ascii="Arial" w:hAnsi="Arial" w:cs="Arial"/>
        </w:rPr>
        <w:commentReference w:id="12"/>
      </w:r>
      <w:r w:rsidRPr="00ED3E33">
        <w:rPr>
          <w:rStyle w:val="normaltextrun"/>
          <w:rFonts w:ascii="Arial" w:hAnsi="Arial" w:cs="Arial"/>
          <w:color w:val="000000"/>
          <w:bdr w:val="none" w:sz="0" w:space="0" w:color="auto" w:frame="1"/>
        </w:rPr>
        <w:t>ng people to thrive and effectively engage with their education, through helping pupils to ‘</w:t>
      </w:r>
      <w:r w:rsidRPr="00ED3E33">
        <w:rPr>
          <w:rFonts w:ascii="Arial" w:hAnsi="Arial" w:cs="Arial"/>
          <w:color w:val="000000"/>
        </w:rPr>
        <w:t>build the knowledge, understanding and skills that will enable them to develop positive and appropriate relationships, deal with the difficult issues and decisions they will face and learn to live independently’ (</w:t>
      </w:r>
      <w:r w:rsidRPr="00A35CA5">
        <w:rPr>
          <w:rFonts w:ascii="Arial" w:hAnsi="Arial" w:cs="Arial"/>
          <w:color w:val="000000"/>
          <w:highlight w:val="yellow"/>
        </w:rPr>
        <w:t>Donaldson, 2015, p.45).</w:t>
      </w:r>
      <w:r w:rsidRPr="00ED3E33">
        <w:rPr>
          <w:rFonts w:ascii="Arial" w:hAnsi="Arial" w:cs="Arial"/>
          <w:color w:val="000000"/>
        </w:rPr>
        <w:t xml:space="preserve"> Although health and well-being is now a prominent area of learning in key stage two and beyond, it should be noted it has been recognised in the Foundation Phase for longer. </w:t>
      </w:r>
    </w:p>
    <w:p w14:paraId="4BA9354C" w14:textId="06732201" w:rsidR="0071602F" w:rsidRPr="002E5C93" w:rsidRDefault="00250DAE" w:rsidP="00411136">
      <w:pPr>
        <w:pStyle w:val="Heading2"/>
        <w:rPr>
          <w:rStyle w:val="normaltextrun"/>
          <w:rFonts w:ascii="Arial" w:hAnsi="Arial" w:cs="Arial"/>
          <w:color w:val="000000"/>
          <w:sz w:val="28"/>
          <w:szCs w:val="28"/>
          <w:u w:val="single"/>
          <w:bdr w:val="none" w:sz="0" w:space="0" w:color="auto" w:frame="1"/>
        </w:rPr>
      </w:pPr>
      <w:bookmarkStart w:id="13" w:name="_Toc36193362"/>
      <w:r w:rsidRPr="002E5C93">
        <w:rPr>
          <w:rStyle w:val="normaltextrun"/>
          <w:rFonts w:ascii="Arial" w:hAnsi="Arial" w:cs="Arial"/>
          <w:color w:val="000000"/>
          <w:sz w:val="28"/>
          <w:szCs w:val="28"/>
          <w:u w:val="single"/>
          <w:bdr w:val="none" w:sz="0" w:space="0" w:color="auto" w:frame="1"/>
        </w:rPr>
        <w:t>2</w:t>
      </w:r>
      <w:r w:rsidR="0071602F" w:rsidRPr="002E5C93">
        <w:rPr>
          <w:rStyle w:val="normaltextrun"/>
          <w:rFonts w:ascii="Arial" w:hAnsi="Arial" w:cs="Arial"/>
          <w:color w:val="000000"/>
          <w:sz w:val="28"/>
          <w:szCs w:val="28"/>
          <w:u w:val="single"/>
          <w:bdr w:val="none" w:sz="0" w:space="0" w:color="auto" w:frame="1"/>
        </w:rPr>
        <w:t>.6 Poverty and Adverse Childhood experiences</w:t>
      </w:r>
      <w:bookmarkEnd w:id="13"/>
    </w:p>
    <w:p w14:paraId="09EC3604" w14:textId="77777777" w:rsidR="008439C7" w:rsidRPr="008439C7" w:rsidRDefault="008439C7" w:rsidP="008439C7"/>
    <w:p w14:paraId="356E8EDC" w14:textId="77777777" w:rsidR="0071602F" w:rsidRPr="00ED3E33" w:rsidRDefault="0071602F" w:rsidP="00250DAE">
      <w:pPr>
        <w:spacing w:line="360" w:lineRule="auto"/>
        <w:jc w:val="both"/>
        <w:rPr>
          <w:rFonts w:ascii="Arial" w:hAnsi="Arial" w:cs="Arial"/>
          <w:color w:val="000000"/>
          <w:bdr w:val="none" w:sz="0" w:space="0" w:color="auto" w:frame="1"/>
        </w:rPr>
      </w:pPr>
      <w:r w:rsidRPr="00ED3E33">
        <w:rPr>
          <w:rStyle w:val="normaltextrun"/>
          <w:rFonts w:ascii="Arial" w:hAnsi="Arial" w:cs="Arial"/>
          <w:color w:val="000000"/>
          <w:bdr w:val="none" w:sz="0" w:space="0" w:color="auto" w:frame="1"/>
        </w:rPr>
        <w:t xml:space="preserve">According to </w:t>
      </w:r>
      <w:r w:rsidRPr="00A35CA5">
        <w:rPr>
          <w:rStyle w:val="normaltextrun"/>
          <w:rFonts w:ascii="Arial" w:hAnsi="Arial" w:cs="Arial"/>
          <w:color w:val="000000"/>
          <w:highlight w:val="yellow"/>
          <w:bdr w:val="none" w:sz="0" w:space="0" w:color="auto" w:frame="1"/>
        </w:rPr>
        <w:t xml:space="preserve">Julien </w:t>
      </w:r>
      <w:r w:rsidRPr="00A35CA5">
        <w:rPr>
          <w:rStyle w:val="normaltextrun"/>
          <w:rFonts w:ascii="Arial" w:hAnsi="Arial" w:cs="Arial"/>
          <w:i/>
          <w:iCs/>
          <w:color w:val="000000"/>
          <w:highlight w:val="yellow"/>
          <w:bdr w:val="none" w:sz="0" w:space="0" w:color="auto" w:frame="1"/>
        </w:rPr>
        <w:t>et al</w:t>
      </w:r>
      <w:r w:rsidRPr="00A35CA5">
        <w:rPr>
          <w:rStyle w:val="normaltextrun"/>
          <w:rFonts w:ascii="Arial" w:hAnsi="Arial" w:cs="Arial"/>
          <w:color w:val="000000"/>
          <w:highlight w:val="yellow"/>
          <w:bdr w:val="none" w:sz="0" w:space="0" w:color="auto" w:frame="1"/>
        </w:rPr>
        <w:t>. (2017),</w:t>
      </w:r>
      <w:r w:rsidRPr="00ED3E33">
        <w:rPr>
          <w:rStyle w:val="normaltextrun"/>
          <w:rFonts w:ascii="Arial" w:hAnsi="Arial" w:cs="Arial"/>
          <w:color w:val="000000"/>
          <w:bdr w:val="none" w:sz="0" w:space="0" w:color="auto" w:frame="1"/>
        </w:rPr>
        <w:t xml:space="preserve"> child development and well-being is highly dependent on the proximal environment in which they are placed in. They note</w:t>
      </w:r>
      <w:r w:rsidRPr="00ED3E33">
        <w:rPr>
          <w:rStyle w:val="CommentReference"/>
          <w:rFonts w:ascii="Arial" w:hAnsi="Arial" w:cs="Arial"/>
        </w:rPr>
        <w:t xml:space="preserve"> </w:t>
      </w:r>
      <w:r w:rsidRPr="00ED3E33">
        <w:rPr>
          <w:rStyle w:val="normaltextrun"/>
          <w:rFonts w:ascii="Arial" w:hAnsi="Arial" w:cs="Arial"/>
          <w:color w:val="000000"/>
          <w:bdr w:val="none" w:sz="0" w:space="0" w:color="auto" w:frame="1"/>
        </w:rPr>
        <w:t xml:space="preserve">early exposure to chronic adversity generates toxic stress which jeopardises cognitive, emotional and health development. </w:t>
      </w:r>
      <w:r w:rsidRPr="00E31CD4">
        <w:rPr>
          <w:rStyle w:val="normaltextrun"/>
          <w:rFonts w:ascii="Arial" w:hAnsi="Arial" w:cs="Arial"/>
          <w:color w:val="000000"/>
          <w:highlight w:val="yellow"/>
          <w:bdr w:val="none" w:sz="0" w:space="0" w:color="auto" w:frame="1"/>
        </w:rPr>
        <w:t>Treanor (2018)</w:t>
      </w:r>
      <w:r w:rsidRPr="00ED3E33">
        <w:rPr>
          <w:rStyle w:val="normaltextrun"/>
          <w:rFonts w:ascii="Arial" w:hAnsi="Arial" w:cs="Arial"/>
          <w:color w:val="000000"/>
          <w:bdr w:val="none" w:sz="0" w:space="0" w:color="auto" w:frame="1"/>
        </w:rPr>
        <w:t xml:space="preserve"> outlines the well-known link between low socio-economic status and Adverse Childhood Experiences (ACEs), although </w:t>
      </w:r>
      <w:r w:rsidRPr="00A35CA5">
        <w:rPr>
          <w:rStyle w:val="normaltextrun"/>
          <w:rFonts w:ascii="Arial" w:hAnsi="Arial" w:cs="Arial"/>
          <w:color w:val="000000"/>
          <w:highlight w:val="yellow"/>
          <w:bdr w:val="none" w:sz="0" w:space="0" w:color="auto" w:frame="1"/>
        </w:rPr>
        <w:t xml:space="preserve">Julien </w:t>
      </w:r>
      <w:r w:rsidRPr="00A35CA5">
        <w:rPr>
          <w:rStyle w:val="normaltextrun"/>
          <w:rFonts w:ascii="Arial" w:hAnsi="Arial" w:cs="Arial"/>
          <w:i/>
          <w:iCs/>
          <w:color w:val="000000"/>
          <w:highlight w:val="yellow"/>
          <w:bdr w:val="none" w:sz="0" w:space="0" w:color="auto" w:frame="1"/>
        </w:rPr>
        <w:t>et al</w:t>
      </w:r>
      <w:r w:rsidRPr="00A35CA5">
        <w:rPr>
          <w:rStyle w:val="normaltextrun"/>
          <w:rFonts w:ascii="Arial" w:hAnsi="Arial" w:cs="Arial"/>
          <w:color w:val="000000"/>
          <w:highlight w:val="yellow"/>
          <w:bdr w:val="none" w:sz="0" w:space="0" w:color="auto" w:frame="1"/>
        </w:rPr>
        <w:t>. (2017)</w:t>
      </w:r>
      <w:r w:rsidRPr="00ED3E33">
        <w:rPr>
          <w:rStyle w:val="normaltextrun"/>
          <w:rFonts w:ascii="Arial" w:hAnsi="Arial" w:cs="Arial"/>
          <w:color w:val="000000"/>
          <w:bdr w:val="none" w:sz="0" w:space="0" w:color="auto" w:frame="1"/>
        </w:rPr>
        <w:t xml:space="preserve"> contradict this claiming little is known on the consequences of adversity. </w:t>
      </w:r>
      <w:r w:rsidRPr="00C35DF2">
        <w:rPr>
          <w:rStyle w:val="normaltextrun"/>
          <w:rFonts w:ascii="Arial" w:hAnsi="Arial" w:cs="Arial"/>
          <w:color w:val="000000"/>
          <w:highlight w:val="yellow"/>
          <w:bdr w:val="none" w:sz="0" w:space="0" w:color="auto" w:frame="1"/>
        </w:rPr>
        <w:t>Harvard University (2020</w:t>
      </w:r>
      <w:r w:rsidRPr="00ED3E33">
        <w:rPr>
          <w:rStyle w:val="normaltextrun"/>
          <w:rFonts w:ascii="Arial" w:hAnsi="Arial" w:cs="Arial"/>
          <w:color w:val="000000"/>
          <w:bdr w:val="none" w:sz="0" w:space="0" w:color="auto" w:frame="1"/>
        </w:rPr>
        <w:t xml:space="preserve">) note these experiences can include issues such as physical and emotional abuse, caregiver mental </w:t>
      </w:r>
      <w:r w:rsidRPr="00ED3E33">
        <w:rPr>
          <w:rStyle w:val="normaltextrun"/>
          <w:rFonts w:ascii="Arial" w:hAnsi="Arial" w:cs="Arial"/>
          <w:color w:val="000000"/>
          <w:bdr w:val="none" w:sz="0" w:space="0" w:color="auto" w:frame="1"/>
        </w:rPr>
        <w:lastRenderedPageBreak/>
        <w:t>illness, household violence and neglect. Experiencing one or more ACE can lead children to experiencing ‘toxic stress’.</w:t>
      </w:r>
    </w:p>
    <w:p w14:paraId="0BA298A6" w14:textId="675D47F7" w:rsidR="008439C7" w:rsidRPr="002E5C93" w:rsidRDefault="00250DAE" w:rsidP="008439C7">
      <w:pPr>
        <w:pStyle w:val="Heading2"/>
        <w:rPr>
          <w:rFonts w:ascii="Arial" w:hAnsi="Arial" w:cs="Arial"/>
          <w:color w:val="000000" w:themeColor="text1"/>
          <w:sz w:val="28"/>
          <w:szCs w:val="28"/>
          <w:u w:val="single"/>
        </w:rPr>
      </w:pPr>
      <w:bookmarkStart w:id="14" w:name="_Toc36193363"/>
      <w:r w:rsidRPr="002E5C93">
        <w:rPr>
          <w:rFonts w:ascii="Arial" w:hAnsi="Arial" w:cs="Arial"/>
          <w:color w:val="000000" w:themeColor="text1"/>
          <w:sz w:val="28"/>
          <w:szCs w:val="28"/>
          <w:u w:val="single"/>
        </w:rPr>
        <w:t>2</w:t>
      </w:r>
      <w:r w:rsidR="0071602F" w:rsidRPr="002E5C93">
        <w:rPr>
          <w:rFonts w:ascii="Arial" w:hAnsi="Arial" w:cs="Arial"/>
          <w:color w:val="000000" w:themeColor="text1"/>
          <w:sz w:val="28"/>
          <w:szCs w:val="28"/>
          <w:u w:val="single"/>
        </w:rPr>
        <w:t xml:space="preserve">.7 Strategies to promote well-being for </w:t>
      </w:r>
      <w:r w:rsidR="008439C7" w:rsidRPr="002E5C93">
        <w:rPr>
          <w:rFonts w:ascii="Arial" w:hAnsi="Arial" w:cs="Arial"/>
          <w:color w:val="000000" w:themeColor="text1"/>
          <w:sz w:val="28"/>
          <w:szCs w:val="28"/>
          <w:u w:val="single"/>
        </w:rPr>
        <w:t>pupils from low socio-economic backgrounds</w:t>
      </w:r>
      <w:bookmarkEnd w:id="14"/>
    </w:p>
    <w:p w14:paraId="009EB157" w14:textId="77777777" w:rsidR="008439C7" w:rsidRPr="008439C7" w:rsidRDefault="008439C7" w:rsidP="008439C7"/>
    <w:p w14:paraId="49FA5239" w14:textId="7D32A782" w:rsidR="0071602F" w:rsidRPr="00ED3E33" w:rsidRDefault="0071602F" w:rsidP="00250DAE">
      <w:pPr>
        <w:spacing w:line="360" w:lineRule="auto"/>
        <w:jc w:val="both"/>
        <w:rPr>
          <w:rFonts w:ascii="Arial" w:hAnsi="Arial" w:cs="Arial"/>
        </w:rPr>
      </w:pPr>
      <w:r w:rsidRPr="00ED3E33">
        <w:rPr>
          <w:rFonts w:ascii="Arial" w:hAnsi="Arial" w:cs="Arial"/>
        </w:rPr>
        <w:t>Globally, there has been a growing interest on how to boost well</w:t>
      </w:r>
      <w:r w:rsidR="00E72449" w:rsidRPr="00ED3E33">
        <w:rPr>
          <w:rFonts w:ascii="Arial" w:hAnsi="Arial" w:cs="Arial"/>
        </w:rPr>
        <w:t>-</w:t>
      </w:r>
      <w:r w:rsidRPr="00ED3E33">
        <w:rPr>
          <w:rFonts w:ascii="Arial" w:hAnsi="Arial" w:cs="Arial"/>
        </w:rPr>
        <w:t>being (</w:t>
      </w:r>
      <w:r w:rsidRPr="00E31CD4">
        <w:rPr>
          <w:rFonts w:ascii="Arial" w:hAnsi="Arial" w:cs="Arial"/>
          <w:highlight w:val="yellow"/>
        </w:rPr>
        <w:t xml:space="preserve">Mguni, </w:t>
      </w:r>
      <w:proofErr w:type="spellStart"/>
      <w:r w:rsidRPr="00E31CD4">
        <w:rPr>
          <w:rFonts w:ascii="Arial" w:hAnsi="Arial" w:cs="Arial"/>
          <w:highlight w:val="yellow"/>
        </w:rPr>
        <w:t>Bacon</w:t>
      </w:r>
      <w:r w:rsidR="00E41BEB">
        <w:rPr>
          <w:rFonts w:ascii="Arial" w:hAnsi="Arial" w:cs="Arial"/>
          <w:highlight w:val="yellow"/>
        </w:rPr>
        <w:t>,</w:t>
      </w:r>
      <w:r w:rsidRPr="00E31CD4">
        <w:rPr>
          <w:rFonts w:ascii="Arial" w:hAnsi="Arial" w:cs="Arial"/>
          <w:highlight w:val="yellow"/>
        </w:rPr>
        <w:t>Brown</w:t>
      </w:r>
      <w:proofErr w:type="spellEnd"/>
      <w:r w:rsidRPr="00E31CD4">
        <w:rPr>
          <w:rFonts w:ascii="Arial" w:hAnsi="Arial" w:cs="Arial"/>
          <w:highlight w:val="yellow"/>
        </w:rPr>
        <w:t>, 2012).</w:t>
      </w:r>
      <w:r w:rsidRPr="00ED3E33">
        <w:rPr>
          <w:rFonts w:ascii="Arial" w:hAnsi="Arial" w:cs="Arial"/>
        </w:rPr>
        <w:t xml:space="preserve"> It has become apparent through wider reading that schools play a major role in promoting pupils’ well-being through supporting them to be ‘resilient and mentally healthy’ </w:t>
      </w:r>
      <w:r w:rsidRPr="00E31CD4">
        <w:rPr>
          <w:rFonts w:ascii="Arial" w:hAnsi="Arial" w:cs="Arial"/>
          <w:highlight w:val="yellow"/>
        </w:rPr>
        <w:t>(DfE, 2014).</w:t>
      </w:r>
      <w:r w:rsidRPr="00ED3E33">
        <w:rPr>
          <w:rFonts w:ascii="Arial" w:hAnsi="Arial" w:cs="Arial"/>
        </w:rPr>
        <w:t xml:space="preserve"> This assertation is supported </w:t>
      </w:r>
      <w:r w:rsidRPr="00E31CD4">
        <w:rPr>
          <w:rFonts w:ascii="Arial" w:hAnsi="Arial" w:cs="Arial"/>
          <w:highlight w:val="yellow"/>
        </w:rPr>
        <w:t>by Ofsted (</w:t>
      </w:r>
      <w:r w:rsidR="00E31CD4" w:rsidRPr="00E31CD4">
        <w:rPr>
          <w:rFonts w:ascii="Arial" w:hAnsi="Arial" w:cs="Arial"/>
          <w:highlight w:val="yellow"/>
        </w:rPr>
        <w:t>2018</w:t>
      </w:r>
      <w:r w:rsidRPr="00E31CD4">
        <w:rPr>
          <w:rFonts w:ascii="Arial" w:hAnsi="Arial" w:cs="Arial"/>
          <w:highlight w:val="yellow"/>
        </w:rPr>
        <w:t>)</w:t>
      </w:r>
      <w:r w:rsidRPr="00ED3E33">
        <w:rPr>
          <w:rFonts w:ascii="Arial" w:hAnsi="Arial" w:cs="Arial"/>
        </w:rPr>
        <w:t xml:space="preserve"> who emphasise pupils in primary schools are interested in extending their knowledge in regard to keeping themselves emotionally healthy. Furthermore, schools have a duty to foster the well-being of their students </w:t>
      </w:r>
      <w:r w:rsidRPr="00E31CD4">
        <w:rPr>
          <w:rFonts w:ascii="Arial" w:hAnsi="Arial" w:cs="Arial"/>
          <w:highlight w:val="yellow"/>
        </w:rPr>
        <w:t>(</w:t>
      </w:r>
      <w:r w:rsidR="00E31CD4" w:rsidRPr="00E31CD4">
        <w:rPr>
          <w:rFonts w:ascii="Arial" w:hAnsi="Arial" w:cs="Arial"/>
          <w:highlight w:val="yellow"/>
        </w:rPr>
        <w:t>Ofsted, 2018</w:t>
      </w:r>
      <w:r w:rsidRPr="00E31CD4">
        <w:rPr>
          <w:rFonts w:ascii="Arial" w:hAnsi="Arial" w:cs="Arial"/>
          <w:highlight w:val="yellow"/>
        </w:rPr>
        <w:t>).</w:t>
      </w:r>
      <w:r w:rsidRPr="00ED3E33">
        <w:rPr>
          <w:rFonts w:ascii="Arial" w:hAnsi="Arial" w:cs="Arial"/>
        </w:rPr>
        <w:t xml:space="preserve"> </w:t>
      </w:r>
      <w:r w:rsidRPr="00E31CD4">
        <w:rPr>
          <w:rFonts w:ascii="Arial" w:hAnsi="Arial" w:cs="Arial"/>
          <w:highlight w:val="yellow"/>
        </w:rPr>
        <w:t>Estyn (</w:t>
      </w:r>
      <w:r w:rsidR="00572B12" w:rsidRPr="00E31CD4">
        <w:rPr>
          <w:rFonts w:ascii="Arial" w:hAnsi="Arial" w:cs="Arial"/>
          <w:highlight w:val="yellow"/>
        </w:rPr>
        <w:t>2019</w:t>
      </w:r>
      <w:r w:rsidRPr="00E31CD4">
        <w:rPr>
          <w:rFonts w:ascii="Arial" w:hAnsi="Arial" w:cs="Arial"/>
          <w:highlight w:val="yellow"/>
        </w:rPr>
        <w:t>)</w:t>
      </w:r>
      <w:r w:rsidRPr="00ED3E33">
        <w:rPr>
          <w:rFonts w:ascii="Arial" w:hAnsi="Arial" w:cs="Arial"/>
        </w:rPr>
        <w:t xml:space="preserve"> declares in a great number of Welsh primary schools, senior members of staff devolve responsibility for health and well-being too much on one member of staff, therefore leaving pupils with the assumption that not all staff members care. Expanding on this, a recommendation made is that schools should: ‘develop a coherent whole-school approach that supports all pupils’ health and well-being’, in turn developing students as ‘healthy, confident </w:t>
      </w:r>
      <w:r w:rsidRPr="00E31CD4">
        <w:rPr>
          <w:rFonts w:ascii="Arial" w:hAnsi="Arial" w:cs="Arial"/>
          <w:highlight w:val="yellow"/>
        </w:rPr>
        <w:t>individuals’ (Estyn, 2019, p.8).</w:t>
      </w:r>
      <w:r w:rsidRPr="00ED3E33">
        <w:rPr>
          <w:rFonts w:ascii="Arial" w:hAnsi="Arial" w:cs="Arial"/>
        </w:rPr>
        <w:t xml:space="preserve"> It should also be noted relationships can have a strong influence on child well-being. </w:t>
      </w:r>
      <w:r w:rsidRPr="00E31CD4">
        <w:rPr>
          <w:rFonts w:ascii="Arial" w:hAnsi="Arial" w:cs="Arial"/>
          <w:highlight w:val="yellow"/>
        </w:rPr>
        <w:t>McLaughlin and Clarke’s (2010)</w:t>
      </w:r>
      <w:r w:rsidRPr="00ED3E33">
        <w:rPr>
          <w:rFonts w:ascii="Arial" w:hAnsi="Arial" w:cs="Arial"/>
        </w:rPr>
        <w:t xml:space="preserve"> research identified that, above all,  the relationships between staff and pupils, and pupil’s peer relationships, have a powerful impact on mental health and well-being. In regard to Welsh education research, </w:t>
      </w:r>
      <w:r w:rsidRPr="00E31CD4">
        <w:rPr>
          <w:rFonts w:ascii="Arial" w:hAnsi="Arial" w:cs="Arial"/>
          <w:highlight w:val="yellow"/>
        </w:rPr>
        <w:t xml:space="preserve">Banerjee </w:t>
      </w:r>
      <w:r w:rsidRPr="00E31CD4">
        <w:rPr>
          <w:rFonts w:ascii="Arial" w:hAnsi="Arial" w:cs="Arial"/>
          <w:i/>
          <w:iCs/>
          <w:highlight w:val="yellow"/>
        </w:rPr>
        <w:t>et al</w:t>
      </w:r>
      <w:r w:rsidRPr="00E31CD4">
        <w:rPr>
          <w:rFonts w:ascii="Arial" w:hAnsi="Arial" w:cs="Arial"/>
          <w:highlight w:val="yellow"/>
        </w:rPr>
        <w:t>. (2016)</w:t>
      </w:r>
      <w:r w:rsidRPr="00ED3E33">
        <w:rPr>
          <w:rFonts w:ascii="Arial" w:hAnsi="Arial" w:cs="Arial"/>
        </w:rPr>
        <w:t xml:space="preserve"> found when schools placed emphasis on strong relationships, as well as introducing targeted interventions, well-being amongst pupils was positive, leading to increased attainment. </w:t>
      </w:r>
    </w:p>
    <w:p w14:paraId="23312841" w14:textId="77777777" w:rsidR="00887448" w:rsidRPr="00ED3E33" w:rsidRDefault="00887448" w:rsidP="00250DAE">
      <w:pPr>
        <w:spacing w:line="360" w:lineRule="auto"/>
        <w:jc w:val="both"/>
        <w:rPr>
          <w:rFonts w:ascii="Arial" w:hAnsi="Arial" w:cs="Arial"/>
          <w:sz w:val="24"/>
          <w:szCs w:val="24"/>
        </w:rPr>
      </w:pPr>
    </w:p>
    <w:p w14:paraId="2FE20D65" w14:textId="77777777" w:rsidR="00887448" w:rsidRPr="00ED3E33" w:rsidRDefault="00887448" w:rsidP="00250DAE">
      <w:pPr>
        <w:spacing w:line="360" w:lineRule="auto"/>
        <w:jc w:val="both"/>
        <w:rPr>
          <w:rFonts w:ascii="Arial" w:hAnsi="Arial" w:cs="Arial"/>
        </w:rPr>
      </w:pPr>
    </w:p>
    <w:p w14:paraId="0E28B5FC" w14:textId="77777777" w:rsidR="00887448" w:rsidRPr="00ED3E33" w:rsidRDefault="00887448" w:rsidP="00250DAE">
      <w:pPr>
        <w:spacing w:line="360" w:lineRule="auto"/>
        <w:jc w:val="both"/>
        <w:rPr>
          <w:rFonts w:ascii="Arial" w:hAnsi="Arial" w:cs="Arial"/>
        </w:rPr>
      </w:pPr>
    </w:p>
    <w:p w14:paraId="4ADA334D" w14:textId="77777777" w:rsidR="00887448" w:rsidRPr="00ED3E33" w:rsidRDefault="00887448" w:rsidP="00250DAE">
      <w:pPr>
        <w:spacing w:line="360" w:lineRule="auto"/>
        <w:jc w:val="both"/>
        <w:rPr>
          <w:rFonts w:ascii="Arial" w:hAnsi="Arial" w:cs="Arial"/>
        </w:rPr>
      </w:pPr>
    </w:p>
    <w:p w14:paraId="2FEEF800" w14:textId="77777777" w:rsidR="00887448" w:rsidRPr="00ED3E33" w:rsidRDefault="00887448" w:rsidP="00250DAE">
      <w:pPr>
        <w:spacing w:line="360" w:lineRule="auto"/>
        <w:jc w:val="both"/>
        <w:rPr>
          <w:rFonts w:ascii="Arial" w:hAnsi="Arial" w:cs="Arial"/>
        </w:rPr>
      </w:pPr>
    </w:p>
    <w:p w14:paraId="7DACE878" w14:textId="77777777" w:rsidR="00887448" w:rsidRPr="00ED3E33" w:rsidRDefault="00887448" w:rsidP="00250DAE">
      <w:pPr>
        <w:spacing w:line="360" w:lineRule="auto"/>
        <w:jc w:val="both"/>
        <w:rPr>
          <w:rFonts w:ascii="Arial" w:hAnsi="Arial" w:cs="Arial"/>
        </w:rPr>
      </w:pPr>
    </w:p>
    <w:p w14:paraId="6D5F46F1" w14:textId="5FE52264" w:rsidR="000B05D9" w:rsidRPr="00ED3E33" w:rsidRDefault="000B05D9" w:rsidP="00411136">
      <w:pPr>
        <w:pStyle w:val="Heading1"/>
        <w:rPr>
          <w:rFonts w:ascii="Arial" w:hAnsi="Arial" w:cs="Arial"/>
          <w:b/>
          <w:bCs/>
          <w:color w:val="000000" w:themeColor="text1"/>
          <w:sz w:val="36"/>
          <w:szCs w:val="36"/>
          <w:u w:val="single"/>
        </w:rPr>
      </w:pPr>
      <w:bookmarkStart w:id="15" w:name="_Toc36193364"/>
      <w:r w:rsidRPr="00ED3E33">
        <w:rPr>
          <w:rFonts w:ascii="Arial" w:hAnsi="Arial" w:cs="Arial"/>
          <w:b/>
          <w:bCs/>
          <w:color w:val="000000" w:themeColor="text1"/>
          <w:sz w:val="36"/>
          <w:szCs w:val="36"/>
          <w:u w:val="single"/>
        </w:rPr>
        <w:t>Chapter Three: Methodology</w:t>
      </w:r>
      <w:bookmarkEnd w:id="15"/>
    </w:p>
    <w:p w14:paraId="74653975" w14:textId="77777777" w:rsidR="00ED3E33" w:rsidRPr="00ED3E33" w:rsidRDefault="00ED3E33" w:rsidP="00ED3E33"/>
    <w:p w14:paraId="3372A366" w14:textId="4ABA1011" w:rsidR="000B05D9" w:rsidRPr="00ED3E33" w:rsidRDefault="000B05D9" w:rsidP="00250DAE">
      <w:pPr>
        <w:spacing w:line="360" w:lineRule="auto"/>
        <w:jc w:val="both"/>
        <w:rPr>
          <w:rFonts w:ascii="Arial" w:hAnsi="Arial" w:cs="Arial"/>
        </w:rPr>
      </w:pPr>
      <w:r w:rsidRPr="00ED3E33">
        <w:rPr>
          <w:rFonts w:ascii="Arial" w:hAnsi="Arial" w:cs="Arial"/>
        </w:rPr>
        <w:t xml:space="preserve">With the aim of aiding the research question ‘A study on </w:t>
      </w:r>
      <w:r w:rsidR="00970A20">
        <w:rPr>
          <w:rFonts w:ascii="Arial" w:hAnsi="Arial" w:cs="Arial"/>
        </w:rPr>
        <w:t>strategies and</w:t>
      </w:r>
      <w:r w:rsidRPr="00ED3E33">
        <w:rPr>
          <w:rFonts w:ascii="Arial" w:hAnsi="Arial" w:cs="Arial"/>
        </w:rPr>
        <w:t xml:space="preserve"> interventions that promote well-being for pupils from low socio-economic backgrounds’, primary research was </w:t>
      </w:r>
      <w:r w:rsidRPr="00ED3E33">
        <w:rPr>
          <w:rFonts w:ascii="Arial" w:hAnsi="Arial" w:cs="Arial"/>
        </w:rPr>
        <w:lastRenderedPageBreak/>
        <w:t xml:space="preserve">conducted in a local primary school. The primary methods chosen were unstructured </w:t>
      </w:r>
      <w:r w:rsidR="00EB6C95">
        <w:rPr>
          <w:rFonts w:ascii="Arial" w:hAnsi="Arial" w:cs="Arial"/>
        </w:rPr>
        <w:t xml:space="preserve">and semi-structured </w:t>
      </w:r>
      <w:r w:rsidRPr="00ED3E33">
        <w:rPr>
          <w:rFonts w:ascii="Arial" w:hAnsi="Arial" w:cs="Arial"/>
        </w:rPr>
        <w:t xml:space="preserve">interviews, questionnaires and overt participant observation. However, secondary evidence was obtained through research, as shown in the literature review section. The combination of several research methods is known as triangulation </w:t>
      </w:r>
      <w:r w:rsidRPr="00E31CD4">
        <w:rPr>
          <w:rFonts w:ascii="Arial" w:hAnsi="Arial" w:cs="Arial"/>
          <w:highlight w:val="yellow"/>
        </w:rPr>
        <w:t>(Bogdan and Biklen, 2006).</w:t>
      </w:r>
      <w:r w:rsidRPr="00ED3E33">
        <w:rPr>
          <w:rFonts w:ascii="Arial" w:hAnsi="Arial" w:cs="Arial"/>
        </w:rPr>
        <w:t xml:space="preserve"> Through ensuring triangulation, a more detailed picture of the topic can be obtained, as well as supporting the</w:t>
      </w:r>
      <w:r w:rsidRPr="00ED3E33">
        <w:rPr>
          <w:rStyle w:val="CommentReference"/>
        </w:rPr>
        <w:t xml:space="preserve"> </w:t>
      </w:r>
      <w:r w:rsidRPr="00ED3E33">
        <w:rPr>
          <w:rFonts w:ascii="Arial" w:hAnsi="Arial" w:cs="Arial"/>
        </w:rPr>
        <w:t>validity of results (</w:t>
      </w:r>
      <w:r w:rsidRPr="00E31CD4">
        <w:rPr>
          <w:rFonts w:ascii="Arial" w:hAnsi="Arial" w:cs="Arial"/>
          <w:highlight w:val="yellow"/>
        </w:rPr>
        <w:t xml:space="preserve">Altrichter </w:t>
      </w:r>
      <w:r w:rsidRPr="00E31CD4">
        <w:rPr>
          <w:rFonts w:ascii="Arial" w:hAnsi="Arial" w:cs="Arial"/>
          <w:i/>
          <w:iCs/>
          <w:highlight w:val="yellow"/>
        </w:rPr>
        <w:t>et al.,</w:t>
      </w:r>
      <w:r w:rsidRPr="00E31CD4">
        <w:rPr>
          <w:rFonts w:ascii="Arial" w:hAnsi="Arial" w:cs="Arial"/>
          <w:highlight w:val="yellow"/>
        </w:rPr>
        <w:t xml:space="preserve"> 2008</w:t>
      </w:r>
      <w:r w:rsidRPr="00ED3E33">
        <w:rPr>
          <w:rFonts w:ascii="Arial" w:hAnsi="Arial" w:cs="Arial"/>
        </w:rPr>
        <w:t>).</w:t>
      </w:r>
    </w:p>
    <w:p w14:paraId="4FF360F0" w14:textId="274E1492" w:rsidR="000B05D9" w:rsidRPr="00ED3E33" w:rsidRDefault="000B05D9" w:rsidP="00250DAE">
      <w:pPr>
        <w:spacing w:line="360" w:lineRule="auto"/>
        <w:jc w:val="both"/>
        <w:rPr>
          <w:rFonts w:ascii="Arial" w:hAnsi="Arial" w:cs="Arial"/>
        </w:rPr>
      </w:pPr>
      <w:r w:rsidRPr="00E31CD4">
        <w:rPr>
          <w:rFonts w:ascii="Arial" w:hAnsi="Arial" w:cs="Arial"/>
          <w:highlight w:val="yellow"/>
        </w:rPr>
        <w:t>Wexler (1990)</w:t>
      </w:r>
      <w:r w:rsidRPr="00ED3E33">
        <w:rPr>
          <w:rFonts w:ascii="Arial" w:hAnsi="Arial" w:cs="Arial"/>
        </w:rPr>
        <w:t xml:space="preserve"> notes social-science research allows for an expansion of knowledge and for the researcher to gain an insight into specific topics. In order to collect primary and secondary evidence, it was crucial the researcher adhered to the appropriate ethical methods throughout. The researcher followed the </w:t>
      </w:r>
      <w:r w:rsidRPr="00E31CD4">
        <w:rPr>
          <w:rFonts w:ascii="Arial" w:hAnsi="Arial" w:cs="Arial"/>
          <w:highlight w:val="yellow"/>
        </w:rPr>
        <w:t>BERA (2018)</w:t>
      </w:r>
      <w:r w:rsidRPr="00ED3E33">
        <w:rPr>
          <w:rFonts w:ascii="Arial" w:hAnsi="Arial" w:cs="Arial"/>
        </w:rPr>
        <w:t xml:space="preserve"> ethical guidelines for Educational Research as well as the </w:t>
      </w:r>
      <w:r w:rsidRPr="00C35DF2">
        <w:rPr>
          <w:rFonts w:ascii="Arial" w:hAnsi="Arial" w:cs="Arial"/>
          <w:highlight w:val="yellow"/>
        </w:rPr>
        <w:t>E</w:t>
      </w:r>
      <w:r w:rsidRPr="00C35DF2">
        <w:rPr>
          <w:rFonts w:ascii="Arial" w:hAnsi="Arial" w:cs="Arial"/>
          <w:highlight w:val="magenta"/>
        </w:rPr>
        <w:t>ducation Workforce Council (EWC) Research and Ethics Guidelines (2019),</w:t>
      </w:r>
      <w:r w:rsidRPr="00ED3E33">
        <w:rPr>
          <w:rFonts w:ascii="Arial" w:hAnsi="Arial" w:cs="Arial"/>
        </w:rPr>
        <w:t xml:space="preserve"> as is shown in the ethics form in appendix one.  </w:t>
      </w:r>
    </w:p>
    <w:p w14:paraId="46DAABB5" w14:textId="269057A6" w:rsidR="000B05D9" w:rsidRPr="002E5C93" w:rsidRDefault="008439C7" w:rsidP="00250DAE">
      <w:pPr>
        <w:spacing w:line="360" w:lineRule="auto"/>
        <w:jc w:val="both"/>
        <w:rPr>
          <w:rFonts w:ascii="Arial" w:hAnsi="Arial" w:cs="Arial"/>
          <w:sz w:val="28"/>
          <w:szCs w:val="28"/>
          <w:u w:val="single"/>
        </w:rPr>
      </w:pPr>
      <w:r w:rsidRPr="002E5C93">
        <w:rPr>
          <w:rFonts w:ascii="Arial" w:hAnsi="Arial" w:cs="Arial"/>
          <w:sz w:val="28"/>
          <w:szCs w:val="28"/>
          <w:u w:val="single"/>
        </w:rPr>
        <w:t xml:space="preserve">3.1 </w:t>
      </w:r>
      <w:r w:rsidR="000B05D9" w:rsidRPr="002E5C93">
        <w:rPr>
          <w:rFonts w:ascii="Arial" w:hAnsi="Arial" w:cs="Arial"/>
          <w:sz w:val="28"/>
          <w:szCs w:val="28"/>
          <w:u w:val="single"/>
        </w:rPr>
        <w:t>Conducting research in an ethical manner</w:t>
      </w:r>
    </w:p>
    <w:p w14:paraId="4DFA1465" w14:textId="63C98005" w:rsidR="000B05D9" w:rsidRPr="00ED3E33" w:rsidRDefault="000B05D9" w:rsidP="00250DAE">
      <w:pPr>
        <w:spacing w:line="360" w:lineRule="auto"/>
        <w:jc w:val="both"/>
        <w:rPr>
          <w:rFonts w:ascii="Arial" w:hAnsi="Arial" w:cs="Arial"/>
        </w:rPr>
      </w:pPr>
      <w:r w:rsidRPr="00ED3E33">
        <w:rPr>
          <w:rFonts w:ascii="Arial" w:hAnsi="Arial" w:cs="Arial"/>
        </w:rPr>
        <w:t xml:space="preserve">The importance of ethics as part of school-based research is well known, with </w:t>
      </w:r>
      <w:r w:rsidRPr="00C35DF2">
        <w:rPr>
          <w:rFonts w:ascii="Arial" w:hAnsi="Arial" w:cs="Arial"/>
          <w:highlight w:val="yellow"/>
        </w:rPr>
        <w:t>Sachs (2007)</w:t>
      </w:r>
      <w:r w:rsidRPr="00ED3E33">
        <w:rPr>
          <w:rFonts w:ascii="Arial" w:hAnsi="Arial" w:cs="Arial"/>
        </w:rPr>
        <w:t xml:space="preserve"> noting that through ensuring</w:t>
      </w:r>
      <w:r w:rsidR="008C1BAC">
        <w:rPr>
          <w:rFonts w:ascii="Arial" w:hAnsi="Arial" w:cs="Arial"/>
        </w:rPr>
        <w:t xml:space="preserve"> </w:t>
      </w:r>
      <w:r w:rsidRPr="00ED3E33">
        <w:rPr>
          <w:rFonts w:ascii="Arial" w:hAnsi="Arial" w:cs="Arial"/>
        </w:rPr>
        <w:t xml:space="preserve">ethical conduct is understood, higher-quality research is provided. </w:t>
      </w:r>
      <w:r w:rsidRPr="00C35DF2">
        <w:rPr>
          <w:rFonts w:ascii="Arial" w:hAnsi="Arial" w:cs="Arial"/>
          <w:highlight w:val="yellow"/>
        </w:rPr>
        <w:t>Gorad and Taylor (2004</w:t>
      </w:r>
      <w:r w:rsidRPr="00ED3E33">
        <w:rPr>
          <w:rFonts w:ascii="Arial" w:hAnsi="Arial" w:cs="Arial"/>
        </w:rPr>
        <w:t xml:space="preserve">) expand on this, noting unethical research procedures often lead to unreliable findings. </w:t>
      </w:r>
      <w:r w:rsidRPr="00C35DF2">
        <w:rPr>
          <w:rFonts w:ascii="Arial" w:hAnsi="Arial" w:cs="Arial"/>
          <w:highlight w:val="yellow"/>
        </w:rPr>
        <w:t>Doyle (2007) and Felzzman (2009)</w:t>
      </w:r>
      <w:r w:rsidRPr="00ED3E33">
        <w:rPr>
          <w:rFonts w:ascii="Arial" w:hAnsi="Arial" w:cs="Arial"/>
        </w:rPr>
        <w:t xml:space="preserve"> state that in order to conduct ethical research in schools, consent is required. Before undertaking research, it was ensured that assent had been obtained from all children and consent had been obtained from adults. It should be noted participants under eighteen are not legally able to give consent, and therefore give ‘assent’ instead and agree to participate (</w:t>
      </w:r>
      <w:r w:rsidRPr="00C35DF2">
        <w:rPr>
          <w:rFonts w:ascii="Arial" w:hAnsi="Arial" w:cs="Arial"/>
          <w:highlight w:val="yellow"/>
        </w:rPr>
        <w:t>Medical Research Council, 2020)</w:t>
      </w:r>
      <w:r w:rsidRPr="00ED3E33">
        <w:rPr>
          <w:rFonts w:ascii="Arial" w:hAnsi="Arial" w:cs="Arial"/>
        </w:rPr>
        <w:t>.</w:t>
      </w:r>
      <w:r w:rsidR="00C35DF2">
        <w:rPr>
          <w:rFonts w:ascii="Arial" w:hAnsi="Arial" w:cs="Arial"/>
        </w:rPr>
        <w:t xml:space="preserve"> </w:t>
      </w:r>
      <w:r w:rsidRPr="00C35DF2">
        <w:rPr>
          <w:rFonts w:ascii="Arial" w:hAnsi="Arial" w:cs="Arial"/>
          <w:highlight w:val="yellow"/>
        </w:rPr>
        <w:t xml:space="preserve">UCL (2018) and Cohen </w:t>
      </w:r>
      <w:r w:rsidRPr="00C35DF2">
        <w:rPr>
          <w:rFonts w:ascii="Arial" w:hAnsi="Arial" w:cs="Arial"/>
          <w:i/>
          <w:iCs/>
          <w:highlight w:val="yellow"/>
        </w:rPr>
        <w:t>et al.</w:t>
      </w:r>
      <w:r w:rsidRPr="00C35DF2">
        <w:rPr>
          <w:rFonts w:ascii="Arial" w:hAnsi="Arial" w:cs="Arial"/>
          <w:highlight w:val="yellow"/>
        </w:rPr>
        <w:t xml:space="preserve"> (2011)</w:t>
      </w:r>
      <w:r w:rsidRPr="00ED3E33">
        <w:rPr>
          <w:rFonts w:ascii="Arial" w:hAnsi="Arial" w:cs="Arial"/>
        </w:rPr>
        <w:t xml:space="preserve"> elucidate that to ensure ethical practice, it is essential participants under the age of eighteen are given the full information regarding the research, in order for informed assent to be obtained. </w:t>
      </w:r>
    </w:p>
    <w:p w14:paraId="0DED5823" w14:textId="44412A5D" w:rsidR="000B05D9" w:rsidRPr="00ED3E33" w:rsidRDefault="000B05D9" w:rsidP="00250DAE">
      <w:pPr>
        <w:spacing w:line="360" w:lineRule="auto"/>
        <w:jc w:val="both"/>
        <w:rPr>
          <w:rFonts w:ascii="Arial" w:hAnsi="Arial" w:cs="Arial"/>
        </w:rPr>
      </w:pPr>
      <w:r w:rsidRPr="00ED3E33">
        <w:rPr>
          <w:rFonts w:ascii="Arial" w:hAnsi="Arial" w:cs="Arial"/>
        </w:rPr>
        <w:t xml:space="preserve">The concept of informed consent is defined as ‘the procedures in which individuals choose whether to participate in an investigation after being informed of facts which would be likely to influence their decisions’ </w:t>
      </w:r>
      <w:commentRangeStart w:id="16"/>
      <w:r w:rsidRPr="00C35DF2">
        <w:rPr>
          <w:rFonts w:ascii="Arial" w:hAnsi="Arial" w:cs="Arial"/>
          <w:highlight w:val="yellow"/>
        </w:rPr>
        <w:t xml:space="preserve">(Diener and Crandall, 1978, p.57).  </w:t>
      </w:r>
      <w:commentRangeEnd w:id="16"/>
      <w:r w:rsidRPr="00C35DF2">
        <w:rPr>
          <w:rStyle w:val="CommentReference"/>
          <w:highlight w:val="yellow"/>
        </w:rPr>
        <w:commentReference w:id="16"/>
      </w:r>
      <w:r w:rsidRPr="00C35DF2">
        <w:rPr>
          <w:rFonts w:ascii="Arial" w:hAnsi="Arial" w:cs="Arial"/>
          <w:highlight w:val="yellow"/>
        </w:rPr>
        <w:t xml:space="preserve">BERA’s </w:t>
      </w:r>
      <w:commentRangeStart w:id="17"/>
      <w:r w:rsidRPr="00C35DF2">
        <w:rPr>
          <w:rFonts w:ascii="Arial" w:hAnsi="Arial" w:cs="Arial"/>
          <w:highlight w:val="yellow"/>
        </w:rPr>
        <w:t>(2018)</w:t>
      </w:r>
      <w:commentRangeEnd w:id="17"/>
      <w:r w:rsidRPr="00C35DF2">
        <w:rPr>
          <w:rStyle w:val="CommentReference"/>
          <w:highlight w:val="yellow"/>
        </w:rPr>
        <w:commentReference w:id="17"/>
      </w:r>
      <w:r w:rsidRPr="00ED3E33">
        <w:rPr>
          <w:rFonts w:ascii="Arial" w:hAnsi="Arial" w:cs="Arial"/>
        </w:rPr>
        <w:t xml:space="preserve"> principles of consent apply to children, as well as adults. BERA (2018) endorses the </w:t>
      </w:r>
      <w:r w:rsidRPr="00C35DF2">
        <w:rPr>
          <w:rFonts w:ascii="Arial" w:hAnsi="Arial" w:cs="Arial"/>
          <w:highlight w:val="yellow"/>
        </w:rPr>
        <w:t xml:space="preserve">UNCRC Rights of the Child </w:t>
      </w:r>
      <w:r w:rsidR="00C35DF2">
        <w:rPr>
          <w:rFonts w:ascii="Arial" w:hAnsi="Arial" w:cs="Arial"/>
        </w:rPr>
        <w:t>(</w:t>
      </w:r>
      <w:r w:rsidR="00C35DF2">
        <w:rPr>
          <w:rFonts w:ascii="Arial" w:hAnsi="Arial" w:cs="Arial"/>
          <w:highlight w:val="yellow"/>
        </w:rPr>
        <w:t>UNICEF, 2020</w:t>
      </w:r>
      <w:r w:rsidR="00C35DF2" w:rsidRPr="00C35DF2">
        <w:rPr>
          <w:rFonts w:ascii="Arial" w:hAnsi="Arial" w:cs="Arial"/>
          <w:highlight w:val="yellow"/>
        </w:rPr>
        <w:t>)</w:t>
      </w:r>
      <w:r w:rsidRPr="00ED3E33">
        <w:rPr>
          <w:rFonts w:ascii="Arial" w:hAnsi="Arial" w:cs="Arial"/>
        </w:rPr>
        <w:t xml:space="preserve"> and recognises children who are adept of forming their own views, should be given opportunity to express their opinions freely. Primary research was gathered in school A, after being awarded permission from the head teacher and participants taking part. </w:t>
      </w:r>
    </w:p>
    <w:p w14:paraId="655AEA57" w14:textId="19D5E8AD" w:rsidR="000B05D9" w:rsidRDefault="008439C7" w:rsidP="00411136">
      <w:pPr>
        <w:pStyle w:val="Heading2"/>
        <w:rPr>
          <w:rFonts w:ascii="Arial" w:hAnsi="Arial" w:cs="Arial"/>
          <w:color w:val="000000" w:themeColor="text1"/>
          <w:sz w:val="22"/>
          <w:szCs w:val="22"/>
          <w:u w:val="single"/>
        </w:rPr>
      </w:pPr>
      <w:bookmarkStart w:id="18" w:name="_Toc36193365"/>
      <w:r w:rsidRPr="002E5C93">
        <w:rPr>
          <w:rFonts w:ascii="Arial" w:hAnsi="Arial" w:cs="Arial"/>
          <w:color w:val="000000" w:themeColor="text1"/>
          <w:sz w:val="28"/>
          <w:szCs w:val="28"/>
          <w:u w:val="single"/>
        </w:rPr>
        <w:t xml:space="preserve">3.2 </w:t>
      </w:r>
      <w:r w:rsidR="000B05D9" w:rsidRPr="002E5C93">
        <w:rPr>
          <w:rFonts w:ascii="Arial" w:hAnsi="Arial" w:cs="Arial"/>
          <w:color w:val="000000" w:themeColor="text1"/>
          <w:sz w:val="28"/>
          <w:szCs w:val="28"/>
          <w:u w:val="single"/>
        </w:rPr>
        <w:t>Unstructured</w:t>
      </w:r>
      <w:r w:rsidRPr="002E5C93">
        <w:rPr>
          <w:rFonts w:ascii="Arial" w:hAnsi="Arial" w:cs="Arial"/>
          <w:color w:val="000000" w:themeColor="text1"/>
          <w:sz w:val="28"/>
          <w:szCs w:val="28"/>
          <w:u w:val="single"/>
        </w:rPr>
        <w:t xml:space="preserve"> and semi-structured</w:t>
      </w:r>
      <w:r w:rsidR="000B05D9" w:rsidRPr="002E5C93">
        <w:rPr>
          <w:rFonts w:ascii="Arial" w:hAnsi="Arial" w:cs="Arial"/>
          <w:color w:val="000000" w:themeColor="text1"/>
          <w:sz w:val="28"/>
          <w:szCs w:val="28"/>
          <w:u w:val="single"/>
        </w:rPr>
        <w:t xml:space="preserve"> interviews</w:t>
      </w:r>
      <w:bookmarkEnd w:id="18"/>
    </w:p>
    <w:p w14:paraId="3E4BF25D" w14:textId="77777777" w:rsidR="008439C7" w:rsidRPr="008439C7" w:rsidRDefault="008439C7" w:rsidP="008439C7"/>
    <w:p w14:paraId="6BDCEB36" w14:textId="19C74378" w:rsidR="000B05D9" w:rsidRPr="00ED3E33" w:rsidRDefault="000B05D9" w:rsidP="00250DAE">
      <w:pPr>
        <w:spacing w:line="360" w:lineRule="auto"/>
        <w:jc w:val="both"/>
        <w:rPr>
          <w:rFonts w:ascii="Arial" w:hAnsi="Arial" w:cs="Arial"/>
        </w:rPr>
      </w:pPr>
      <w:r w:rsidRPr="00ED3E33">
        <w:rPr>
          <w:rFonts w:ascii="Arial" w:hAnsi="Arial" w:cs="Arial"/>
        </w:rPr>
        <w:lastRenderedPageBreak/>
        <w:t>Primary research was collated through unstructured interviews with staff and pupils, for the reason</w:t>
      </w:r>
      <w:r w:rsidR="008C1BAC">
        <w:rPr>
          <w:rFonts w:ascii="Arial" w:hAnsi="Arial" w:cs="Arial"/>
        </w:rPr>
        <w:t xml:space="preserve"> that</w:t>
      </w:r>
      <w:r w:rsidRPr="00ED3E33">
        <w:rPr>
          <w:rFonts w:ascii="Arial" w:hAnsi="Arial" w:cs="Arial"/>
        </w:rPr>
        <w:t xml:space="preserve"> they provide high quality, in-depth, qualitative data, providing participants’ experiences and thoughts (</w:t>
      </w:r>
      <w:r w:rsidRPr="00C35DF2">
        <w:rPr>
          <w:rFonts w:ascii="Arial" w:hAnsi="Arial" w:cs="Arial"/>
          <w:highlight w:val="yellow"/>
        </w:rPr>
        <w:t>King, Horrocks, 2010; Jamshed, 2014</w:t>
      </w:r>
      <w:r w:rsidRPr="00ED3E33">
        <w:rPr>
          <w:rFonts w:ascii="Arial" w:hAnsi="Arial" w:cs="Arial"/>
        </w:rPr>
        <w:t>). Before the interviews were conducted, all participants were briefed and were assured their information would remain confidential and anonymous</w:t>
      </w:r>
      <w:r w:rsidR="008C1BAC">
        <w:rPr>
          <w:rFonts w:ascii="Arial" w:hAnsi="Arial" w:cs="Arial"/>
        </w:rPr>
        <w:t xml:space="preserve">, </w:t>
      </w:r>
      <w:r w:rsidRPr="00ED3E33">
        <w:rPr>
          <w:rFonts w:ascii="Arial" w:hAnsi="Arial" w:cs="Arial"/>
        </w:rPr>
        <w:t xml:space="preserve">as is the norm in educational research </w:t>
      </w:r>
      <w:r w:rsidRPr="00C35DF2">
        <w:rPr>
          <w:rFonts w:ascii="Arial" w:hAnsi="Arial" w:cs="Arial"/>
          <w:highlight w:val="yellow"/>
        </w:rPr>
        <w:t>(BERA, 2018</w:t>
      </w:r>
      <w:r w:rsidRPr="00ED3E33">
        <w:rPr>
          <w:rFonts w:ascii="Arial" w:hAnsi="Arial" w:cs="Arial"/>
        </w:rPr>
        <w:t>).</w:t>
      </w:r>
      <w:r w:rsidRPr="00ED3E33">
        <w:rPr>
          <w:rStyle w:val="CommentReference"/>
        </w:rPr>
        <w:t xml:space="preserve"> </w:t>
      </w:r>
      <w:r w:rsidRPr="00ED3E33">
        <w:rPr>
          <w:rFonts w:ascii="Arial" w:hAnsi="Arial" w:cs="Arial"/>
        </w:rPr>
        <w:t xml:space="preserve"> BERA </w:t>
      </w:r>
      <w:r w:rsidR="003B6126">
        <w:rPr>
          <w:rFonts w:ascii="Arial" w:hAnsi="Arial" w:cs="Arial"/>
        </w:rPr>
        <w:t xml:space="preserve">also </w:t>
      </w:r>
      <w:r w:rsidRPr="00ED3E33">
        <w:rPr>
          <w:rFonts w:ascii="Arial" w:hAnsi="Arial" w:cs="Arial"/>
        </w:rPr>
        <w:t>state researchers must recognise</w:t>
      </w:r>
      <w:r w:rsidR="008C1BAC">
        <w:rPr>
          <w:rFonts w:ascii="Arial" w:hAnsi="Arial" w:cs="Arial"/>
        </w:rPr>
        <w:t xml:space="preserve"> </w:t>
      </w:r>
      <w:r w:rsidRPr="00ED3E33">
        <w:rPr>
          <w:rFonts w:ascii="Arial" w:hAnsi="Arial" w:cs="Arial"/>
        </w:rPr>
        <w:t>participants are entitled to confidentiality and anonymity, unless otherwise agreed. Participants were able to leave the interview at any time and did not have to answer questions</w:t>
      </w:r>
      <w:r w:rsidRPr="00ED3E33">
        <w:rPr>
          <w:rStyle w:val="CommentReference"/>
          <w:rFonts w:ascii="Arial" w:hAnsi="Arial" w:cs="Arial"/>
        </w:rPr>
        <w:t xml:space="preserve"> if</w:t>
      </w:r>
      <w:r w:rsidRPr="00ED3E33">
        <w:rPr>
          <w:rStyle w:val="CommentReference"/>
        </w:rPr>
        <w:t xml:space="preserve"> </w:t>
      </w:r>
      <w:r w:rsidRPr="00ED3E33">
        <w:rPr>
          <w:rFonts w:ascii="Arial" w:hAnsi="Arial" w:cs="Arial"/>
        </w:rPr>
        <w:t xml:space="preserve">they did not wish to. Participants were identified using a voluntary response sample. On arrival, it was explained to staff </w:t>
      </w:r>
      <w:r w:rsidR="008C1BAC">
        <w:rPr>
          <w:rFonts w:ascii="Arial" w:hAnsi="Arial" w:cs="Arial"/>
        </w:rPr>
        <w:t xml:space="preserve">the </w:t>
      </w:r>
      <w:r w:rsidRPr="00ED3E33">
        <w:rPr>
          <w:rFonts w:ascii="Arial" w:hAnsi="Arial" w:cs="Arial"/>
        </w:rPr>
        <w:t>purpose of the research was to expand knowledge on how whole school interventions aid the well</w:t>
      </w:r>
      <w:r w:rsidR="00E72449" w:rsidRPr="00ED3E33">
        <w:rPr>
          <w:rFonts w:ascii="Arial" w:hAnsi="Arial" w:cs="Arial"/>
        </w:rPr>
        <w:t>-</w:t>
      </w:r>
      <w:r w:rsidRPr="00ED3E33">
        <w:rPr>
          <w:rFonts w:ascii="Arial" w:hAnsi="Arial" w:cs="Arial"/>
        </w:rPr>
        <w:t xml:space="preserve">being of pupils. Staff volunteered if they felt they had sufficient expertise in this area. </w:t>
      </w:r>
      <w:r w:rsidRPr="003B6126">
        <w:rPr>
          <w:rFonts w:ascii="Arial" w:hAnsi="Arial" w:cs="Arial"/>
          <w:highlight w:val="magenta"/>
        </w:rPr>
        <w:t>Moore (2010)</w:t>
      </w:r>
      <w:r w:rsidRPr="00ED3E33">
        <w:rPr>
          <w:rFonts w:ascii="Arial" w:hAnsi="Arial" w:cs="Arial"/>
        </w:rPr>
        <w:t xml:space="preserve"> notes voluntary response sampling may generate bias and through using random sampling instead, this can rule out favouritism. However, the researcher felt it was suitable to use this type of sampling as expertise views can be obtained. </w:t>
      </w:r>
    </w:p>
    <w:p w14:paraId="15386E21" w14:textId="329D4AB6" w:rsidR="000B05D9" w:rsidRPr="00ED3E33" w:rsidRDefault="000B05D9" w:rsidP="00250DAE">
      <w:pPr>
        <w:spacing w:line="360" w:lineRule="auto"/>
        <w:jc w:val="both"/>
        <w:rPr>
          <w:rFonts w:ascii="Arial" w:hAnsi="Arial" w:cs="Arial"/>
        </w:rPr>
      </w:pPr>
      <w:r w:rsidRPr="00ED3E33">
        <w:rPr>
          <w:rFonts w:ascii="Arial" w:hAnsi="Arial" w:cs="Arial"/>
        </w:rPr>
        <w:t>One benefit of using unstructured interviews, is there are no predetermined questions or responses, allowing for a more informal conversation to take place, thus creating a better rapport between interviewer and interviewee  (</w:t>
      </w:r>
      <w:r w:rsidRPr="003B6126">
        <w:rPr>
          <w:rFonts w:ascii="Arial" w:hAnsi="Arial" w:cs="Arial"/>
          <w:highlight w:val="yellow"/>
        </w:rPr>
        <w:t>Zhang, Wildemuth, 2009</w:t>
      </w:r>
      <w:r w:rsidRPr="00ED3E33">
        <w:rPr>
          <w:rFonts w:ascii="Arial" w:hAnsi="Arial" w:cs="Arial"/>
        </w:rPr>
        <w:t xml:space="preserve">). </w:t>
      </w:r>
      <w:r w:rsidRPr="003B6126">
        <w:rPr>
          <w:rFonts w:ascii="Arial" w:hAnsi="Arial" w:cs="Arial"/>
          <w:highlight w:val="yellow"/>
        </w:rPr>
        <w:t>Klenke (2008)</w:t>
      </w:r>
      <w:r w:rsidRPr="00ED3E33">
        <w:rPr>
          <w:rFonts w:ascii="Arial" w:hAnsi="Arial" w:cs="Arial"/>
        </w:rPr>
        <w:t xml:space="preserve"> expands on this, noting open-ended questions allow for a deeper understanding of experiences to be obtained. </w:t>
      </w:r>
      <w:r w:rsidRPr="003B6126">
        <w:rPr>
          <w:rFonts w:ascii="Arial" w:hAnsi="Arial" w:cs="Arial"/>
          <w:highlight w:val="yellow"/>
        </w:rPr>
        <w:t>Corbin and Morse (2003)</w:t>
      </w:r>
      <w:r w:rsidRPr="00ED3E33">
        <w:rPr>
          <w:rFonts w:ascii="Arial" w:hAnsi="Arial" w:cs="Arial"/>
        </w:rPr>
        <w:t xml:space="preserve"> outline that due to flexibility, the researcher can engage in evolving themes and gain relevant insights. Despite this, a limitation of using unstructured interviews is provided by </w:t>
      </w:r>
      <w:r w:rsidRPr="005C071C">
        <w:rPr>
          <w:rFonts w:ascii="Arial" w:hAnsi="Arial" w:cs="Arial"/>
          <w:highlight w:val="yellow"/>
        </w:rPr>
        <w:t>Wilson (2012),</w:t>
      </w:r>
      <w:r w:rsidRPr="00ED3E33">
        <w:rPr>
          <w:rFonts w:ascii="Arial" w:hAnsi="Arial" w:cs="Arial"/>
        </w:rPr>
        <w:t xml:space="preserve"> who notes it can be difficult to compare data between interviews as the conversation </w:t>
      </w:r>
      <w:r w:rsidR="00ED3E33" w:rsidRPr="00ED3E33">
        <w:rPr>
          <w:rFonts w:ascii="Arial" w:hAnsi="Arial" w:cs="Arial"/>
        </w:rPr>
        <w:t>can and</w:t>
      </w:r>
      <w:r w:rsidRPr="00ED3E33">
        <w:rPr>
          <w:rFonts w:ascii="Arial" w:hAnsi="Arial" w:cs="Arial"/>
        </w:rPr>
        <w:t xml:space="preserve"> is anticipated to lead anywhere. Semi-structured interviews were held with six children (three of each gender)</w:t>
      </w:r>
      <w:commentRangeStart w:id="19"/>
      <w:r w:rsidRPr="00ED3E33">
        <w:rPr>
          <w:rFonts w:ascii="Arial" w:hAnsi="Arial" w:cs="Arial"/>
        </w:rPr>
        <w:t xml:space="preserve"> t</w:t>
      </w:r>
      <w:commentRangeEnd w:id="19"/>
      <w:r w:rsidRPr="00ED3E33">
        <w:rPr>
          <w:rStyle w:val="CommentReference"/>
        </w:rPr>
        <w:commentReference w:id="19"/>
      </w:r>
      <w:r w:rsidRPr="00ED3E33">
        <w:rPr>
          <w:rFonts w:ascii="Arial" w:hAnsi="Arial" w:cs="Arial"/>
        </w:rPr>
        <w:t xml:space="preserve">o ensure fairness and equality. </w:t>
      </w:r>
      <w:commentRangeStart w:id="20"/>
      <w:r w:rsidRPr="00ED3E33">
        <w:rPr>
          <w:rFonts w:ascii="Arial" w:hAnsi="Arial" w:cs="Arial"/>
        </w:rPr>
        <w:t xml:space="preserve">Through collating evidence through semi-structured </w:t>
      </w:r>
      <w:commentRangeStart w:id="21"/>
      <w:r w:rsidRPr="00ED3E33">
        <w:rPr>
          <w:rFonts w:ascii="Arial" w:hAnsi="Arial" w:cs="Arial"/>
        </w:rPr>
        <w:t>interviews</w:t>
      </w:r>
      <w:commentRangeEnd w:id="21"/>
      <w:r w:rsidRPr="00ED3E33">
        <w:rPr>
          <w:rStyle w:val="CommentReference"/>
        </w:rPr>
        <w:commentReference w:id="21"/>
      </w:r>
      <w:r w:rsidRPr="00ED3E33">
        <w:rPr>
          <w:rFonts w:ascii="Arial" w:hAnsi="Arial" w:cs="Arial"/>
        </w:rPr>
        <w:t xml:space="preserve">, </w:t>
      </w:r>
      <w:commentRangeEnd w:id="20"/>
      <w:r w:rsidRPr="00ED3E33">
        <w:rPr>
          <w:rStyle w:val="CommentReference"/>
        </w:rPr>
        <w:commentReference w:id="20"/>
      </w:r>
      <w:r w:rsidRPr="00ED3E33">
        <w:rPr>
          <w:rFonts w:ascii="Arial" w:hAnsi="Arial" w:cs="Arial"/>
        </w:rPr>
        <w:t xml:space="preserve">data could be collated in a systematic way, allowing comparison between answers from pupils, whilst gaining perspectives </w:t>
      </w:r>
      <w:r w:rsidRPr="005C071C">
        <w:rPr>
          <w:rFonts w:ascii="Arial" w:hAnsi="Arial" w:cs="Arial"/>
          <w:highlight w:val="yellow"/>
        </w:rPr>
        <w:t>(Fox, 2009).</w:t>
      </w:r>
      <w:r w:rsidRPr="00ED3E33">
        <w:rPr>
          <w:rFonts w:ascii="Arial" w:hAnsi="Arial" w:cs="Arial"/>
        </w:rPr>
        <w:t xml:space="preserve"> </w:t>
      </w:r>
    </w:p>
    <w:p w14:paraId="30E5B70A" w14:textId="710CA4C5" w:rsidR="000B05D9" w:rsidRDefault="008439C7" w:rsidP="00411136">
      <w:pPr>
        <w:pStyle w:val="Heading2"/>
        <w:rPr>
          <w:rFonts w:ascii="Arial" w:hAnsi="Arial" w:cs="Arial"/>
          <w:color w:val="000000" w:themeColor="text1"/>
          <w:sz w:val="28"/>
          <w:szCs w:val="28"/>
          <w:u w:val="single"/>
        </w:rPr>
      </w:pPr>
      <w:bookmarkStart w:id="22" w:name="_Toc36193366"/>
      <w:r w:rsidRPr="002E5C93">
        <w:rPr>
          <w:rFonts w:ascii="Arial" w:hAnsi="Arial" w:cs="Arial"/>
          <w:color w:val="000000" w:themeColor="text1"/>
          <w:sz w:val="28"/>
          <w:szCs w:val="28"/>
          <w:u w:val="single"/>
        </w:rPr>
        <w:t xml:space="preserve">3.3 </w:t>
      </w:r>
      <w:r w:rsidR="000B05D9" w:rsidRPr="002E5C93">
        <w:rPr>
          <w:rFonts w:ascii="Arial" w:hAnsi="Arial" w:cs="Arial"/>
          <w:color w:val="000000" w:themeColor="text1"/>
          <w:sz w:val="28"/>
          <w:szCs w:val="28"/>
          <w:u w:val="single"/>
        </w:rPr>
        <w:t>Questionnaires</w:t>
      </w:r>
      <w:bookmarkEnd w:id="22"/>
    </w:p>
    <w:p w14:paraId="0D1A120E" w14:textId="77777777" w:rsidR="002E5C93" w:rsidRPr="002E5C93" w:rsidRDefault="002E5C93" w:rsidP="002E5C93"/>
    <w:p w14:paraId="77ABC64F" w14:textId="0CF28D29" w:rsidR="000B05D9" w:rsidRPr="00ED3E33" w:rsidRDefault="000B05D9" w:rsidP="00250DAE">
      <w:pPr>
        <w:spacing w:line="360" w:lineRule="auto"/>
        <w:jc w:val="both"/>
        <w:rPr>
          <w:rFonts w:ascii="Arial" w:hAnsi="Arial" w:cs="Arial"/>
        </w:rPr>
      </w:pPr>
      <w:r w:rsidRPr="00ED3E33">
        <w:rPr>
          <w:rFonts w:ascii="Arial" w:hAnsi="Arial" w:cs="Arial"/>
        </w:rPr>
        <w:t xml:space="preserve">Questionnaires were distributed to teachers and teaching assistants, alongside a cover letter (see appendix </w:t>
      </w:r>
      <w:r w:rsidR="007E58BF">
        <w:rPr>
          <w:rFonts w:ascii="Arial" w:hAnsi="Arial" w:cs="Arial"/>
        </w:rPr>
        <w:t>two</w:t>
      </w:r>
      <w:r w:rsidRPr="00ED3E33">
        <w:rPr>
          <w:rFonts w:ascii="Arial" w:hAnsi="Arial" w:cs="Arial"/>
        </w:rPr>
        <w:t xml:space="preserve">), to ensure respondents were fully informed before completion. Although respondents can be encouraged to complete a questionnaire, it is not ethical to coerce person into completion </w:t>
      </w:r>
      <w:r w:rsidRPr="005C071C">
        <w:rPr>
          <w:rFonts w:ascii="Arial" w:hAnsi="Arial" w:cs="Arial"/>
          <w:highlight w:val="yellow"/>
        </w:rPr>
        <w:t xml:space="preserve">(Cohen </w:t>
      </w:r>
      <w:r w:rsidRPr="005C071C">
        <w:rPr>
          <w:rFonts w:ascii="Arial" w:hAnsi="Arial" w:cs="Arial"/>
          <w:i/>
          <w:iCs/>
          <w:highlight w:val="yellow"/>
        </w:rPr>
        <w:t xml:space="preserve">et al., </w:t>
      </w:r>
      <w:r w:rsidRPr="005C071C">
        <w:rPr>
          <w:rFonts w:ascii="Arial" w:hAnsi="Arial" w:cs="Arial"/>
          <w:highlight w:val="yellow"/>
        </w:rPr>
        <w:t xml:space="preserve"> 2011).</w:t>
      </w:r>
      <w:r w:rsidRPr="00ED3E33">
        <w:rPr>
          <w:rFonts w:ascii="Arial" w:hAnsi="Arial" w:cs="Arial"/>
        </w:rPr>
        <w:t xml:space="preserve"> The res</w:t>
      </w:r>
      <w:r w:rsidR="008C1BAC">
        <w:rPr>
          <w:rFonts w:ascii="Arial" w:hAnsi="Arial" w:cs="Arial"/>
        </w:rPr>
        <w:t>earcher</w:t>
      </w:r>
      <w:r w:rsidRPr="00ED3E33">
        <w:rPr>
          <w:rFonts w:ascii="Arial" w:hAnsi="Arial" w:cs="Arial"/>
        </w:rPr>
        <w:t xml:space="preserve"> ensured all members of staff were aware the questionnaire was not compulsory and attached a consent form (see appendix </w:t>
      </w:r>
      <w:r w:rsidR="007E58BF">
        <w:rPr>
          <w:rFonts w:ascii="Arial" w:hAnsi="Arial" w:cs="Arial"/>
        </w:rPr>
        <w:t>three</w:t>
      </w:r>
      <w:r w:rsidRPr="00ED3E33">
        <w:rPr>
          <w:rFonts w:ascii="Arial" w:hAnsi="Arial" w:cs="Arial"/>
        </w:rPr>
        <w:t>). BERA (201</w:t>
      </w:r>
      <w:r w:rsidR="005C071C">
        <w:rPr>
          <w:rFonts w:ascii="Arial" w:hAnsi="Arial" w:cs="Arial"/>
        </w:rPr>
        <w:t>8</w:t>
      </w:r>
      <w:r w:rsidRPr="00ED3E33">
        <w:rPr>
          <w:rFonts w:ascii="Arial" w:hAnsi="Arial" w:cs="Arial"/>
        </w:rPr>
        <w:t xml:space="preserve">) outline the most common form of gaining consent is via consent form. According to </w:t>
      </w:r>
      <w:r w:rsidRPr="005C071C">
        <w:rPr>
          <w:rFonts w:ascii="Arial" w:hAnsi="Arial" w:cs="Arial"/>
          <w:highlight w:val="yellow"/>
        </w:rPr>
        <w:t>Patten (2017)</w:t>
      </w:r>
      <w:r w:rsidRPr="00ED3E33">
        <w:rPr>
          <w:rFonts w:ascii="Arial" w:hAnsi="Arial" w:cs="Arial"/>
        </w:rPr>
        <w:t xml:space="preserve"> due to questionnaires containing closed-questions, responses are often easy to score, providing numerical data. However, </w:t>
      </w:r>
      <w:r w:rsidRPr="005C071C">
        <w:rPr>
          <w:rFonts w:ascii="Arial" w:hAnsi="Arial" w:cs="Arial"/>
          <w:highlight w:val="yellow"/>
        </w:rPr>
        <w:t>McLeod (2018)</w:t>
      </w:r>
      <w:r w:rsidRPr="00ED3E33">
        <w:rPr>
          <w:rFonts w:ascii="Arial" w:hAnsi="Arial" w:cs="Arial"/>
        </w:rPr>
        <w:t xml:space="preserve"> expands that through </w:t>
      </w:r>
      <w:r w:rsidRPr="00ED3E33">
        <w:rPr>
          <w:rFonts w:ascii="Arial" w:hAnsi="Arial" w:cs="Arial"/>
        </w:rPr>
        <w:lastRenderedPageBreak/>
        <w:t xml:space="preserve">questionnaires only containing closed-questions, participants are not given opportunity to expand on and explain their answer. To combat this, the researcher chose to hand out questionnaires containing closed and open questions. This allowed for both quantitative and qualitative data to be obtained. Theorists argue through questionnaires, the feelings and emotions of the participant are not displayed, and there is no guarantee answers are honest </w:t>
      </w:r>
      <w:r w:rsidRPr="005C071C">
        <w:rPr>
          <w:rFonts w:ascii="Arial" w:hAnsi="Arial" w:cs="Arial"/>
          <w:highlight w:val="yellow"/>
        </w:rPr>
        <w:t>(Ackroyd, Hughes, 1981; Popper, 2004).</w:t>
      </w:r>
      <w:r w:rsidRPr="00ED3E33">
        <w:rPr>
          <w:rFonts w:ascii="Arial" w:hAnsi="Arial" w:cs="Arial"/>
        </w:rPr>
        <w:t xml:space="preserve"> However, through protecting the anonymity and confidentiality of all respondents, this encouraged the respondents to provide honest answers </w:t>
      </w:r>
      <w:r w:rsidRPr="005C071C">
        <w:rPr>
          <w:rFonts w:ascii="Arial" w:hAnsi="Arial" w:cs="Arial"/>
          <w:highlight w:val="yellow"/>
        </w:rPr>
        <w:t>(Williamson, Johanson, 2018).</w:t>
      </w:r>
      <w:r w:rsidRPr="00ED3E33">
        <w:rPr>
          <w:rFonts w:ascii="Arial" w:hAnsi="Arial" w:cs="Arial"/>
        </w:rPr>
        <w:t xml:space="preserve"> A disadvantage regarding questionnaires is response rate, alongside the fact that several answers may remain incomplete (</w:t>
      </w:r>
      <w:r w:rsidRPr="005C071C">
        <w:rPr>
          <w:rFonts w:ascii="Arial" w:hAnsi="Arial" w:cs="Arial"/>
          <w:highlight w:val="yellow"/>
        </w:rPr>
        <w:t>WG, 2015</w:t>
      </w:r>
      <w:r w:rsidR="00C76C90" w:rsidRPr="005C071C">
        <w:rPr>
          <w:rFonts w:ascii="Arial" w:hAnsi="Arial" w:cs="Arial"/>
          <w:highlight w:val="yellow"/>
        </w:rPr>
        <w:t>b</w:t>
      </w:r>
      <w:r w:rsidRPr="005C071C">
        <w:rPr>
          <w:rFonts w:ascii="Arial" w:hAnsi="Arial" w:cs="Arial"/>
          <w:highlight w:val="yellow"/>
        </w:rPr>
        <w:t>).</w:t>
      </w:r>
      <w:r w:rsidRPr="00ED3E33">
        <w:rPr>
          <w:rFonts w:ascii="Arial" w:hAnsi="Arial" w:cs="Arial"/>
        </w:rPr>
        <w:t xml:space="preserve"> Response rates to questionnaires are rarely </w:t>
      </w:r>
      <w:r w:rsidR="00ED3E33" w:rsidRPr="00ED3E33">
        <w:rPr>
          <w:rFonts w:ascii="Arial" w:hAnsi="Arial" w:cs="Arial"/>
        </w:rPr>
        <w:t>100% but</w:t>
      </w:r>
      <w:r w:rsidRPr="00ED3E33">
        <w:rPr>
          <w:rFonts w:ascii="Arial" w:hAnsi="Arial" w:cs="Arial"/>
        </w:rPr>
        <w:t xml:space="preserve"> obtaining a low response rate can impact negatively on the representativeness of the data sample and can potentially produce bias </w:t>
      </w:r>
      <w:r w:rsidRPr="005C071C">
        <w:rPr>
          <w:rFonts w:ascii="Arial" w:hAnsi="Arial" w:cs="Arial"/>
          <w:highlight w:val="yellow"/>
        </w:rPr>
        <w:t xml:space="preserve">(Monette </w:t>
      </w:r>
      <w:r w:rsidRPr="005C071C">
        <w:rPr>
          <w:rFonts w:ascii="Arial" w:hAnsi="Arial" w:cs="Arial"/>
          <w:i/>
          <w:iCs/>
          <w:highlight w:val="yellow"/>
        </w:rPr>
        <w:t>et al.,</w:t>
      </w:r>
      <w:r w:rsidRPr="005C071C">
        <w:rPr>
          <w:rFonts w:ascii="Arial" w:hAnsi="Arial" w:cs="Arial"/>
          <w:highlight w:val="yellow"/>
        </w:rPr>
        <w:t xml:space="preserve"> 201</w:t>
      </w:r>
      <w:r w:rsidR="005C071C">
        <w:rPr>
          <w:rFonts w:ascii="Arial" w:hAnsi="Arial" w:cs="Arial"/>
          <w:highlight w:val="yellow"/>
        </w:rPr>
        <w:t>3</w:t>
      </w:r>
      <w:r w:rsidRPr="005C071C">
        <w:rPr>
          <w:rFonts w:ascii="Arial" w:hAnsi="Arial" w:cs="Arial"/>
          <w:highlight w:val="yellow"/>
        </w:rPr>
        <w:t>).</w:t>
      </w:r>
      <w:r w:rsidRPr="00ED3E33">
        <w:rPr>
          <w:rFonts w:ascii="Arial" w:hAnsi="Arial" w:cs="Arial"/>
        </w:rPr>
        <w:t xml:space="preserve"> In comparison, the author’s questionnaire acquired a 70% response rate as 21 out of 30 were returned. On reflection, perhaps the questionnaire could have been distributed via email, allowing respondents to complete questions online</w:t>
      </w:r>
      <w:r w:rsidR="00EB6C95">
        <w:rPr>
          <w:rFonts w:ascii="Arial" w:hAnsi="Arial" w:cs="Arial"/>
        </w:rPr>
        <w:t>, therefore increasing the response rate.</w:t>
      </w:r>
    </w:p>
    <w:p w14:paraId="13E3B013" w14:textId="59D68884" w:rsidR="000B05D9" w:rsidRPr="002E5C93" w:rsidRDefault="008439C7" w:rsidP="00411136">
      <w:pPr>
        <w:pStyle w:val="Heading2"/>
        <w:rPr>
          <w:rFonts w:ascii="Arial" w:hAnsi="Arial" w:cs="Arial"/>
          <w:color w:val="000000" w:themeColor="text1"/>
          <w:sz w:val="28"/>
          <w:szCs w:val="28"/>
          <w:u w:val="single"/>
        </w:rPr>
      </w:pPr>
      <w:bookmarkStart w:id="23" w:name="_Toc36193367"/>
      <w:r w:rsidRPr="002E5C93">
        <w:rPr>
          <w:rFonts w:ascii="Arial" w:hAnsi="Arial" w:cs="Arial"/>
          <w:color w:val="000000" w:themeColor="text1"/>
          <w:sz w:val="28"/>
          <w:szCs w:val="28"/>
          <w:u w:val="single"/>
        </w:rPr>
        <w:t>3.4 Overt participant observations</w:t>
      </w:r>
      <w:bookmarkEnd w:id="23"/>
    </w:p>
    <w:p w14:paraId="2ED8DE6F" w14:textId="77777777" w:rsidR="008439C7" w:rsidRPr="008439C7" w:rsidRDefault="008439C7" w:rsidP="008439C7"/>
    <w:p w14:paraId="3B0C134F" w14:textId="501E28E6" w:rsidR="008439C7" w:rsidRPr="00605ED2" w:rsidRDefault="000B05D9" w:rsidP="00605ED2">
      <w:pPr>
        <w:spacing w:line="360" w:lineRule="auto"/>
        <w:jc w:val="both"/>
        <w:rPr>
          <w:rFonts w:ascii="Arial" w:hAnsi="Arial" w:cs="Arial"/>
        </w:rPr>
      </w:pPr>
      <w:r w:rsidRPr="00ED3E33">
        <w:rPr>
          <w:rFonts w:ascii="Arial" w:hAnsi="Arial" w:cs="Arial"/>
        </w:rPr>
        <w:t xml:space="preserve">Overt observations of pupils in group settings were also undertaken by the researcher. Participants were fully informed by the researcher that they were being observed, in which they verbally assented. Covert participant observation was avoided as many critics deem such methods as being professionally unsound and unethical </w:t>
      </w:r>
      <w:r w:rsidRPr="005C071C">
        <w:rPr>
          <w:rFonts w:ascii="Arial" w:hAnsi="Arial" w:cs="Arial"/>
          <w:highlight w:val="yellow"/>
        </w:rPr>
        <w:t xml:space="preserve">(Beauchamp </w:t>
      </w:r>
      <w:r w:rsidRPr="005C071C">
        <w:rPr>
          <w:rFonts w:ascii="Arial" w:hAnsi="Arial" w:cs="Arial"/>
          <w:i/>
          <w:iCs/>
          <w:highlight w:val="yellow"/>
        </w:rPr>
        <w:t>et al</w:t>
      </w:r>
      <w:r w:rsidRPr="005C071C">
        <w:rPr>
          <w:rFonts w:ascii="Arial" w:hAnsi="Arial" w:cs="Arial"/>
          <w:highlight w:val="yellow"/>
        </w:rPr>
        <w:t>., 1982; Warwick, 1982; Herrera, 1999)</w:t>
      </w:r>
      <w:r w:rsidRPr="00ED3E33">
        <w:rPr>
          <w:rFonts w:ascii="Arial" w:hAnsi="Arial" w:cs="Arial"/>
        </w:rPr>
        <w:t>. However, although overt participant observation was more ethical due to the avoidance of deception, it could be argued participants may have been impacted by the Hawthorne effect (</w:t>
      </w:r>
      <w:r w:rsidRPr="00BB547D">
        <w:rPr>
          <w:rFonts w:ascii="Arial" w:hAnsi="Arial" w:cs="Arial"/>
          <w:highlight w:val="yellow"/>
        </w:rPr>
        <w:t>Landsberger, 1958).</w:t>
      </w:r>
      <w:r w:rsidRPr="00ED3E33">
        <w:rPr>
          <w:rFonts w:ascii="Arial" w:hAnsi="Arial" w:cs="Arial"/>
        </w:rPr>
        <w:t xml:space="preserve"> </w:t>
      </w:r>
      <w:r w:rsidRPr="00BB547D">
        <w:rPr>
          <w:rFonts w:ascii="Arial" w:hAnsi="Arial" w:cs="Arial"/>
          <w:highlight w:val="yellow"/>
        </w:rPr>
        <w:t>Roeckelein (1998), McCarney (2007</w:t>
      </w:r>
      <w:r w:rsidRPr="00ED3E33">
        <w:rPr>
          <w:rFonts w:ascii="Arial" w:hAnsi="Arial" w:cs="Arial"/>
        </w:rPr>
        <w:t xml:space="preserve">) and </w:t>
      </w:r>
      <w:r w:rsidRPr="00BB547D">
        <w:rPr>
          <w:rFonts w:ascii="Arial" w:hAnsi="Arial" w:cs="Arial"/>
          <w:highlight w:val="yellow"/>
        </w:rPr>
        <w:t>Monahan (2010)</w:t>
      </w:r>
      <w:r w:rsidRPr="00ED3E33">
        <w:rPr>
          <w:rFonts w:ascii="Arial" w:hAnsi="Arial" w:cs="Arial"/>
        </w:rPr>
        <w:t xml:space="preserve"> infer that if individuals are aware they are being observed, they may alter their behaviour accordingly to the situation, effecting validity as findings are not accurat</w:t>
      </w:r>
      <w:r w:rsidR="008C1BAC">
        <w:rPr>
          <w:rFonts w:ascii="Arial" w:hAnsi="Arial" w:cs="Arial"/>
        </w:rPr>
        <w:t>e.</w:t>
      </w:r>
    </w:p>
    <w:p w14:paraId="255D66A5" w14:textId="67A580D3" w:rsidR="00803C43" w:rsidRDefault="00803C43" w:rsidP="00411136">
      <w:pPr>
        <w:pStyle w:val="Heading1"/>
        <w:rPr>
          <w:rFonts w:ascii="Arial" w:hAnsi="Arial" w:cs="Arial"/>
          <w:b/>
          <w:bCs/>
          <w:color w:val="000000" w:themeColor="text1"/>
          <w:sz w:val="36"/>
          <w:szCs w:val="36"/>
          <w:u w:val="single"/>
        </w:rPr>
      </w:pPr>
      <w:bookmarkStart w:id="24" w:name="_Toc36193368"/>
    </w:p>
    <w:p w14:paraId="534C0F6B" w14:textId="77777777" w:rsidR="00803C43" w:rsidRPr="00803C43" w:rsidRDefault="00803C43" w:rsidP="00803C43"/>
    <w:p w14:paraId="6B8EFDA5" w14:textId="77777777" w:rsidR="00803C43" w:rsidRDefault="00803C43" w:rsidP="00411136">
      <w:pPr>
        <w:pStyle w:val="Heading1"/>
        <w:rPr>
          <w:rFonts w:ascii="Arial" w:hAnsi="Arial" w:cs="Arial"/>
          <w:b/>
          <w:bCs/>
          <w:color w:val="000000" w:themeColor="text1"/>
          <w:sz w:val="36"/>
          <w:szCs w:val="36"/>
          <w:u w:val="single"/>
        </w:rPr>
      </w:pPr>
    </w:p>
    <w:p w14:paraId="2CED8AC6" w14:textId="0B378250" w:rsidR="00250DAE" w:rsidRPr="00ED3E33" w:rsidRDefault="00250DAE" w:rsidP="00411136">
      <w:pPr>
        <w:pStyle w:val="Heading1"/>
        <w:rPr>
          <w:rFonts w:ascii="Arial" w:hAnsi="Arial" w:cs="Arial"/>
          <w:b/>
          <w:bCs/>
          <w:color w:val="000000" w:themeColor="text1"/>
          <w:sz w:val="36"/>
          <w:szCs w:val="36"/>
          <w:u w:val="single"/>
        </w:rPr>
      </w:pPr>
      <w:r w:rsidRPr="00ED3E33">
        <w:rPr>
          <w:rFonts w:ascii="Arial" w:hAnsi="Arial" w:cs="Arial"/>
          <w:b/>
          <w:bCs/>
          <w:color w:val="000000" w:themeColor="text1"/>
          <w:sz w:val="36"/>
          <w:szCs w:val="36"/>
          <w:u w:val="single"/>
        </w:rPr>
        <w:t>Chapter 4: Results and Discussion</w:t>
      </w:r>
      <w:bookmarkEnd w:id="24"/>
    </w:p>
    <w:p w14:paraId="29F1CDD5" w14:textId="0578EF5F" w:rsidR="00ED3E33" w:rsidRPr="00ED3E33" w:rsidRDefault="00ED3E33" w:rsidP="00ED3E33"/>
    <w:p w14:paraId="2FF194E3" w14:textId="5F07363E" w:rsidR="00250DAE" w:rsidRPr="00ED3E33" w:rsidRDefault="00250DAE" w:rsidP="00250DAE">
      <w:pPr>
        <w:spacing w:line="360" w:lineRule="auto"/>
        <w:jc w:val="both"/>
        <w:rPr>
          <w:rFonts w:ascii="Arial" w:hAnsi="Arial" w:cs="Arial"/>
        </w:rPr>
      </w:pPr>
      <w:r w:rsidRPr="00ED3E33">
        <w:rPr>
          <w:rFonts w:ascii="Arial" w:hAnsi="Arial" w:cs="Arial"/>
        </w:rPr>
        <w:t xml:space="preserve">Throughout this chapter, discussion will be made regarding the findings of primary research collated in School A, located in Swansea contains 44% of pupils eligible for FSM. As the percentage of FSM is </w:t>
      </w:r>
      <w:r w:rsidR="00BB547D">
        <w:rPr>
          <w:rFonts w:ascii="Arial" w:hAnsi="Arial" w:cs="Arial"/>
        </w:rPr>
        <w:t xml:space="preserve">extremely </w:t>
      </w:r>
      <w:r w:rsidRPr="00ED3E33">
        <w:rPr>
          <w:rFonts w:ascii="Arial" w:hAnsi="Arial" w:cs="Arial"/>
        </w:rPr>
        <w:t>higher than the Welsh National Average</w:t>
      </w:r>
      <w:r w:rsidR="00BB547D">
        <w:rPr>
          <w:rFonts w:ascii="Arial" w:hAnsi="Arial" w:cs="Arial"/>
        </w:rPr>
        <w:t xml:space="preserve">, </w:t>
      </w:r>
      <w:r w:rsidRPr="00ED3E33">
        <w:rPr>
          <w:rFonts w:ascii="Arial" w:hAnsi="Arial" w:cs="Arial"/>
        </w:rPr>
        <w:t xml:space="preserve">information </w:t>
      </w:r>
      <w:r w:rsidRPr="00ED3E33">
        <w:rPr>
          <w:rFonts w:ascii="Arial" w:hAnsi="Arial" w:cs="Arial"/>
        </w:rPr>
        <w:lastRenderedPageBreak/>
        <w:t>concerning strategies and interventions that promote well-being for pupils from low socio-economic backgrounds  obtained. A report on School A is presented in appendix</w:t>
      </w:r>
      <w:r w:rsidR="007E58BF">
        <w:rPr>
          <w:rFonts w:ascii="Arial" w:hAnsi="Arial" w:cs="Arial"/>
        </w:rPr>
        <w:t xml:space="preserve"> two</w:t>
      </w:r>
      <w:r w:rsidRPr="00ED3E33">
        <w:rPr>
          <w:rFonts w:ascii="Arial" w:hAnsi="Arial" w:cs="Arial"/>
        </w:rPr>
        <w:t>. As mentioned in Chapter Three, the questionnaire distributed obtained a 70% response rate and contained twenty-one questions, as shown in appendix</w:t>
      </w:r>
      <w:r w:rsidR="007E58BF">
        <w:rPr>
          <w:rFonts w:ascii="Arial" w:hAnsi="Arial" w:cs="Arial"/>
        </w:rPr>
        <w:t xml:space="preserve"> three</w:t>
      </w:r>
      <w:r w:rsidRPr="00ED3E33">
        <w:rPr>
          <w:rFonts w:ascii="Arial" w:hAnsi="Arial" w:cs="Arial"/>
        </w:rPr>
        <w:t xml:space="preserve">. The questionnaire respondents were twelve class teachers, three senior members of staff and six teaching assistants. Interviews were held with the Flying Start Lead, Nurture Group lead, head teacher and Key Stage two pupils. Observations of children were also undertaken. </w:t>
      </w:r>
    </w:p>
    <w:p w14:paraId="61E9A2D4" w14:textId="0ECBAB7B" w:rsidR="00250DAE" w:rsidRPr="002E5C93" w:rsidRDefault="00250DAE" w:rsidP="00411136">
      <w:pPr>
        <w:pStyle w:val="Heading2"/>
        <w:rPr>
          <w:rFonts w:ascii="Arial" w:hAnsi="Arial" w:cs="Arial"/>
          <w:color w:val="000000" w:themeColor="text1"/>
          <w:sz w:val="28"/>
          <w:szCs w:val="28"/>
          <w:u w:val="single"/>
        </w:rPr>
      </w:pPr>
      <w:bookmarkStart w:id="25" w:name="_Toc36193369"/>
      <w:r w:rsidRPr="002E5C93">
        <w:rPr>
          <w:rFonts w:ascii="Arial" w:hAnsi="Arial" w:cs="Arial"/>
          <w:color w:val="000000" w:themeColor="text1"/>
          <w:sz w:val="28"/>
          <w:szCs w:val="28"/>
          <w:u w:val="single"/>
        </w:rPr>
        <w:t>4.1 Well-being in School A</w:t>
      </w:r>
      <w:bookmarkEnd w:id="25"/>
    </w:p>
    <w:p w14:paraId="367E52D8" w14:textId="77777777" w:rsidR="008439C7" w:rsidRPr="008439C7" w:rsidRDefault="008439C7" w:rsidP="008439C7"/>
    <w:p w14:paraId="02A3B85D" w14:textId="77777777" w:rsidR="004875D4" w:rsidRDefault="00250DAE" w:rsidP="00250DAE">
      <w:pPr>
        <w:spacing w:line="360" w:lineRule="auto"/>
        <w:jc w:val="both"/>
        <w:rPr>
          <w:rFonts w:ascii="Arial" w:hAnsi="Arial" w:cs="Arial"/>
        </w:rPr>
      </w:pPr>
      <w:r w:rsidRPr="00ED3E33">
        <w:rPr>
          <w:rFonts w:ascii="Arial" w:hAnsi="Arial" w:cs="Arial"/>
        </w:rPr>
        <w:t xml:space="preserve">During the research period, an interview took place with </w:t>
      </w:r>
      <w:r w:rsidRPr="004875D4">
        <w:rPr>
          <w:rFonts w:ascii="Arial" w:hAnsi="Arial" w:cs="Arial"/>
          <w:highlight w:val="magenta"/>
        </w:rPr>
        <w:t>School A’s head teacher</w:t>
      </w:r>
      <w:r w:rsidRPr="00ED3E33">
        <w:rPr>
          <w:rFonts w:ascii="Arial" w:hAnsi="Arial" w:cs="Arial"/>
        </w:rPr>
        <w:t xml:space="preserve">, who </w:t>
      </w:r>
      <w:r w:rsidRPr="004875D4">
        <w:rPr>
          <w:rFonts w:ascii="Arial" w:hAnsi="Arial" w:cs="Arial"/>
          <w:highlight w:val="magenta"/>
        </w:rPr>
        <w:t>discussed the importance of promoting positive mental health and well-being as it can lead to a decrease in behavioural incidents and can lead to pupils holding a positive attitude towards learning.</w:t>
      </w:r>
      <w:r w:rsidRPr="00ED3E33">
        <w:rPr>
          <w:rFonts w:ascii="Arial" w:hAnsi="Arial" w:cs="Arial"/>
        </w:rPr>
        <w:t xml:space="preserve"> </w:t>
      </w:r>
      <w:r w:rsidRPr="004875D4">
        <w:rPr>
          <w:rFonts w:ascii="Arial" w:hAnsi="Arial" w:cs="Arial"/>
          <w:highlight w:val="magenta"/>
        </w:rPr>
        <w:t>It was also conferred that promoting positive well-being in school is crucial for pupils from low socio-economic backgrounds, as many pupils come from families who have been affected by poverty for generations and often have poor mental health, thus leading to poor well-being of pupils and lower academic outcomes.</w:t>
      </w:r>
      <w:r w:rsidRPr="00ED3E33">
        <w:rPr>
          <w:rFonts w:ascii="Arial" w:hAnsi="Arial" w:cs="Arial"/>
        </w:rPr>
        <w:t xml:space="preserve"> This reflects points discussed by </w:t>
      </w:r>
      <w:r w:rsidRPr="00BB547D">
        <w:rPr>
          <w:rFonts w:ascii="Arial" w:hAnsi="Arial" w:cs="Arial"/>
          <w:highlight w:val="yellow"/>
        </w:rPr>
        <w:t>Engle &amp; Black (2008), Jensen (2009) and Lacour &amp; Tissington (2011)</w:t>
      </w:r>
      <w:r w:rsidRPr="00ED3E33">
        <w:rPr>
          <w:rFonts w:ascii="Arial" w:hAnsi="Arial" w:cs="Arial"/>
        </w:rPr>
        <w:t xml:space="preserve"> in Chapter Two, where the clear relationship between low socio-economic background and attainment is discussed. </w:t>
      </w:r>
    </w:p>
    <w:p w14:paraId="5B187B1A" w14:textId="3013D294" w:rsidR="00250DAE" w:rsidRPr="00ED3E33" w:rsidRDefault="00250DAE" w:rsidP="00250DAE">
      <w:pPr>
        <w:spacing w:line="360" w:lineRule="auto"/>
        <w:jc w:val="both"/>
        <w:rPr>
          <w:rFonts w:ascii="Arial" w:hAnsi="Arial" w:cs="Arial"/>
        </w:rPr>
      </w:pPr>
      <w:r w:rsidRPr="00ED3E33">
        <w:rPr>
          <w:rFonts w:ascii="Arial" w:hAnsi="Arial" w:cs="Arial"/>
        </w:rPr>
        <w:t>Through analysing responses to question seven of the questionnaire, it was evident 81% of respondents had noticed a link between pupils from poorer backgrounds and poorer attainment. Question nine revealed 95% of staff believed promoting positive well-being for pupils is crucial for those tackling poverty.</w:t>
      </w:r>
      <w:r w:rsidR="004875D4">
        <w:rPr>
          <w:rFonts w:ascii="Arial" w:hAnsi="Arial" w:cs="Arial"/>
        </w:rPr>
        <w:t xml:space="preserve"> </w:t>
      </w:r>
      <w:r w:rsidRPr="00ED3E33">
        <w:rPr>
          <w:rFonts w:ascii="Arial" w:hAnsi="Arial" w:cs="Arial"/>
        </w:rPr>
        <w:t xml:space="preserve">Ensuing this, question ten produced qualitative data as staff were asked to explain their reasoning. Examples of responses produced by staff outlined that often pupils from low socio-economic backgrounds have lower self-esteem and sometimes have behavioural issues, leading to disengagement in school. Again, responses given are comparable to discussion made in Chapter Two by bodies such as the </w:t>
      </w:r>
      <w:r w:rsidRPr="00BB547D">
        <w:rPr>
          <w:rFonts w:ascii="Arial" w:hAnsi="Arial" w:cs="Arial"/>
          <w:highlight w:val="yellow"/>
        </w:rPr>
        <w:t>Children’s Society (2020).</w:t>
      </w:r>
    </w:p>
    <w:p w14:paraId="5537775A" w14:textId="6EBB78EA" w:rsidR="00250DAE" w:rsidRDefault="00250DAE" w:rsidP="00411136">
      <w:pPr>
        <w:pStyle w:val="Heading2"/>
        <w:rPr>
          <w:rFonts w:ascii="Arial" w:hAnsi="Arial" w:cs="Arial"/>
          <w:color w:val="000000" w:themeColor="text1"/>
          <w:sz w:val="28"/>
          <w:szCs w:val="28"/>
          <w:u w:val="single"/>
        </w:rPr>
      </w:pPr>
      <w:bookmarkStart w:id="26" w:name="_Toc36193370"/>
      <w:r w:rsidRPr="002E5C93">
        <w:rPr>
          <w:rFonts w:ascii="Arial" w:hAnsi="Arial" w:cs="Arial"/>
          <w:color w:val="000000" w:themeColor="text1"/>
          <w:sz w:val="28"/>
          <w:szCs w:val="28"/>
          <w:u w:val="single"/>
        </w:rPr>
        <w:t>4.2 Breakfast Club</w:t>
      </w:r>
      <w:bookmarkEnd w:id="26"/>
    </w:p>
    <w:p w14:paraId="291A9595" w14:textId="77777777" w:rsidR="00970A20" w:rsidRPr="00970A20" w:rsidRDefault="00970A20" w:rsidP="00970A20"/>
    <w:p w14:paraId="4BEA888B" w14:textId="7BE9303E" w:rsidR="00250DAE" w:rsidRPr="00ED3E33" w:rsidRDefault="00250DAE" w:rsidP="00250DAE">
      <w:pPr>
        <w:spacing w:line="360" w:lineRule="auto"/>
        <w:jc w:val="both"/>
        <w:rPr>
          <w:rFonts w:ascii="Arial" w:hAnsi="Arial" w:cs="Arial"/>
        </w:rPr>
      </w:pPr>
      <w:r w:rsidRPr="00ED3E33">
        <w:rPr>
          <w:rFonts w:ascii="Arial" w:hAnsi="Arial" w:cs="Arial"/>
        </w:rPr>
        <w:t xml:space="preserve">In response to question fourteen, 86% of respondents stated School A utilises the Pupil Development Grant (PDG) in order to promote positive well-being amongst pupils. The PDG is ‘extra funding from the </w:t>
      </w:r>
      <w:r w:rsidR="00E72449" w:rsidRPr="00ED3E33">
        <w:rPr>
          <w:rFonts w:ascii="Arial" w:hAnsi="Arial" w:cs="Arial"/>
        </w:rPr>
        <w:t>WG</w:t>
      </w:r>
      <w:r w:rsidRPr="00ED3E33">
        <w:rPr>
          <w:rFonts w:ascii="Arial" w:hAnsi="Arial" w:cs="Arial"/>
        </w:rPr>
        <w:t xml:space="preserve"> to overcome the additional barriers poorer pupils face, which prevent them from achieving their full potential’ </w:t>
      </w:r>
      <w:r w:rsidRPr="00BB547D">
        <w:rPr>
          <w:rFonts w:ascii="Arial" w:hAnsi="Arial" w:cs="Arial"/>
          <w:highlight w:val="yellow"/>
        </w:rPr>
        <w:t>(WG, 2018, p.2).</w:t>
      </w:r>
      <w:r w:rsidRPr="00ED3E33">
        <w:rPr>
          <w:rFonts w:ascii="Arial" w:hAnsi="Arial" w:cs="Arial"/>
        </w:rPr>
        <w:t xml:space="preserve"> Some respondents may have been unfamiliar with the school budget, circling they were ‘unsure’ whether the PDG is used. Other respondents noted the funding is used to provide a breakfast club which takes place </w:t>
      </w:r>
      <w:r w:rsidRPr="00ED3E33">
        <w:rPr>
          <w:rFonts w:ascii="Arial" w:hAnsi="Arial" w:cs="Arial"/>
        </w:rPr>
        <w:lastRenderedPageBreak/>
        <w:t xml:space="preserve">thirty minutes prior to school starting, available to all pupils at no cost. All primary schools maintained by the local authority are entitled to receive a free breakfast, as the </w:t>
      </w:r>
      <w:r w:rsidR="00E72449" w:rsidRPr="00BB547D">
        <w:rPr>
          <w:rFonts w:ascii="Arial" w:hAnsi="Arial" w:cs="Arial"/>
          <w:highlight w:val="yellow"/>
        </w:rPr>
        <w:t>WG</w:t>
      </w:r>
      <w:r w:rsidRPr="00BB547D">
        <w:rPr>
          <w:rFonts w:ascii="Arial" w:hAnsi="Arial" w:cs="Arial"/>
          <w:highlight w:val="yellow"/>
        </w:rPr>
        <w:t xml:space="preserve"> (2015</w:t>
      </w:r>
      <w:r w:rsidR="00C76C90" w:rsidRPr="00BB547D">
        <w:rPr>
          <w:rFonts w:ascii="Arial" w:hAnsi="Arial" w:cs="Arial"/>
          <w:highlight w:val="yellow"/>
        </w:rPr>
        <w:t>c</w:t>
      </w:r>
      <w:r w:rsidRPr="00ED3E33">
        <w:rPr>
          <w:rFonts w:ascii="Arial" w:hAnsi="Arial" w:cs="Arial"/>
        </w:rPr>
        <w:t xml:space="preserve">) recognises the positive impact on pupils health and concentration, therefore improving learning. Under sections 88-90 of the School Standards and Organisation (Wales) Act 2013, the breakfasts provided to pupils must be healthy </w:t>
      </w:r>
      <w:r w:rsidRPr="00BB547D">
        <w:rPr>
          <w:rFonts w:ascii="Arial" w:hAnsi="Arial" w:cs="Arial"/>
          <w:highlight w:val="yellow"/>
        </w:rPr>
        <w:t>(National Assembly for Wales, 2013).</w:t>
      </w:r>
    </w:p>
    <w:p w14:paraId="7F8515F5" w14:textId="3BECC6CA" w:rsidR="00250DAE" w:rsidRPr="00ED3E33" w:rsidRDefault="00250DAE" w:rsidP="00250DAE">
      <w:pPr>
        <w:spacing w:line="360" w:lineRule="auto"/>
        <w:jc w:val="both"/>
        <w:rPr>
          <w:rFonts w:ascii="Arial" w:hAnsi="Arial" w:cs="Arial"/>
        </w:rPr>
      </w:pPr>
      <w:r w:rsidRPr="00ED3E33">
        <w:rPr>
          <w:rFonts w:ascii="Arial" w:hAnsi="Arial" w:cs="Arial"/>
        </w:rPr>
        <w:t>As discussed, lack of money to buy essential resources, for example food, can be detrimental to the well-being of pupils from low socio-economic backgrounds (</w:t>
      </w:r>
      <w:r w:rsidRPr="00BB547D">
        <w:rPr>
          <w:rFonts w:ascii="Arial" w:hAnsi="Arial" w:cs="Arial"/>
          <w:highlight w:val="yellow"/>
        </w:rPr>
        <w:t>NHS Health Scotland, 2019),</w:t>
      </w:r>
      <w:r w:rsidRPr="00ED3E33">
        <w:rPr>
          <w:rFonts w:ascii="Arial" w:hAnsi="Arial" w:cs="Arial"/>
        </w:rPr>
        <w:t xml:space="preserve"> this point was built on by </w:t>
      </w:r>
      <w:r w:rsidRPr="004875D4">
        <w:rPr>
          <w:rFonts w:ascii="Arial" w:hAnsi="Arial" w:cs="Arial"/>
          <w:highlight w:val="cyan"/>
        </w:rPr>
        <w:t>School A’s nurture lead who noted many parents cannot afford sufficient food</w:t>
      </w:r>
      <w:r w:rsidR="004875D4">
        <w:rPr>
          <w:rFonts w:ascii="Arial" w:hAnsi="Arial" w:cs="Arial"/>
        </w:rPr>
        <w:t xml:space="preserve"> as they struggle financially.</w:t>
      </w:r>
      <w:r w:rsidRPr="00ED3E33">
        <w:rPr>
          <w:rFonts w:ascii="Arial" w:hAnsi="Arial" w:cs="Arial"/>
        </w:rPr>
        <w:t xml:space="preserve"> As noted by the </w:t>
      </w:r>
      <w:r w:rsidRPr="00BB547D">
        <w:rPr>
          <w:rFonts w:ascii="Arial" w:hAnsi="Arial" w:cs="Arial"/>
          <w:highlight w:val="yellow"/>
        </w:rPr>
        <w:t>Borgen Project (2014),</w:t>
      </w:r>
      <w:r w:rsidRPr="00ED3E33">
        <w:rPr>
          <w:rFonts w:ascii="Arial" w:hAnsi="Arial" w:cs="Arial"/>
        </w:rPr>
        <w:t xml:space="preserve"> pupils who are hungry sometimes have poor concentration, often leading to poor behaviour or pupils falling asleep during class, due to lack of energy, which the brain and other body parts need to function. </w:t>
      </w:r>
      <w:r w:rsidRPr="004875D4">
        <w:rPr>
          <w:rFonts w:ascii="Arial" w:hAnsi="Arial" w:cs="Arial"/>
          <w:highlight w:val="cyan"/>
        </w:rPr>
        <w:t>Therefore, providing free breakfast for pupils, helps to eradicate the effects of child poverty by reducing hunger, therefore leading to improved behaviour, well-being and attainment.</w:t>
      </w:r>
      <w:r w:rsidRPr="00ED3E33">
        <w:rPr>
          <w:rFonts w:ascii="Arial" w:hAnsi="Arial" w:cs="Arial"/>
        </w:rPr>
        <w:t xml:space="preserve"> </w:t>
      </w:r>
      <w:r w:rsidRPr="00BB547D">
        <w:rPr>
          <w:rFonts w:ascii="Arial" w:hAnsi="Arial" w:cs="Arial"/>
          <w:highlight w:val="yellow"/>
        </w:rPr>
        <w:t>Enfield Government (2020)</w:t>
      </w:r>
      <w:r w:rsidRPr="00ED3E33">
        <w:rPr>
          <w:rFonts w:ascii="Arial" w:hAnsi="Arial" w:cs="Arial"/>
        </w:rPr>
        <w:t xml:space="preserve"> outline through providing breakfast to pupils, positive well-being is promoted as there is an improvement in relationships with peers and staff members, and pupils are able to concentrate in class, thus again leading to increased attainment</w:t>
      </w:r>
      <w:r w:rsidRPr="004875D4">
        <w:rPr>
          <w:rFonts w:ascii="Arial" w:hAnsi="Arial" w:cs="Arial"/>
          <w:highlight w:val="cyan"/>
        </w:rPr>
        <w:t>. Again, the nurture lead revealed this initiative has improved the happiness of pupils,</w:t>
      </w:r>
      <w:r w:rsidRPr="00ED3E33">
        <w:rPr>
          <w:rFonts w:ascii="Arial" w:hAnsi="Arial" w:cs="Arial"/>
        </w:rPr>
        <w:t xml:space="preserve"> concurring with </w:t>
      </w:r>
      <w:r w:rsidRPr="00BB547D">
        <w:rPr>
          <w:rFonts w:ascii="Arial" w:hAnsi="Arial" w:cs="Arial"/>
          <w:highlight w:val="yellow"/>
        </w:rPr>
        <w:t xml:space="preserve">Banerjee </w:t>
      </w:r>
      <w:r w:rsidRPr="00BB547D">
        <w:rPr>
          <w:rFonts w:ascii="Arial" w:hAnsi="Arial" w:cs="Arial"/>
          <w:i/>
          <w:iCs/>
          <w:highlight w:val="yellow"/>
        </w:rPr>
        <w:t>et al</w:t>
      </w:r>
      <w:r w:rsidRPr="00BB547D">
        <w:rPr>
          <w:rFonts w:ascii="Arial" w:hAnsi="Arial" w:cs="Arial"/>
          <w:highlight w:val="yellow"/>
        </w:rPr>
        <w:t>. (2016</w:t>
      </w:r>
      <w:r w:rsidRPr="00ED3E33">
        <w:rPr>
          <w:rFonts w:ascii="Arial" w:hAnsi="Arial" w:cs="Arial"/>
        </w:rPr>
        <w:t xml:space="preserve">), as previously mentioned in Chapter Two, who believes through fostering peer and pupil/staff relationships, well-being is improved, as well as attainment. </w:t>
      </w:r>
    </w:p>
    <w:p w14:paraId="2FA85390" w14:textId="7040A13A" w:rsidR="00250DAE" w:rsidRPr="002E5C93" w:rsidRDefault="00250DAE" w:rsidP="00411136">
      <w:pPr>
        <w:pStyle w:val="Heading2"/>
        <w:rPr>
          <w:rFonts w:ascii="Arial" w:hAnsi="Arial" w:cs="Arial"/>
          <w:color w:val="000000" w:themeColor="text1"/>
          <w:sz w:val="28"/>
          <w:szCs w:val="28"/>
          <w:u w:val="single"/>
        </w:rPr>
      </w:pPr>
      <w:bookmarkStart w:id="27" w:name="_Toc36193371"/>
      <w:r w:rsidRPr="002E5C93">
        <w:rPr>
          <w:rFonts w:ascii="Arial" w:hAnsi="Arial" w:cs="Arial"/>
          <w:color w:val="000000" w:themeColor="text1"/>
          <w:sz w:val="28"/>
          <w:szCs w:val="28"/>
          <w:u w:val="single"/>
        </w:rPr>
        <w:t>4.3 Check-in strategy</w:t>
      </w:r>
      <w:bookmarkEnd w:id="27"/>
    </w:p>
    <w:p w14:paraId="7A760E6D" w14:textId="77777777" w:rsidR="008439C7" w:rsidRPr="008439C7" w:rsidRDefault="008439C7" w:rsidP="008439C7"/>
    <w:p w14:paraId="679A8304" w14:textId="43D9B0B4" w:rsidR="00250DAE" w:rsidRPr="00ED3E33" w:rsidRDefault="00250DAE" w:rsidP="00250DAE">
      <w:pPr>
        <w:spacing w:line="360" w:lineRule="auto"/>
        <w:jc w:val="both"/>
        <w:rPr>
          <w:rFonts w:ascii="Arial" w:hAnsi="Arial" w:cs="Arial"/>
        </w:rPr>
      </w:pPr>
      <w:r w:rsidRPr="00ED3E33">
        <w:rPr>
          <w:rFonts w:ascii="Arial" w:hAnsi="Arial" w:cs="Arial"/>
        </w:rPr>
        <w:t xml:space="preserve">Every morning, School A conducts a ‘check-in’, where pupils are given opportunity to discuss how they are feeling, thus preventing pupils from keeping emotions hidden. Responses to question sixteen in the questionnaire disclosed 100% of staff incorporate check-ins into their morning routine. </w:t>
      </w:r>
      <w:r w:rsidRPr="004875D4">
        <w:rPr>
          <w:rFonts w:ascii="Arial" w:hAnsi="Arial" w:cs="Arial"/>
          <w:highlight w:val="magenta"/>
        </w:rPr>
        <w:t>During the interview held with the head teacher, it was discussed when pupils are given opportunity to deal with home challenges, they are then able to possess a positive mindset and are, in turn ready to learn.</w:t>
      </w:r>
      <w:r w:rsidRPr="00ED3E33">
        <w:rPr>
          <w:rFonts w:ascii="Arial" w:hAnsi="Arial" w:cs="Arial"/>
        </w:rPr>
        <w:t xml:space="preserve"> Similarly, sixteen out of twenty-one respondents revealed</w:t>
      </w:r>
      <w:r w:rsidR="0021441F">
        <w:rPr>
          <w:rFonts w:ascii="Arial" w:hAnsi="Arial" w:cs="Arial"/>
        </w:rPr>
        <w:t xml:space="preserve"> </w:t>
      </w:r>
      <w:r w:rsidRPr="00ED3E33">
        <w:rPr>
          <w:rFonts w:ascii="Arial" w:hAnsi="Arial" w:cs="Arial"/>
        </w:rPr>
        <w:t xml:space="preserve">this strategy is most effective when promoting positive well-being, with one respondent revealing ‘it is useful as a way of tracking pupils’ feelings throughout the week, making early intervention possible’. Likewise, </w:t>
      </w:r>
      <w:r w:rsidRPr="00BB547D">
        <w:rPr>
          <w:rFonts w:ascii="Arial" w:hAnsi="Arial" w:cs="Arial"/>
          <w:highlight w:val="yellow"/>
        </w:rPr>
        <w:t>Burch (2019)</w:t>
      </w:r>
      <w:r w:rsidRPr="00ED3E33">
        <w:rPr>
          <w:rFonts w:ascii="Arial" w:hAnsi="Arial" w:cs="Arial"/>
        </w:rPr>
        <w:t xml:space="preserve"> exclaims through following pupils’ emotions throughout the week, teachers can be more aware of when to intervene and help. </w:t>
      </w:r>
    </w:p>
    <w:p w14:paraId="2DA12A23" w14:textId="3265A724" w:rsidR="00250DAE" w:rsidRPr="00ED3E33" w:rsidRDefault="00250DAE" w:rsidP="00250DAE">
      <w:pPr>
        <w:spacing w:line="360" w:lineRule="auto"/>
        <w:jc w:val="both"/>
        <w:rPr>
          <w:rFonts w:ascii="Arial" w:hAnsi="Arial" w:cs="Arial"/>
        </w:rPr>
      </w:pPr>
      <w:r w:rsidRPr="00ED3E33">
        <w:rPr>
          <w:rFonts w:ascii="Arial" w:hAnsi="Arial" w:cs="Arial"/>
        </w:rPr>
        <w:t>Cadoxton Primary (</w:t>
      </w:r>
      <w:r w:rsidRPr="00B62E40">
        <w:rPr>
          <w:rFonts w:ascii="Arial" w:hAnsi="Arial" w:cs="Arial"/>
          <w:highlight w:val="yellow"/>
        </w:rPr>
        <w:t>Estyn, 2018),</w:t>
      </w:r>
      <w:r w:rsidRPr="00ED3E33">
        <w:rPr>
          <w:rFonts w:ascii="Arial" w:hAnsi="Arial" w:cs="Arial"/>
        </w:rPr>
        <w:t xml:space="preserve"> which holds a similar cohort to School A as 38% of pupils are eligible for FSM, also incorporate check-ins into their morning routine to create a positive approach to well-being where pupils are ready to learn</w:t>
      </w:r>
      <w:r w:rsidR="000917F5" w:rsidRPr="00ED3E33">
        <w:rPr>
          <w:rFonts w:ascii="Arial" w:hAnsi="Arial" w:cs="Arial"/>
        </w:rPr>
        <w:t xml:space="preserve">. </w:t>
      </w:r>
      <w:r w:rsidRPr="00ED3E33">
        <w:rPr>
          <w:rFonts w:ascii="Arial" w:hAnsi="Arial" w:cs="Arial"/>
        </w:rPr>
        <w:t xml:space="preserve">Through doing so, vulnerable pupils </w:t>
      </w:r>
      <w:r w:rsidRPr="00ED3E33">
        <w:rPr>
          <w:rFonts w:ascii="Arial" w:hAnsi="Arial" w:cs="Arial"/>
        </w:rPr>
        <w:lastRenderedPageBreak/>
        <w:t>are ready to learn at the start of each lesson</w:t>
      </w:r>
      <w:r w:rsidR="000917F5" w:rsidRPr="00ED3E33">
        <w:rPr>
          <w:rFonts w:ascii="Arial" w:hAnsi="Arial" w:cs="Arial"/>
        </w:rPr>
        <w:t xml:space="preserve">, leading to increased attainment. </w:t>
      </w:r>
      <w:r w:rsidRPr="00ED3E33">
        <w:rPr>
          <w:rFonts w:ascii="Arial" w:hAnsi="Arial" w:cs="Arial"/>
        </w:rPr>
        <w:t xml:space="preserve">However, a check-in is also provided at Cadoxton at the end of the day, to prevent students feeling overwhelmed before they leave. This could potentially be a suggestion for school A going forward. </w:t>
      </w:r>
    </w:p>
    <w:p w14:paraId="1ADA59F5" w14:textId="5AF0854C" w:rsidR="00250DAE" w:rsidRDefault="00250DAE" w:rsidP="00250DAE">
      <w:pPr>
        <w:spacing w:line="360" w:lineRule="auto"/>
        <w:jc w:val="both"/>
        <w:rPr>
          <w:rFonts w:ascii="Arial" w:hAnsi="Arial" w:cs="Arial"/>
        </w:rPr>
      </w:pPr>
      <w:r w:rsidRPr="00ED3E33">
        <w:rPr>
          <w:rFonts w:ascii="Arial" w:hAnsi="Arial" w:cs="Arial"/>
        </w:rPr>
        <w:t xml:space="preserve">A disadvantage of the check-in strategy was revealed whilst interviewing Key Stage Two pupils as although pupil A, pupil B and pupil D stated participating in check-in enabled them to solve problems and carry on with their day, pupil C and pupil E noted they felt uncomfortable revealing personal issues with the class due to embarrassment. It may even be argued if other pupils are positive, pupils who are not may be less likely to share. Through observing check-ins in key stage two classrooms, it was noticeable many pupils did not feel comfortable discussing personal feelings and emotions, either choosing not to respond or giving one word answers such as ‘happy’ or ‘fine’, though perhaps pupils felt a sense of discomfort due to the Hawthorne </w:t>
      </w:r>
      <w:r w:rsidR="004875D4">
        <w:rPr>
          <w:rFonts w:ascii="Arial" w:hAnsi="Arial" w:cs="Arial"/>
        </w:rPr>
        <w:t>effect (Landsberger, 1958)</w:t>
      </w:r>
      <w:r w:rsidRPr="00ED3E33">
        <w:rPr>
          <w:rFonts w:ascii="Arial" w:hAnsi="Arial" w:cs="Arial"/>
        </w:rPr>
        <w:t xml:space="preserve"> as they were aware they were being observed. To ensure pupils are comfortable, schools could download an app called ‘Speakr’ (2019), where pupils can choose a face and write how they are feeling. </w:t>
      </w:r>
      <w:r w:rsidRPr="00B62E40">
        <w:rPr>
          <w:rFonts w:ascii="Arial" w:hAnsi="Arial" w:cs="Arial"/>
          <w:highlight w:val="yellow"/>
        </w:rPr>
        <w:t>Jones (2019)</w:t>
      </w:r>
      <w:r w:rsidRPr="00ED3E33">
        <w:rPr>
          <w:rFonts w:ascii="Arial" w:hAnsi="Arial" w:cs="Arial"/>
        </w:rPr>
        <w:t xml:space="preserve"> from Trimsaran school discussed Speakr</w:t>
      </w:r>
      <w:r w:rsidR="0021441F">
        <w:rPr>
          <w:rFonts w:ascii="Arial" w:hAnsi="Arial" w:cs="Arial"/>
        </w:rPr>
        <w:t xml:space="preserve"> (2019)</w:t>
      </w:r>
      <w:r w:rsidRPr="00ED3E33">
        <w:rPr>
          <w:rFonts w:ascii="Arial" w:hAnsi="Arial" w:cs="Arial"/>
        </w:rPr>
        <w:t xml:space="preserve"> can be viewed by the teacher and nobody else, avoiding embarrassment. However, it may be argued this could place further pressure on teachers as workload would be increased, causing stress. </w:t>
      </w:r>
      <w:r w:rsidRPr="00B62E40">
        <w:rPr>
          <w:rFonts w:ascii="Arial" w:hAnsi="Arial" w:cs="Arial"/>
          <w:highlight w:val="yellow"/>
        </w:rPr>
        <w:t>Ferguson (2019)</w:t>
      </w:r>
      <w:r w:rsidRPr="00ED3E33">
        <w:rPr>
          <w:rFonts w:ascii="Arial" w:hAnsi="Arial" w:cs="Arial"/>
        </w:rPr>
        <w:t xml:space="preserve"> notes nearly three quarters of classroom teachers in the UK describe themselves as ‘stressed’ and experience poor mental-health. A further suggestion might be to place a ‘worry box’ into all classrooms, allowing pupils to unload worries and problems they may be holding </w:t>
      </w:r>
      <w:r w:rsidRPr="00B62E40">
        <w:rPr>
          <w:rFonts w:ascii="Arial" w:hAnsi="Arial" w:cs="Arial"/>
          <w:highlight w:val="yellow"/>
        </w:rPr>
        <w:t>(Dadoly, 2015).</w:t>
      </w:r>
    </w:p>
    <w:p w14:paraId="600FFE90" w14:textId="0EF18D0E" w:rsidR="00E41BEB" w:rsidRDefault="00E41BEB" w:rsidP="00250DAE">
      <w:pPr>
        <w:spacing w:line="360" w:lineRule="auto"/>
        <w:jc w:val="both"/>
        <w:rPr>
          <w:rFonts w:ascii="Arial" w:hAnsi="Arial" w:cs="Arial"/>
          <w:sz w:val="28"/>
          <w:szCs w:val="28"/>
          <w:u w:val="single"/>
        </w:rPr>
      </w:pPr>
      <w:r w:rsidRPr="00E41BEB">
        <w:rPr>
          <w:rFonts w:ascii="Arial" w:hAnsi="Arial" w:cs="Arial"/>
          <w:sz w:val="28"/>
          <w:szCs w:val="28"/>
          <w:u w:val="single"/>
        </w:rPr>
        <w:t>Growth</w:t>
      </w:r>
      <w:r w:rsidR="00D079DC">
        <w:rPr>
          <w:rFonts w:ascii="Arial" w:hAnsi="Arial" w:cs="Arial"/>
          <w:sz w:val="28"/>
          <w:szCs w:val="28"/>
          <w:u w:val="single"/>
        </w:rPr>
        <w:t>-</w:t>
      </w:r>
      <w:r w:rsidRPr="00E41BEB">
        <w:rPr>
          <w:rFonts w:ascii="Arial" w:hAnsi="Arial" w:cs="Arial"/>
          <w:sz w:val="28"/>
          <w:szCs w:val="28"/>
          <w:u w:val="single"/>
        </w:rPr>
        <w:t>Mindset</w:t>
      </w:r>
    </w:p>
    <w:p w14:paraId="5789104F" w14:textId="313D3DB0" w:rsidR="00E41BEB" w:rsidRDefault="00E41BEB" w:rsidP="00E37B47">
      <w:pPr>
        <w:spacing w:line="360" w:lineRule="auto"/>
        <w:jc w:val="both"/>
        <w:rPr>
          <w:rFonts w:ascii="Arial" w:hAnsi="Arial" w:cs="Arial"/>
        </w:rPr>
      </w:pPr>
      <w:r w:rsidRPr="00E41BEB">
        <w:rPr>
          <w:rFonts w:ascii="Arial" w:hAnsi="Arial" w:cs="Arial"/>
        </w:rPr>
        <w:t>Whilst interviewing a group of Key Stage Two pupils, it was noted School A has a whole school approach to ‘Growth</w:t>
      </w:r>
      <w:r w:rsidR="00D079DC">
        <w:rPr>
          <w:rFonts w:ascii="Arial" w:hAnsi="Arial" w:cs="Arial"/>
        </w:rPr>
        <w:t>-</w:t>
      </w:r>
      <w:r w:rsidRPr="00E41BEB">
        <w:rPr>
          <w:rFonts w:ascii="Arial" w:hAnsi="Arial" w:cs="Arial"/>
        </w:rPr>
        <w:t>Mindset’</w:t>
      </w:r>
      <w:r>
        <w:rPr>
          <w:rFonts w:ascii="Arial" w:hAnsi="Arial" w:cs="Arial"/>
        </w:rPr>
        <w:t xml:space="preserve"> (Dweck</w:t>
      </w:r>
      <w:r w:rsidR="00E37B47">
        <w:rPr>
          <w:rFonts w:ascii="Arial" w:hAnsi="Arial" w:cs="Arial"/>
        </w:rPr>
        <w:t>, 2006</w:t>
      </w:r>
      <w:r>
        <w:rPr>
          <w:rFonts w:ascii="Arial" w:hAnsi="Arial" w:cs="Arial"/>
        </w:rPr>
        <w:t>).</w:t>
      </w:r>
      <w:r w:rsidR="00E37B47">
        <w:rPr>
          <w:rFonts w:ascii="Arial" w:hAnsi="Arial" w:cs="Arial"/>
        </w:rPr>
        <w:t xml:space="preserve"> Pupils noted they had a positive attitude towards learning due to this, and did not give up on work they deemed ‘hard’. The pupils further noted they felt their work had improved because of their positive attitudes. Dweck (2006) notes a person can have two types of mindset: growth and fixed</w:t>
      </w:r>
      <w:r w:rsidR="00E37B47" w:rsidRPr="00E37B47">
        <w:rPr>
          <w:rFonts w:ascii="Arial" w:hAnsi="Arial" w:cs="Arial"/>
          <w:color w:val="000000" w:themeColor="text1"/>
        </w:rPr>
        <w:t xml:space="preserve">. </w:t>
      </w:r>
      <w:r w:rsidR="00E37B47" w:rsidRPr="00E37B47">
        <w:rPr>
          <w:rFonts w:ascii="Arial" w:hAnsi="Arial" w:cs="Arial"/>
          <w:color w:val="000000" w:themeColor="text1"/>
          <w:shd w:val="clear" w:color="auto" w:fill="FFFFFF"/>
        </w:rPr>
        <w:t xml:space="preserve">A person with a fixed mindset </w:t>
      </w:r>
      <w:r w:rsidR="00E37B47">
        <w:rPr>
          <w:rFonts w:ascii="Arial" w:hAnsi="Arial" w:cs="Arial"/>
          <w:color w:val="000000" w:themeColor="text1"/>
          <w:shd w:val="clear" w:color="auto" w:fill="FFFFFF"/>
        </w:rPr>
        <w:t>‘</w:t>
      </w:r>
      <w:r w:rsidR="00E37B47" w:rsidRPr="00E37B47">
        <w:rPr>
          <w:rFonts w:ascii="Arial" w:hAnsi="Arial" w:cs="Arial"/>
          <w:color w:val="000000" w:themeColor="text1"/>
          <w:shd w:val="clear" w:color="auto" w:fill="FFFFFF"/>
        </w:rPr>
        <w:t>see</w:t>
      </w:r>
      <w:r w:rsidR="00E37B47">
        <w:rPr>
          <w:rFonts w:ascii="Arial" w:hAnsi="Arial" w:cs="Arial"/>
          <w:color w:val="000000" w:themeColor="text1"/>
          <w:shd w:val="clear" w:color="auto" w:fill="FFFFFF"/>
        </w:rPr>
        <w:t>s</w:t>
      </w:r>
      <w:r w:rsidR="00E37B47" w:rsidRPr="00E37B47">
        <w:rPr>
          <w:rFonts w:ascii="Arial" w:hAnsi="Arial" w:cs="Arial"/>
          <w:color w:val="000000" w:themeColor="text1"/>
          <w:shd w:val="clear" w:color="auto" w:fill="FFFFFF"/>
        </w:rPr>
        <w:t xml:space="preserve"> intellectual ability as something of which people have a fixed, unchangeable amount</w:t>
      </w:r>
      <w:r w:rsidR="00E37B47">
        <w:rPr>
          <w:rFonts w:ascii="Arial" w:hAnsi="Arial" w:cs="Arial"/>
          <w:color w:val="000000" w:themeColor="text1"/>
          <w:shd w:val="clear" w:color="auto" w:fill="FFFFFF"/>
        </w:rPr>
        <w:t>’,</w:t>
      </w:r>
      <w:r w:rsidR="00E37B47" w:rsidRPr="00E37B47">
        <w:rPr>
          <w:rFonts w:ascii="Arial" w:hAnsi="Arial" w:cs="Arial"/>
          <w:color w:val="000000" w:themeColor="text1"/>
          <w:shd w:val="clear" w:color="auto" w:fill="FFFFFF"/>
        </w:rPr>
        <w:t xml:space="preserve"> while</w:t>
      </w:r>
      <w:r w:rsidR="00E37B47" w:rsidRPr="00E37B47">
        <w:rPr>
          <w:rFonts w:ascii="Arial" w:hAnsi="Arial" w:cs="Arial"/>
          <w:color w:val="000000" w:themeColor="text1"/>
          <w:shd w:val="clear" w:color="auto" w:fill="FFFFFF"/>
        </w:rPr>
        <w:t xml:space="preserve"> a person holding a growth</w:t>
      </w:r>
      <w:r w:rsidR="00D079DC">
        <w:rPr>
          <w:rFonts w:ascii="Arial" w:hAnsi="Arial" w:cs="Arial"/>
          <w:color w:val="000000" w:themeColor="text1"/>
          <w:shd w:val="clear" w:color="auto" w:fill="FFFFFF"/>
        </w:rPr>
        <w:t>-</w:t>
      </w:r>
      <w:r w:rsidR="00E37B47" w:rsidRPr="00E37B47">
        <w:rPr>
          <w:rFonts w:ascii="Arial" w:hAnsi="Arial" w:cs="Arial"/>
          <w:color w:val="000000" w:themeColor="text1"/>
          <w:shd w:val="clear" w:color="auto" w:fill="FFFFFF"/>
        </w:rPr>
        <w:t>mindset can</w:t>
      </w:r>
      <w:r w:rsidR="00E37B47" w:rsidRPr="00E37B47">
        <w:rPr>
          <w:rFonts w:ascii="Arial" w:hAnsi="Arial" w:cs="Arial"/>
          <w:color w:val="000000" w:themeColor="text1"/>
          <w:shd w:val="clear" w:color="auto" w:fill="FFFFFF"/>
        </w:rPr>
        <w:t xml:space="preserve"> </w:t>
      </w:r>
      <w:r w:rsidR="00E37B47">
        <w:rPr>
          <w:rFonts w:ascii="Arial" w:hAnsi="Arial" w:cs="Arial"/>
          <w:color w:val="000000" w:themeColor="text1"/>
          <w:shd w:val="clear" w:color="auto" w:fill="FFFFFF"/>
        </w:rPr>
        <w:t>‘</w:t>
      </w:r>
      <w:r w:rsidR="00E37B47" w:rsidRPr="00E37B47">
        <w:rPr>
          <w:rFonts w:ascii="Arial" w:hAnsi="Arial" w:cs="Arial"/>
          <w:color w:val="000000" w:themeColor="text1"/>
          <w:shd w:val="clear" w:color="auto" w:fill="FFFFFF"/>
        </w:rPr>
        <w:t>see intellectual ability as something that can be grown or developed over time</w:t>
      </w:r>
      <w:r w:rsidR="00E37B47">
        <w:rPr>
          <w:rFonts w:ascii="Arial" w:hAnsi="Arial" w:cs="Arial"/>
          <w:color w:val="000000" w:themeColor="text1"/>
          <w:shd w:val="clear" w:color="auto" w:fill="FFFFFF"/>
        </w:rPr>
        <w:t>’</w:t>
      </w:r>
      <w:r w:rsidR="00E37B47" w:rsidRPr="00E37B47">
        <w:rPr>
          <w:rFonts w:ascii="Arial" w:hAnsi="Arial" w:cs="Arial"/>
          <w:color w:val="000000" w:themeColor="text1"/>
          <w:shd w:val="clear" w:color="auto" w:fill="FFFFFF"/>
        </w:rPr>
        <w:t xml:space="preserve"> (</w:t>
      </w:r>
      <w:hyperlink r:id="rId12" w:anchor="B46" w:history="1">
        <w:r w:rsidR="00E37B47" w:rsidRPr="00E37B47">
          <w:rPr>
            <w:rStyle w:val="Hyperlink"/>
            <w:rFonts w:ascii="Arial" w:hAnsi="Arial" w:cs="Arial"/>
            <w:color w:val="000000" w:themeColor="text1"/>
            <w:u w:val="none"/>
            <w:shd w:val="clear" w:color="auto" w:fill="FFFFFF"/>
          </w:rPr>
          <w:t>Yeager and Dweck, 2012</w:t>
        </w:r>
      </w:hyperlink>
      <w:r w:rsidR="00E37B47" w:rsidRPr="00E37B47">
        <w:rPr>
          <w:rFonts w:ascii="Arial" w:hAnsi="Arial" w:cs="Arial"/>
          <w:color w:val="000000" w:themeColor="text1"/>
          <w:shd w:val="clear" w:color="auto" w:fill="FFFFFF"/>
        </w:rPr>
        <w:t>, p. 303).</w:t>
      </w:r>
      <w:r w:rsidR="00E37B47">
        <w:rPr>
          <w:rFonts w:ascii="Arial" w:hAnsi="Arial" w:cs="Arial"/>
          <w:color w:val="000000" w:themeColor="text1"/>
          <w:shd w:val="clear" w:color="auto" w:fill="FFFFFF"/>
        </w:rPr>
        <w:t xml:space="preserve"> Dweck (2006) confers holding a growth</w:t>
      </w:r>
      <w:r w:rsidR="00D079DC">
        <w:rPr>
          <w:rFonts w:ascii="Arial" w:hAnsi="Arial" w:cs="Arial"/>
          <w:color w:val="000000" w:themeColor="text1"/>
          <w:shd w:val="clear" w:color="auto" w:fill="FFFFFF"/>
        </w:rPr>
        <w:t>-</w:t>
      </w:r>
      <w:r w:rsidR="00E37B47">
        <w:rPr>
          <w:rFonts w:ascii="Arial" w:hAnsi="Arial" w:cs="Arial"/>
          <w:color w:val="000000" w:themeColor="text1"/>
          <w:shd w:val="clear" w:color="auto" w:fill="FFFFFF"/>
        </w:rPr>
        <w:t>mindset promotes resilience in pupils. The BBC (</w:t>
      </w:r>
      <w:r w:rsidR="00D4637A">
        <w:rPr>
          <w:rFonts w:ascii="Arial" w:hAnsi="Arial" w:cs="Arial"/>
          <w:color w:val="000000" w:themeColor="text1"/>
          <w:shd w:val="clear" w:color="auto" w:fill="FFFFFF"/>
        </w:rPr>
        <w:t>2018</w:t>
      </w:r>
      <w:r w:rsidR="00E37B47">
        <w:rPr>
          <w:rFonts w:ascii="Arial" w:hAnsi="Arial" w:cs="Arial"/>
          <w:color w:val="000000" w:themeColor="text1"/>
          <w:shd w:val="clear" w:color="auto" w:fill="FFFFFF"/>
        </w:rPr>
        <w:t xml:space="preserve">) note in order to </w:t>
      </w:r>
      <w:r w:rsidR="00D4637A">
        <w:rPr>
          <w:rFonts w:ascii="Arial" w:hAnsi="Arial" w:cs="Arial"/>
          <w:color w:val="000000" w:themeColor="text1"/>
          <w:shd w:val="clear" w:color="auto" w:fill="FFFFFF"/>
        </w:rPr>
        <w:t xml:space="preserve">improve mental well-being, it is crucial to build psychological resilience, expanding this allows a person to adapt and maintain emotional strength regarding adversity and stress, helping to cope with difficult experiences and maintain positivity. This builds on points made by Julien </w:t>
      </w:r>
      <w:r w:rsidR="00D4637A" w:rsidRPr="00D4637A">
        <w:rPr>
          <w:rFonts w:ascii="Arial" w:hAnsi="Arial" w:cs="Arial"/>
          <w:i/>
          <w:iCs/>
          <w:color w:val="000000" w:themeColor="text1"/>
          <w:shd w:val="clear" w:color="auto" w:fill="FFFFFF"/>
        </w:rPr>
        <w:t>et al</w:t>
      </w:r>
      <w:r w:rsidR="00D4637A">
        <w:rPr>
          <w:rFonts w:ascii="Arial" w:hAnsi="Arial" w:cs="Arial"/>
          <w:color w:val="000000" w:themeColor="text1"/>
          <w:shd w:val="clear" w:color="auto" w:fill="FFFFFF"/>
        </w:rPr>
        <w:t xml:space="preserve">. (2017) and Treanor (2018) who note pupils from low socio-economic backgrounds are more likely to </w:t>
      </w:r>
      <w:r w:rsidR="00D4637A">
        <w:rPr>
          <w:rFonts w:ascii="Arial" w:hAnsi="Arial" w:cs="Arial"/>
          <w:color w:val="000000" w:themeColor="text1"/>
          <w:shd w:val="clear" w:color="auto" w:fill="FFFFFF"/>
        </w:rPr>
        <w:lastRenderedPageBreak/>
        <w:t xml:space="preserve">experience ACEs and in turn, toxic stress. </w:t>
      </w:r>
      <w:r w:rsidR="008C1BAC">
        <w:rPr>
          <w:rFonts w:ascii="Arial" w:hAnsi="Arial" w:cs="Arial"/>
          <w:color w:val="000000" w:themeColor="text1"/>
          <w:shd w:val="clear" w:color="auto" w:fill="FFFFFF"/>
        </w:rPr>
        <w:t>Despite the fact those living in poverty are often faced with uncertainty, building resilience can create opportunities for a greater life, thus breaking the generational cycle of poverty (Rutkowski, 2016).</w:t>
      </w:r>
    </w:p>
    <w:p w14:paraId="45B9CC4B" w14:textId="5B2854D7" w:rsidR="00250DAE" w:rsidRDefault="00250DAE" w:rsidP="00411136">
      <w:pPr>
        <w:pStyle w:val="Heading2"/>
        <w:rPr>
          <w:rFonts w:ascii="Arial" w:hAnsi="Arial" w:cs="Arial"/>
          <w:color w:val="000000" w:themeColor="text1"/>
          <w:sz w:val="28"/>
          <w:szCs w:val="28"/>
          <w:u w:val="single"/>
        </w:rPr>
      </w:pPr>
      <w:bookmarkStart w:id="28" w:name="_Toc36193372"/>
      <w:r w:rsidRPr="002E5C93">
        <w:rPr>
          <w:rFonts w:ascii="Arial" w:hAnsi="Arial" w:cs="Arial"/>
          <w:color w:val="000000" w:themeColor="text1"/>
          <w:sz w:val="28"/>
          <w:szCs w:val="28"/>
          <w:u w:val="single"/>
        </w:rPr>
        <w:t>4.4 The nurture group</w:t>
      </w:r>
      <w:bookmarkEnd w:id="28"/>
    </w:p>
    <w:p w14:paraId="354B938C" w14:textId="77777777" w:rsidR="002E5C93" w:rsidRPr="002E5C93" w:rsidRDefault="002E5C93" w:rsidP="002E5C93"/>
    <w:p w14:paraId="03DF2D3F" w14:textId="31A7047D" w:rsidR="00250DAE" w:rsidRPr="00ED3E33" w:rsidRDefault="00250DAE" w:rsidP="00250DAE">
      <w:pPr>
        <w:spacing w:line="360" w:lineRule="auto"/>
        <w:jc w:val="both"/>
        <w:rPr>
          <w:rFonts w:ascii="Arial" w:hAnsi="Arial" w:cs="Arial"/>
        </w:rPr>
      </w:pPr>
      <w:r w:rsidRPr="00ED3E33">
        <w:rPr>
          <w:rFonts w:ascii="Arial" w:hAnsi="Arial" w:cs="Arial"/>
        </w:rPr>
        <w:t xml:space="preserve">Each afternoon, pupils who experience anxiety, mental-health and behaviour issues attend School A’s nurture facility centred around well-being. The interview held with the school’s head teacher revealed the targeted intervention provides a holistic and supportive approach for pupils with low well-being and self-esteem. The nurture lead discussed, during the unstructured interview, that the facility is run for up to seven key stage two pupils for a period of six </w:t>
      </w:r>
      <w:r w:rsidR="00ED3E33" w:rsidRPr="00ED3E33">
        <w:rPr>
          <w:rFonts w:ascii="Arial" w:hAnsi="Arial" w:cs="Arial"/>
        </w:rPr>
        <w:t>weeks and</w:t>
      </w:r>
      <w:r w:rsidRPr="00ED3E33">
        <w:rPr>
          <w:rFonts w:ascii="Arial" w:hAnsi="Arial" w:cs="Arial"/>
        </w:rPr>
        <w:t xml:space="preserve"> are selected using a Boxall Assessment. </w:t>
      </w:r>
    </w:p>
    <w:p w14:paraId="23D76EC1" w14:textId="1FACB245" w:rsidR="00250DAE" w:rsidRPr="00ED3E33" w:rsidRDefault="00250DAE" w:rsidP="00250DAE">
      <w:pPr>
        <w:spacing w:line="360" w:lineRule="auto"/>
        <w:jc w:val="both"/>
        <w:rPr>
          <w:rFonts w:ascii="Arial" w:hAnsi="Arial" w:cs="Arial"/>
        </w:rPr>
      </w:pPr>
      <w:r w:rsidRPr="00ED3E33">
        <w:rPr>
          <w:rFonts w:ascii="Arial" w:hAnsi="Arial" w:cs="Arial"/>
        </w:rPr>
        <w:t xml:space="preserve">As prior noted in Chapter Two by </w:t>
      </w:r>
      <w:r w:rsidRPr="00B62E40">
        <w:rPr>
          <w:rFonts w:ascii="Arial" w:hAnsi="Arial" w:cs="Arial"/>
          <w:highlight w:val="magenta"/>
        </w:rPr>
        <w:t>Aber, Bennett, Conley and Li (1997)</w:t>
      </w:r>
      <w:r w:rsidRPr="00ED3E33">
        <w:rPr>
          <w:rFonts w:ascii="Arial" w:hAnsi="Arial" w:cs="Arial"/>
        </w:rPr>
        <w:t xml:space="preserve"> and </w:t>
      </w:r>
      <w:r w:rsidRPr="00B62E40">
        <w:rPr>
          <w:rFonts w:ascii="Arial" w:hAnsi="Arial" w:cs="Arial"/>
          <w:highlight w:val="magenta"/>
        </w:rPr>
        <w:t>Belford (2012),</w:t>
      </w:r>
      <w:r w:rsidRPr="00ED3E33">
        <w:rPr>
          <w:rFonts w:ascii="Arial" w:hAnsi="Arial" w:cs="Arial"/>
        </w:rPr>
        <w:t xml:space="preserve"> children living in poverty are more likely to suffer from attachment issues, due to the extreme stress of parents. </w:t>
      </w:r>
      <w:r w:rsidRPr="00B62E40">
        <w:rPr>
          <w:rFonts w:ascii="Arial" w:hAnsi="Arial" w:cs="Arial"/>
          <w:highlight w:val="yellow"/>
        </w:rPr>
        <w:t>Bowlby’s (1969) attachment</w:t>
      </w:r>
      <w:r w:rsidRPr="00ED3E33">
        <w:rPr>
          <w:rFonts w:ascii="Arial" w:hAnsi="Arial" w:cs="Arial"/>
        </w:rPr>
        <w:t xml:space="preserve"> theory displays this leads to pupils feeling confused, thus leading to decreased well-being and a lack of social and emotional skills. In the nurture facility, pupils partake in cookery once a week, where they are given opportunity to prepare ingredients independently. Pupils also prepare </w:t>
      </w:r>
      <w:r w:rsidR="00ED3E33" w:rsidRPr="00ED3E33">
        <w:rPr>
          <w:rFonts w:ascii="Arial" w:hAnsi="Arial" w:cs="Arial"/>
        </w:rPr>
        <w:t>snacks and</w:t>
      </w:r>
      <w:r w:rsidRPr="00ED3E33">
        <w:rPr>
          <w:rFonts w:ascii="Arial" w:hAnsi="Arial" w:cs="Arial"/>
        </w:rPr>
        <w:t xml:space="preserve"> are given opportunity to sit and eat together as a ‘nurture family’, thus developing social skills pupils may be lacking. </w:t>
      </w:r>
      <w:r w:rsidRPr="00B62E40">
        <w:rPr>
          <w:rFonts w:ascii="Arial" w:hAnsi="Arial" w:cs="Arial"/>
          <w:highlight w:val="yellow"/>
        </w:rPr>
        <w:t>Maslow (1943)</w:t>
      </w:r>
      <w:r w:rsidRPr="00ED3E33">
        <w:rPr>
          <w:rFonts w:ascii="Arial" w:hAnsi="Arial" w:cs="Arial"/>
        </w:rPr>
        <w:t xml:space="preserve"> considered humans have numerous needs, hierarchically classified by their significance, as earlier remarked.  For example, Maslow’s theory discusses that a person’s behaviour is extremely affected by their unmet need, therefore if a pupil feels unsafe in class, due to attachment issues, they will aim to make themselves feel safer, rather than focus on their academic work (Balisteri, 2016). Maslow (1970) continues that only when pupils feel safe, loved and cared for, then they will academically achieve. The nurture lead discussed the </w:t>
      </w:r>
      <w:r w:rsidR="0021441F">
        <w:rPr>
          <w:rFonts w:ascii="Arial" w:hAnsi="Arial" w:cs="Arial"/>
        </w:rPr>
        <w:t>facility</w:t>
      </w:r>
      <w:r w:rsidRPr="00ED3E33">
        <w:rPr>
          <w:rFonts w:ascii="Arial" w:hAnsi="Arial" w:cs="Arial"/>
        </w:rPr>
        <w:t xml:space="preserve"> provides routine for pupils as meals are eaten at certain times, promoting a sense of belonging which may have been lacking. Through ensuring a sense of belonging, pupils can progress academically as their social and emotional well-being is looked after. </w:t>
      </w:r>
    </w:p>
    <w:p w14:paraId="1AC0A3AE" w14:textId="0A8AE3D6" w:rsidR="00250DAE" w:rsidRPr="00ED3E33" w:rsidRDefault="00250DAE" w:rsidP="00250DAE">
      <w:pPr>
        <w:spacing w:line="360" w:lineRule="auto"/>
        <w:jc w:val="both"/>
        <w:rPr>
          <w:rFonts w:ascii="Arial" w:hAnsi="Arial" w:cs="Arial"/>
        </w:rPr>
      </w:pPr>
      <w:r w:rsidRPr="00ED3E33">
        <w:rPr>
          <w:rFonts w:ascii="Arial" w:hAnsi="Arial" w:cs="Arial"/>
        </w:rPr>
        <w:t xml:space="preserve">The nurture lead also noted a focus of the nurture group is to build strong relationships between herself and the nurture teaching assistant and the pupils. Balisteri (2016) discusses that teacher-child relationships are of utmost importance as it allows for pupils to improve self-esteem and self-confidence. Building strong relationships seemingly has great influence on social progress and attainment (Dobbs and Arnold, 2009). This builds on discussion made in Chapter Two by Banerjee </w:t>
      </w:r>
      <w:r w:rsidRPr="00ED3E33">
        <w:rPr>
          <w:rFonts w:ascii="Arial" w:hAnsi="Arial" w:cs="Arial"/>
          <w:i/>
          <w:iCs/>
        </w:rPr>
        <w:t>et al.</w:t>
      </w:r>
      <w:r w:rsidRPr="00ED3E33">
        <w:rPr>
          <w:rFonts w:ascii="Arial" w:hAnsi="Arial" w:cs="Arial"/>
        </w:rPr>
        <w:t xml:space="preserve"> (2016) who notes when schools place emphasis on targeted interventions as well as building positive relationships, well-being and attainment are improved. </w:t>
      </w:r>
    </w:p>
    <w:p w14:paraId="6B53FB36" w14:textId="6DF0927E" w:rsidR="00250DAE" w:rsidRPr="00ED3E33" w:rsidRDefault="00D079DC" w:rsidP="00250DAE">
      <w:pPr>
        <w:spacing w:line="360" w:lineRule="auto"/>
        <w:jc w:val="both"/>
        <w:rPr>
          <w:rFonts w:ascii="Arial" w:hAnsi="Arial" w:cs="Arial"/>
        </w:rPr>
      </w:pPr>
      <w:r>
        <w:rPr>
          <w:rFonts w:ascii="Arial" w:hAnsi="Arial" w:cs="Arial"/>
        </w:rPr>
        <w:lastRenderedPageBreak/>
        <w:t>The nurture</w:t>
      </w:r>
      <w:r w:rsidR="00250DAE" w:rsidRPr="00ED3E33">
        <w:rPr>
          <w:rFonts w:ascii="Arial" w:hAnsi="Arial" w:cs="Arial"/>
        </w:rPr>
        <w:t xml:space="preserve"> lead revealed pupils are assessed using the Boxall Profile at the end of the six week period to view progress. Many pupils make progress in self-esteem and behaviour, allowing them to successfully reintegrate into mainstream classrooms. As the school places emphasis on Donaldson’s (2015) new curriculum, pupils are</w:t>
      </w:r>
      <w:r>
        <w:rPr>
          <w:rFonts w:ascii="Arial" w:hAnsi="Arial" w:cs="Arial"/>
        </w:rPr>
        <w:t xml:space="preserve"> encouraged to be</w:t>
      </w:r>
      <w:r w:rsidR="00250DAE" w:rsidRPr="00ED3E33">
        <w:rPr>
          <w:rFonts w:ascii="Arial" w:hAnsi="Arial" w:cs="Arial"/>
        </w:rPr>
        <w:t xml:space="preserve"> ‘healthy, confident individuals, ready to lead fulfilling lives as valued members of society’. O’Connor and Colwell (2002) discuss the short term impact of nurture groups is fairly obvious, emotional and behavioural difficulties often reduce significantly after exiting the group, allowing pupils’ return to regular classrooms. This is in line with the ‘developmental catch-up’ elucidation, where pupils improvement is seen as a result of secure attachment (Cooper, Arnold and Boyd, 2001; Doyle, 2001). However, the long-term impact of nurture groups is unclear. Although, nurture groups can lessen the effects of deprivation, pupils may need long-term nurture in mainstream classrooms and at home, which they might not experience (O’Connor and Colwell, 2002).</w:t>
      </w:r>
    </w:p>
    <w:p w14:paraId="0FD93EE1" w14:textId="3AEC6164" w:rsidR="00250DAE" w:rsidRPr="00ED3E33" w:rsidRDefault="00250DAE" w:rsidP="00250DAE">
      <w:pPr>
        <w:spacing w:line="360" w:lineRule="auto"/>
        <w:jc w:val="both"/>
        <w:rPr>
          <w:rFonts w:ascii="Arial" w:hAnsi="Arial" w:cs="Arial"/>
        </w:rPr>
      </w:pPr>
      <w:r w:rsidRPr="00ED3E33">
        <w:rPr>
          <w:rFonts w:ascii="Arial" w:hAnsi="Arial" w:cs="Arial"/>
        </w:rPr>
        <w:t>Sadly, the nurture lead discussed that around 40% of the schools’ pupils would benefit from the nurture facility but there is only room for seven pupils. It may be useful to create a nurture group for the Foundation Phase too, to improve well-being and attainment at an early age. Romilly Primary School’s (Estyn, 2015) nurture facilities ensured nearly all pupils achieved their Foundation Phase Indicator at the end of FP. The nurture lead stated School A is looking to incorporate pupils’ families into the nurture Facility and have visited local schools to see good practice. Estyn (2014) discuss successful strategies that can be used in schools tackling disadvantage, one is to use nurture groups to involve families of vulnerable pupils.</w:t>
      </w:r>
    </w:p>
    <w:p w14:paraId="1C4E05BF" w14:textId="2E9F3853" w:rsidR="00250DAE" w:rsidRPr="002E5C93" w:rsidRDefault="00250DAE" w:rsidP="00411136">
      <w:pPr>
        <w:pStyle w:val="Heading2"/>
        <w:rPr>
          <w:rFonts w:ascii="Arial" w:hAnsi="Arial" w:cs="Arial"/>
          <w:color w:val="000000" w:themeColor="text1"/>
          <w:sz w:val="28"/>
          <w:szCs w:val="28"/>
          <w:u w:val="single"/>
        </w:rPr>
      </w:pPr>
      <w:bookmarkStart w:id="29" w:name="_Toc36193373"/>
      <w:r w:rsidRPr="002E5C93">
        <w:rPr>
          <w:rFonts w:ascii="Arial" w:hAnsi="Arial" w:cs="Arial"/>
          <w:color w:val="000000" w:themeColor="text1"/>
          <w:sz w:val="28"/>
          <w:szCs w:val="28"/>
          <w:u w:val="single"/>
        </w:rPr>
        <w:t>4.5 Flying Start Facility</w:t>
      </w:r>
      <w:bookmarkEnd w:id="29"/>
    </w:p>
    <w:p w14:paraId="2D4082D3" w14:textId="77777777" w:rsidR="003D5D32" w:rsidRPr="003D5D32" w:rsidRDefault="003D5D32" w:rsidP="003D5D32"/>
    <w:p w14:paraId="5A4B5886" w14:textId="77777777" w:rsidR="0021441F" w:rsidRPr="00ED3E33" w:rsidRDefault="00250DAE" w:rsidP="0021441F">
      <w:pPr>
        <w:spacing w:line="360" w:lineRule="auto"/>
        <w:jc w:val="both"/>
        <w:rPr>
          <w:rFonts w:ascii="Arial" w:hAnsi="Arial" w:cs="Arial"/>
        </w:rPr>
      </w:pPr>
      <w:r w:rsidRPr="00ED3E33">
        <w:rPr>
          <w:rFonts w:ascii="Arial" w:hAnsi="Arial" w:cs="Arial"/>
        </w:rPr>
        <w:t xml:space="preserve">Located on School A’s grounds is a Flying Start Facility. Although the facility is not officially a part of the school A and is run by a family resource manager, one of the Welsh Government’s top priorities in regard to early year development and well-being is Flying Start (WG, 2012). </w:t>
      </w:r>
      <w:r w:rsidR="0021441F" w:rsidRPr="00ED3E33">
        <w:rPr>
          <w:rFonts w:ascii="Arial" w:hAnsi="Arial" w:cs="Arial"/>
        </w:rPr>
        <w:t xml:space="preserve">Wales’ Flying Start provision was informed by the ‘Effective Provision of Pre-School Education (EPPE) Project (2003). The EPPE Project (2003) identified an early start for children in pre-school, before they reach three years old, is linked to higher attainment later in life and improved relationships between peers. </w:t>
      </w:r>
    </w:p>
    <w:p w14:paraId="2C82E21A" w14:textId="55D43574" w:rsidR="00250DAE" w:rsidRPr="00ED3E33" w:rsidRDefault="00250DAE" w:rsidP="00250DAE">
      <w:pPr>
        <w:spacing w:line="360" w:lineRule="auto"/>
        <w:jc w:val="both"/>
        <w:rPr>
          <w:rFonts w:ascii="Arial" w:hAnsi="Arial" w:cs="Arial"/>
        </w:rPr>
      </w:pPr>
      <w:r w:rsidRPr="00ED3E33">
        <w:rPr>
          <w:rFonts w:ascii="Arial" w:hAnsi="Arial" w:cs="Arial"/>
        </w:rPr>
        <w:t>Flying Start is an early years programme for families who have children under the age of four and is targeted in many of Wales’ most deprived areas according to post-code (WG, 2014). Blaenau Gwent Council (2020) outline the aim of Flying Start is to promote the mental well</w:t>
      </w:r>
      <w:r w:rsidR="00E72449" w:rsidRPr="00ED3E33">
        <w:rPr>
          <w:rFonts w:ascii="Arial" w:hAnsi="Arial" w:cs="Arial"/>
        </w:rPr>
        <w:t>-</w:t>
      </w:r>
      <w:r w:rsidRPr="00ED3E33">
        <w:rPr>
          <w:rFonts w:ascii="Arial" w:hAnsi="Arial" w:cs="Arial"/>
        </w:rPr>
        <w:t xml:space="preserve">being of parents, in order for their child to succeed later in life. A body of research supports the claim evidence based parenting programmes, such as Flying Start, can benefit families’ </w:t>
      </w:r>
      <w:r w:rsidRPr="00ED3E33">
        <w:rPr>
          <w:rFonts w:ascii="Arial" w:hAnsi="Arial" w:cs="Arial"/>
        </w:rPr>
        <w:lastRenderedPageBreak/>
        <w:t xml:space="preserve">well-being (Moran </w:t>
      </w:r>
      <w:r w:rsidRPr="00ED3E33">
        <w:rPr>
          <w:rFonts w:ascii="Arial" w:hAnsi="Arial" w:cs="Arial"/>
          <w:i/>
          <w:iCs/>
        </w:rPr>
        <w:t>et al</w:t>
      </w:r>
      <w:r w:rsidRPr="00ED3E33">
        <w:rPr>
          <w:rFonts w:ascii="Arial" w:hAnsi="Arial" w:cs="Arial"/>
        </w:rPr>
        <w:t>., 2004; Allen, 2011). Flying Start also promotes positive well-being for children with SEBD (Barrett, 2003; Barrett, 2010). The family resource manager noted the aim of the programme is to ensure families are not disadvantaged by poverty, through ensuring well-</w:t>
      </w:r>
      <w:proofErr w:type="spellStart"/>
      <w:r w:rsidRPr="00ED3E33">
        <w:rPr>
          <w:rFonts w:ascii="Arial" w:hAnsi="Arial" w:cs="Arial"/>
        </w:rPr>
        <w:t>being.Through</w:t>
      </w:r>
      <w:proofErr w:type="spellEnd"/>
      <w:r w:rsidRPr="00ED3E33">
        <w:rPr>
          <w:rFonts w:ascii="Arial" w:hAnsi="Arial" w:cs="Arial"/>
        </w:rPr>
        <w:t xml:space="preserve"> interviewing the Flying Start family resource manager, it was outlined the strategy is made up of four areas: health visiting, childcare for children aged two to three, speech, language and communication and family partnerships.</w:t>
      </w:r>
    </w:p>
    <w:p w14:paraId="3428C14F" w14:textId="66FD9D60" w:rsidR="00250DAE" w:rsidRPr="00ED3E33" w:rsidRDefault="00250DAE" w:rsidP="00250DAE">
      <w:pPr>
        <w:spacing w:line="360" w:lineRule="auto"/>
        <w:jc w:val="both"/>
        <w:rPr>
          <w:rFonts w:ascii="Arial" w:hAnsi="Arial" w:cs="Arial"/>
        </w:rPr>
      </w:pPr>
      <w:r w:rsidRPr="00ED3E33">
        <w:rPr>
          <w:rFonts w:ascii="Arial" w:hAnsi="Arial" w:cs="Arial"/>
        </w:rPr>
        <w:t xml:space="preserve">Discussion was made that many deprived families experience poor mental health and drug and alcohol abuse, which in turn can lead to lack of parenting as life is chaotic and stressful. Buchanan (2004) contends this, noting that social exclusion can often lead to drug and alcohol misuse due to low self-esteem, confidence and social skills. The family resource manager </w:t>
      </w:r>
      <w:r w:rsidR="00D079DC">
        <w:rPr>
          <w:rFonts w:ascii="Arial" w:hAnsi="Arial" w:cs="Arial"/>
        </w:rPr>
        <w:t>further noted</w:t>
      </w:r>
      <w:r w:rsidRPr="00ED3E33">
        <w:rPr>
          <w:rFonts w:ascii="Arial" w:hAnsi="Arial" w:cs="Arial"/>
        </w:rPr>
        <w:t xml:space="preserve"> that lack of parenting can lead to children toxic stress, due to ACEs. Discussion on this was made in Chapter Two by Julien </w:t>
      </w:r>
      <w:r w:rsidRPr="00ED3E33">
        <w:rPr>
          <w:rFonts w:ascii="Arial" w:hAnsi="Arial" w:cs="Arial"/>
          <w:i/>
          <w:iCs/>
        </w:rPr>
        <w:t>et al</w:t>
      </w:r>
      <w:r w:rsidRPr="00ED3E33">
        <w:rPr>
          <w:rFonts w:ascii="Arial" w:hAnsi="Arial" w:cs="Arial"/>
        </w:rPr>
        <w:t>. (2017). Tavistock (2012)</w:t>
      </w:r>
      <w:r w:rsidR="00D079DC">
        <w:rPr>
          <w:rFonts w:ascii="Arial" w:hAnsi="Arial" w:cs="Arial"/>
        </w:rPr>
        <w:t xml:space="preserve"> outlines</w:t>
      </w:r>
      <w:r w:rsidRPr="00ED3E33">
        <w:rPr>
          <w:rFonts w:ascii="Arial" w:hAnsi="Arial" w:cs="Arial"/>
        </w:rPr>
        <w:t xml:space="preserve"> parental conflict is associated with children experiencing poor attachment and well-being. It was noted by the family resource manager that if parents are happy, then this filters down to their child, improving their well-being too. </w:t>
      </w:r>
    </w:p>
    <w:p w14:paraId="1A8CC094" w14:textId="7CA9A848" w:rsidR="00250DAE" w:rsidRPr="00ED3E33" w:rsidRDefault="00250DAE" w:rsidP="00250DAE">
      <w:pPr>
        <w:spacing w:line="360" w:lineRule="auto"/>
        <w:jc w:val="both"/>
        <w:rPr>
          <w:rFonts w:ascii="Arial" w:hAnsi="Arial" w:cs="Arial"/>
        </w:rPr>
      </w:pPr>
      <w:r w:rsidRPr="00ED3E33">
        <w:rPr>
          <w:rFonts w:ascii="Arial" w:hAnsi="Arial" w:cs="Arial"/>
        </w:rPr>
        <w:t xml:space="preserve">The family resource manager outlined through Flying Start, support is given to parents through parenting classes, to improve their parenting skills in order to support their child’s development, care and well-being. This can lead to improved attainment. This is supported by the </w:t>
      </w:r>
      <w:r w:rsidR="00E72449" w:rsidRPr="00ED3E33">
        <w:rPr>
          <w:rFonts w:ascii="Arial" w:hAnsi="Arial" w:cs="Arial"/>
        </w:rPr>
        <w:t>WG</w:t>
      </w:r>
      <w:r w:rsidRPr="00ED3E33">
        <w:rPr>
          <w:rFonts w:ascii="Arial" w:hAnsi="Arial" w:cs="Arial"/>
        </w:rPr>
        <w:t xml:space="preserve"> (2017</w:t>
      </w:r>
      <w:r w:rsidR="00C76C90" w:rsidRPr="00ED3E33">
        <w:rPr>
          <w:rFonts w:ascii="Arial" w:hAnsi="Arial" w:cs="Arial"/>
        </w:rPr>
        <w:t>c</w:t>
      </w:r>
      <w:r w:rsidRPr="00ED3E33">
        <w:rPr>
          <w:rFonts w:ascii="Arial" w:hAnsi="Arial" w:cs="Arial"/>
        </w:rPr>
        <w:t>) who note parents play a central role in relation to outcomes of their child.</w:t>
      </w:r>
    </w:p>
    <w:p w14:paraId="24C4AF2E" w14:textId="22A77CDD" w:rsidR="00250DAE" w:rsidRPr="00ED3E33" w:rsidRDefault="00250DAE" w:rsidP="00250DAE">
      <w:pPr>
        <w:spacing w:line="360" w:lineRule="auto"/>
        <w:jc w:val="both"/>
        <w:rPr>
          <w:rFonts w:ascii="Arial" w:hAnsi="Arial" w:cs="Arial"/>
        </w:rPr>
      </w:pPr>
      <w:r w:rsidRPr="00ED3E33">
        <w:rPr>
          <w:rFonts w:ascii="Arial" w:hAnsi="Arial" w:cs="Arial"/>
        </w:rPr>
        <w:t xml:space="preserve">The Flying Start pre-school provision often has a positive impact. The family resource manager noted when young </w:t>
      </w:r>
      <w:r w:rsidR="0021441F">
        <w:rPr>
          <w:rFonts w:ascii="Arial" w:hAnsi="Arial" w:cs="Arial"/>
        </w:rPr>
        <w:t>children</w:t>
      </w:r>
      <w:r w:rsidRPr="00ED3E33">
        <w:rPr>
          <w:rFonts w:ascii="Arial" w:hAnsi="Arial" w:cs="Arial"/>
        </w:rPr>
        <w:t xml:space="preserve"> feel cared for, this can ‘set them off on a positive track in school’. Also discussed was that School A’s nursey have seen a huge change in pupils’ attainment, after they have attended Flying Start. Since the Flying Start facility opened, there has been a huge improvement in pupils’ social-skills once starting nursery as they are able to sit properly on the carpet and play sensibly with peers. </w:t>
      </w:r>
    </w:p>
    <w:p w14:paraId="01ACDC39" w14:textId="77777777" w:rsidR="00250DAE" w:rsidRPr="00ED3E33" w:rsidRDefault="00250DAE" w:rsidP="00250DAE">
      <w:pPr>
        <w:spacing w:line="360" w:lineRule="auto"/>
        <w:jc w:val="both"/>
        <w:rPr>
          <w:rFonts w:ascii="Arial" w:hAnsi="Arial" w:cs="Arial"/>
          <w:sz w:val="44"/>
          <w:szCs w:val="44"/>
          <w:u w:val="single"/>
        </w:rPr>
      </w:pPr>
    </w:p>
    <w:p w14:paraId="09FEE83C" w14:textId="77777777" w:rsidR="00ED3E33" w:rsidRPr="00ED3E33" w:rsidRDefault="00ED3E33" w:rsidP="00250DAE">
      <w:pPr>
        <w:spacing w:line="360" w:lineRule="auto"/>
        <w:jc w:val="both"/>
        <w:rPr>
          <w:rFonts w:ascii="Arial" w:hAnsi="Arial" w:cs="Arial"/>
          <w:sz w:val="44"/>
          <w:szCs w:val="44"/>
          <w:u w:val="single"/>
        </w:rPr>
      </w:pPr>
    </w:p>
    <w:p w14:paraId="29585EF4" w14:textId="6CF79B6B" w:rsidR="00250DAE" w:rsidRDefault="00A434C8" w:rsidP="00605ED2">
      <w:pPr>
        <w:pStyle w:val="Heading1"/>
        <w:rPr>
          <w:rFonts w:ascii="Arial" w:hAnsi="Arial" w:cs="Arial"/>
          <w:b/>
          <w:bCs/>
          <w:color w:val="000000" w:themeColor="text1"/>
          <w:sz w:val="36"/>
          <w:szCs w:val="36"/>
          <w:u w:val="single"/>
        </w:rPr>
      </w:pPr>
      <w:bookmarkStart w:id="30" w:name="_Toc36193374"/>
      <w:r w:rsidRPr="00605ED2">
        <w:rPr>
          <w:rFonts w:ascii="Arial" w:hAnsi="Arial" w:cs="Arial"/>
          <w:b/>
          <w:bCs/>
          <w:color w:val="000000" w:themeColor="text1"/>
          <w:sz w:val="36"/>
          <w:szCs w:val="36"/>
          <w:u w:val="single"/>
        </w:rPr>
        <w:t>Conclusion</w:t>
      </w:r>
      <w:bookmarkEnd w:id="30"/>
      <w:r w:rsidRPr="00605ED2">
        <w:rPr>
          <w:rFonts w:ascii="Arial" w:hAnsi="Arial" w:cs="Arial"/>
          <w:b/>
          <w:bCs/>
          <w:color w:val="000000" w:themeColor="text1"/>
          <w:sz w:val="36"/>
          <w:szCs w:val="36"/>
          <w:u w:val="single"/>
        </w:rPr>
        <w:t xml:space="preserve"> </w:t>
      </w:r>
    </w:p>
    <w:p w14:paraId="2E16017E" w14:textId="77777777" w:rsidR="00605ED2" w:rsidRPr="00605ED2" w:rsidRDefault="00605ED2" w:rsidP="00605ED2"/>
    <w:p w14:paraId="166AAD7A" w14:textId="67DCFDEF" w:rsidR="00A434C8" w:rsidRPr="00ED3E33" w:rsidRDefault="00D079DC" w:rsidP="00250DAE">
      <w:pPr>
        <w:spacing w:line="360" w:lineRule="auto"/>
        <w:jc w:val="both"/>
        <w:rPr>
          <w:rFonts w:ascii="Arial" w:hAnsi="Arial" w:cs="Arial"/>
          <w:sz w:val="24"/>
          <w:szCs w:val="24"/>
        </w:rPr>
      </w:pPr>
      <w:r>
        <w:rPr>
          <w:rFonts w:ascii="Arial" w:hAnsi="Arial" w:cs="Arial"/>
          <w:sz w:val="24"/>
          <w:szCs w:val="24"/>
        </w:rPr>
        <w:t xml:space="preserve">Through </w:t>
      </w:r>
      <w:r w:rsidR="00A434C8" w:rsidRPr="00ED3E33">
        <w:rPr>
          <w:rFonts w:ascii="Arial" w:hAnsi="Arial" w:cs="Arial"/>
          <w:sz w:val="24"/>
          <w:szCs w:val="24"/>
        </w:rPr>
        <w:t>analysing secondary data gathered</w:t>
      </w:r>
      <w:r w:rsidR="004A35F6" w:rsidRPr="00ED3E33">
        <w:rPr>
          <w:rFonts w:ascii="Arial" w:hAnsi="Arial" w:cs="Arial"/>
          <w:sz w:val="24"/>
          <w:szCs w:val="24"/>
        </w:rPr>
        <w:t xml:space="preserve"> in Chapter Two</w:t>
      </w:r>
      <w:r w:rsidR="00A434C8" w:rsidRPr="00ED3E33">
        <w:rPr>
          <w:rFonts w:ascii="Arial" w:hAnsi="Arial" w:cs="Arial"/>
          <w:sz w:val="24"/>
          <w:szCs w:val="24"/>
        </w:rPr>
        <w:t xml:space="preserve">, it is evident </w:t>
      </w:r>
      <w:r w:rsidR="004A35F6" w:rsidRPr="00ED3E33">
        <w:rPr>
          <w:rFonts w:ascii="Arial" w:hAnsi="Arial" w:cs="Arial"/>
          <w:sz w:val="24"/>
          <w:szCs w:val="24"/>
        </w:rPr>
        <w:t xml:space="preserve">pupils from low socio-economic backgrounds often have a lower sense of well-being, therefore </w:t>
      </w:r>
      <w:r w:rsidR="004A35F6" w:rsidRPr="00ED3E33">
        <w:rPr>
          <w:rFonts w:ascii="Arial" w:hAnsi="Arial" w:cs="Arial"/>
          <w:sz w:val="24"/>
          <w:szCs w:val="24"/>
        </w:rPr>
        <w:lastRenderedPageBreak/>
        <w:t>impacting negatively on their attainment and progression, presenting a cyclical relationship.</w:t>
      </w:r>
    </w:p>
    <w:p w14:paraId="4ECF5195" w14:textId="0FDFA3E6" w:rsidR="000917F5" w:rsidRDefault="000917F5" w:rsidP="00250DAE">
      <w:pPr>
        <w:spacing w:line="360" w:lineRule="auto"/>
        <w:jc w:val="both"/>
        <w:rPr>
          <w:rFonts w:ascii="Arial" w:hAnsi="Arial" w:cs="Arial"/>
          <w:sz w:val="24"/>
          <w:szCs w:val="24"/>
        </w:rPr>
      </w:pPr>
      <w:r w:rsidRPr="00ED3E33">
        <w:rPr>
          <w:rFonts w:ascii="Arial" w:hAnsi="Arial" w:cs="Arial"/>
          <w:sz w:val="24"/>
          <w:szCs w:val="24"/>
        </w:rPr>
        <w:t>Reflecting upon the aims of this research project, i</w:t>
      </w:r>
      <w:r w:rsidR="00DF0AED" w:rsidRPr="00ED3E33">
        <w:rPr>
          <w:rFonts w:ascii="Arial" w:hAnsi="Arial" w:cs="Arial"/>
          <w:sz w:val="24"/>
          <w:szCs w:val="24"/>
        </w:rPr>
        <w:t xml:space="preserve">t is evident fostering positive well-being for pupils affected by poverty is crucial as Maslow (1970) notes pupils will only achieve academically if they feel safe, loved and cared for. </w:t>
      </w:r>
      <w:r w:rsidR="004A35F6" w:rsidRPr="00ED3E33">
        <w:rPr>
          <w:rFonts w:ascii="Arial" w:hAnsi="Arial" w:cs="Arial"/>
          <w:sz w:val="24"/>
          <w:szCs w:val="24"/>
        </w:rPr>
        <w:t>The researcher’s understanding of primary data is there are numerous interventions and strategies which can be used in order to promote positive well-being of pupils in low socio-economic backgrounds</w:t>
      </w:r>
      <w:r w:rsidR="00DF0AED" w:rsidRPr="00ED3E33">
        <w:rPr>
          <w:rFonts w:ascii="Arial" w:hAnsi="Arial" w:cs="Arial"/>
          <w:sz w:val="24"/>
          <w:szCs w:val="24"/>
        </w:rPr>
        <w:t>. Strategies such as the nurture facility</w:t>
      </w:r>
      <w:r w:rsidR="00D079DC">
        <w:rPr>
          <w:rFonts w:ascii="Arial" w:hAnsi="Arial" w:cs="Arial"/>
          <w:sz w:val="24"/>
          <w:szCs w:val="24"/>
        </w:rPr>
        <w:t>,</w:t>
      </w:r>
      <w:r w:rsidR="00DF0AED" w:rsidRPr="00ED3E33">
        <w:rPr>
          <w:rFonts w:ascii="Arial" w:hAnsi="Arial" w:cs="Arial"/>
          <w:sz w:val="24"/>
          <w:szCs w:val="24"/>
        </w:rPr>
        <w:t xml:space="preserve"> Flying Start</w:t>
      </w:r>
      <w:r w:rsidR="00D079DC">
        <w:rPr>
          <w:rFonts w:ascii="Arial" w:hAnsi="Arial" w:cs="Arial"/>
          <w:sz w:val="24"/>
          <w:szCs w:val="24"/>
        </w:rPr>
        <w:t xml:space="preserve"> and growth-mindset</w:t>
      </w:r>
      <w:r w:rsidR="00DF0AED" w:rsidRPr="00ED3E33">
        <w:rPr>
          <w:rFonts w:ascii="Arial" w:hAnsi="Arial" w:cs="Arial"/>
          <w:sz w:val="24"/>
          <w:szCs w:val="24"/>
        </w:rPr>
        <w:t xml:space="preserve"> had a direct impact on well-being, therefore impacting positively on pupil’s attainment. As discussed in Chapter Two, it was apparent that often families disadvantaged by poverty do not have the means to afford sufficient resources such as food, therefore having a detrimental impact on pupil well-being, primary research from the nurture lead concurred with this. </w:t>
      </w:r>
      <w:r w:rsidR="00970A20">
        <w:rPr>
          <w:rFonts w:ascii="Arial" w:hAnsi="Arial" w:cs="Arial"/>
          <w:sz w:val="24"/>
          <w:szCs w:val="24"/>
        </w:rPr>
        <w:t>Providing</w:t>
      </w:r>
      <w:r w:rsidR="00DF0AED" w:rsidRPr="00ED3E33">
        <w:rPr>
          <w:rFonts w:ascii="Arial" w:hAnsi="Arial" w:cs="Arial"/>
          <w:sz w:val="24"/>
          <w:szCs w:val="24"/>
        </w:rPr>
        <w:t xml:space="preserve"> free breakfast for pupils</w:t>
      </w:r>
      <w:r w:rsidRPr="00ED3E33">
        <w:rPr>
          <w:rFonts w:ascii="Arial" w:hAnsi="Arial" w:cs="Arial"/>
          <w:sz w:val="24"/>
          <w:szCs w:val="24"/>
        </w:rPr>
        <w:t xml:space="preserve"> can help eradicate some of the </w:t>
      </w:r>
      <w:r w:rsidR="00970A20">
        <w:rPr>
          <w:rFonts w:ascii="Arial" w:hAnsi="Arial" w:cs="Arial"/>
          <w:sz w:val="24"/>
          <w:szCs w:val="24"/>
        </w:rPr>
        <w:t>effects</w:t>
      </w:r>
      <w:r w:rsidRPr="00ED3E33">
        <w:rPr>
          <w:rFonts w:ascii="Arial" w:hAnsi="Arial" w:cs="Arial"/>
          <w:sz w:val="24"/>
          <w:szCs w:val="24"/>
        </w:rPr>
        <w:t xml:space="preserve"> associated with child poverty</w:t>
      </w:r>
      <w:r w:rsidR="00970A20">
        <w:rPr>
          <w:rFonts w:ascii="Arial" w:hAnsi="Arial" w:cs="Arial"/>
          <w:sz w:val="24"/>
          <w:szCs w:val="24"/>
        </w:rPr>
        <w:t>,</w:t>
      </w:r>
      <w:r w:rsidRPr="00ED3E33">
        <w:rPr>
          <w:rFonts w:ascii="Arial" w:hAnsi="Arial" w:cs="Arial"/>
          <w:sz w:val="24"/>
          <w:szCs w:val="24"/>
        </w:rPr>
        <w:t xml:space="preserve"> as pupils are no longer hungry</w:t>
      </w:r>
      <w:r w:rsidR="00970A20">
        <w:rPr>
          <w:rFonts w:ascii="Arial" w:hAnsi="Arial" w:cs="Arial"/>
          <w:sz w:val="24"/>
          <w:szCs w:val="24"/>
        </w:rPr>
        <w:t xml:space="preserve"> and</w:t>
      </w:r>
      <w:r w:rsidRPr="00ED3E33">
        <w:rPr>
          <w:rFonts w:ascii="Arial" w:hAnsi="Arial" w:cs="Arial"/>
          <w:sz w:val="24"/>
          <w:szCs w:val="24"/>
        </w:rPr>
        <w:t xml:space="preserve"> </w:t>
      </w:r>
      <w:r w:rsidR="00970A20">
        <w:rPr>
          <w:rFonts w:ascii="Arial" w:hAnsi="Arial" w:cs="Arial"/>
          <w:sz w:val="24"/>
          <w:szCs w:val="24"/>
        </w:rPr>
        <w:t xml:space="preserve">can </w:t>
      </w:r>
      <w:r w:rsidRPr="00ED3E33">
        <w:rPr>
          <w:rFonts w:ascii="Arial" w:hAnsi="Arial" w:cs="Arial"/>
          <w:sz w:val="24"/>
          <w:szCs w:val="24"/>
        </w:rPr>
        <w:t xml:space="preserve">concentrate in class, improving attainment. Finally, through using the check-in strategy pupils’ well-being can be improved, ensuring pupils are ready to learn in class. However, it was apparent many pupils felt uncomfortable sharing their personal feelings with the class, the researcher suggests using similar strategies to minimise embarrassment. </w:t>
      </w:r>
    </w:p>
    <w:p w14:paraId="4988820E" w14:textId="15B3A4F6" w:rsidR="00E41BEB" w:rsidRPr="00ED3E33" w:rsidRDefault="00970A20" w:rsidP="00250DAE">
      <w:pPr>
        <w:spacing w:line="360" w:lineRule="auto"/>
        <w:jc w:val="both"/>
        <w:rPr>
          <w:rFonts w:ascii="Arial" w:hAnsi="Arial" w:cs="Arial"/>
          <w:sz w:val="24"/>
          <w:szCs w:val="24"/>
        </w:rPr>
      </w:pPr>
      <w:r>
        <w:rPr>
          <w:rFonts w:ascii="Arial" w:hAnsi="Arial" w:cs="Arial"/>
          <w:sz w:val="24"/>
          <w:szCs w:val="24"/>
        </w:rPr>
        <w:t xml:space="preserve">The author </w:t>
      </w:r>
      <w:r w:rsidR="00E41BEB">
        <w:rPr>
          <w:rFonts w:ascii="Arial" w:hAnsi="Arial" w:cs="Arial"/>
          <w:sz w:val="24"/>
          <w:szCs w:val="24"/>
        </w:rPr>
        <w:t xml:space="preserve">believes it may have been useful to visit other schools in low-income areas in order to view different strategies used to promote well-being, thus allowing data to be compared. However, given the time restriction to collate research, it would not have been possible on this occasion. </w:t>
      </w:r>
    </w:p>
    <w:p w14:paraId="3E3F7701" w14:textId="2989318C" w:rsidR="00250DAE" w:rsidRDefault="00250DAE" w:rsidP="00250DAE">
      <w:pPr>
        <w:spacing w:line="360" w:lineRule="auto"/>
        <w:jc w:val="both"/>
        <w:rPr>
          <w:rFonts w:ascii="Arial" w:hAnsi="Arial" w:cs="Arial"/>
          <w:sz w:val="24"/>
          <w:szCs w:val="24"/>
        </w:rPr>
      </w:pPr>
    </w:p>
    <w:p w14:paraId="439744A4" w14:textId="77777777" w:rsidR="00EB6C95" w:rsidRDefault="00EB6C95" w:rsidP="00605ED2">
      <w:pPr>
        <w:pStyle w:val="Heading1"/>
        <w:rPr>
          <w:rFonts w:ascii="Arial" w:hAnsi="Arial" w:cs="Arial"/>
          <w:b/>
          <w:bCs/>
          <w:color w:val="000000" w:themeColor="text1"/>
          <w:sz w:val="36"/>
          <w:szCs w:val="36"/>
          <w:u w:val="single"/>
        </w:rPr>
      </w:pPr>
      <w:bookmarkStart w:id="31" w:name="_Toc36193375"/>
    </w:p>
    <w:p w14:paraId="02432762" w14:textId="77777777" w:rsidR="00EB6C95" w:rsidRDefault="00EB6C95" w:rsidP="00605ED2">
      <w:pPr>
        <w:pStyle w:val="Heading1"/>
        <w:rPr>
          <w:rFonts w:ascii="Arial" w:hAnsi="Arial" w:cs="Arial"/>
          <w:b/>
          <w:bCs/>
          <w:color w:val="000000" w:themeColor="text1"/>
          <w:sz w:val="36"/>
          <w:szCs w:val="36"/>
          <w:u w:val="single"/>
        </w:rPr>
      </w:pPr>
    </w:p>
    <w:p w14:paraId="6AB72DB4" w14:textId="1D312AC9" w:rsidR="00A434C8" w:rsidRPr="00605ED2" w:rsidRDefault="00605ED2" w:rsidP="00605ED2">
      <w:pPr>
        <w:pStyle w:val="Heading1"/>
        <w:rPr>
          <w:rFonts w:ascii="Arial" w:hAnsi="Arial" w:cs="Arial"/>
          <w:b/>
          <w:bCs/>
          <w:u w:val="single"/>
        </w:rPr>
      </w:pPr>
      <w:r w:rsidRPr="00605ED2">
        <w:rPr>
          <w:rFonts w:ascii="Arial" w:hAnsi="Arial" w:cs="Arial"/>
          <w:b/>
          <w:bCs/>
          <w:color w:val="000000" w:themeColor="text1"/>
          <w:sz w:val="36"/>
          <w:szCs w:val="36"/>
          <w:u w:val="single"/>
        </w:rPr>
        <w:t>Reference List</w:t>
      </w:r>
      <w:bookmarkEnd w:id="31"/>
    </w:p>
    <w:p w14:paraId="26B7F446" w14:textId="77777777" w:rsidR="00BB547D" w:rsidRPr="0024500A" w:rsidRDefault="00BB547D" w:rsidP="00605ED2">
      <w:pPr>
        <w:pStyle w:val="ListParagraph"/>
        <w:spacing w:line="360" w:lineRule="auto"/>
        <w:rPr>
          <w:rFonts w:ascii="Arial" w:hAnsi="Arial" w:cs="Arial"/>
          <w:color w:val="000000" w:themeColor="text1"/>
        </w:rPr>
      </w:pPr>
    </w:p>
    <w:p w14:paraId="5DA46858" w14:textId="77777777" w:rsidR="00605ED2"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lastRenderedPageBreak/>
        <w:t>Ackerman, C</w:t>
      </w:r>
      <w:r w:rsidR="0067138D" w:rsidRPr="00605ED2">
        <w:rPr>
          <w:rFonts w:ascii="Arial" w:hAnsi="Arial" w:cs="Arial"/>
          <w:color w:val="000000" w:themeColor="text1"/>
        </w:rPr>
        <w:t>.</w:t>
      </w:r>
      <w:r w:rsidRPr="00605ED2">
        <w:rPr>
          <w:rFonts w:ascii="Arial" w:hAnsi="Arial" w:cs="Arial"/>
          <w:color w:val="000000" w:themeColor="text1"/>
        </w:rPr>
        <w:t>, Warren, M</w:t>
      </w:r>
      <w:r w:rsidR="0067138D" w:rsidRPr="00605ED2">
        <w:rPr>
          <w:rFonts w:ascii="Arial" w:hAnsi="Arial" w:cs="Arial"/>
          <w:color w:val="000000" w:themeColor="text1"/>
        </w:rPr>
        <w:t>.</w:t>
      </w:r>
      <w:r w:rsidRPr="00605ED2">
        <w:rPr>
          <w:rFonts w:ascii="Arial" w:hAnsi="Arial" w:cs="Arial"/>
          <w:color w:val="000000" w:themeColor="text1"/>
        </w:rPr>
        <w:t xml:space="preserve">, Donaldson, S. (2018) </w:t>
      </w:r>
      <w:r w:rsidR="0067138D" w:rsidRPr="00605ED2">
        <w:rPr>
          <w:rFonts w:ascii="Arial" w:hAnsi="Arial" w:cs="Arial"/>
          <w:color w:val="000000" w:themeColor="text1"/>
        </w:rPr>
        <w:t>‘</w:t>
      </w:r>
      <w:r w:rsidRPr="00605ED2">
        <w:rPr>
          <w:rFonts w:ascii="Arial" w:hAnsi="Arial" w:cs="Arial"/>
          <w:color w:val="000000" w:themeColor="text1"/>
        </w:rPr>
        <w:t>Scaling the heights of positive psychology</w:t>
      </w:r>
      <w:r w:rsidR="0067138D" w:rsidRPr="00605ED2">
        <w:rPr>
          <w:rFonts w:ascii="Arial" w:hAnsi="Arial" w:cs="Arial"/>
          <w:color w:val="000000" w:themeColor="text1"/>
        </w:rPr>
        <w:t xml:space="preserve">’, </w:t>
      </w:r>
      <w:r w:rsidRPr="00605ED2">
        <w:rPr>
          <w:rFonts w:ascii="Arial" w:hAnsi="Arial" w:cs="Arial"/>
          <w:i/>
          <w:iCs/>
          <w:color w:val="000000" w:themeColor="text1"/>
        </w:rPr>
        <w:t>A systematic review of measurement scales, International Journal of Wellbeing</w:t>
      </w:r>
      <w:r w:rsidRPr="00605ED2">
        <w:rPr>
          <w:rFonts w:ascii="Arial" w:hAnsi="Arial" w:cs="Arial"/>
          <w:color w:val="000000" w:themeColor="text1"/>
        </w:rPr>
        <w:t xml:space="preserve">, 8(2), </w:t>
      </w:r>
      <w:r w:rsidR="0067138D" w:rsidRPr="00605ED2">
        <w:rPr>
          <w:rFonts w:ascii="Arial" w:hAnsi="Arial" w:cs="Arial"/>
          <w:color w:val="000000" w:themeColor="text1"/>
        </w:rPr>
        <w:t>pp.</w:t>
      </w:r>
      <w:r w:rsidRPr="00605ED2">
        <w:rPr>
          <w:rFonts w:ascii="Arial" w:hAnsi="Arial" w:cs="Arial"/>
          <w:color w:val="000000" w:themeColor="text1"/>
        </w:rPr>
        <w:t>1-21</w:t>
      </w:r>
    </w:p>
    <w:p w14:paraId="31FD5F7A" w14:textId="33E46FDE" w:rsidR="00D961F6"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Altrichter, H., Feldman, A., </w:t>
      </w:r>
      <w:proofErr w:type="spellStart"/>
      <w:r w:rsidRPr="00605ED2">
        <w:rPr>
          <w:rFonts w:ascii="Arial" w:hAnsi="Arial" w:cs="Arial"/>
          <w:color w:val="000000" w:themeColor="text1"/>
        </w:rPr>
        <w:t>Posch</w:t>
      </w:r>
      <w:proofErr w:type="spellEnd"/>
      <w:r w:rsidRPr="00605ED2">
        <w:rPr>
          <w:rFonts w:ascii="Arial" w:hAnsi="Arial" w:cs="Arial"/>
          <w:color w:val="000000" w:themeColor="text1"/>
        </w:rPr>
        <w:t xml:space="preserve">, P. and </w:t>
      </w:r>
      <w:proofErr w:type="spellStart"/>
      <w:r w:rsidRPr="00605ED2">
        <w:rPr>
          <w:rFonts w:ascii="Arial" w:hAnsi="Arial" w:cs="Arial"/>
          <w:color w:val="000000" w:themeColor="text1"/>
        </w:rPr>
        <w:t>Somekh</w:t>
      </w:r>
      <w:proofErr w:type="spellEnd"/>
      <w:r w:rsidRPr="00605ED2">
        <w:rPr>
          <w:rFonts w:ascii="Arial" w:hAnsi="Arial" w:cs="Arial"/>
          <w:color w:val="000000" w:themeColor="text1"/>
        </w:rPr>
        <w:t xml:space="preserve">, B. (2008). </w:t>
      </w:r>
      <w:r w:rsidRPr="00605ED2">
        <w:rPr>
          <w:rFonts w:ascii="Arial" w:hAnsi="Arial" w:cs="Arial"/>
          <w:i/>
          <w:iCs/>
          <w:color w:val="000000" w:themeColor="text1"/>
        </w:rPr>
        <w:t>Teachers investigate their work; An introduction to action research across the professions.</w:t>
      </w:r>
      <w:r w:rsidRPr="00605ED2">
        <w:rPr>
          <w:rFonts w:ascii="Arial" w:hAnsi="Arial" w:cs="Arial"/>
          <w:color w:val="000000" w:themeColor="text1"/>
        </w:rPr>
        <w:t xml:space="preserve"> 2nd edition. Routledge.  </w:t>
      </w:r>
    </w:p>
    <w:p w14:paraId="46CF1473" w14:textId="5AD7888E" w:rsidR="00D961F6"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shd w:val="clear" w:color="auto" w:fill="FFFFFF"/>
        </w:rPr>
        <w:t>Banerjee, R</w:t>
      </w:r>
      <w:r w:rsidR="0067138D" w:rsidRPr="00605ED2">
        <w:rPr>
          <w:rFonts w:ascii="Arial" w:hAnsi="Arial" w:cs="Arial"/>
          <w:color w:val="000000" w:themeColor="text1"/>
          <w:shd w:val="clear" w:color="auto" w:fill="FFFFFF"/>
        </w:rPr>
        <w:t>.</w:t>
      </w:r>
      <w:r w:rsidRPr="00605ED2">
        <w:rPr>
          <w:rFonts w:ascii="Arial" w:hAnsi="Arial" w:cs="Arial"/>
          <w:color w:val="000000" w:themeColor="text1"/>
          <w:shd w:val="clear" w:color="auto" w:fill="FFFFFF"/>
        </w:rPr>
        <w:t>, McLaughlin, C</w:t>
      </w:r>
      <w:r w:rsidR="0067138D" w:rsidRPr="00605ED2">
        <w:rPr>
          <w:rFonts w:ascii="Arial" w:hAnsi="Arial" w:cs="Arial"/>
          <w:color w:val="000000" w:themeColor="text1"/>
          <w:shd w:val="clear" w:color="auto" w:fill="FFFFFF"/>
        </w:rPr>
        <w:t>.</w:t>
      </w:r>
      <w:r w:rsidRPr="00605ED2">
        <w:rPr>
          <w:rFonts w:ascii="Arial" w:hAnsi="Arial" w:cs="Arial"/>
          <w:color w:val="000000" w:themeColor="text1"/>
          <w:shd w:val="clear" w:color="auto" w:fill="FFFFFF"/>
        </w:rPr>
        <w:t>, Cotney, J, Roberts</w:t>
      </w:r>
      <w:r w:rsidR="0067138D" w:rsidRPr="00605ED2">
        <w:rPr>
          <w:rFonts w:ascii="Arial" w:hAnsi="Arial" w:cs="Arial"/>
          <w:color w:val="000000" w:themeColor="text1"/>
          <w:shd w:val="clear" w:color="auto" w:fill="FFFFFF"/>
        </w:rPr>
        <w:t>.</w:t>
      </w:r>
      <w:r w:rsidRPr="00605ED2">
        <w:rPr>
          <w:rFonts w:ascii="Arial" w:hAnsi="Arial" w:cs="Arial"/>
          <w:color w:val="000000" w:themeColor="text1"/>
          <w:shd w:val="clear" w:color="auto" w:fill="FFFFFF"/>
        </w:rPr>
        <w:t xml:space="preserve">, L, Peereboom, C. (2016)  </w:t>
      </w:r>
      <w:r w:rsidRPr="00605ED2">
        <w:rPr>
          <w:rFonts w:ascii="Arial" w:hAnsi="Arial" w:cs="Arial"/>
          <w:i/>
          <w:iCs/>
          <w:color w:val="000000" w:themeColor="text1"/>
          <w:shd w:val="clear" w:color="auto" w:fill="FFFFFF"/>
        </w:rPr>
        <w:t>Promoting Emotional Health, Well-being and Resilience in Primary Schools.</w:t>
      </w:r>
      <w:r w:rsidRPr="00605ED2">
        <w:rPr>
          <w:rFonts w:ascii="Arial" w:hAnsi="Arial" w:cs="Arial"/>
          <w:color w:val="000000" w:themeColor="text1"/>
          <w:shd w:val="clear" w:color="auto" w:fill="FFFFFF"/>
        </w:rPr>
        <w:t xml:space="preserve"> Available at: </w:t>
      </w:r>
      <w:hyperlink r:id="rId13" w:history="1">
        <w:r w:rsidRPr="00605ED2">
          <w:rPr>
            <w:rStyle w:val="Hyperlink"/>
            <w:rFonts w:ascii="Arial" w:hAnsi="Arial" w:cs="Arial"/>
            <w:color w:val="000000" w:themeColor="text1"/>
          </w:rPr>
          <w:t>http://ppiw.org.uk/files/2016/02/PPIW-Report-Promoting-Emotional-Health-Well-being-and-Resilience-in-Primary-Schools-Final.pdf</w:t>
        </w:r>
      </w:hyperlink>
      <w:r w:rsidRPr="00605ED2">
        <w:rPr>
          <w:rFonts w:ascii="Arial" w:hAnsi="Arial" w:cs="Arial"/>
          <w:color w:val="000000" w:themeColor="text1"/>
        </w:rPr>
        <w:t xml:space="preserve"> (Accessed: 25</w:t>
      </w:r>
      <w:r w:rsidRPr="00605ED2">
        <w:rPr>
          <w:rFonts w:ascii="Arial" w:hAnsi="Arial" w:cs="Arial"/>
          <w:color w:val="000000" w:themeColor="text1"/>
          <w:vertAlign w:val="superscript"/>
        </w:rPr>
        <w:t>th</w:t>
      </w:r>
      <w:r w:rsidRPr="00605ED2">
        <w:rPr>
          <w:rFonts w:ascii="Arial" w:hAnsi="Arial" w:cs="Arial"/>
          <w:color w:val="000000" w:themeColor="text1"/>
        </w:rPr>
        <w:t xml:space="preserve"> January 2020).</w:t>
      </w:r>
    </w:p>
    <w:p w14:paraId="146290D2" w14:textId="245A837C" w:rsidR="00605ED2"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Basteleri, C. (2016) </w:t>
      </w:r>
      <w:r w:rsidRPr="00605ED2">
        <w:rPr>
          <w:rFonts w:ascii="Arial" w:hAnsi="Arial" w:cs="Arial"/>
          <w:i/>
          <w:iCs/>
          <w:color w:val="000000" w:themeColor="text1"/>
        </w:rPr>
        <w:t>Nurture groups and teacher-child relationships.</w:t>
      </w:r>
      <w:r w:rsidRPr="00605ED2">
        <w:rPr>
          <w:rFonts w:ascii="Arial" w:hAnsi="Arial" w:cs="Arial"/>
          <w:color w:val="000000" w:themeColor="text1"/>
        </w:rPr>
        <w:t xml:space="preserve"> Available at: </w:t>
      </w:r>
      <w:hyperlink r:id="rId14" w:history="1">
        <w:r w:rsidRPr="00605ED2">
          <w:rPr>
            <w:rStyle w:val="Hyperlink"/>
            <w:rFonts w:ascii="Arial" w:hAnsi="Arial" w:cs="Arial"/>
            <w:color w:val="000000" w:themeColor="text1"/>
          </w:rPr>
          <w:t>https://www.nurtureuk.org/sites/default/files/balisteri_2016.pdf</w:t>
        </w:r>
      </w:hyperlink>
      <w:r w:rsidRPr="00605ED2">
        <w:rPr>
          <w:rFonts w:ascii="Arial" w:hAnsi="Arial" w:cs="Arial"/>
          <w:color w:val="000000" w:themeColor="text1"/>
        </w:rPr>
        <w:t xml:space="preserve"> (Accessed: 23</w:t>
      </w:r>
      <w:r w:rsidRPr="00605ED2">
        <w:rPr>
          <w:rFonts w:ascii="Arial" w:hAnsi="Arial" w:cs="Arial"/>
          <w:color w:val="000000" w:themeColor="text1"/>
          <w:vertAlign w:val="superscript"/>
        </w:rPr>
        <w:t>rd</w:t>
      </w:r>
      <w:r w:rsidRPr="00605ED2">
        <w:rPr>
          <w:rFonts w:ascii="Arial" w:hAnsi="Arial" w:cs="Arial"/>
          <w:color w:val="000000" w:themeColor="text1"/>
        </w:rPr>
        <w:t xml:space="preserve"> March 2020).</w:t>
      </w:r>
    </w:p>
    <w:p w14:paraId="34281FF7" w14:textId="5727FA7A" w:rsidR="00D961F6"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BBC. (2016) </w:t>
      </w:r>
      <w:r w:rsidRPr="00605ED2">
        <w:rPr>
          <w:rFonts w:ascii="Arial" w:hAnsi="Arial" w:cs="Arial"/>
          <w:i/>
          <w:iCs/>
          <w:color w:val="000000" w:themeColor="text1"/>
        </w:rPr>
        <w:t>No end to child poverty by 2020, Welsh Government says.</w:t>
      </w:r>
      <w:r w:rsidRPr="00605ED2">
        <w:rPr>
          <w:rFonts w:ascii="Arial" w:hAnsi="Arial" w:cs="Arial"/>
          <w:color w:val="000000" w:themeColor="text1"/>
        </w:rPr>
        <w:t xml:space="preserve"> Available at: </w:t>
      </w:r>
      <w:hyperlink r:id="rId15" w:history="1">
        <w:r w:rsidRPr="00605ED2">
          <w:rPr>
            <w:rStyle w:val="Hyperlink"/>
            <w:rFonts w:ascii="Arial" w:hAnsi="Arial" w:cs="Arial"/>
            <w:color w:val="000000" w:themeColor="text1"/>
          </w:rPr>
          <w:t>https://www.bbc.co.uk/news/uk-wales-politics-38308763</w:t>
        </w:r>
      </w:hyperlink>
      <w:r w:rsidRPr="00605ED2">
        <w:rPr>
          <w:rFonts w:ascii="Arial" w:hAnsi="Arial" w:cs="Arial"/>
          <w:color w:val="000000" w:themeColor="text1"/>
        </w:rPr>
        <w:t xml:space="preserve"> (Accessed: 25</w:t>
      </w:r>
      <w:r w:rsidRPr="00605ED2">
        <w:rPr>
          <w:rFonts w:ascii="Arial" w:hAnsi="Arial" w:cs="Arial"/>
          <w:color w:val="000000" w:themeColor="text1"/>
          <w:vertAlign w:val="superscript"/>
        </w:rPr>
        <w:t>th</w:t>
      </w:r>
      <w:r w:rsidRPr="00605ED2">
        <w:rPr>
          <w:rFonts w:ascii="Arial" w:hAnsi="Arial" w:cs="Arial"/>
          <w:color w:val="000000" w:themeColor="text1"/>
        </w:rPr>
        <w:t xml:space="preserve"> January 2020)</w:t>
      </w:r>
    </w:p>
    <w:p w14:paraId="595C0660" w14:textId="44CB2550" w:rsidR="00605ED2" w:rsidRPr="00605ED2" w:rsidRDefault="00BB547D" w:rsidP="00605ED2">
      <w:pPr>
        <w:autoSpaceDE w:val="0"/>
        <w:autoSpaceDN w:val="0"/>
        <w:adjustRightInd w:val="0"/>
        <w:spacing w:after="0" w:line="360" w:lineRule="auto"/>
        <w:ind w:left="360"/>
        <w:rPr>
          <w:rFonts w:ascii="Arial" w:hAnsi="Arial" w:cs="Arial"/>
          <w:color w:val="000000" w:themeColor="text1"/>
        </w:rPr>
      </w:pPr>
      <w:r w:rsidRPr="00605ED2">
        <w:rPr>
          <w:rFonts w:ascii="Arial" w:hAnsi="Arial" w:cs="Arial"/>
          <w:color w:val="000000" w:themeColor="text1"/>
        </w:rPr>
        <w:t xml:space="preserve">Beauchamp, T., </w:t>
      </w:r>
      <w:proofErr w:type="spellStart"/>
      <w:r w:rsidRPr="00605ED2">
        <w:rPr>
          <w:rFonts w:ascii="Arial" w:hAnsi="Arial" w:cs="Arial"/>
          <w:color w:val="000000" w:themeColor="text1"/>
        </w:rPr>
        <w:t>Faden</w:t>
      </w:r>
      <w:proofErr w:type="spellEnd"/>
      <w:r w:rsidRPr="00605ED2">
        <w:rPr>
          <w:rFonts w:ascii="Arial" w:hAnsi="Arial" w:cs="Arial"/>
          <w:color w:val="000000" w:themeColor="text1"/>
        </w:rPr>
        <w:t xml:space="preserve">, R., Wallace, J., &amp; Walters, L. (Eds.). (1982). </w:t>
      </w:r>
      <w:r w:rsidRPr="00605ED2">
        <w:rPr>
          <w:rFonts w:ascii="Arial" w:hAnsi="Arial" w:cs="Arial"/>
          <w:i/>
          <w:iCs/>
          <w:color w:val="000000" w:themeColor="text1"/>
        </w:rPr>
        <w:t xml:space="preserve">Ethical issues in </w:t>
      </w:r>
      <w:proofErr w:type="spellStart"/>
      <w:r w:rsidRPr="00605ED2">
        <w:rPr>
          <w:rFonts w:ascii="Arial" w:hAnsi="Arial" w:cs="Arial"/>
          <w:i/>
          <w:iCs/>
          <w:color w:val="000000" w:themeColor="text1"/>
        </w:rPr>
        <w:t>socialscientific</w:t>
      </w:r>
      <w:proofErr w:type="spellEnd"/>
      <w:r w:rsidRPr="00605ED2">
        <w:rPr>
          <w:rFonts w:ascii="Arial" w:hAnsi="Arial" w:cs="Arial"/>
          <w:i/>
          <w:iCs/>
          <w:color w:val="000000" w:themeColor="text1"/>
        </w:rPr>
        <w:t xml:space="preserve"> research. </w:t>
      </w:r>
      <w:r w:rsidRPr="00605ED2">
        <w:rPr>
          <w:rFonts w:ascii="Arial" w:hAnsi="Arial" w:cs="Arial"/>
          <w:color w:val="000000" w:themeColor="text1"/>
        </w:rPr>
        <w:t>Baltimore: John Hopkins University Press</w:t>
      </w:r>
      <w:r w:rsidR="00605ED2" w:rsidRPr="00605ED2">
        <w:rPr>
          <w:rFonts w:ascii="Arial" w:hAnsi="Arial" w:cs="Arial"/>
          <w:color w:val="000000" w:themeColor="text1"/>
        </w:rPr>
        <w:t>.</w:t>
      </w:r>
    </w:p>
    <w:p w14:paraId="6BCEBB23" w14:textId="3A6D7641" w:rsidR="0067138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BERA. (2018) </w:t>
      </w:r>
      <w:r w:rsidRPr="00605ED2">
        <w:rPr>
          <w:rFonts w:ascii="Arial" w:hAnsi="Arial" w:cs="Arial"/>
          <w:i/>
          <w:iCs/>
          <w:color w:val="000000" w:themeColor="text1"/>
        </w:rPr>
        <w:t>Ethical Guidelines for Educational Research Fourth Edition.</w:t>
      </w:r>
      <w:r w:rsidR="0067138D" w:rsidRPr="00605ED2">
        <w:rPr>
          <w:rFonts w:ascii="Arial" w:hAnsi="Arial" w:cs="Arial"/>
          <w:i/>
          <w:iCs/>
          <w:color w:val="000000" w:themeColor="text1"/>
        </w:rPr>
        <w:t xml:space="preserve"> </w:t>
      </w:r>
      <w:r w:rsidR="0067138D" w:rsidRPr="00605ED2">
        <w:rPr>
          <w:rFonts w:ascii="Arial" w:hAnsi="Arial" w:cs="Arial"/>
          <w:color w:val="000000" w:themeColor="text1"/>
        </w:rPr>
        <w:t xml:space="preserve">London: </w:t>
      </w:r>
      <w:r w:rsidRPr="00605ED2">
        <w:rPr>
          <w:rFonts w:ascii="Arial" w:hAnsi="Arial" w:cs="Arial"/>
          <w:color w:val="000000" w:themeColor="text1"/>
        </w:rPr>
        <w:t xml:space="preserve">British Education Research Association. </w:t>
      </w:r>
    </w:p>
    <w:p w14:paraId="6DD19B9A" w14:textId="145E6C3D" w:rsidR="0067138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Blanchflower D</w:t>
      </w:r>
      <w:r w:rsidR="0067138D" w:rsidRPr="00605ED2">
        <w:rPr>
          <w:rFonts w:ascii="Arial" w:hAnsi="Arial" w:cs="Arial"/>
          <w:color w:val="000000" w:themeColor="text1"/>
        </w:rPr>
        <w:t>.</w:t>
      </w:r>
      <w:r w:rsidRPr="00605ED2">
        <w:rPr>
          <w:rFonts w:ascii="Arial" w:hAnsi="Arial" w:cs="Arial"/>
          <w:color w:val="000000" w:themeColor="text1"/>
        </w:rPr>
        <w:t xml:space="preserve">, Oswald, A. (2004) ‘Well-being over Time in Britain and the USA’, </w:t>
      </w:r>
      <w:r w:rsidRPr="00605ED2">
        <w:rPr>
          <w:rFonts w:ascii="Arial" w:hAnsi="Arial" w:cs="Arial"/>
          <w:i/>
          <w:iCs/>
          <w:color w:val="000000" w:themeColor="text1"/>
        </w:rPr>
        <w:t xml:space="preserve">Journal of Public Economics, </w:t>
      </w:r>
      <w:r w:rsidR="0067138D" w:rsidRPr="00605ED2">
        <w:rPr>
          <w:rFonts w:ascii="Arial" w:hAnsi="Arial" w:cs="Arial"/>
          <w:color w:val="000000" w:themeColor="text1"/>
        </w:rPr>
        <w:t>88(7)</w:t>
      </w:r>
      <w:r w:rsidRPr="00605ED2">
        <w:rPr>
          <w:rFonts w:ascii="Arial" w:hAnsi="Arial" w:cs="Arial"/>
          <w:color w:val="000000" w:themeColor="text1"/>
        </w:rPr>
        <w:t>, p</w:t>
      </w:r>
      <w:r w:rsidR="0067138D" w:rsidRPr="00605ED2">
        <w:rPr>
          <w:rFonts w:ascii="Arial" w:hAnsi="Arial" w:cs="Arial"/>
          <w:color w:val="000000" w:themeColor="text1"/>
        </w:rPr>
        <w:t>p</w:t>
      </w:r>
      <w:r w:rsidRPr="00605ED2">
        <w:rPr>
          <w:rFonts w:ascii="Arial" w:hAnsi="Arial" w:cs="Arial"/>
          <w:color w:val="000000" w:themeColor="text1"/>
        </w:rPr>
        <w:t>. 1359-86.</w:t>
      </w:r>
    </w:p>
    <w:p w14:paraId="189CFB49" w14:textId="1916AFE2"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Boatwright, P., Midcalf, L. (2019) </w:t>
      </w:r>
      <w:r w:rsidR="0067138D" w:rsidRPr="00605ED2">
        <w:rPr>
          <w:rFonts w:ascii="Arial" w:hAnsi="Arial" w:cs="Arial"/>
          <w:color w:val="000000" w:themeColor="text1"/>
        </w:rPr>
        <w:t>‘</w:t>
      </w:r>
      <w:r w:rsidRPr="00605ED2">
        <w:rPr>
          <w:rFonts w:ascii="Arial" w:hAnsi="Arial" w:cs="Arial"/>
          <w:color w:val="000000" w:themeColor="text1"/>
        </w:rPr>
        <w:t>The Effects of Poverty on Lifelong Learning</w:t>
      </w:r>
      <w:r w:rsidR="0067138D" w:rsidRPr="00605ED2">
        <w:rPr>
          <w:rFonts w:ascii="Arial" w:hAnsi="Arial" w:cs="Arial"/>
          <w:color w:val="000000" w:themeColor="text1"/>
        </w:rPr>
        <w:t>’</w:t>
      </w:r>
      <w:r w:rsidRPr="00605ED2">
        <w:rPr>
          <w:rFonts w:ascii="Arial" w:hAnsi="Arial" w:cs="Arial"/>
          <w:color w:val="000000" w:themeColor="text1"/>
        </w:rPr>
        <w:t xml:space="preserve">, </w:t>
      </w:r>
      <w:r w:rsidRPr="00605ED2">
        <w:rPr>
          <w:rFonts w:ascii="Arial" w:hAnsi="Arial" w:cs="Arial"/>
          <w:i/>
          <w:iCs/>
          <w:color w:val="000000" w:themeColor="text1"/>
        </w:rPr>
        <w:t>Delta Kappa Gamma Bulletin</w:t>
      </w:r>
      <w:r w:rsidR="0067138D" w:rsidRPr="00605ED2">
        <w:rPr>
          <w:rFonts w:ascii="Arial" w:hAnsi="Arial" w:cs="Arial"/>
          <w:i/>
          <w:iCs/>
          <w:color w:val="000000" w:themeColor="text1"/>
        </w:rPr>
        <w:t>,</w:t>
      </w:r>
      <w:r w:rsidRPr="00605ED2">
        <w:rPr>
          <w:rFonts w:ascii="Arial" w:hAnsi="Arial" w:cs="Arial"/>
          <w:i/>
          <w:iCs/>
          <w:color w:val="000000" w:themeColor="text1"/>
        </w:rPr>
        <w:t xml:space="preserve"> </w:t>
      </w:r>
      <w:r w:rsidRPr="00605ED2">
        <w:rPr>
          <w:rFonts w:ascii="Arial" w:hAnsi="Arial" w:cs="Arial"/>
          <w:color w:val="000000" w:themeColor="text1"/>
        </w:rPr>
        <w:t>85(3), p</w:t>
      </w:r>
      <w:r w:rsidR="0067138D" w:rsidRPr="00605ED2">
        <w:rPr>
          <w:rFonts w:ascii="Arial" w:hAnsi="Arial" w:cs="Arial"/>
          <w:color w:val="000000" w:themeColor="text1"/>
        </w:rPr>
        <w:t>p</w:t>
      </w:r>
      <w:r w:rsidRPr="00605ED2">
        <w:rPr>
          <w:rFonts w:ascii="Arial" w:hAnsi="Arial" w:cs="Arial"/>
          <w:color w:val="000000" w:themeColor="text1"/>
        </w:rPr>
        <w:t>.52-57.</w:t>
      </w:r>
    </w:p>
    <w:p w14:paraId="2E9F8852" w14:textId="393D8DA7" w:rsidR="00605ED2" w:rsidRPr="00605ED2" w:rsidRDefault="00BB547D" w:rsidP="00605ED2">
      <w:pPr>
        <w:autoSpaceDE w:val="0"/>
        <w:autoSpaceDN w:val="0"/>
        <w:adjustRightInd w:val="0"/>
        <w:spacing w:after="0" w:line="360" w:lineRule="auto"/>
        <w:ind w:left="360"/>
        <w:rPr>
          <w:rFonts w:ascii="Arial" w:eastAsia="Bembo-Italic" w:hAnsi="Arial" w:cs="Arial"/>
          <w:color w:val="000000" w:themeColor="text1"/>
        </w:rPr>
      </w:pPr>
      <w:r w:rsidRPr="00605ED2">
        <w:rPr>
          <w:rFonts w:ascii="Arial" w:hAnsi="Arial" w:cs="Arial"/>
          <w:color w:val="000000" w:themeColor="text1"/>
        </w:rPr>
        <w:t xml:space="preserve">Bogdan, R. C. &amp; Biklen, S. K. (2006). </w:t>
      </w:r>
      <w:r w:rsidRPr="00605ED2">
        <w:rPr>
          <w:rFonts w:ascii="Arial" w:hAnsi="Arial" w:cs="Arial"/>
          <w:i/>
          <w:iCs/>
          <w:color w:val="000000" w:themeColor="text1"/>
        </w:rPr>
        <w:t>Qualitative research in education: An introduction to theory and methods</w:t>
      </w:r>
      <w:r w:rsidRPr="00605ED2">
        <w:rPr>
          <w:rFonts w:ascii="Arial" w:hAnsi="Arial" w:cs="Arial"/>
          <w:color w:val="000000" w:themeColor="text1"/>
        </w:rPr>
        <w:t xml:space="preserve">. </w:t>
      </w:r>
      <w:proofErr w:type="spellStart"/>
      <w:r w:rsidRPr="00605ED2">
        <w:rPr>
          <w:rFonts w:ascii="Arial" w:hAnsi="Arial" w:cs="Arial"/>
          <w:color w:val="000000" w:themeColor="text1"/>
        </w:rPr>
        <w:t>Allyn</w:t>
      </w:r>
      <w:proofErr w:type="spellEnd"/>
      <w:r w:rsidRPr="00605ED2">
        <w:rPr>
          <w:rFonts w:ascii="Arial" w:hAnsi="Arial" w:cs="Arial"/>
          <w:color w:val="000000" w:themeColor="text1"/>
        </w:rPr>
        <w:t xml:space="preserve"> &amp; Bacon.</w:t>
      </w:r>
    </w:p>
    <w:p w14:paraId="71EAAEDB" w14:textId="1B966006" w:rsidR="0067138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Bowlby, J (1969). </w:t>
      </w:r>
      <w:r w:rsidRPr="00605ED2">
        <w:rPr>
          <w:rFonts w:ascii="Arial" w:hAnsi="Arial" w:cs="Arial"/>
          <w:i/>
          <w:iCs/>
          <w:color w:val="000000" w:themeColor="text1"/>
        </w:rPr>
        <w:t>Attachment and Loss. Vol. 1: Attachment</w:t>
      </w:r>
      <w:r w:rsidRPr="00605ED2">
        <w:rPr>
          <w:rFonts w:ascii="Arial" w:hAnsi="Arial" w:cs="Arial"/>
          <w:color w:val="000000" w:themeColor="text1"/>
        </w:rPr>
        <w:t>. London: Hogarth Press</w:t>
      </w:r>
    </w:p>
    <w:p w14:paraId="672CCC9E" w14:textId="16AE7AFA"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Boxall, M</w:t>
      </w:r>
      <w:r w:rsidR="0067138D" w:rsidRPr="00605ED2">
        <w:rPr>
          <w:rFonts w:ascii="Arial" w:hAnsi="Arial" w:cs="Arial"/>
          <w:color w:val="000000" w:themeColor="text1"/>
        </w:rPr>
        <w:t>.</w:t>
      </w:r>
      <w:r w:rsidRPr="00605ED2">
        <w:rPr>
          <w:rFonts w:ascii="Arial" w:hAnsi="Arial" w:cs="Arial"/>
          <w:color w:val="000000" w:themeColor="text1"/>
        </w:rPr>
        <w:t xml:space="preserve"> (2002) </w:t>
      </w:r>
      <w:r w:rsidRPr="00605ED2">
        <w:rPr>
          <w:rFonts w:ascii="Arial" w:hAnsi="Arial" w:cs="Arial"/>
          <w:i/>
          <w:iCs/>
          <w:color w:val="000000" w:themeColor="text1"/>
        </w:rPr>
        <w:t>Nurture Groups in School. Principles and Practice</w:t>
      </w:r>
      <w:r w:rsidRPr="00605ED2">
        <w:rPr>
          <w:rFonts w:ascii="Arial" w:hAnsi="Arial" w:cs="Arial"/>
          <w:color w:val="000000" w:themeColor="text1"/>
        </w:rPr>
        <w:t>. London: Paul Chapman.</w:t>
      </w:r>
    </w:p>
    <w:p w14:paraId="138EE1EE" w14:textId="087E32A5" w:rsidR="0067138D" w:rsidRPr="00605ED2" w:rsidRDefault="00BB547D" w:rsidP="00605ED2">
      <w:pPr>
        <w:autoSpaceDE w:val="0"/>
        <w:autoSpaceDN w:val="0"/>
        <w:adjustRightInd w:val="0"/>
        <w:spacing w:after="0" w:line="360" w:lineRule="auto"/>
        <w:ind w:left="360"/>
        <w:rPr>
          <w:rFonts w:ascii="Arial" w:eastAsia="Bembo-Italic" w:hAnsi="Arial" w:cs="Arial"/>
          <w:color w:val="000000" w:themeColor="text1"/>
        </w:rPr>
      </w:pPr>
      <w:r w:rsidRPr="00605ED2">
        <w:rPr>
          <w:rFonts w:ascii="Arial" w:eastAsia="Bembo-Italic" w:hAnsi="Arial" w:cs="Arial"/>
          <w:color w:val="000000" w:themeColor="text1"/>
        </w:rPr>
        <w:t xml:space="preserve">Boyd-Zaharias, J., Pate-Bain, H. (2008) </w:t>
      </w:r>
      <w:r w:rsidR="0067138D" w:rsidRPr="00605ED2">
        <w:rPr>
          <w:rFonts w:ascii="Arial" w:eastAsia="Bembo-Italic" w:hAnsi="Arial" w:cs="Arial"/>
          <w:color w:val="000000" w:themeColor="text1"/>
        </w:rPr>
        <w:t>‘</w:t>
      </w:r>
      <w:r w:rsidRPr="00605ED2">
        <w:rPr>
          <w:rFonts w:ascii="Arial" w:eastAsia="Bembo-Italic" w:hAnsi="Arial" w:cs="Arial"/>
          <w:color w:val="000000" w:themeColor="text1"/>
        </w:rPr>
        <w:t>Class Matters- In and Out of School</w:t>
      </w:r>
      <w:r w:rsidR="0067138D" w:rsidRPr="00605ED2">
        <w:rPr>
          <w:rFonts w:ascii="Arial" w:eastAsia="Bembo-Italic" w:hAnsi="Arial" w:cs="Arial"/>
          <w:color w:val="000000" w:themeColor="text1"/>
        </w:rPr>
        <w:t xml:space="preserve">’, </w:t>
      </w:r>
      <w:r w:rsidRPr="00605ED2">
        <w:rPr>
          <w:rFonts w:ascii="Arial" w:eastAsia="Bembo-Italic" w:hAnsi="Arial" w:cs="Arial"/>
          <w:i/>
          <w:iCs/>
          <w:color w:val="000000" w:themeColor="text1"/>
        </w:rPr>
        <w:t xml:space="preserve">Phi Delta </w:t>
      </w:r>
      <w:proofErr w:type="spellStart"/>
      <w:r w:rsidRPr="00605ED2">
        <w:rPr>
          <w:rFonts w:ascii="Arial" w:eastAsia="Bembo-Italic" w:hAnsi="Arial" w:cs="Arial"/>
          <w:i/>
          <w:iCs/>
          <w:color w:val="000000" w:themeColor="text1"/>
        </w:rPr>
        <w:t>Kappan</w:t>
      </w:r>
      <w:proofErr w:type="spellEnd"/>
      <w:r w:rsidR="0067138D" w:rsidRPr="00605ED2">
        <w:rPr>
          <w:rFonts w:ascii="Arial" w:eastAsia="Bembo-Italic" w:hAnsi="Arial" w:cs="Arial"/>
          <w:color w:val="000000" w:themeColor="text1"/>
        </w:rPr>
        <w:t>,</w:t>
      </w:r>
      <w:r w:rsidRPr="00605ED2">
        <w:rPr>
          <w:rFonts w:ascii="Arial" w:eastAsia="Bembo-Italic" w:hAnsi="Arial" w:cs="Arial"/>
          <w:color w:val="000000" w:themeColor="text1"/>
        </w:rPr>
        <w:t xml:space="preserve"> 90</w:t>
      </w:r>
      <w:r w:rsidR="0067138D" w:rsidRPr="00605ED2">
        <w:rPr>
          <w:rFonts w:ascii="Arial" w:eastAsia="Bembo-Italic" w:hAnsi="Arial" w:cs="Arial"/>
          <w:color w:val="000000" w:themeColor="text1"/>
        </w:rPr>
        <w:t>(</w:t>
      </w:r>
      <w:r w:rsidRPr="00605ED2">
        <w:rPr>
          <w:rFonts w:ascii="Arial" w:eastAsia="Bembo-Italic" w:hAnsi="Arial" w:cs="Arial"/>
          <w:color w:val="000000" w:themeColor="text1"/>
        </w:rPr>
        <w:t>1</w:t>
      </w:r>
      <w:r w:rsidR="0067138D" w:rsidRPr="00605ED2">
        <w:rPr>
          <w:rFonts w:ascii="Arial" w:eastAsia="Bembo-Italic" w:hAnsi="Arial" w:cs="Arial"/>
          <w:color w:val="000000" w:themeColor="text1"/>
        </w:rPr>
        <w:t>), pp.</w:t>
      </w:r>
      <w:r w:rsidRPr="00605ED2">
        <w:rPr>
          <w:rFonts w:ascii="Arial" w:eastAsia="Bembo-Italic" w:hAnsi="Arial" w:cs="Arial"/>
          <w:color w:val="000000" w:themeColor="text1"/>
        </w:rPr>
        <w:t xml:space="preserve"> 40-44.</w:t>
      </w:r>
    </w:p>
    <w:p w14:paraId="66C458FD" w14:textId="09700DAC" w:rsidR="0067138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Buchanan, J. (2004) ‘Missing Links? Problem drug use and social exclusion’ </w:t>
      </w:r>
      <w:r w:rsidRPr="00605ED2">
        <w:rPr>
          <w:rFonts w:ascii="Arial" w:hAnsi="Arial" w:cs="Arial"/>
          <w:i/>
          <w:iCs/>
          <w:color w:val="000000" w:themeColor="text1"/>
        </w:rPr>
        <w:t>Probation Journal: The Journal of Community &amp; Criminal Justice</w:t>
      </w:r>
      <w:r w:rsidR="0067138D" w:rsidRPr="00605ED2">
        <w:rPr>
          <w:rFonts w:ascii="Arial" w:hAnsi="Arial" w:cs="Arial"/>
          <w:i/>
          <w:iCs/>
          <w:color w:val="000000" w:themeColor="text1"/>
        </w:rPr>
        <w:t>,</w:t>
      </w:r>
      <w:r w:rsidRPr="00605ED2">
        <w:rPr>
          <w:rFonts w:ascii="Arial" w:hAnsi="Arial" w:cs="Arial"/>
          <w:color w:val="000000" w:themeColor="text1"/>
        </w:rPr>
        <w:t xml:space="preserve"> </w:t>
      </w:r>
      <w:r w:rsidR="0067138D" w:rsidRPr="00605ED2">
        <w:rPr>
          <w:rFonts w:ascii="Arial" w:hAnsi="Arial" w:cs="Arial"/>
          <w:color w:val="000000" w:themeColor="text1"/>
        </w:rPr>
        <w:t>51(</w:t>
      </w:r>
      <w:r w:rsidRPr="00605ED2">
        <w:rPr>
          <w:rFonts w:ascii="Arial" w:hAnsi="Arial" w:cs="Arial"/>
          <w:color w:val="000000" w:themeColor="text1"/>
        </w:rPr>
        <w:t>4</w:t>
      </w:r>
      <w:r w:rsidR="0067138D" w:rsidRPr="00605ED2">
        <w:rPr>
          <w:rFonts w:ascii="Arial" w:hAnsi="Arial" w:cs="Arial"/>
          <w:color w:val="000000" w:themeColor="text1"/>
        </w:rPr>
        <w:t>)</w:t>
      </w:r>
      <w:r w:rsidRPr="00605ED2">
        <w:rPr>
          <w:rFonts w:ascii="Arial" w:hAnsi="Arial" w:cs="Arial"/>
          <w:color w:val="000000" w:themeColor="text1"/>
        </w:rPr>
        <w:t xml:space="preserve">, </w:t>
      </w:r>
      <w:r w:rsidR="0067138D" w:rsidRPr="00605ED2">
        <w:rPr>
          <w:rFonts w:ascii="Arial" w:hAnsi="Arial" w:cs="Arial"/>
          <w:color w:val="000000" w:themeColor="text1"/>
        </w:rPr>
        <w:t>pp.</w:t>
      </w:r>
      <w:r w:rsidRPr="00605ED2">
        <w:rPr>
          <w:rFonts w:ascii="Arial" w:hAnsi="Arial" w:cs="Arial"/>
          <w:color w:val="000000" w:themeColor="text1"/>
        </w:rPr>
        <w:t>387</w:t>
      </w:r>
      <w:r w:rsidR="0067138D" w:rsidRPr="00605ED2">
        <w:rPr>
          <w:rFonts w:ascii="Arial" w:hAnsi="Arial" w:cs="Arial"/>
          <w:color w:val="000000" w:themeColor="text1"/>
        </w:rPr>
        <w:t>-</w:t>
      </w:r>
      <w:r w:rsidRPr="00605ED2">
        <w:rPr>
          <w:rFonts w:ascii="Arial" w:hAnsi="Arial" w:cs="Arial"/>
          <w:color w:val="000000" w:themeColor="text1"/>
        </w:rPr>
        <w:t>397</w:t>
      </w:r>
    </w:p>
    <w:p w14:paraId="1A8E3E03" w14:textId="0E3A8D8A" w:rsidR="0067138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lastRenderedPageBreak/>
        <w:t xml:space="preserve">Burch (2019) </w:t>
      </w:r>
      <w:r w:rsidRPr="00605ED2">
        <w:rPr>
          <w:rFonts w:ascii="Arial" w:hAnsi="Arial" w:cs="Arial"/>
          <w:i/>
          <w:iCs/>
          <w:color w:val="000000" w:themeColor="text1"/>
        </w:rPr>
        <w:t>Why You Should Start Your Class With Behavior Check-Ins.</w:t>
      </w:r>
      <w:r w:rsidRPr="00605ED2">
        <w:rPr>
          <w:rFonts w:ascii="Arial" w:hAnsi="Arial" w:cs="Arial"/>
          <w:color w:val="000000" w:themeColor="text1"/>
        </w:rPr>
        <w:t xml:space="preserve"> Available at: </w:t>
      </w:r>
      <w:hyperlink r:id="rId16" w:history="1">
        <w:r w:rsidRPr="00605ED2">
          <w:rPr>
            <w:rStyle w:val="Hyperlink"/>
            <w:rFonts w:ascii="Arial" w:hAnsi="Arial" w:cs="Arial"/>
            <w:color w:val="000000" w:themeColor="text1"/>
          </w:rPr>
          <w:t>https://blog.esc13.net/why-you-should-start-your-class-with-behavior-check-ins/</w:t>
        </w:r>
      </w:hyperlink>
      <w:r w:rsidRPr="00605ED2">
        <w:rPr>
          <w:rFonts w:ascii="Arial" w:hAnsi="Arial" w:cs="Arial"/>
          <w:color w:val="000000" w:themeColor="text1"/>
        </w:rPr>
        <w:t xml:space="preserve"> (Accessed: 22</w:t>
      </w:r>
      <w:r w:rsidRPr="00605ED2">
        <w:rPr>
          <w:rFonts w:ascii="Arial" w:hAnsi="Arial" w:cs="Arial"/>
          <w:color w:val="000000" w:themeColor="text1"/>
          <w:vertAlign w:val="superscript"/>
        </w:rPr>
        <w:t>nd</w:t>
      </w:r>
      <w:r w:rsidRPr="00605ED2">
        <w:rPr>
          <w:rFonts w:ascii="Arial" w:hAnsi="Arial" w:cs="Arial"/>
          <w:color w:val="000000" w:themeColor="text1"/>
        </w:rPr>
        <w:t xml:space="preserve"> March 2020).</w:t>
      </w:r>
    </w:p>
    <w:p w14:paraId="3DD3CDA1" w14:textId="7754A937" w:rsidR="0067138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Christensen, J. (2009). </w:t>
      </w:r>
      <w:r w:rsidRPr="00605ED2">
        <w:rPr>
          <w:rFonts w:ascii="Arial" w:hAnsi="Arial" w:cs="Arial"/>
          <w:i/>
          <w:iCs/>
          <w:color w:val="000000" w:themeColor="text1"/>
        </w:rPr>
        <w:t>Basic income, social justice and freedom.</w:t>
      </w:r>
      <w:r w:rsidRPr="00605ED2">
        <w:rPr>
          <w:rFonts w:ascii="Arial" w:hAnsi="Arial" w:cs="Arial"/>
          <w:color w:val="000000" w:themeColor="text1"/>
        </w:rPr>
        <w:t xml:space="preserve"> York: JRF. Available at: </w:t>
      </w:r>
      <w:r w:rsidRPr="00605ED2">
        <w:rPr>
          <w:rFonts w:ascii="Arial" w:hAnsi="Arial" w:cs="Arial"/>
          <w:color w:val="000000" w:themeColor="text1"/>
          <w:u w:val="single"/>
        </w:rPr>
        <w:t xml:space="preserve">https://www.jrf.org. </w:t>
      </w:r>
      <w:proofErr w:type="spellStart"/>
      <w:r w:rsidRPr="00605ED2">
        <w:rPr>
          <w:rFonts w:ascii="Arial" w:hAnsi="Arial" w:cs="Arial"/>
          <w:color w:val="000000" w:themeColor="text1"/>
          <w:u w:val="single"/>
        </w:rPr>
        <w:t>uk</w:t>
      </w:r>
      <w:proofErr w:type="spellEnd"/>
      <w:r w:rsidRPr="00605ED2">
        <w:rPr>
          <w:rFonts w:ascii="Arial" w:hAnsi="Arial" w:cs="Arial"/>
          <w:color w:val="000000" w:themeColor="text1"/>
          <w:u w:val="single"/>
        </w:rPr>
        <w:t>/report/basic-income-social-justice-and-freedom</w:t>
      </w:r>
      <w:r w:rsidRPr="00605ED2">
        <w:rPr>
          <w:rFonts w:ascii="Arial" w:hAnsi="Arial" w:cs="Arial"/>
          <w:color w:val="000000" w:themeColor="text1"/>
        </w:rPr>
        <w:t xml:space="preserve"> (Accessed:18</w:t>
      </w:r>
      <w:r w:rsidRPr="00605ED2">
        <w:rPr>
          <w:rFonts w:ascii="Arial" w:hAnsi="Arial" w:cs="Arial"/>
          <w:color w:val="000000" w:themeColor="text1"/>
          <w:vertAlign w:val="superscript"/>
        </w:rPr>
        <w:t>th</w:t>
      </w:r>
      <w:r w:rsidRPr="00605ED2">
        <w:rPr>
          <w:rFonts w:ascii="Arial" w:hAnsi="Arial" w:cs="Arial"/>
          <w:color w:val="000000" w:themeColor="text1"/>
        </w:rPr>
        <w:t xml:space="preserve"> February 2020).</w:t>
      </w:r>
    </w:p>
    <w:p w14:paraId="6B10F87F" w14:textId="7B3016F7" w:rsidR="0067138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Cohen, L., Manion, L., Morrison, K. (2011) </w:t>
      </w:r>
      <w:r w:rsidRPr="00605ED2">
        <w:rPr>
          <w:rFonts w:ascii="Arial" w:hAnsi="Arial" w:cs="Arial"/>
          <w:i/>
          <w:iCs/>
          <w:color w:val="000000" w:themeColor="text1"/>
        </w:rPr>
        <w:t>Research Methods in Education 7</w:t>
      </w:r>
      <w:r w:rsidRPr="00605ED2">
        <w:rPr>
          <w:rFonts w:ascii="Arial" w:hAnsi="Arial" w:cs="Arial"/>
          <w:i/>
          <w:iCs/>
          <w:color w:val="000000" w:themeColor="text1"/>
          <w:vertAlign w:val="superscript"/>
        </w:rPr>
        <w:t>th</w:t>
      </w:r>
      <w:r w:rsidRPr="00605ED2">
        <w:rPr>
          <w:rFonts w:ascii="Arial" w:hAnsi="Arial" w:cs="Arial"/>
          <w:i/>
          <w:iCs/>
          <w:color w:val="000000" w:themeColor="text1"/>
        </w:rPr>
        <w:t xml:space="preserve"> Edition.</w:t>
      </w:r>
      <w:r w:rsidRPr="00605ED2">
        <w:rPr>
          <w:rFonts w:ascii="Arial" w:hAnsi="Arial" w:cs="Arial"/>
          <w:color w:val="000000" w:themeColor="text1"/>
        </w:rPr>
        <w:t xml:space="preserve"> Routledge. Abingdon. </w:t>
      </w:r>
    </w:p>
    <w:p w14:paraId="60B3AD58" w14:textId="1F6AE08E" w:rsidR="0067138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Cooper, P., Arnold, R. &amp; Boyd, E. (2001) ‘The effectiveness of Nurture Groups: preliminary research findings’, </w:t>
      </w:r>
      <w:r w:rsidRPr="00605ED2">
        <w:rPr>
          <w:rFonts w:ascii="Arial" w:hAnsi="Arial" w:cs="Arial"/>
          <w:i/>
          <w:iCs/>
          <w:color w:val="000000" w:themeColor="text1"/>
        </w:rPr>
        <w:t>British Journal of Special Education</w:t>
      </w:r>
      <w:r w:rsidRPr="00605ED2">
        <w:rPr>
          <w:rFonts w:ascii="Arial" w:hAnsi="Arial" w:cs="Arial"/>
          <w:color w:val="000000" w:themeColor="text1"/>
        </w:rPr>
        <w:t xml:space="preserve">, 28(4), </w:t>
      </w:r>
      <w:r w:rsidR="0067138D" w:rsidRPr="00605ED2">
        <w:rPr>
          <w:rFonts w:ascii="Arial" w:hAnsi="Arial" w:cs="Arial"/>
          <w:color w:val="000000" w:themeColor="text1"/>
        </w:rPr>
        <w:t>pp.</w:t>
      </w:r>
      <w:r w:rsidRPr="00605ED2">
        <w:rPr>
          <w:rFonts w:ascii="Arial" w:hAnsi="Arial" w:cs="Arial"/>
          <w:color w:val="000000" w:themeColor="text1"/>
        </w:rPr>
        <w:t>160–166</w:t>
      </w:r>
      <w:r w:rsidR="00605ED2" w:rsidRPr="00605ED2">
        <w:rPr>
          <w:rFonts w:ascii="Arial" w:hAnsi="Arial" w:cs="Arial"/>
          <w:color w:val="000000" w:themeColor="text1"/>
        </w:rPr>
        <w:t>.</w:t>
      </w:r>
    </w:p>
    <w:p w14:paraId="555A86BB" w14:textId="02849429" w:rsidR="0067138D" w:rsidRPr="00605ED2" w:rsidRDefault="00BB547D" w:rsidP="00605ED2">
      <w:pPr>
        <w:autoSpaceDE w:val="0"/>
        <w:autoSpaceDN w:val="0"/>
        <w:adjustRightInd w:val="0"/>
        <w:spacing w:after="0" w:line="360" w:lineRule="auto"/>
        <w:ind w:left="360"/>
        <w:rPr>
          <w:rFonts w:ascii="Arial" w:eastAsia="Bembo-Italic" w:hAnsi="Arial" w:cs="Arial"/>
          <w:color w:val="000000" w:themeColor="text1"/>
        </w:rPr>
      </w:pPr>
      <w:r w:rsidRPr="00605ED2">
        <w:rPr>
          <w:rFonts w:ascii="Arial" w:hAnsi="Arial" w:cs="Arial"/>
          <w:color w:val="000000" w:themeColor="text1"/>
        </w:rPr>
        <w:t xml:space="preserve">Corbin, J., Morse, JM. (2003) </w:t>
      </w:r>
      <w:r w:rsidR="0067138D" w:rsidRPr="00605ED2">
        <w:rPr>
          <w:rFonts w:ascii="Arial" w:hAnsi="Arial" w:cs="Arial"/>
          <w:color w:val="000000" w:themeColor="text1"/>
        </w:rPr>
        <w:t>‘</w:t>
      </w:r>
      <w:r w:rsidRPr="00605ED2">
        <w:rPr>
          <w:rFonts w:ascii="Arial" w:hAnsi="Arial" w:cs="Arial"/>
          <w:color w:val="000000" w:themeColor="text1"/>
        </w:rPr>
        <w:t>The Unstructured Interactive Interview: Issues of Reciprocity and Risks when Dealing with Sensitive Topics</w:t>
      </w:r>
      <w:r w:rsidR="0067138D" w:rsidRPr="00605ED2">
        <w:rPr>
          <w:rFonts w:ascii="Arial" w:hAnsi="Arial" w:cs="Arial"/>
          <w:color w:val="000000" w:themeColor="text1"/>
        </w:rPr>
        <w:t>’</w:t>
      </w:r>
      <w:r w:rsidRPr="00605ED2">
        <w:rPr>
          <w:rFonts w:ascii="Arial" w:hAnsi="Arial" w:cs="Arial"/>
          <w:color w:val="000000" w:themeColor="text1"/>
        </w:rPr>
        <w:t xml:space="preserve">, </w:t>
      </w:r>
      <w:r w:rsidRPr="00605ED2">
        <w:rPr>
          <w:rFonts w:ascii="Arial" w:hAnsi="Arial" w:cs="Arial"/>
          <w:i/>
          <w:iCs/>
          <w:color w:val="000000" w:themeColor="text1"/>
        </w:rPr>
        <w:t>Qualitative Inquiry</w:t>
      </w:r>
      <w:r w:rsidRPr="00605ED2">
        <w:rPr>
          <w:rFonts w:ascii="Arial" w:hAnsi="Arial" w:cs="Arial"/>
          <w:color w:val="000000" w:themeColor="text1"/>
        </w:rPr>
        <w:t xml:space="preserve">, </w:t>
      </w:r>
      <w:r w:rsidR="0067138D" w:rsidRPr="00605ED2">
        <w:rPr>
          <w:rFonts w:ascii="Arial" w:hAnsi="Arial" w:cs="Arial"/>
          <w:color w:val="000000" w:themeColor="text1"/>
        </w:rPr>
        <w:t>9(</w:t>
      </w:r>
      <w:r w:rsidRPr="00605ED2">
        <w:rPr>
          <w:rFonts w:ascii="Arial" w:hAnsi="Arial" w:cs="Arial"/>
          <w:color w:val="000000" w:themeColor="text1"/>
        </w:rPr>
        <w:t>3</w:t>
      </w:r>
      <w:r w:rsidR="0067138D" w:rsidRPr="00605ED2">
        <w:rPr>
          <w:rFonts w:ascii="Arial" w:hAnsi="Arial" w:cs="Arial"/>
          <w:color w:val="000000" w:themeColor="text1"/>
        </w:rPr>
        <w:t>)</w:t>
      </w:r>
      <w:r w:rsidRPr="00605ED2">
        <w:rPr>
          <w:rFonts w:ascii="Arial" w:hAnsi="Arial" w:cs="Arial"/>
          <w:color w:val="000000" w:themeColor="text1"/>
        </w:rPr>
        <w:t xml:space="preserve">, </w:t>
      </w:r>
      <w:r w:rsidR="0067138D" w:rsidRPr="00605ED2">
        <w:rPr>
          <w:rFonts w:ascii="Arial" w:hAnsi="Arial" w:cs="Arial"/>
          <w:color w:val="000000" w:themeColor="text1"/>
        </w:rPr>
        <w:t xml:space="preserve">pp. </w:t>
      </w:r>
      <w:r w:rsidRPr="00605ED2">
        <w:rPr>
          <w:rFonts w:ascii="Arial" w:hAnsi="Arial" w:cs="Arial"/>
          <w:color w:val="000000" w:themeColor="text1"/>
        </w:rPr>
        <w:t>335-354.</w:t>
      </w:r>
    </w:p>
    <w:p w14:paraId="27B5D068" w14:textId="71A2313F" w:rsidR="0067138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Dadoly, A. (2015) </w:t>
      </w:r>
      <w:r w:rsidRPr="00605ED2">
        <w:rPr>
          <w:rFonts w:ascii="Arial" w:hAnsi="Arial" w:cs="Arial"/>
          <w:i/>
          <w:iCs/>
          <w:color w:val="000000" w:themeColor="text1"/>
        </w:rPr>
        <w:t>Two techniques for reducing stress</w:t>
      </w:r>
      <w:r w:rsidRPr="00605ED2">
        <w:rPr>
          <w:rFonts w:ascii="Arial" w:hAnsi="Arial" w:cs="Arial"/>
          <w:color w:val="000000" w:themeColor="text1"/>
        </w:rPr>
        <w:t xml:space="preserve">. Available at: </w:t>
      </w:r>
      <w:hyperlink r:id="rId17" w:history="1">
        <w:r w:rsidRPr="00605ED2">
          <w:rPr>
            <w:rStyle w:val="Hyperlink"/>
            <w:rFonts w:ascii="Arial" w:hAnsi="Arial" w:cs="Arial"/>
            <w:color w:val="000000" w:themeColor="text1"/>
          </w:rPr>
          <w:t>https://www.health.harvard.edu/blog/two-techniques-for-reducing-stress-201104092235</w:t>
        </w:r>
      </w:hyperlink>
      <w:r w:rsidRPr="00605ED2">
        <w:rPr>
          <w:rFonts w:ascii="Arial" w:hAnsi="Arial" w:cs="Arial"/>
          <w:color w:val="000000" w:themeColor="text1"/>
        </w:rPr>
        <w:t xml:space="preserve"> (Accessed: 24</w:t>
      </w:r>
      <w:r w:rsidRPr="00605ED2">
        <w:rPr>
          <w:rFonts w:ascii="Arial" w:hAnsi="Arial" w:cs="Arial"/>
          <w:color w:val="000000" w:themeColor="text1"/>
          <w:vertAlign w:val="superscript"/>
        </w:rPr>
        <w:t>th</w:t>
      </w:r>
      <w:r w:rsidRPr="00605ED2">
        <w:rPr>
          <w:rFonts w:ascii="Arial" w:hAnsi="Arial" w:cs="Arial"/>
          <w:color w:val="000000" w:themeColor="text1"/>
        </w:rPr>
        <w:t xml:space="preserve"> March 2020).</w:t>
      </w:r>
    </w:p>
    <w:p w14:paraId="34E6E85A" w14:textId="196C892F" w:rsidR="00605ED2" w:rsidRPr="00605ED2" w:rsidRDefault="00BB547D" w:rsidP="00605ED2">
      <w:pPr>
        <w:autoSpaceDE w:val="0"/>
        <w:autoSpaceDN w:val="0"/>
        <w:adjustRightInd w:val="0"/>
        <w:spacing w:after="0" w:line="360" w:lineRule="auto"/>
        <w:ind w:left="360"/>
        <w:rPr>
          <w:rFonts w:ascii="Arial" w:eastAsia="Bembo-Italic" w:hAnsi="Arial" w:cs="Arial"/>
          <w:color w:val="000000" w:themeColor="text1"/>
        </w:rPr>
      </w:pPr>
      <w:r w:rsidRPr="00605ED2">
        <w:rPr>
          <w:rFonts w:ascii="Arial" w:eastAsia="Bembo-Italic" w:hAnsi="Arial" w:cs="Arial"/>
          <w:color w:val="000000" w:themeColor="text1"/>
        </w:rPr>
        <w:t xml:space="preserve">Department for Children, Schools and Families. (2010) </w:t>
      </w:r>
      <w:r w:rsidRPr="00605ED2">
        <w:rPr>
          <w:rFonts w:ascii="Arial" w:eastAsia="Bembo-Italic" w:hAnsi="Arial" w:cs="Arial"/>
          <w:i/>
          <w:iCs/>
          <w:color w:val="000000" w:themeColor="text1"/>
        </w:rPr>
        <w:t>Breaking the link between special educational needs and low attainment.</w:t>
      </w:r>
      <w:r w:rsidRPr="00605ED2">
        <w:rPr>
          <w:rFonts w:ascii="Arial" w:eastAsia="Bembo-Italic" w:hAnsi="Arial" w:cs="Arial"/>
          <w:color w:val="000000" w:themeColor="text1"/>
        </w:rPr>
        <w:t xml:space="preserve"> Available at: </w:t>
      </w:r>
      <w:hyperlink r:id="rId18" w:history="1">
        <w:r w:rsidRPr="00605ED2">
          <w:rPr>
            <w:rStyle w:val="Hyperlink"/>
            <w:rFonts w:ascii="Arial" w:hAnsi="Arial" w:cs="Arial"/>
            <w:color w:val="000000" w:themeColor="text1"/>
          </w:rPr>
          <w:t>http://www.advanced-training.org.uk/resources/Universal/breaking_link_between_sen_and_low_attainment.pdf</w:t>
        </w:r>
      </w:hyperlink>
      <w:r w:rsidRPr="00605ED2">
        <w:rPr>
          <w:rFonts w:ascii="Arial" w:hAnsi="Arial" w:cs="Arial"/>
          <w:color w:val="000000" w:themeColor="text1"/>
        </w:rPr>
        <w:t xml:space="preserve"> (Accessed: 18</w:t>
      </w:r>
      <w:r w:rsidRPr="00605ED2">
        <w:rPr>
          <w:rFonts w:ascii="Arial" w:hAnsi="Arial" w:cs="Arial"/>
          <w:color w:val="000000" w:themeColor="text1"/>
          <w:vertAlign w:val="superscript"/>
        </w:rPr>
        <w:t>th</w:t>
      </w:r>
      <w:r w:rsidRPr="00605ED2">
        <w:rPr>
          <w:rFonts w:ascii="Arial" w:hAnsi="Arial" w:cs="Arial"/>
          <w:color w:val="000000" w:themeColor="text1"/>
        </w:rPr>
        <w:t xml:space="preserve"> February 2020).</w:t>
      </w:r>
    </w:p>
    <w:p w14:paraId="4E305F48" w14:textId="6B50E79A" w:rsidR="0067138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Devon County Council. (2020) </w:t>
      </w:r>
      <w:r w:rsidRPr="00605ED2">
        <w:rPr>
          <w:rFonts w:ascii="Arial" w:hAnsi="Arial" w:cs="Arial"/>
          <w:i/>
          <w:iCs/>
          <w:color w:val="000000" w:themeColor="text1"/>
        </w:rPr>
        <w:t>Tackling Food Poverty in Schools.</w:t>
      </w:r>
      <w:r w:rsidRPr="00605ED2">
        <w:rPr>
          <w:rFonts w:ascii="Arial" w:hAnsi="Arial" w:cs="Arial"/>
          <w:color w:val="000000" w:themeColor="text1"/>
        </w:rPr>
        <w:t xml:space="preserve"> Available at: </w:t>
      </w:r>
      <w:hyperlink r:id="rId19" w:history="1">
        <w:r w:rsidRPr="00605ED2">
          <w:rPr>
            <w:rStyle w:val="Hyperlink"/>
            <w:rFonts w:ascii="Arial" w:hAnsi="Arial" w:cs="Arial"/>
            <w:color w:val="000000" w:themeColor="text1"/>
          </w:rPr>
          <w:t>https://www.devonhealthandwellbeing.org.uk/library/schools/food-poverty-and-schools/</w:t>
        </w:r>
      </w:hyperlink>
      <w:r w:rsidRPr="00605ED2">
        <w:rPr>
          <w:rFonts w:ascii="Arial" w:hAnsi="Arial" w:cs="Arial"/>
          <w:color w:val="000000" w:themeColor="text1"/>
        </w:rPr>
        <w:t xml:space="preserve"> (Accessed: 21</w:t>
      </w:r>
      <w:r w:rsidRPr="00605ED2">
        <w:rPr>
          <w:rFonts w:ascii="Arial" w:hAnsi="Arial" w:cs="Arial"/>
          <w:color w:val="000000" w:themeColor="text1"/>
          <w:vertAlign w:val="superscript"/>
        </w:rPr>
        <w:t>st</w:t>
      </w:r>
      <w:r w:rsidRPr="00605ED2">
        <w:rPr>
          <w:rFonts w:ascii="Arial" w:hAnsi="Arial" w:cs="Arial"/>
          <w:color w:val="000000" w:themeColor="text1"/>
        </w:rPr>
        <w:t xml:space="preserve"> March 2020)</w:t>
      </w:r>
    </w:p>
    <w:p w14:paraId="12BFC645" w14:textId="117E0246" w:rsidR="0067138D" w:rsidRPr="00605ED2" w:rsidRDefault="00BB547D" w:rsidP="00605ED2">
      <w:pPr>
        <w:spacing w:line="360" w:lineRule="auto"/>
        <w:ind w:left="360"/>
        <w:rPr>
          <w:rFonts w:ascii="Arial" w:hAnsi="Arial" w:cs="Arial"/>
          <w:color w:val="000000" w:themeColor="text1"/>
          <w:shd w:val="clear" w:color="auto" w:fill="FFFFFF"/>
        </w:rPr>
      </w:pPr>
      <w:r w:rsidRPr="00605ED2">
        <w:rPr>
          <w:rFonts w:ascii="Arial" w:hAnsi="Arial" w:cs="Arial"/>
          <w:color w:val="000000" w:themeColor="text1"/>
          <w:shd w:val="clear" w:color="auto" w:fill="FFFFFF"/>
        </w:rPr>
        <w:t>Diener, E. (</w:t>
      </w:r>
      <w:r w:rsidRPr="00605ED2">
        <w:rPr>
          <w:rStyle w:val="nlmyear"/>
          <w:rFonts w:ascii="Arial" w:hAnsi="Arial" w:cs="Arial"/>
          <w:color w:val="000000" w:themeColor="text1"/>
          <w:shd w:val="clear" w:color="auto" w:fill="FFFFFF"/>
        </w:rPr>
        <w:t>2009</w:t>
      </w:r>
      <w:r w:rsidRPr="00605ED2">
        <w:rPr>
          <w:rFonts w:ascii="Arial" w:hAnsi="Arial" w:cs="Arial"/>
          <w:color w:val="000000" w:themeColor="text1"/>
          <w:shd w:val="clear" w:color="auto" w:fill="FFFFFF"/>
        </w:rPr>
        <w:t xml:space="preserve">). </w:t>
      </w:r>
      <w:r w:rsidRPr="00605ED2">
        <w:rPr>
          <w:rFonts w:ascii="Arial" w:hAnsi="Arial" w:cs="Arial"/>
          <w:i/>
          <w:iCs/>
          <w:color w:val="000000" w:themeColor="text1"/>
          <w:shd w:val="clear" w:color="auto" w:fill="FFFFFF"/>
        </w:rPr>
        <w:t>Culture and well-being: The collected works of Ed Diener</w:t>
      </w:r>
      <w:r w:rsidR="00F93B5D" w:rsidRPr="00605ED2">
        <w:rPr>
          <w:rFonts w:ascii="Arial" w:hAnsi="Arial" w:cs="Arial"/>
          <w:i/>
          <w:iCs/>
          <w:color w:val="000000" w:themeColor="text1"/>
          <w:shd w:val="clear" w:color="auto" w:fill="FFFFFF"/>
        </w:rPr>
        <w:t>.</w:t>
      </w:r>
      <w:r w:rsidR="00F93B5D" w:rsidRPr="00605ED2">
        <w:rPr>
          <w:rFonts w:ascii="Arial" w:hAnsi="Arial" w:cs="Arial"/>
          <w:color w:val="000000" w:themeColor="text1"/>
          <w:shd w:val="clear" w:color="auto" w:fill="FFFFFF"/>
        </w:rPr>
        <w:t xml:space="preserve"> </w:t>
      </w:r>
      <w:r w:rsidRPr="00605ED2">
        <w:rPr>
          <w:rStyle w:val="nlmpublisher-loc"/>
          <w:rFonts w:ascii="Arial" w:hAnsi="Arial" w:cs="Arial"/>
          <w:color w:val="000000" w:themeColor="text1"/>
          <w:shd w:val="clear" w:color="auto" w:fill="FFFFFF"/>
        </w:rPr>
        <w:t>The Netherlands</w:t>
      </w:r>
      <w:r w:rsidRPr="00605ED2">
        <w:rPr>
          <w:rFonts w:ascii="Arial" w:hAnsi="Arial" w:cs="Arial"/>
          <w:color w:val="000000" w:themeColor="text1"/>
          <w:shd w:val="clear" w:color="auto" w:fill="FFFFFF"/>
        </w:rPr>
        <w:t>: </w:t>
      </w:r>
      <w:r w:rsidRPr="00605ED2">
        <w:rPr>
          <w:rStyle w:val="nlmpublisher-name"/>
          <w:rFonts w:ascii="Arial" w:hAnsi="Arial" w:cs="Arial"/>
          <w:color w:val="000000" w:themeColor="text1"/>
          <w:shd w:val="clear" w:color="auto" w:fill="FFFFFF"/>
        </w:rPr>
        <w:t>Springer</w:t>
      </w:r>
      <w:r w:rsidRPr="00605ED2">
        <w:rPr>
          <w:rFonts w:ascii="Arial" w:hAnsi="Arial" w:cs="Arial"/>
          <w:color w:val="000000" w:themeColor="text1"/>
          <w:shd w:val="clear" w:color="auto" w:fill="FFFFFF"/>
        </w:rPr>
        <w:t>.</w:t>
      </w:r>
    </w:p>
    <w:p w14:paraId="4BA8BA11" w14:textId="5FA0142A"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Diener, E., Crandall, R. (1978) </w:t>
      </w:r>
      <w:r w:rsidRPr="00605ED2">
        <w:rPr>
          <w:rFonts w:ascii="Arial" w:hAnsi="Arial" w:cs="Arial"/>
          <w:i/>
          <w:iCs/>
          <w:color w:val="000000" w:themeColor="text1"/>
        </w:rPr>
        <w:t>Ethics in Social and Behavioural Research.</w:t>
      </w:r>
      <w:r w:rsidRPr="00605ED2">
        <w:rPr>
          <w:rFonts w:ascii="Arial" w:hAnsi="Arial" w:cs="Arial"/>
          <w:color w:val="000000" w:themeColor="text1"/>
        </w:rPr>
        <w:t xml:space="preserve"> </w:t>
      </w:r>
      <w:r w:rsidR="00F93B5D" w:rsidRPr="00605ED2">
        <w:rPr>
          <w:rFonts w:ascii="Arial" w:hAnsi="Arial" w:cs="Arial"/>
          <w:color w:val="000000" w:themeColor="text1"/>
        </w:rPr>
        <w:t xml:space="preserve">Chicago: </w:t>
      </w:r>
      <w:r w:rsidRPr="00605ED2">
        <w:rPr>
          <w:rFonts w:ascii="Arial" w:hAnsi="Arial" w:cs="Arial"/>
          <w:color w:val="000000" w:themeColor="text1"/>
        </w:rPr>
        <w:t xml:space="preserve">University of Chicago Press. </w:t>
      </w:r>
    </w:p>
    <w:p w14:paraId="76B32A35" w14:textId="77777777" w:rsidR="00605ED2"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Dobbs, J and Arnold, A (2009). </w:t>
      </w:r>
      <w:r w:rsidR="00F93B5D" w:rsidRPr="00605ED2">
        <w:rPr>
          <w:rFonts w:ascii="Arial" w:hAnsi="Arial" w:cs="Arial"/>
          <w:color w:val="000000" w:themeColor="text1"/>
        </w:rPr>
        <w:t>‘</w:t>
      </w:r>
      <w:r w:rsidRPr="00605ED2">
        <w:rPr>
          <w:rFonts w:ascii="Arial" w:hAnsi="Arial" w:cs="Arial"/>
          <w:color w:val="000000" w:themeColor="text1"/>
        </w:rPr>
        <w:t>Relationship between teachers’ reports of children’s behaviour and their behaviour towards those children</w:t>
      </w:r>
      <w:r w:rsidR="00F93B5D" w:rsidRPr="00605ED2">
        <w:rPr>
          <w:rFonts w:ascii="Arial" w:hAnsi="Arial" w:cs="Arial"/>
          <w:color w:val="000000" w:themeColor="text1"/>
        </w:rPr>
        <w:t>’</w:t>
      </w:r>
      <w:r w:rsidR="00F93B5D" w:rsidRPr="00605ED2">
        <w:rPr>
          <w:rFonts w:ascii="Arial" w:hAnsi="Arial" w:cs="Arial"/>
          <w:i/>
          <w:iCs/>
          <w:color w:val="000000" w:themeColor="text1"/>
        </w:rPr>
        <w:t>,</w:t>
      </w:r>
      <w:r w:rsidRPr="00605ED2">
        <w:rPr>
          <w:rFonts w:ascii="Arial" w:hAnsi="Arial" w:cs="Arial"/>
          <w:i/>
          <w:iCs/>
          <w:color w:val="000000" w:themeColor="text1"/>
        </w:rPr>
        <w:t xml:space="preserve"> School Psychology Quarterly</w:t>
      </w:r>
      <w:r w:rsidRPr="00605ED2">
        <w:rPr>
          <w:rFonts w:ascii="Arial" w:hAnsi="Arial" w:cs="Arial"/>
          <w:color w:val="000000" w:themeColor="text1"/>
        </w:rPr>
        <w:t xml:space="preserve">, 24(2), </w:t>
      </w:r>
      <w:r w:rsidR="00F93B5D" w:rsidRPr="00605ED2">
        <w:rPr>
          <w:rFonts w:ascii="Arial" w:hAnsi="Arial" w:cs="Arial"/>
          <w:color w:val="000000" w:themeColor="text1"/>
        </w:rPr>
        <w:t>pp.</w:t>
      </w:r>
      <w:r w:rsidRPr="00605ED2">
        <w:rPr>
          <w:rFonts w:ascii="Arial" w:hAnsi="Arial" w:cs="Arial"/>
          <w:color w:val="000000" w:themeColor="text1"/>
        </w:rPr>
        <w:t>95-105.</w:t>
      </w:r>
    </w:p>
    <w:p w14:paraId="4CA4E46C" w14:textId="52673029" w:rsidR="00F93B5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Donaldson, G. (2015) </w:t>
      </w:r>
      <w:r w:rsidRPr="00605ED2">
        <w:rPr>
          <w:rFonts w:ascii="Arial" w:hAnsi="Arial" w:cs="Arial"/>
          <w:i/>
          <w:iCs/>
          <w:color w:val="000000" w:themeColor="text1"/>
        </w:rPr>
        <w:t>Successful Futures.</w:t>
      </w:r>
      <w:r w:rsidRPr="00605ED2">
        <w:rPr>
          <w:rFonts w:ascii="Arial" w:hAnsi="Arial" w:cs="Arial"/>
          <w:color w:val="000000" w:themeColor="text1"/>
        </w:rPr>
        <w:t xml:space="preserve"> Crown Copyright. Available at: </w:t>
      </w:r>
      <w:hyperlink r:id="rId20" w:history="1">
        <w:r w:rsidRPr="00605ED2">
          <w:rPr>
            <w:rFonts w:ascii="Arial" w:hAnsi="Arial" w:cs="Arial"/>
            <w:color w:val="000000" w:themeColor="text1"/>
            <w:u w:val="single"/>
          </w:rPr>
          <w:t>http://gov.wales/docs/dcells/publications/150317-successful-futures-en.pdf</w:t>
        </w:r>
      </w:hyperlink>
      <w:r w:rsidRPr="00605ED2">
        <w:rPr>
          <w:rFonts w:ascii="Arial" w:hAnsi="Arial" w:cs="Arial"/>
          <w:color w:val="000000" w:themeColor="text1"/>
        </w:rPr>
        <w:t xml:space="preserve"> (Accessed: 30</w:t>
      </w:r>
      <w:r w:rsidRPr="00605ED2">
        <w:rPr>
          <w:rFonts w:ascii="Arial" w:hAnsi="Arial" w:cs="Arial"/>
          <w:color w:val="000000" w:themeColor="text1"/>
          <w:vertAlign w:val="superscript"/>
        </w:rPr>
        <w:t>th</w:t>
      </w:r>
      <w:r w:rsidRPr="00605ED2">
        <w:rPr>
          <w:rFonts w:ascii="Arial" w:hAnsi="Arial" w:cs="Arial"/>
          <w:color w:val="000000" w:themeColor="text1"/>
        </w:rPr>
        <w:t xml:space="preserve"> January 2020).</w:t>
      </w:r>
    </w:p>
    <w:p w14:paraId="54FC45DA" w14:textId="678EC0CC" w:rsidR="00605ED2" w:rsidRPr="00605ED2" w:rsidRDefault="00BB547D" w:rsidP="00605ED2">
      <w:pPr>
        <w:autoSpaceDE w:val="0"/>
        <w:autoSpaceDN w:val="0"/>
        <w:adjustRightInd w:val="0"/>
        <w:spacing w:after="0" w:line="360" w:lineRule="auto"/>
        <w:ind w:left="360"/>
        <w:rPr>
          <w:rFonts w:ascii="Arial" w:hAnsi="Arial" w:cs="Arial"/>
          <w:color w:val="000000" w:themeColor="text1"/>
        </w:rPr>
      </w:pPr>
      <w:r w:rsidRPr="00605ED2">
        <w:rPr>
          <w:rFonts w:ascii="Arial" w:hAnsi="Arial" w:cs="Arial"/>
          <w:color w:val="000000" w:themeColor="text1"/>
        </w:rPr>
        <w:lastRenderedPageBreak/>
        <w:t xml:space="preserve">Doyle, D. (2007) Transdisciplinary Enquiry: Researching with rather than on. In A, Campbell &amp; S. Groundwater-Smith (Eds.), </w:t>
      </w:r>
      <w:r w:rsidRPr="00605ED2">
        <w:rPr>
          <w:rFonts w:ascii="Arial" w:hAnsi="Arial" w:cs="Arial"/>
          <w:i/>
          <w:iCs/>
          <w:color w:val="000000" w:themeColor="text1"/>
        </w:rPr>
        <w:t xml:space="preserve">An ethical approach to practitioner research: Dealing with issues and dilemmas in action research </w:t>
      </w:r>
      <w:r w:rsidRPr="00605ED2">
        <w:rPr>
          <w:rFonts w:ascii="Arial" w:hAnsi="Arial" w:cs="Arial"/>
          <w:color w:val="000000" w:themeColor="text1"/>
        </w:rPr>
        <w:t>(pp. 75–87). Abingdon/New York: Routledge.</w:t>
      </w:r>
    </w:p>
    <w:p w14:paraId="1252F469" w14:textId="42D2F097" w:rsidR="00F93B5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Doyle, R. (2001) ‘Using a readiness scale for reintegrating pupils with school, emotional and behavioural difficulties from a Nurture Group into their mainstream classroom – a pilot study’, </w:t>
      </w:r>
      <w:r w:rsidRPr="00605ED2">
        <w:rPr>
          <w:rFonts w:ascii="Arial" w:hAnsi="Arial" w:cs="Arial"/>
          <w:i/>
          <w:iCs/>
          <w:color w:val="000000" w:themeColor="text1"/>
        </w:rPr>
        <w:t>British Journal of Special Education</w:t>
      </w:r>
      <w:r w:rsidRPr="00605ED2">
        <w:rPr>
          <w:rFonts w:ascii="Arial" w:hAnsi="Arial" w:cs="Arial"/>
          <w:color w:val="000000" w:themeColor="text1"/>
        </w:rPr>
        <w:t xml:space="preserve">, 23 (3), </w:t>
      </w:r>
      <w:r w:rsidR="00F93B5D" w:rsidRPr="00605ED2">
        <w:rPr>
          <w:rFonts w:ascii="Arial" w:hAnsi="Arial" w:cs="Arial"/>
          <w:color w:val="000000" w:themeColor="text1"/>
        </w:rPr>
        <w:t>pp.</w:t>
      </w:r>
      <w:r w:rsidRPr="00605ED2">
        <w:rPr>
          <w:rFonts w:ascii="Arial" w:hAnsi="Arial" w:cs="Arial"/>
          <w:color w:val="000000" w:themeColor="text1"/>
        </w:rPr>
        <w:t>126–132.</w:t>
      </w:r>
    </w:p>
    <w:p w14:paraId="186F3FE5" w14:textId="4217B496" w:rsidR="00F93B5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Easterlin, R. A, Morgan, R., Switek, M., Wang, F. (2012) </w:t>
      </w:r>
      <w:r w:rsidRPr="00605ED2">
        <w:rPr>
          <w:rFonts w:ascii="Arial" w:hAnsi="Arial" w:cs="Arial"/>
          <w:i/>
          <w:iCs/>
          <w:color w:val="000000" w:themeColor="text1"/>
        </w:rPr>
        <w:t>China’s life satisfaction, 1990-2010.</w:t>
      </w:r>
      <w:r w:rsidRPr="00605ED2">
        <w:rPr>
          <w:rFonts w:ascii="Arial" w:hAnsi="Arial" w:cs="Arial"/>
          <w:color w:val="000000" w:themeColor="text1"/>
        </w:rPr>
        <w:t xml:space="preserve"> Available at: </w:t>
      </w:r>
      <w:hyperlink r:id="rId21" w:history="1">
        <w:r w:rsidRPr="00605ED2">
          <w:rPr>
            <w:rStyle w:val="Hyperlink"/>
            <w:rFonts w:ascii="Arial" w:hAnsi="Arial" w:cs="Arial"/>
            <w:color w:val="000000" w:themeColor="text1"/>
          </w:rPr>
          <w:t>https://www.pnas.org/content/pnas/109/25/9775.full.pdf</w:t>
        </w:r>
      </w:hyperlink>
      <w:r w:rsidRPr="00605ED2">
        <w:rPr>
          <w:rFonts w:ascii="Arial" w:hAnsi="Arial" w:cs="Arial"/>
          <w:color w:val="000000" w:themeColor="text1"/>
        </w:rPr>
        <w:t xml:space="preserve"> (Accessed: 18</w:t>
      </w:r>
      <w:r w:rsidRPr="00605ED2">
        <w:rPr>
          <w:rFonts w:ascii="Arial" w:hAnsi="Arial" w:cs="Arial"/>
          <w:color w:val="000000" w:themeColor="text1"/>
          <w:vertAlign w:val="superscript"/>
        </w:rPr>
        <w:t>th</w:t>
      </w:r>
      <w:r w:rsidRPr="00605ED2">
        <w:rPr>
          <w:rFonts w:ascii="Arial" w:hAnsi="Arial" w:cs="Arial"/>
          <w:color w:val="000000" w:themeColor="text1"/>
        </w:rPr>
        <w:t xml:space="preserve"> February 2020).</w:t>
      </w:r>
    </w:p>
    <w:p w14:paraId="6BFF7692" w14:textId="6A6F6456" w:rsidR="00BB547D" w:rsidRPr="00605ED2" w:rsidRDefault="00BB547D" w:rsidP="00605ED2">
      <w:pPr>
        <w:spacing w:line="360" w:lineRule="auto"/>
        <w:ind w:left="360"/>
        <w:rPr>
          <w:rFonts w:ascii="Arial" w:hAnsi="Arial" w:cs="Arial"/>
          <w:color w:val="000000" w:themeColor="text1"/>
        </w:rPr>
      </w:pPr>
      <w:r w:rsidRPr="00605ED2">
        <w:rPr>
          <w:rFonts w:ascii="Arial" w:hAnsi="Arial" w:cs="Arial"/>
          <w:i/>
          <w:iCs/>
          <w:color w:val="000000" w:themeColor="text1"/>
        </w:rPr>
        <w:t xml:space="preserve">Easterlin, R. A. (1995) </w:t>
      </w:r>
      <w:r w:rsidR="00F93B5D" w:rsidRPr="00605ED2">
        <w:rPr>
          <w:rFonts w:ascii="Arial" w:hAnsi="Arial" w:cs="Arial"/>
          <w:i/>
          <w:iCs/>
          <w:color w:val="000000" w:themeColor="text1"/>
        </w:rPr>
        <w:t>‘</w:t>
      </w:r>
      <w:r w:rsidRPr="00605ED2">
        <w:rPr>
          <w:rFonts w:ascii="Arial" w:hAnsi="Arial" w:cs="Arial"/>
          <w:color w:val="000000" w:themeColor="text1"/>
        </w:rPr>
        <w:t>Will raising the income of all increase the happiness of all?</w:t>
      </w:r>
      <w:r w:rsidR="00F93B5D" w:rsidRPr="00605ED2">
        <w:rPr>
          <w:rFonts w:ascii="Arial" w:hAnsi="Arial" w:cs="Arial"/>
          <w:color w:val="000000" w:themeColor="text1"/>
        </w:rPr>
        <w:t>’</w:t>
      </w:r>
      <w:r w:rsidRPr="00605ED2">
        <w:rPr>
          <w:rFonts w:ascii="Arial" w:hAnsi="Arial" w:cs="Arial"/>
          <w:color w:val="000000" w:themeColor="text1"/>
        </w:rPr>
        <w:t>,</w:t>
      </w:r>
      <w:r w:rsidRPr="00605ED2">
        <w:rPr>
          <w:rFonts w:ascii="Arial" w:hAnsi="Arial" w:cs="Arial"/>
          <w:i/>
          <w:iCs/>
          <w:color w:val="000000" w:themeColor="text1"/>
        </w:rPr>
        <w:t xml:space="preserve"> Journal of Economic Behaviour and Organisation, 27(1), p</w:t>
      </w:r>
      <w:r w:rsidR="00F93B5D" w:rsidRPr="00605ED2">
        <w:rPr>
          <w:rFonts w:ascii="Arial" w:hAnsi="Arial" w:cs="Arial"/>
          <w:i/>
          <w:iCs/>
          <w:color w:val="000000" w:themeColor="text1"/>
        </w:rPr>
        <w:t>p</w:t>
      </w:r>
      <w:r w:rsidRPr="00605ED2">
        <w:rPr>
          <w:rFonts w:ascii="Arial" w:hAnsi="Arial" w:cs="Arial"/>
          <w:i/>
          <w:iCs/>
          <w:color w:val="000000" w:themeColor="text1"/>
        </w:rPr>
        <w:t>.35-48.</w:t>
      </w:r>
    </w:p>
    <w:p w14:paraId="33927855" w14:textId="16BA3634" w:rsidR="00F93B5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shd w:val="clear" w:color="auto" w:fill="FFFFFF"/>
        </w:rPr>
        <w:t xml:space="preserve">Education Support. (2018) </w:t>
      </w:r>
      <w:r w:rsidRPr="00605ED2">
        <w:rPr>
          <w:rFonts w:ascii="Arial" w:hAnsi="Arial" w:cs="Arial"/>
          <w:i/>
          <w:iCs/>
          <w:color w:val="000000" w:themeColor="text1"/>
          <w:shd w:val="clear" w:color="auto" w:fill="FFFFFF"/>
        </w:rPr>
        <w:t>Teacher Wellbeing Index 2018.</w:t>
      </w:r>
      <w:r w:rsidRPr="00605ED2">
        <w:rPr>
          <w:rFonts w:ascii="Arial" w:hAnsi="Arial" w:cs="Arial"/>
          <w:color w:val="000000" w:themeColor="text1"/>
          <w:shd w:val="clear" w:color="auto" w:fill="FFFFFF"/>
        </w:rPr>
        <w:t xml:space="preserve"> Available at:</w:t>
      </w:r>
      <w:r w:rsidRPr="00605ED2">
        <w:rPr>
          <w:rFonts w:ascii="Arial" w:hAnsi="Arial" w:cs="Arial"/>
          <w:color w:val="000000" w:themeColor="text1"/>
        </w:rPr>
        <w:t xml:space="preserve"> </w:t>
      </w:r>
      <w:hyperlink r:id="rId22" w:history="1">
        <w:r w:rsidRPr="00605ED2">
          <w:rPr>
            <w:rStyle w:val="Hyperlink"/>
            <w:rFonts w:ascii="Arial" w:hAnsi="Arial" w:cs="Arial"/>
            <w:color w:val="000000" w:themeColor="text1"/>
          </w:rPr>
          <w:t>https://www.educationsupport.org.uk/sites/default/files/teacher_wellbeing_index_2018.pdf</w:t>
        </w:r>
      </w:hyperlink>
      <w:r w:rsidRPr="00605ED2">
        <w:rPr>
          <w:rFonts w:ascii="Arial" w:hAnsi="Arial" w:cs="Arial"/>
          <w:color w:val="000000" w:themeColor="text1"/>
        </w:rPr>
        <w:t xml:space="preserve"> (Accessed: 25</w:t>
      </w:r>
      <w:r w:rsidRPr="00605ED2">
        <w:rPr>
          <w:rFonts w:ascii="Arial" w:hAnsi="Arial" w:cs="Arial"/>
          <w:color w:val="000000" w:themeColor="text1"/>
          <w:vertAlign w:val="superscript"/>
        </w:rPr>
        <w:t>th</w:t>
      </w:r>
      <w:r w:rsidRPr="00605ED2">
        <w:rPr>
          <w:rFonts w:ascii="Arial" w:hAnsi="Arial" w:cs="Arial"/>
          <w:color w:val="000000" w:themeColor="text1"/>
        </w:rPr>
        <w:t xml:space="preserve"> January 2020).</w:t>
      </w:r>
    </w:p>
    <w:p w14:paraId="653C7DF3" w14:textId="581D0A0A" w:rsidR="00F93B5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Enfield Government. (2020) </w:t>
      </w:r>
      <w:r w:rsidRPr="00605ED2">
        <w:rPr>
          <w:rFonts w:ascii="Arial" w:hAnsi="Arial" w:cs="Arial"/>
          <w:i/>
          <w:iCs/>
          <w:color w:val="000000" w:themeColor="text1"/>
        </w:rPr>
        <w:t>School Breakfast Club.</w:t>
      </w:r>
      <w:r w:rsidRPr="00605ED2">
        <w:rPr>
          <w:rFonts w:ascii="Arial" w:hAnsi="Arial" w:cs="Arial"/>
          <w:color w:val="000000" w:themeColor="text1"/>
        </w:rPr>
        <w:t xml:space="preserve"> Available at: </w:t>
      </w:r>
      <w:hyperlink r:id="rId23" w:history="1">
        <w:r w:rsidRPr="00605ED2">
          <w:rPr>
            <w:rStyle w:val="Hyperlink"/>
            <w:rFonts w:ascii="Arial" w:hAnsi="Arial" w:cs="Arial"/>
            <w:color w:val="000000" w:themeColor="text1"/>
          </w:rPr>
          <w:t>https://new.enfield.gov.uk/healthandwellbeing/school-breakfast-club/</w:t>
        </w:r>
      </w:hyperlink>
      <w:r w:rsidRPr="00605ED2">
        <w:rPr>
          <w:rFonts w:ascii="Arial" w:hAnsi="Arial" w:cs="Arial"/>
          <w:color w:val="000000" w:themeColor="text1"/>
          <w:u w:val="single"/>
        </w:rPr>
        <w:t xml:space="preserve"> </w:t>
      </w:r>
      <w:r w:rsidRPr="00605ED2">
        <w:rPr>
          <w:rFonts w:ascii="Arial" w:hAnsi="Arial" w:cs="Arial"/>
          <w:color w:val="000000" w:themeColor="text1"/>
        </w:rPr>
        <w:t>(Accessed: 22</w:t>
      </w:r>
      <w:r w:rsidRPr="00605ED2">
        <w:rPr>
          <w:rFonts w:ascii="Arial" w:hAnsi="Arial" w:cs="Arial"/>
          <w:color w:val="000000" w:themeColor="text1"/>
          <w:vertAlign w:val="superscript"/>
        </w:rPr>
        <w:t>nd</w:t>
      </w:r>
      <w:r w:rsidRPr="00605ED2">
        <w:rPr>
          <w:rFonts w:ascii="Arial" w:hAnsi="Arial" w:cs="Arial"/>
          <w:color w:val="000000" w:themeColor="text1"/>
        </w:rPr>
        <w:t xml:space="preserve"> March 2020)</w:t>
      </w:r>
    </w:p>
    <w:p w14:paraId="115C9C64" w14:textId="4963AC8E" w:rsidR="00F93B5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shd w:val="clear" w:color="auto" w:fill="FFFFFF"/>
        </w:rPr>
        <w:t xml:space="preserve">Engle, P. L, Black, M. M. (2008) </w:t>
      </w:r>
      <w:r w:rsidR="00F93B5D" w:rsidRPr="00605ED2">
        <w:rPr>
          <w:rFonts w:ascii="Arial" w:hAnsi="Arial" w:cs="Arial"/>
          <w:color w:val="000000" w:themeColor="text1"/>
          <w:shd w:val="clear" w:color="auto" w:fill="FFFFFF"/>
        </w:rPr>
        <w:t>‘</w:t>
      </w:r>
      <w:r w:rsidRPr="00605ED2">
        <w:rPr>
          <w:rFonts w:ascii="Arial" w:hAnsi="Arial" w:cs="Arial"/>
          <w:color w:val="000000" w:themeColor="text1"/>
          <w:shd w:val="clear" w:color="auto" w:fill="FFFFFF"/>
        </w:rPr>
        <w:t>The effect of poverty on child development and educational outcomes</w:t>
      </w:r>
      <w:r w:rsidR="00F93B5D" w:rsidRPr="00605ED2">
        <w:rPr>
          <w:rFonts w:ascii="Arial" w:hAnsi="Arial" w:cs="Arial"/>
          <w:color w:val="000000" w:themeColor="text1"/>
          <w:shd w:val="clear" w:color="auto" w:fill="FFFFFF"/>
        </w:rPr>
        <w:t>’,</w:t>
      </w:r>
      <w:r w:rsidRPr="00605ED2">
        <w:rPr>
          <w:rFonts w:ascii="Arial" w:hAnsi="Arial" w:cs="Arial"/>
          <w:color w:val="000000" w:themeColor="text1"/>
          <w:shd w:val="clear" w:color="auto" w:fill="FFFFFF"/>
        </w:rPr>
        <w:t> </w:t>
      </w:r>
      <w:r w:rsidRPr="00605ED2">
        <w:rPr>
          <w:rStyle w:val="ref-journal"/>
          <w:rFonts w:ascii="Arial" w:hAnsi="Arial" w:cs="Arial"/>
          <w:i/>
          <w:iCs/>
          <w:color w:val="000000" w:themeColor="text1"/>
          <w:shd w:val="clear" w:color="auto" w:fill="FFFFFF"/>
        </w:rPr>
        <w:t>Annals of the New York Academy of Sciences</w:t>
      </w:r>
      <w:r w:rsidR="00F93B5D" w:rsidRPr="00605ED2">
        <w:rPr>
          <w:rStyle w:val="ref-journal"/>
          <w:rFonts w:ascii="Arial" w:hAnsi="Arial" w:cs="Arial"/>
          <w:color w:val="000000" w:themeColor="text1"/>
          <w:shd w:val="clear" w:color="auto" w:fill="FFFFFF"/>
        </w:rPr>
        <w:t xml:space="preserve">, </w:t>
      </w:r>
      <w:r w:rsidRPr="00605ED2">
        <w:rPr>
          <w:rStyle w:val="ref-vol"/>
          <w:rFonts w:ascii="Arial" w:hAnsi="Arial" w:cs="Arial"/>
          <w:color w:val="000000" w:themeColor="text1"/>
          <w:shd w:val="clear" w:color="auto" w:fill="FFFFFF"/>
        </w:rPr>
        <w:t>1136</w:t>
      </w:r>
      <w:r w:rsidRPr="00605ED2">
        <w:rPr>
          <w:rFonts w:ascii="Arial" w:hAnsi="Arial" w:cs="Arial"/>
          <w:color w:val="000000" w:themeColor="text1"/>
          <w:shd w:val="clear" w:color="auto" w:fill="FFFFFF"/>
        </w:rPr>
        <w:t>(1</w:t>
      </w:r>
      <w:r w:rsidR="00F93B5D" w:rsidRPr="00605ED2">
        <w:rPr>
          <w:rFonts w:ascii="Arial" w:hAnsi="Arial" w:cs="Arial"/>
          <w:color w:val="000000" w:themeColor="text1"/>
          <w:shd w:val="clear" w:color="auto" w:fill="FFFFFF"/>
        </w:rPr>
        <w:t>), pp.</w:t>
      </w:r>
      <w:r w:rsidRPr="00605ED2">
        <w:rPr>
          <w:rFonts w:ascii="Arial" w:hAnsi="Arial" w:cs="Arial"/>
          <w:color w:val="000000" w:themeColor="text1"/>
          <w:shd w:val="clear" w:color="auto" w:fill="FFFFFF"/>
        </w:rPr>
        <w:t>243–256.</w:t>
      </w:r>
    </w:p>
    <w:p w14:paraId="1E9B3222" w14:textId="775B0522" w:rsidR="00F93B5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Espinosa, L. M. (2005). </w:t>
      </w:r>
      <w:r w:rsidR="00F93B5D" w:rsidRPr="00605ED2">
        <w:rPr>
          <w:rFonts w:ascii="Arial" w:hAnsi="Arial" w:cs="Arial"/>
          <w:color w:val="000000" w:themeColor="text1"/>
        </w:rPr>
        <w:t>‘</w:t>
      </w:r>
      <w:r w:rsidRPr="00605ED2">
        <w:rPr>
          <w:rFonts w:ascii="Arial" w:hAnsi="Arial" w:cs="Arial"/>
          <w:color w:val="000000" w:themeColor="text1"/>
        </w:rPr>
        <w:t>Curriculum and assessment considerations for young children from culturally, linguistically, and economically diverse backgrounds</w:t>
      </w:r>
      <w:r w:rsidR="00F93B5D" w:rsidRPr="00605ED2">
        <w:rPr>
          <w:rFonts w:ascii="Arial" w:hAnsi="Arial" w:cs="Arial"/>
          <w:color w:val="000000" w:themeColor="text1"/>
        </w:rPr>
        <w:t xml:space="preserve">’, </w:t>
      </w:r>
      <w:r w:rsidRPr="00605ED2">
        <w:rPr>
          <w:rFonts w:ascii="Arial" w:hAnsi="Arial" w:cs="Arial"/>
          <w:i/>
          <w:iCs/>
          <w:color w:val="000000" w:themeColor="text1"/>
        </w:rPr>
        <w:t>Psychology in the Schools</w:t>
      </w:r>
      <w:r w:rsidRPr="00605ED2">
        <w:rPr>
          <w:rFonts w:ascii="Arial" w:hAnsi="Arial" w:cs="Arial"/>
          <w:color w:val="000000" w:themeColor="text1"/>
        </w:rPr>
        <w:t xml:space="preserve">, 42(8), </w:t>
      </w:r>
      <w:r w:rsidR="00F93B5D" w:rsidRPr="00605ED2">
        <w:rPr>
          <w:rFonts w:ascii="Arial" w:hAnsi="Arial" w:cs="Arial"/>
          <w:color w:val="000000" w:themeColor="text1"/>
        </w:rPr>
        <w:t>pp.</w:t>
      </w:r>
      <w:r w:rsidRPr="00605ED2">
        <w:rPr>
          <w:rFonts w:ascii="Arial" w:hAnsi="Arial" w:cs="Arial"/>
          <w:color w:val="000000" w:themeColor="text1"/>
        </w:rPr>
        <w:t>837–853.</w:t>
      </w:r>
    </w:p>
    <w:p w14:paraId="6B16B0BF" w14:textId="77777777" w:rsidR="00605ED2"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Estyn. (2014) </w:t>
      </w:r>
      <w:r w:rsidRPr="00605ED2">
        <w:rPr>
          <w:rFonts w:ascii="Arial" w:hAnsi="Arial" w:cs="Arial"/>
          <w:i/>
          <w:iCs/>
          <w:color w:val="000000" w:themeColor="text1"/>
        </w:rPr>
        <w:t>Tackling deprivation and raising standards</w:t>
      </w:r>
      <w:r w:rsidRPr="00605ED2">
        <w:rPr>
          <w:rFonts w:ascii="Arial" w:hAnsi="Arial" w:cs="Arial"/>
          <w:color w:val="000000" w:themeColor="text1"/>
        </w:rPr>
        <w:t xml:space="preserve">. Available at: </w:t>
      </w:r>
      <w:hyperlink r:id="rId24" w:history="1">
        <w:r w:rsidRPr="00605ED2">
          <w:rPr>
            <w:rStyle w:val="Hyperlink"/>
            <w:rFonts w:ascii="Arial" w:hAnsi="Arial" w:cs="Arial"/>
            <w:color w:val="000000" w:themeColor="text1"/>
          </w:rPr>
          <w:t>https://www.estyn.gov.wales/sites/www.estyn.gov.wales/files/documents/Pupil%20deprivation%20-%20May%202014.pdf</w:t>
        </w:r>
      </w:hyperlink>
      <w:r w:rsidRPr="00605ED2">
        <w:rPr>
          <w:rFonts w:ascii="Arial" w:hAnsi="Arial" w:cs="Arial"/>
          <w:color w:val="000000" w:themeColor="text1"/>
        </w:rPr>
        <w:t xml:space="preserve"> (Accessed: 23</w:t>
      </w:r>
      <w:r w:rsidRPr="00605ED2">
        <w:rPr>
          <w:rFonts w:ascii="Arial" w:hAnsi="Arial" w:cs="Arial"/>
          <w:color w:val="000000" w:themeColor="text1"/>
          <w:vertAlign w:val="superscript"/>
        </w:rPr>
        <w:t>rd</w:t>
      </w:r>
      <w:r w:rsidRPr="00605ED2">
        <w:rPr>
          <w:rFonts w:ascii="Arial" w:hAnsi="Arial" w:cs="Arial"/>
          <w:color w:val="000000" w:themeColor="text1"/>
        </w:rPr>
        <w:t xml:space="preserve"> March 2020).</w:t>
      </w:r>
    </w:p>
    <w:p w14:paraId="3FBE37AD" w14:textId="3200B98F" w:rsidR="00F93B5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Estyn. (2015) </w:t>
      </w:r>
      <w:r w:rsidRPr="00605ED2">
        <w:rPr>
          <w:rFonts w:ascii="Arial" w:hAnsi="Arial" w:cs="Arial"/>
          <w:i/>
          <w:iCs/>
          <w:color w:val="000000" w:themeColor="text1"/>
        </w:rPr>
        <w:t>Setting up nurture groups for children and parents</w:t>
      </w:r>
      <w:r w:rsidRPr="00605ED2">
        <w:rPr>
          <w:rFonts w:ascii="Arial" w:hAnsi="Arial" w:cs="Arial"/>
          <w:color w:val="000000" w:themeColor="text1"/>
        </w:rPr>
        <w:t xml:space="preserve">. Available at: </w:t>
      </w:r>
      <w:hyperlink r:id="rId25" w:history="1">
        <w:r w:rsidRPr="00605ED2">
          <w:rPr>
            <w:rStyle w:val="Hyperlink"/>
            <w:rFonts w:ascii="Arial" w:hAnsi="Arial" w:cs="Arial"/>
            <w:color w:val="000000" w:themeColor="text1"/>
          </w:rPr>
          <w:t>https://www.estyn.gov.wales/effective-practice/setting-nurture-groups-children-and-parents</w:t>
        </w:r>
      </w:hyperlink>
      <w:r w:rsidRPr="00605ED2">
        <w:rPr>
          <w:rFonts w:ascii="Arial" w:hAnsi="Arial" w:cs="Arial"/>
          <w:color w:val="000000" w:themeColor="text1"/>
        </w:rPr>
        <w:t xml:space="preserve"> (Accessed: 23</w:t>
      </w:r>
      <w:r w:rsidRPr="00605ED2">
        <w:rPr>
          <w:rFonts w:ascii="Arial" w:hAnsi="Arial" w:cs="Arial"/>
          <w:color w:val="000000" w:themeColor="text1"/>
          <w:vertAlign w:val="superscript"/>
        </w:rPr>
        <w:t>rd</w:t>
      </w:r>
      <w:r w:rsidRPr="00605ED2">
        <w:rPr>
          <w:rFonts w:ascii="Arial" w:hAnsi="Arial" w:cs="Arial"/>
          <w:color w:val="000000" w:themeColor="text1"/>
        </w:rPr>
        <w:t xml:space="preserve"> March 2020).</w:t>
      </w:r>
    </w:p>
    <w:p w14:paraId="6AD7F45B" w14:textId="533711B0" w:rsidR="00F93B5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Estyn. (2018) </w:t>
      </w:r>
      <w:r w:rsidRPr="00605ED2">
        <w:rPr>
          <w:rFonts w:ascii="Arial" w:hAnsi="Arial" w:cs="Arial"/>
          <w:i/>
          <w:iCs/>
          <w:color w:val="000000" w:themeColor="text1"/>
        </w:rPr>
        <w:t>Creating a nurturing school through an inclusive approach to wellbeing.</w:t>
      </w:r>
      <w:r w:rsidRPr="00605ED2">
        <w:rPr>
          <w:rFonts w:ascii="Arial" w:hAnsi="Arial" w:cs="Arial"/>
          <w:color w:val="000000" w:themeColor="text1"/>
        </w:rPr>
        <w:t xml:space="preserve"> Available at: </w:t>
      </w:r>
      <w:hyperlink r:id="rId26" w:history="1">
        <w:r w:rsidRPr="00605ED2">
          <w:rPr>
            <w:rStyle w:val="Hyperlink"/>
            <w:rFonts w:ascii="Arial" w:hAnsi="Arial" w:cs="Arial"/>
            <w:color w:val="000000" w:themeColor="text1"/>
          </w:rPr>
          <w:t>https://www.estyn.gov.wales/effective-practice/creating-nurturing-school-through-inclusive-approach-wellbeing</w:t>
        </w:r>
      </w:hyperlink>
      <w:r w:rsidRPr="00605ED2">
        <w:rPr>
          <w:rFonts w:ascii="Arial" w:hAnsi="Arial" w:cs="Arial"/>
          <w:color w:val="000000" w:themeColor="text1"/>
        </w:rPr>
        <w:t xml:space="preserve"> (Accessed: 22</w:t>
      </w:r>
      <w:r w:rsidRPr="00605ED2">
        <w:rPr>
          <w:rFonts w:ascii="Arial" w:hAnsi="Arial" w:cs="Arial"/>
          <w:color w:val="000000" w:themeColor="text1"/>
          <w:vertAlign w:val="superscript"/>
        </w:rPr>
        <w:t>nd</w:t>
      </w:r>
      <w:r w:rsidRPr="00605ED2">
        <w:rPr>
          <w:rFonts w:ascii="Arial" w:hAnsi="Arial" w:cs="Arial"/>
          <w:color w:val="000000" w:themeColor="text1"/>
        </w:rPr>
        <w:t xml:space="preserve"> March 2020).</w:t>
      </w:r>
    </w:p>
    <w:p w14:paraId="46412BBE" w14:textId="67FD959D" w:rsidR="00F93B5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lastRenderedPageBreak/>
        <w:t xml:space="preserve">Estyn. (2019) </w:t>
      </w:r>
      <w:r w:rsidRPr="00605ED2">
        <w:rPr>
          <w:rFonts w:ascii="Arial" w:hAnsi="Arial" w:cs="Arial"/>
          <w:i/>
          <w:iCs/>
          <w:color w:val="000000" w:themeColor="text1"/>
        </w:rPr>
        <w:t>Healthy and Happy</w:t>
      </w:r>
      <w:r w:rsidRPr="00605ED2">
        <w:rPr>
          <w:rFonts w:ascii="Arial" w:hAnsi="Arial" w:cs="Arial"/>
          <w:color w:val="000000" w:themeColor="text1"/>
        </w:rPr>
        <w:t xml:space="preserve">. Available at: </w:t>
      </w:r>
      <w:hyperlink r:id="rId27" w:history="1">
        <w:r w:rsidRPr="00605ED2">
          <w:rPr>
            <w:rFonts w:ascii="Arial" w:hAnsi="Arial" w:cs="Arial"/>
            <w:color w:val="000000" w:themeColor="text1"/>
            <w:u w:val="single"/>
          </w:rPr>
          <w:t>https://www.estyn.gov.wales/sites/www.estyn.gov.wales/files/documents/Healthy%20and%20Happy%20report%20En_0.pdf</w:t>
        </w:r>
      </w:hyperlink>
      <w:r w:rsidRPr="00605ED2">
        <w:rPr>
          <w:rFonts w:ascii="Arial" w:hAnsi="Arial" w:cs="Arial"/>
          <w:color w:val="000000" w:themeColor="text1"/>
        </w:rPr>
        <w:t xml:space="preserve"> (Accessed: 23</w:t>
      </w:r>
      <w:r w:rsidRPr="00605ED2">
        <w:rPr>
          <w:rFonts w:ascii="Arial" w:hAnsi="Arial" w:cs="Arial"/>
          <w:color w:val="000000" w:themeColor="text1"/>
          <w:vertAlign w:val="superscript"/>
        </w:rPr>
        <w:t>rd</w:t>
      </w:r>
      <w:r w:rsidRPr="00605ED2">
        <w:rPr>
          <w:rFonts w:ascii="Arial" w:hAnsi="Arial" w:cs="Arial"/>
          <w:color w:val="000000" w:themeColor="text1"/>
        </w:rPr>
        <w:t xml:space="preserve"> February 2020).</w:t>
      </w:r>
    </w:p>
    <w:p w14:paraId="7B411603" w14:textId="2CBBC59D" w:rsidR="00BB547D" w:rsidRPr="00605ED2" w:rsidRDefault="00BB547D" w:rsidP="00605ED2">
      <w:pPr>
        <w:spacing w:line="360" w:lineRule="auto"/>
        <w:ind w:left="360"/>
        <w:rPr>
          <w:rFonts w:ascii="Arial" w:hAnsi="Arial" w:cs="Arial"/>
          <w:i/>
          <w:iCs/>
          <w:color w:val="000000" w:themeColor="text1"/>
        </w:rPr>
      </w:pPr>
      <w:r w:rsidRPr="00605ED2">
        <w:rPr>
          <w:rFonts w:ascii="Arial" w:hAnsi="Arial" w:cs="Arial"/>
          <w:color w:val="000000" w:themeColor="text1"/>
        </w:rPr>
        <w:t xml:space="preserve">Felzzman, H. (2009) </w:t>
      </w:r>
      <w:r w:rsidR="00F93B5D" w:rsidRPr="00605ED2">
        <w:rPr>
          <w:rFonts w:ascii="Arial" w:hAnsi="Arial" w:cs="Arial"/>
          <w:color w:val="000000" w:themeColor="text1"/>
        </w:rPr>
        <w:t>‘</w:t>
      </w:r>
      <w:r w:rsidRPr="00605ED2">
        <w:rPr>
          <w:rFonts w:ascii="Arial" w:hAnsi="Arial" w:cs="Arial"/>
          <w:color w:val="000000" w:themeColor="text1"/>
        </w:rPr>
        <w:t>Ethical issues in school-based research</w:t>
      </w:r>
      <w:r w:rsidR="00F93B5D" w:rsidRPr="00605ED2">
        <w:rPr>
          <w:rFonts w:ascii="Arial" w:hAnsi="Arial" w:cs="Arial"/>
          <w:color w:val="000000" w:themeColor="text1"/>
        </w:rPr>
        <w:t>’</w:t>
      </w:r>
      <w:r w:rsidRPr="00605ED2">
        <w:rPr>
          <w:rFonts w:ascii="Arial" w:hAnsi="Arial" w:cs="Arial"/>
          <w:i/>
          <w:iCs/>
          <w:color w:val="000000" w:themeColor="text1"/>
        </w:rPr>
        <w:t>, Research Ethics Review</w:t>
      </w:r>
      <w:r w:rsidR="00F93B5D" w:rsidRPr="00605ED2">
        <w:rPr>
          <w:rFonts w:ascii="Arial" w:hAnsi="Arial" w:cs="Arial"/>
          <w:i/>
          <w:iCs/>
          <w:color w:val="000000" w:themeColor="text1"/>
        </w:rPr>
        <w:t>,</w:t>
      </w:r>
      <w:r w:rsidR="00F93B5D" w:rsidRPr="00605ED2">
        <w:rPr>
          <w:rFonts w:ascii="Arial" w:hAnsi="Arial" w:cs="Arial"/>
          <w:color w:val="000000" w:themeColor="text1"/>
        </w:rPr>
        <w:t>5(</w:t>
      </w:r>
      <w:r w:rsidRPr="00605ED2">
        <w:rPr>
          <w:rFonts w:ascii="Arial" w:hAnsi="Arial" w:cs="Arial"/>
          <w:color w:val="000000" w:themeColor="text1"/>
        </w:rPr>
        <w:t>3</w:t>
      </w:r>
      <w:r w:rsidR="00F93B5D" w:rsidRPr="00605ED2">
        <w:rPr>
          <w:rFonts w:ascii="Arial" w:hAnsi="Arial" w:cs="Arial"/>
          <w:color w:val="000000" w:themeColor="text1"/>
        </w:rPr>
        <w:t>)</w:t>
      </w:r>
      <w:r w:rsidRPr="00605ED2">
        <w:rPr>
          <w:rFonts w:ascii="Arial" w:hAnsi="Arial" w:cs="Arial"/>
          <w:color w:val="000000" w:themeColor="text1"/>
        </w:rPr>
        <w:t xml:space="preserve">, </w:t>
      </w:r>
      <w:r w:rsidR="00F93B5D" w:rsidRPr="00605ED2">
        <w:rPr>
          <w:rFonts w:ascii="Arial" w:hAnsi="Arial" w:cs="Arial"/>
          <w:color w:val="000000" w:themeColor="text1"/>
        </w:rPr>
        <w:t>pp.</w:t>
      </w:r>
      <w:r w:rsidRPr="00605ED2">
        <w:rPr>
          <w:rFonts w:ascii="Arial" w:hAnsi="Arial" w:cs="Arial"/>
          <w:color w:val="000000" w:themeColor="text1"/>
        </w:rPr>
        <w:t>104-109.</w:t>
      </w:r>
    </w:p>
    <w:p w14:paraId="14735EDE" w14:textId="52C3DC91" w:rsidR="00F93B5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Ferguson, D. (2019) </w:t>
      </w:r>
      <w:r w:rsidRPr="00605ED2">
        <w:rPr>
          <w:rFonts w:ascii="Arial" w:hAnsi="Arial" w:cs="Arial"/>
          <w:i/>
          <w:iCs/>
          <w:color w:val="000000" w:themeColor="text1"/>
        </w:rPr>
        <w:t xml:space="preserve">Record levels of stress ‘put teachers at breaking point’. </w:t>
      </w:r>
      <w:r w:rsidRPr="00605ED2">
        <w:rPr>
          <w:rFonts w:ascii="Arial" w:hAnsi="Arial" w:cs="Arial"/>
          <w:color w:val="000000" w:themeColor="text1"/>
        </w:rPr>
        <w:t xml:space="preserve">Available at: </w:t>
      </w:r>
      <w:hyperlink r:id="rId28" w:history="1">
        <w:r w:rsidRPr="00605ED2">
          <w:rPr>
            <w:rStyle w:val="Hyperlink"/>
            <w:rFonts w:ascii="Arial" w:hAnsi="Arial" w:cs="Arial"/>
            <w:color w:val="000000" w:themeColor="text1"/>
          </w:rPr>
          <w:t>https://www.theguardian.com/education/2019/nov/10/stressed-teachers-at-breaking-point-says-report</w:t>
        </w:r>
      </w:hyperlink>
      <w:r w:rsidRPr="00605ED2">
        <w:rPr>
          <w:rFonts w:ascii="Arial" w:hAnsi="Arial" w:cs="Arial"/>
          <w:color w:val="000000" w:themeColor="text1"/>
        </w:rPr>
        <w:t xml:space="preserve"> (Accessed: 24</w:t>
      </w:r>
      <w:r w:rsidRPr="00605ED2">
        <w:rPr>
          <w:rFonts w:ascii="Arial" w:hAnsi="Arial" w:cs="Arial"/>
          <w:color w:val="000000" w:themeColor="text1"/>
          <w:vertAlign w:val="superscript"/>
        </w:rPr>
        <w:t>th</w:t>
      </w:r>
      <w:r w:rsidRPr="00605ED2">
        <w:rPr>
          <w:rFonts w:ascii="Arial" w:hAnsi="Arial" w:cs="Arial"/>
          <w:color w:val="000000" w:themeColor="text1"/>
        </w:rPr>
        <w:t xml:space="preserve"> March 2020).</w:t>
      </w:r>
    </w:p>
    <w:p w14:paraId="13262623" w14:textId="644C236D" w:rsidR="00605ED2" w:rsidRPr="00605ED2" w:rsidRDefault="00BB547D" w:rsidP="00605ED2">
      <w:pPr>
        <w:autoSpaceDE w:val="0"/>
        <w:autoSpaceDN w:val="0"/>
        <w:adjustRightInd w:val="0"/>
        <w:spacing w:after="0" w:line="360" w:lineRule="auto"/>
        <w:ind w:left="360"/>
        <w:rPr>
          <w:rFonts w:ascii="Arial" w:hAnsi="Arial" w:cs="Arial"/>
          <w:color w:val="000000" w:themeColor="text1"/>
        </w:rPr>
      </w:pPr>
      <w:r w:rsidRPr="00605ED2">
        <w:rPr>
          <w:rFonts w:ascii="Arial" w:hAnsi="Arial" w:cs="Arial"/>
          <w:color w:val="000000" w:themeColor="text1"/>
        </w:rPr>
        <w:t xml:space="preserve">Fox, N. (2009) </w:t>
      </w:r>
      <w:r w:rsidRPr="00605ED2">
        <w:rPr>
          <w:rFonts w:ascii="Arial" w:hAnsi="Arial" w:cs="Arial"/>
          <w:i/>
          <w:iCs/>
          <w:color w:val="000000" w:themeColor="text1"/>
        </w:rPr>
        <w:t>Using Interviews in a Research Project.</w:t>
      </w:r>
      <w:r w:rsidRPr="00605ED2">
        <w:rPr>
          <w:rFonts w:ascii="Arial" w:hAnsi="Arial" w:cs="Arial"/>
          <w:color w:val="000000" w:themeColor="text1"/>
        </w:rPr>
        <w:t xml:space="preserve"> Available at: </w:t>
      </w:r>
      <w:hyperlink r:id="rId29" w:history="1">
        <w:r w:rsidRPr="00605ED2">
          <w:rPr>
            <w:rStyle w:val="Hyperlink"/>
            <w:rFonts w:ascii="Arial" w:hAnsi="Arial" w:cs="Arial"/>
            <w:color w:val="000000" w:themeColor="text1"/>
          </w:rPr>
          <w:t>https://www.rds-yh.nihr.ac.uk/wp-content/uploads/2013/05/15_Using-Interviews-2009.pdf</w:t>
        </w:r>
      </w:hyperlink>
      <w:r w:rsidRPr="00605ED2">
        <w:rPr>
          <w:rFonts w:ascii="Arial" w:hAnsi="Arial" w:cs="Arial"/>
          <w:color w:val="000000" w:themeColor="text1"/>
        </w:rPr>
        <w:t xml:space="preserve"> (Accessed: 3</w:t>
      </w:r>
      <w:r w:rsidRPr="00605ED2">
        <w:rPr>
          <w:rFonts w:ascii="Arial" w:hAnsi="Arial" w:cs="Arial"/>
          <w:color w:val="000000" w:themeColor="text1"/>
          <w:vertAlign w:val="superscript"/>
        </w:rPr>
        <w:t>rd</w:t>
      </w:r>
      <w:r w:rsidRPr="00605ED2">
        <w:rPr>
          <w:rFonts w:ascii="Arial" w:hAnsi="Arial" w:cs="Arial"/>
          <w:color w:val="000000" w:themeColor="text1"/>
        </w:rPr>
        <w:t xml:space="preserve"> March 2020).</w:t>
      </w:r>
    </w:p>
    <w:p w14:paraId="3DA04E0B" w14:textId="6BCBCF14" w:rsidR="00605ED2" w:rsidRPr="00605ED2" w:rsidRDefault="00BB547D" w:rsidP="00605ED2">
      <w:pPr>
        <w:autoSpaceDE w:val="0"/>
        <w:autoSpaceDN w:val="0"/>
        <w:adjustRightInd w:val="0"/>
        <w:spacing w:after="0" w:line="360" w:lineRule="auto"/>
        <w:ind w:left="360"/>
        <w:rPr>
          <w:rFonts w:ascii="Arial" w:hAnsi="Arial" w:cs="Arial"/>
          <w:color w:val="000000" w:themeColor="text1"/>
        </w:rPr>
      </w:pPr>
      <w:r w:rsidRPr="00605ED2">
        <w:rPr>
          <w:rFonts w:ascii="Arial" w:hAnsi="Arial" w:cs="Arial"/>
          <w:color w:val="000000" w:themeColor="text1"/>
        </w:rPr>
        <w:t xml:space="preserve">Gorard, S., Taylor, C. (2004) </w:t>
      </w:r>
      <w:r w:rsidRPr="00605ED2">
        <w:rPr>
          <w:rFonts w:ascii="Arial" w:hAnsi="Arial" w:cs="Arial"/>
          <w:i/>
          <w:iCs/>
          <w:color w:val="000000" w:themeColor="text1"/>
        </w:rPr>
        <w:t>Combining methods in educational and social research</w:t>
      </w:r>
      <w:r w:rsidR="00B94632" w:rsidRPr="00605ED2">
        <w:rPr>
          <w:rFonts w:ascii="Arial" w:hAnsi="Arial" w:cs="Arial"/>
          <w:i/>
          <w:iCs/>
          <w:color w:val="000000" w:themeColor="text1"/>
        </w:rPr>
        <w:t>.</w:t>
      </w:r>
      <w:r w:rsidR="00B94632" w:rsidRPr="00605ED2">
        <w:rPr>
          <w:rFonts w:ascii="Arial" w:hAnsi="Arial" w:cs="Arial"/>
          <w:color w:val="000000" w:themeColor="text1"/>
        </w:rPr>
        <w:t xml:space="preserve"> </w:t>
      </w:r>
      <w:r w:rsidRPr="00605ED2">
        <w:rPr>
          <w:rFonts w:ascii="Arial" w:hAnsi="Arial" w:cs="Arial"/>
          <w:color w:val="000000" w:themeColor="text1"/>
        </w:rPr>
        <w:t>London: Open University Press</w:t>
      </w:r>
      <w:r w:rsidR="00605ED2" w:rsidRPr="00605ED2">
        <w:rPr>
          <w:rFonts w:ascii="Arial" w:hAnsi="Arial" w:cs="Arial"/>
          <w:color w:val="000000" w:themeColor="text1"/>
        </w:rPr>
        <w:t>.</w:t>
      </w:r>
    </w:p>
    <w:p w14:paraId="5FE6D9C4" w14:textId="77777777"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Harvard University. (2020) </w:t>
      </w:r>
      <w:r w:rsidRPr="00605ED2">
        <w:rPr>
          <w:rFonts w:ascii="Arial" w:hAnsi="Arial" w:cs="Arial"/>
          <w:i/>
          <w:iCs/>
          <w:color w:val="000000" w:themeColor="text1"/>
        </w:rPr>
        <w:t>ACEs and Toxic Stress: Frequently Asked Questions</w:t>
      </w:r>
      <w:r w:rsidRPr="00605ED2">
        <w:rPr>
          <w:rFonts w:ascii="Arial" w:hAnsi="Arial" w:cs="Arial"/>
          <w:color w:val="000000" w:themeColor="text1"/>
        </w:rPr>
        <w:t xml:space="preserve">. Available at: </w:t>
      </w:r>
      <w:hyperlink r:id="rId30" w:history="1">
        <w:r w:rsidRPr="00605ED2">
          <w:rPr>
            <w:rStyle w:val="Hyperlink"/>
            <w:rFonts w:ascii="Arial" w:hAnsi="Arial" w:cs="Arial"/>
            <w:color w:val="000000" w:themeColor="text1"/>
          </w:rPr>
          <w:t>https://developingchild.harvard.edu/resources/aces-and-toxic-stress-frequently-asked-questions/</w:t>
        </w:r>
      </w:hyperlink>
      <w:r w:rsidRPr="00605ED2">
        <w:rPr>
          <w:rFonts w:ascii="Arial" w:hAnsi="Arial" w:cs="Arial"/>
          <w:color w:val="000000" w:themeColor="text1"/>
        </w:rPr>
        <w:t xml:space="preserve"> (Accessed: 22</w:t>
      </w:r>
      <w:r w:rsidRPr="00605ED2">
        <w:rPr>
          <w:rFonts w:ascii="Arial" w:hAnsi="Arial" w:cs="Arial"/>
          <w:color w:val="000000" w:themeColor="text1"/>
          <w:vertAlign w:val="superscript"/>
        </w:rPr>
        <w:t>nd</w:t>
      </w:r>
      <w:r w:rsidRPr="00605ED2">
        <w:rPr>
          <w:rFonts w:ascii="Arial" w:hAnsi="Arial" w:cs="Arial"/>
          <w:color w:val="000000" w:themeColor="text1"/>
        </w:rPr>
        <w:t xml:space="preserve"> February 2020).</w:t>
      </w:r>
    </w:p>
    <w:p w14:paraId="350320F4" w14:textId="01E70523" w:rsidR="00B94632" w:rsidRPr="00605ED2" w:rsidRDefault="00BB547D" w:rsidP="00605ED2">
      <w:pPr>
        <w:autoSpaceDE w:val="0"/>
        <w:autoSpaceDN w:val="0"/>
        <w:adjustRightInd w:val="0"/>
        <w:spacing w:after="0" w:line="360" w:lineRule="auto"/>
        <w:ind w:left="360"/>
        <w:rPr>
          <w:rFonts w:ascii="Arial" w:hAnsi="Arial" w:cs="Arial"/>
          <w:color w:val="000000" w:themeColor="text1"/>
          <w:shd w:val="clear" w:color="auto" w:fill="FFFFFF"/>
        </w:rPr>
      </w:pPr>
      <w:r w:rsidRPr="00605ED2">
        <w:rPr>
          <w:rFonts w:ascii="Arial" w:hAnsi="Arial" w:cs="Arial"/>
          <w:color w:val="000000" w:themeColor="text1"/>
          <w:shd w:val="clear" w:color="auto" w:fill="FFFFFF"/>
        </w:rPr>
        <w:t xml:space="preserve">Herrera, C. D. (1999). </w:t>
      </w:r>
      <w:r w:rsidR="00B94632" w:rsidRPr="00605ED2">
        <w:rPr>
          <w:rFonts w:ascii="Arial" w:hAnsi="Arial" w:cs="Arial"/>
          <w:color w:val="000000" w:themeColor="text1"/>
          <w:shd w:val="clear" w:color="auto" w:fill="FFFFFF"/>
        </w:rPr>
        <w:t>‘</w:t>
      </w:r>
      <w:r w:rsidRPr="00605ED2">
        <w:rPr>
          <w:rFonts w:ascii="Arial" w:hAnsi="Arial" w:cs="Arial"/>
          <w:color w:val="000000" w:themeColor="text1"/>
          <w:shd w:val="clear" w:color="auto" w:fill="FFFFFF"/>
        </w:rPr>
        <w:t>Two arguments for ‘covert research’ in social research</w:t>
      </w:r>
      <w:r w:rsidR="00B94632" w:rsidRPr="00605ED2">
        <w:rPr>
          <w:rFonts w:ascii="Arial" w:hAnsi="Arial" w:cs="Arial"/>
          <w:color w:val="000000" w:themeColor="text1"/>
          <w:shd w:val="clear" w:color="auto" w:fill="FFFFFF"/>
        </w:rPr>
        <w:t>’,</w:t>
      </w:r>
      <w:r w:rsidRPr="00605ED2">
        <w:rPr>
          <w:rFonts w:ascii="Arial" w:hAnsi="Arial" w:cs="Arial"/>
          <w:color w:val="000000" w:themeColor="text1"/>
          <w:shd w:val="clear" w:color="auto" w:fill="FFFFFF"/>
        </w:rPr>
        <w:t xml:space="preserve"> </w:t>
      </w:r>
      <w:r w:rsidRPr="00605ED2">
        <w:rPr>
          <w:rFonts w:ascii="Arial" w:hAnsi="Arial" w:cs="Arial"/>
          <w:i/>
          <w:iCs/>
          <w:color w:val="000000" w:themeColor="text1"/>
          <w:shd w:val="clear" w:color="auto" w:fill="FFFFFF"/>
        </w:rPr>
        <w:t>British Journal of</w:t>
      </w:r>
      <w:r w:rsidR="00B94632" w:rsidRPr="00605ED2">
        <w:rPr>
          <w:rFonts w:ascii="Arial" w:hAnsi="Arial" w:cs="Arial"/>
          <w:i/>
          <w:iCs/>
          <w:color w:val="000000" w:themeColor="text1"/>
          <w:shd w:val="clear" w:color="auto" w:fill="FFFFFF"/>
        </w:rPr>
        <w:t xml:space="preserve"> </w:t>
      </w:r>
      <w:r w:rsidRPr="00605ED2">
        <w:rPr>
          <w:rFonts w:ascii="Arial" w:hAnsi="Arial" w:cs="Arial"/>
          <w:i/>
          <w:iCs/>
          <w:color w:val="000000" w:themeColor="text1"/>
          <w:shd w:val="clear" w:color="auto" w:fill="FFFFFF"/>
        </w:rPr>
        <w:t>Sociology</w:t>
      </w:r>
      <w:r w:rsidRPr="00605ED2">
        <w:rPr>
          <w:rFonts w:ascii="Arial" w:hAnsi="Arial" w:cs="Arial"/>
          <w:color w:val="000000" w:themeColor="text1"/>
          <w:shd w:val="clear" w:color="auto" w:fill="FFFFFF"/>
        </w:rPr>
        <w:t xml:space="preserve">, 50(2), </w:t>
      </w:r>
      <w:r w:rsidR="00B94632" w:rsidRPr="00605ED2">
        <w:rPr>
          <w:rFonts w:ascii="Arial" w:hAnsi="Arial" w:cs="Arial"/>
          <w:color w:val="000000" w:themeColor="text1"/>
          <w:shd w:val="clear" w:color="auto" w:fill="FFFFFF"/>
        </w:rPr>
        <w:t>pp.</w:t>
      </w:r>
      <w:r w:rsidRPr="00605ED2">
        <w:rPr>
          <w:rFonts w:ascii="Arial" w:hAnsi="Arial" w:cs="Arial"/>
          <w:color w:val="000000" w:themeColor="text1"/>
          <w:shd w:val="clear" w:color="auto" w:fill="FFFFFF"/>
        </w:rPr>
        <w:t>331-341.</w:t>
      </w:r>
    </w:p>
    <w:p w14:paraId="20729BE4" w14:textId="49DEC2E1" w:rsidR="00B94632" w:rsidRPr="00605ED2" w:rsidRDefault="00BB547D" w:rsidP="00605ED2">
      <w:pPr>
        <w:autoSpaceDE w:val="0"/>
        <w:autoSpaceDN w:val="0"/>
        <w:adjustRightInd w:val="0"/>
        <w:spacing w:after="0" w:line="360" w:lineRule="auto"/>
        <w:ind w:left="360"/>
        <w:rPr>
          <w:rFonts w:ascii="Arial" w:hAnsi="Arial" w:cs="Arial"/>
          <w:color w:val="000000" w:themeColor="text1"/>
        </w:rPr>
      </w:pPr>
      <w:r w:rsidRPr="00605ED2">
        <w:rPr>
          <w:rFonts w:ascii="Arial" w:hAnsi="Arial" w:cs="Arial"/>
          <w:color w:val="000000" w:themeColor="text1"/>
        </w:rPr>
        <w:t xml:space="preserve">House of Commons Education and Skills Committee. (2003) </w:t>
      </w:r>
      <w:r w:rsidRPr="00605ED2">
        <w:rPr>
          <w:rFonts w:ascii="Arial" w:eastAsia="Bembo-Italic" w:hAnsi="Arial" w:cs="Arial"/>
          <w:i/>
          <w:iCs/>
          <w:color w:val="000000" w:themeColor="text1"/>
        </w:rPr>
        <w:t>Secondary education: Pupil achievement</w:t>
      </w:r>
      <w:r w:rsidRPr="00605ED2">
        <w:rPr>
          <w:rFonts w:ascii="Arial" w:hAnsi="Arial" w:cs="Arial"/>
          <w:color w:val="000000" w:themeColor="text1"/>
        </w:rPr>
        <w:t>. London: House of Commons.</w:t>
      </w:r>
    </w:p>
    <w:p w14:paraId="40153B0E" w14:textId="77777777" w:rsidR="00605ED2"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Jamshed, S. (2014) </w:t>
      </w:r>
      <w:r w:rsidR="00B94632" w:rsidRPr="00605ED2">
        <w:rPr>
          <w:rFonts w:ascii="Arial" w:hAnsi="Arial" w:cs="Arial"/>
          <w:color w:val="000000" w:themeColor="text1"/>
        </w:rPr>
        <w:t>‘</w:t>
      </w:r>
      <w:r w:rsidRPr="00605ED2">
        <w:rPr>
          <w:rFonts w:ascii="Arial" w:hAnsi="Arial" w:cs="Arial"/>
          <w:color w:val="000000" w:themeColor="text1"/>
        </w:rPr>
        <w:t>Qualitative research method-interviewing and observation</w:t>
      </w:r>
      <w:r w:rsidR="00B94632" w:rsidRPr="00605ED2">
        <w:rPr>
          <w:rFonts w:ascii="Arial" w:hAnsi="Arial" w:cs="Arial"/>
          <w:color w:val="000000" w:themeColor="text1"/>
        </w:rPr>
        <w:t>’</w:t>
      </w:r>
      <w:r w:rsidRPr="00605ED2">
        <w:rPr>
          <w:rFonts w:ascii="Arial" w:hAnsi="Arial" w:cs="Arial"/>
          <w:color w:val="000000" w:themeColor="text1"/>
        </w:rPr>
        <w:t xml:space="preserve">, </w:t>
      </w:r>
      <w:r w:rsidRPr="00605ED2">
        <w:rPr>
          <w:rFonts w:ascii="Arial" w:hAnsi="Arial" w:cs="Arial"/>
          <w:i/>
          <w:iCs/>
          <w:color w:val="000000" w:themeColor="text1"/>
        </w:rPr>
        <w:t>J Basic Clim Pharm,</w:t>
      </w:r>
      <w:r w:rsidRPr="00605ED2">
        <w:rPr>
          <w:rFonts w:ascii="Arial" w:hAnsi="Arial" w:cs="Arial"/>
          <w:color w:val="000000" w:themeColor="text1"/>
        </w:rPr>
        <w:t xml:space="preserve"> 5(4), </w:t>
      </w:r>
      <w:r w:rsidR="00B94632" w:rsidRPr="00605ED2">
        <w:rPr>
          <w:rFonts w:ascii="Arial" w:hAnsi="Arial" w:cs="Arial"/>
          <w:color w:val="000000" w:themeColor="text1"/>
        </w:rPr>
        <w:t>pp.</w:t>
      </w:r>
      <w:r w:rsidRPr="00605ED2">
        <w:rPr>
          <w:rFonts w:ascii="Arial" w:hAnsi="Arial" w:cs="Arial"/>
          <w:color w:val="000000" w:themeColor="text1"/>
        </w:rPr>
        <w:t>87-88.</w:t>
      </w:r>
    </w:p>
    <w:p w14:paraId="32FE309A" w14:textId="638D557B"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Jensen, E. (2009). </w:t>
      </w:r>
      <w:r w:rsidRPr="00605ED2">
        <w:rPr>
          <w:rFonts w:ascii="Arial" w:hAnsi="Arial" w:cs="Arial"/>
          <w:i/>
          <w:iCs/>
          <w:color w:val="000000" w:themeColor="text1"/>
        </w:rPr>
        <w:t>Teaching with poverty in mind: What being poor does to kids’ brains and what schools can do about it.</w:t>
      </w:r>
      <w:r w:rsidRPr="00605ED2">
        <w:rPr>
          <w:rFonts w:ascii="Arial" w:hAnsi="Arial" w:cs="Arial"/>
          <w:color w:val="000000" w:themeColor="text1"/>
        </w:rPr>
        <w:t xml:space="preserve"> Alexandria, </w:t>
      </w:r>
      <w:proofErr w:type="spellStart"/>
      <w:r w:rsidRPr="00605ED2">
        <w:rPr>
          <w:rFonts w:ascii="Arial" w:hAnsi="Arial" w:cs="Arial"/>
          <w:color w:val="000000" w:themeColor="text1"/>
        </w:rPr>
        <w:t>Va</w:t>
      </w:r>
      <w:proofErr w:type="spellEnd"/>
      <w:r w:rsidRPr="00605ED2">
        <w:rPr>
          <w:rFonts w:ascii="Arial" w:hAnsi="Arial" w:cs="Arial"/>
          <w:color w:val="000000" w:themeColor="text1"/>
        </w:rPr>
        <w:t>: ASCD.</w:t>
      </w:r>
    </w:p>
    <w:p w14:paraId="5C9B449B" w14:textId="7BB70269"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Jones, S. (2019) </w:t>
      </w:r>
      <w:r w:rsidRPr="00605ED2">
        <w:rPr>
          <w:rFonts w:ascii="Arial" w:hAnsi="Arial" w:cs="Arial"/>
          <w:i/>
          <w:iCs/>
          <w:color w:val="000000" w:themeColor="text1"/>
        </w:rPr>
        <w:t>Well-being in Trimsaran Primary School</w:t>
      </w:r>
      <w:r w:rsidRPr="00605ED2">
        <w:rPr>
          <w:rFonts w:ascii="Arial" w:hAnsi="Arial" w:cs="Arial"/>
          <w:color w:val="000000" w:themeColor="text1"/>
        </w:rPr>
        <w:t>.</w:t>
      </w:r>
      <w:r w:rsidR="00B94632" w:rsidRPr="00605ED2">
        <w:rPr>
          <w:rFonts w:ascii="Arial" w:hAnsi="Arial" w:cs="Arial"/>
          <w:color w:val="000000" w:themeColor="text1"/>
        </w:rPr>
        <w:t xml:space="preserve"> Carmarthen:</w:t>
      </w:r>
      <w:r w:rsidRPr="00605ED2">
        <w:rPr>
          <w:rFonts w:ascii="Arial" w:hAnsi="Arial" w:cs="Arial"/>
          <w:color w:val="000000" w:themeColor="text1"/>
        </w:rPr>
        <w:t xml:space="preserve"> University of Wales Trinity Saint David. </w:t>
      </w:r>
    </w:p>
    <w:p w14:paraId="27FEF62B" w14:textId="6B2F88FC" w:rsidR="00605ED2" w:rsidRPr="00605ED2" w:rsidRDefault="00BB547D" w:rsidP="00605ED2">
      <w:pPr>
        <w:autoSpaceDE w:val="0"/>
        <w:autoSpaceDN w:val="0"/>
        <w:adjustRightInd w:val="0"/>
        <w:spacing w:after="0" w:line="360" w:lineRule="auto"/>
        <w:ind w:left="360"/>
        <w:rPr>
          <w:rFonts w:ascii="Arial" w:hAnsi="Arial" w:cs="Arial"/>
          <w:color w:val="000000" w:themeColor="text1"/>
        </w:rPr>
      </w:pPr>
      <w:r w:rsidRPr="00605ED2">
        <w:rPr>
          <w:rFonts w:ascii="Arial" w:eastAsia="Bembo-Italic" w:hAnsi="Arial" w:cs="Arial"/>
          <w:color w:val="000000" w:themeColor="text1"/>
        </w:rPr>
        <w:t xml:space="preserve">Joseph Rowntree Foundation. (2013) </w:t>
      </w:r>
      <w:r w:rsidRPr="00605ED2">
        <w:rPr>
          <w:rFonts w:ascii="Arial" w:eastAsia="Bembo-Italic" w:hAnsi="Arial" w:cs="Arial"/>
          <w:i/>
          <w:iCs/>
          <w:color w:val="000000" w:themeColor="text1"/>
        </w:rPr>
        <w:t>Poverty and Low Educational Attainment in Wales: Student, Family and Student Interventions.</w:t>
      </w:r>
      <w:r w:rsidRPr="00605ED2">
        <w:rPr>
          <w:rFonts w:ascii="Arial" w:eastAsia="Bembo-Italic" w:hAnsi="Arial" w:cs="Arial"/>
          <w:color w:val="000000" w:themeColor="text1"/>
        </w:rPr>
        <w:t xml:space="preserve"> Available at: </w:t>
      </w:r>
      <w:hyperlink r:id="rId31" w:history="1">
        <w:r w:rsidRPr="00605ED2">
          <w:rPr>
            <w:rStyle w:val="Hyperlink"/>
            <w:rFonts w:ascii="Arial" w:hAnsi="Arial" w:cs="Arial"/>
            <w:color w:val="000000" w:themeColor="text1"/>
          </w:rPr>
          <w:t>https://www.jrf.org.uk/sites/default/files/jrf/migrated/files/wales-education-poverty-summary.pdf</w:t>
        </w:r>
      </w:hyperlink>
      <w:r w:rsidRPr="00605ED2">
        <w:rPr>
          <w:rFonts w:ascii="Arial" w:hAnsi="Arial" w:cs="Arial"/>
          <w:color w:val="000000" w:themeColor="text1"/>
        </w:rPr>
        <w:t xml:space="preserve"> (Accessed: 19</w:t>
      </w:r>
      <w:r w:rsidRPr="00605ED2">
        <w:rPr>
          <w:rFonts w:ascii="Arial" w:hAnsi="Arial" w:cs="Arial"/>
          <w:color w:val="000000" w:themeColor="text1"/>
          <w:vertAlign w:val="superscript"/>
        </w:rPr>
        <w:t>th</w:t>
      </w:r>
      <w:r w:rsidRPr="00605ED2">
        <w:rPr>
          <w:rFonts w:ascii="Arial" w:hAnsi="Arial" w:cs="Arial"/>
          <w:color w:val="000000" w:themeColor="text1"/>
        </w:rPr>
        <w:t xml:space="preserve"> February 2020).</w:t>
      </w:r>
    </w:p>
    <w:p w14:paraId="78D0FF67" w14:textId="4E533099" w:rsidR="00605ED2" w:rsidRPr="00605ED2" w:rsidRDefault="00BB547D" w:rsidP="00605ED2">
      <w:pPr>
        <w:autoSpaceDE w:val="0"/>
        <w:autoSpaceDN w:val="0"/>
        <w:adjustRightInd w:val="0"/>
        <w:spacing w:after="0" w:line="360" w:lineRule="auto"/>
        <w:ind w:left="360"/>
        <w:rPr>
          <w:rFonts w:ascii="Arial" w:eastAsia="Bembo-Italic" w:hAnsi="Arial" w:cs="Arial"/>
          <w:color w:val="000000" w:themeColor="text1"/>
        </w:rPr>
      </w:pPr>
      <w:r w:rsidRPr="00605ED2">
        <w:rPr>
          <w:rFonts w:ascii="Arial" w:eastAsia="Bembo-Italic" w:hAnsi="Arial" w:cs="Arial"/>
          <w:color w:val="000000" w:themeColor="text1"/>
        </w:rPr>
        <w:t>Julien, G</w:t>
      </w:r>
      <w:r w:rsidR="00B94632" w:rsidRPr="00605ED2">
        <w:rPr>
          <w:rFonts w:ascii="Arial" w:eastAsia="Bembo-Italic" w:hAnsi="Arial" w:cs="Arial"/>
          <w:color w:val="000000" w:themeColor="text1"/>
        </w:rPr>
        <w:t>.</w:t>
      </w:r>
      <w:r w:rsidRPr="00605ED2">
        <w:rPr>
          <w:rFonts w:ascii="Arial" w:eastAsia="Bembo-Italic" w:hAnsi="Arial" w:cs="Arial"/>
          <w:color w:val="000000" w:themeColor="text1"/>
        </w:rPr>
        <w:t>, Gaudreau, H</w:t>
      </w:r>
      <w:r w:rsidR="00B94632" w:rsidRPr="00605ED2">
        <w:rPr>
          <w:rFonts w:ascii="Arial" w:eastAsia="Bembo-Italic" w:hAnsi="Arial" w:cs="Arial"/>
          <w:color w:val="000000" w:themeColor="text1"/>
        </w:rPr>
        <w:t>.</w:t>
      </w:r>
      <w:r w:rsidRPr="00605ED2">
        <w:rPr>
          <w:rFonts w:ascii="Arial" w:eastAsia="Bembo-Italic" w:hAnsi="Arial" w:cs="Arial"/>
          <w:color w:val="000000" w:themeColor="text1"/>
        </w:rPr>
        <w:t>, Melancon, A</w:t>
      </w:r>
      <w:r w:rsidR="00B94632" w:rsidRPr="00605ED2">
        <w:rPr>
          <w:rFonts w:ascii="Arial" w:eastAsia="Bembo-Italic" w:hAnsi="Arial" w:cs="Arial"/>
          <w:color w:val="000000" w:themeColor="text1"/>
        </w:rPr>
        <w:t>.</w:t>
      </w:r>
      <w:r w:rsidRPr="00605ED2">
        <w:rPr>
          <w:rFonts w:ascii="Arial" w:eastAsia="Bembo-Italic" w:hAnsi="Arial" w:cs="Arial"/>
          <w:color w:val="000000" w:themeColor="text1"/>
        </w:rPr>
        <w:t>, Mena, D</w:t>
      </w:r>
      <w:r w:rsidR="00B94632" w:rsidRPr="00605ED2">
        <w:rPr>
          <w:rFonts w:ascii="Arial" w:eastAsia="Bembo-Italic" w:hAnsi="Arial" w:cs="Arial"/>
          <w:color w:val="000000" w:themeColor="text1"/>
        </w:rPr>
        <w:t>.</w:t>
      </w:r>
      <w:r w:rsidRPr="00605ED2">
        <w:rPr>
          <w:rFonts w:ascii="Arial" w:eastAsia="Bembo-Italic" w:hAnsi="Arial" w:cs="Arial"/>
          <w:color w:val="000000" w:themeColor="text1"/>
        </w:rPr>
        <w:t>, Gagnon-Trudeau, C</w:t>
      </w:r>
      <w:r w:rsidR="00B94632" w:rsidRPr="00605ED2">
        <w:rPr>
          <w:rFonts w:ascii="Arial" w:eastAsia="Bembo-Italic" w:hAnsi="Arial" w:cs="Arial"/>
          <w:color w:val="000000" w:themeColor="text1"/>
        </w:rPr>
        <w:t>.</w:t>
      </w:r>
      <w:r w:rsidRPr="00605ED2">
        <w:rPr>
          <w:rFonts w:ascii="Arial" w:eastAsia="Bembo-Italic" w:hAnsi="Arial" w:cs="Arial"/>
          <w:color w:val="000000" w:themeColor="text1"/>
        </w:rPr>
        <w:t xml:space="preserve">, </w:t>
      </w:r>
      <w:proofErr w:type="spellStart"/>
      <w:r w:rsidRPr="00605ED2">
        <w:rPr>
          <w:rFonts w:ascii="Arial" w:eastAsia="Bembo-Italic" w:hAnsi="Arial" w:cs="Arial"/>
          <w:color w:val="000000" w:themeColor="text1"/>
        </w:rPr>
        <w:t>Bouvette</w:t>
      </w:r>
      <w:proofErr w:type="spellEnd"/>
      <w:r w:rsidRPr="00605ED2">
        <w:rPr>
          <w:rFonts w:ascii="Arial" w:eastAsia="Bembo-Italic" w:hAnsi="Arial" w:cs="Arial"/>
          <w:color w:val="000000" w:themeColor="text1"/>
        </w:rPr>
        <w:t>-Turcot, A</w:t>
      </w:r>
      <w:r w:rsidR="00B94632" w:rsidRPr="00605ED2">
        <w:rPr>
          <w:rFonts w:ascii="Arial" w:eastAsia="Bembo-Italic" w:hAnsi="Arial" w:cs="Arial"/>
          <w:color w:val="000000" w:themeColor="text1"/>
        </w:rPr>
        <w:t>.</w:t>
      </w:r>
      <w:r w:rsidRPr="00605ED2">
        <w:rPr>
          <w:rFonts w:ascii="Arial" w:eastAsia="Bembo-Italic" w:hAnsi="Arial" w:cs="Arial"/>
          <w:color w:val="000000" w:themeColor="text1"/>
        </w:rPr>
        <w:t>, Meaney, M. (2017) Intergenerational Risk Transmission and Toxic Stress: Impact on Child Development in a Community Social Paediatrics Context</w:t>
      </w:r>
    </w:p>
    <w:p w14:paraId="2B70DF80" w14:textId="6D60D174" w:rsidR="00605ED2" w:rsidRPr="00605ED2" w:rsidRDefault="00B94632" w:rsidP="00605ED2">
      <w:pPr>
        <w:autoSpaceDE w:val="0"/>
        <w:autoSpaceDN w:val="0"/>
        <w:adjustRightInd w:val="0"/>
        <w:spacing w:after="0" w:line="360" w:lineRule="auto"/>
        <w:ind w:left="360"/>
        <w:rPr>
          <w:rFonts w:ascii="Arial" w:eastAsia="Bembo-Italic" w:hAnsi="Arial" w:cs="Arial"/>
          <w:color w:val="000000" w:themeColor="text1"/>
        </w:rPr>
      </w:pPr>
      <w:r w:rsidRPr="00605ED2">
        <w:rPr>
          <w:rFonts w:ascii="Arial" w:eastAsia="Bembo-Italic" w:hAnsi="Arial" w:cs="Arial"/>
          <w:color w:val="000000" w:themeColor="text1"/>
        </w:rPr>
        <w:t xml:space="preserve">Popper, K. (1959) </w:t>
      </w:r>
      <w:r w:rsidRPr="00605ED2">
        <w:rPr>
          <w:rFonts w:ascii="Arial" w:eastAsia="Bembo-Italic" w:hAnsi="Arial" w:cs="Arial"/>
          <w:i/>
          <w:iCs/>
          <w:color w:val="000000" w:themeColor="text1"/>
        </w:rPr>
        <w:t>The Logic of Scientific Discovery</w:t>
      </w:r>
      <w:r w:rsidRPr="00605ED2">
        <w:rPr>
          <w:rFonts w:ascii="Arial" w:eastAsia="Bembo-Italic" w:hAnsi="Arial" w:cs="Arial"/>
          <w:color w:val="000000" w:themeColor="text1"/>
        </w:rPr>
        <w:t>. Routledge, Taylor &amp; Francis.</w:t>
      </w:r>
    </w:p>
    <w:p w14:paraId="006D12D1" w14:textId="7A97763B"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lastRenderedPageBreak/>
        <w:t>King, N., Horrocks, C. (2010</w:t>
      </w:r>
      <w:r w:rsidRPr="00605ED2">
        <w:rPr>
          <w:rFonts w:ascii="Arial" w:hAnsi="Arial" w:cs="Arial"/>
          <w:i/>
          <w:iCs/>
          <w:color w:val="000000" w:themeColor="text1"/>
        </w:rPr>
        <w:t>) Interviews in Qualitative Research</w:t>
      </w:r>
      <w:r w:rsidRPr="00605ED2">
        <w:rPr>
          <w:rFonts w:ascii="Arial" w:hAnsi="Arial" w:cs="Arial"/>
          <w:color w:val="000000" w:themeColor="text1"/>
        </w:rPr>
        <w:t>.</w:t>
      </w:r>
      <w:r w:rsidR="00B94632" w:rsidRPr="00605ED2">
        <w:rPr>
          <w:rFonts w:ascii="Arial" w:hAnsi="Arial" w:cs="Arial"/>
          <w:color w:val="000000" w:themeColor="text1"/>
        </w:rPr>
        <w:t xml:space="preserve"> London:</w:t>
      </w:r>
      <w:r w:rsidRPr="00605ED2">
        <w:rPr>
          <w:rFonts w:ascii="Arial" w:hAnsi="Arial" w:cs="Arial"/>
          <w:color w:val="000000" w:themeColor="text1"/>
        </w:rPr>
        <w:t xml:space="preserve"> Sage Publications Ltd. </w:t>
      </w:r>
    </w:p>
    <w:p w14:paraId="29900BE8" w14:textId="752F150A" w:rsidR="00B94632" w:rsidRPr="00605ED2" w:rsidRDefault="00BB547D" w:rsidP="00605ED2">
      <w:pPr>
        <w:autoSpaceDE w:val="0"/>
        <w:autoSpaceDN w:val="0"/>
        <w:adjustRightInd w:val="0"/>
        <w:spacing w:after="0" w:line="360" w:lineRule="auto"/>
        <w:ind w:left="360"/>
        <w:rPr>
          <w:rFonts w:ascii="Arial" w:eastAsia="Bembo-Italic" w:hAnsi="Arial" w:cs="Arial"/>
          <w:color w:val="000000" w:themeColor="text1"/>
        </w:rPr>
      </w:pPr>
      <w:r w:rsidRPr="00605ED2">
        <w:rPr>
          <w:rFonts w:ascii="Arial" w:eastAsia="Bembo-Italic" w:hAnsi="Arial" w:cs="Arial"/>
          <w:color w:val="000000" w:themeColor="text1"/>
        </w:rPr>
        <w:t xml:space="preserve">Klebanov, P., Brooks-Gunn, J. (2006) </w:t>
      </w:r>
      <w:r w:rsidR="00B94632" w:rsidRPr="00605ED2">
        <w:rPr>
          <w:rFonts w:ascii="Arial" w:eastAsia="Bembo-Italic" w:hAnsi="Arial" w:cs="Arial"/>
          <w:color w:val="000000" w:themeColor="text1"/>
        </w:rPr>
        <w:t>‘</w:t>
      </w:r>
      <w:r w:rsidRPr="00605ED2">
        <w:rPr>
          <w:rFonts w:ascii="Arial" w:eastAsia="Bembo-Italic" w:hAnsi="Arial" w:cs="Arial"/>
          <w:color w:val="000000" w:themeColor="text1"/>
        </w:rPr>
        <w:t>Cumulative, Human Capital, and Psychological Risk in the Context of Early Intervention</w:t>
      </w:r>
      <w:r w:rsidR="00B94632" w:rsidRPr="00605ED2">
        <w:rPr>
          <w:rFonts w:ascii="Arial" w:eastAsia="Bembo-Italic" w:hAnsi="Arial" w:cs="Arial"/>
          <w:color w:val="000000" w:themeColor="text1"/>
        </w:rPr>
        <w:t>’</w:t>
      </w:r>
      <w:r w:rsidRPr="00605ED2">
        <w:rPr>
          <w:rFonts w:ascii="Arial" w:eastAsia="Bembo-Italic" w:hAnsi="Arial" w:cs="Arial"/>
          <w:color w:val="000000" w:themeColor="text1"/>
        </w:rPr>
        <w:t xml:space="preserve">, </w:t>
      </w:r>
      <w:r w:rsidRPr="00605ED2">
        <w:rPr>
          <w:rFonts w:ascii="Arial" w:eastAsia="Bembo-Italic" w:hAnsi="Arial" w:cs="Arial"/>
          <w:i/>
          <w:iCs/>
          <w:color w:val="000000" w:themeColor="text1"/>
        </w:rPr>
        <w:t>The New York Academy of Sciences</w:t>
      </w:r>
      <w:r w:rsidRPr="00605ED2">
        <w:rPr>
          <w:rFonts w:ascii="Arial" w:eastAsia="Bembo-Italic" w:hAnsi="Arial" w:cs="Arial"/>
          <w:color w:val="000000" w:themeColor="text1"/>
        </w:rPr>
        <w:t xml:space="preserve">, </w:t>
      </w:r>
      <w:r w:rsidR="00B94632" w:rsidRPr="00605ED2">
        <w:rPr>
          <w:rFonts w:ascii="Arial" w:eastAsia="Bembo-Italic" w:hAnsi="Arial" w:cs="Arial"/>
          <w:color w:val="000000" w:themeColor="text1"/>
        </w:rPr>
        <w:t>1(</w:t>
      </w:r>
      <w:r w:rsidRPr="00605ED2">
        <w:rPr>
          <w:rFonts w:ascii="Arial" w:eastAsia="Bembo-Italic" w:hAnsi="Arial" w:cs="Arial"/>
          <w:color w:val="000000" w:themeColor="text1"/>
        </w:rPr>
        <w:t>1094</w:t>
      </w:r>
      <w:r w:rsidR="00B94632" w:rsidRPr="00605ED2">
        <w:rPr>
          <w:rFonts w:ascii="Arial" w:eastAsia="Bembo-Italic" w:hAnsi="Arial" w:cs="Arial"/>
          <w:color w:val="000000" w:themeColor="text1"/>
        </w:rPr>
        <w:t>)</w:t>
      </w:r>
      <w:r w:rsidRPr="00605ED2">
        <w:rPr>
          <w:rFonts w:ascii="Arial" w:eastAsia="Bembo-Italic" w:hAnsi="Arial" w:cs="Arial"/>
          <w:color w:val="000000" w:themeColor="text1"/>
        </w:rPr>
        <w:t>, p</w:t>
      </w:r>
      <w:r w:rsidR="00B94632" w:rsidRPr="00605ED2">
        <w:rPr>
          <w:rFonts w:ascii="Arial" w:eastAsia="Bembo-Italic" w:hAnsi="Arial" w:cs="Arial"/>
          <w:color w:val="000000" w:themeColor="text1"/>
        </w:rPr>
        <w:t>p</w:t>
      </w:r>
      <w:r w:rsidRPr="00605ED2">
        <w:rPr>
          <w:rFonts w:ascii="Arial" w:eastAsia="Bembo-Italic" w:hAnsi="Arial" w:cs="Arial"/>
          <w:color w:val="000000" w:themeColor="text1"/>
        </w:rPr>
        <w:t>.63-82.</w:t>
      </w:r>
    </w:p>
    <w:p w14:paraId="4D662CD9" w14:textId="294A3E02"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Klenke, K. (2008) </w:t>
      </w:r>
      <w:r w:rsidRPr="00605ED2">
        <w:rPr>
          <w:rFonts w:ascii="Arial" w:hAnsi="Arial" w:cs="Arial"/>
          <w:i/>
          <w:iCs/>
          <w:color w:val="000000" w:themeColor="text1"/>
        </w:rPr>
        <w:t>Qualitative Research in the Study of Leadership</w:t>
      </w:r>
      <w:r w:rsidRPr="00605ED2">
        <w:rPr>
          <w:rFonts w:ascii="Arial" w:hAnsi="Arial" w:cs="Arial"/>
          <w:color w:val="000000" w:themeColor="text1"/>
        </w:rPr>
        <w:t>.</w:t>
      </w:r>
      <w:r w:rsidR="00B94632" w:rsidRPr="00605ED2">
        <w:rPr>
          <w:rFonts w:ascii="Arial" w:hAnsi="Arial" w:cs="Arial"/>
          <w:color w:val="000000" w:themeColor="text1"/>
        </w:rPr>
        <w:t xml:space="preserve"> Bingley:</w:t>
      </w:r>
      <w:r w:rsidRPr="00605ED2">
        <w:rPr>
          <w:rFonts w:ascii="Arial" w:hAnsi="Arial" w:cs="Arial"/>
          <w:color w:val="000000" w:themeColor="text1"/>
        </w:rPr>
        <w:t xml:space="preserve"> Emerald Group Publishing Ltd</w:t>
      </w:r>
      <w:r w:rsidR="00B94632" w:rsidRPr="00605ED2">
        <w:rPr>
          <w:rFonts w:ascii="Arial" w:hAnsi="Arial" w:cs="Arial"/>
          <w:color w:val="000000" w:themeColor="text1"/>
        </w:rPr>
        <w:t>.</w:t>
      </w:r>
    </w:p>
    <w:p w14:paraId="63D36529" w14:textId="5648F164"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shd w:val="clear" w:color="auto" w:fill="FFFFFF"/>
        </w:rPr>
        <w:t xml:space="preserve">Lacour M, Tissington L.D. (2011) </w:t>
      </w:r>
      <w:r w:rsidR="00B94632" w:rsidRPr="00605ED2">
        <w:rPr>
          <w:rFonts w:ascii="Arial" w:hAnsi="Arial" w:cs="Arial"/>
          <w:color w:val="000000" w:themeColor="text1"/>
          <w:shd w:val="clear" w:color="auto" w:fill="FFFFFF"/>
        </w:rPr>
        <w:t>‘</w:t>
      </w:r>
      <w:r w:rsidRPr="00605ED2">
        <w:rPr>
          <w:rFonts w:ascii="Arial" w:hAnsi="Arial" w:cs="Arial"/>
          <w:color w:val="000000" w:themeColor="text1"/>
          <w:shd w:val="clear" w:color="auto" w:fill="FFFFFF"/>
        </w:rPr>
        <w:t>The effects of poverty on academic achievement</w:t>
      </w:r>
      <w:r w:rsidR="00B94632" w:rsidRPr="00605ED2">
        <w:rPr>
          <w:rFonts w:ascii="Arial" w:hAnsi="Arial" w:cs="Arial"/>
          <w:color w:val="000000" w:themeColor="text1"/>
          <w:shd w:val="clear" w:color="auto" w:fill="FFFFFF"/>
        </w:rPr>
        <w:t>’,</w:t>
      </w:r>
      <w:r w:rsidRPr="00605ED2">
        <w:rPr>
          <w:rFonts w:ascii="Arial" w:hAnsi="Arial" w:cs="Arial"/>
          <w:color w:val="000000" w:themeColor="text1"/>
          <w:shd w:val="clear" w:color="auto" w:fill="FFFFFF"/>
        </w:rPr>
        <w:t> </w:t>
      </w:r>
      <w:r w:rsidRPr="00605ED2">
        <w:rPr>
          <w:rStyle w:val="ref-journal"/>
          <w:rFonts w:ascii="Arial" w:hAnsi="Arial" w:cs="Arial"/>
          <w:i/>
          <w:iCs/>
          <w:color w:val="000000" w:themeColor="text1"/>
          <w:shd w:val="clear" w:color="auto" w:fill="FFFFFF"/>
        </w:rPr>
        <w:t>Educational Research and Reviews</w:t>
      </w:r>
      <w:r w:rsidR="00B94632" w:rsidRPr="00605ED2">
        <w:rPr>
          <w:rStyle w:val="ref-journal"/>
          <w:rFonts w:ascii="Arial" w:hAnsi="Arial" w:cs="Arial"/>
          <w:color w:val="000000" w:themeColor="text1"/>
          <w:shd w:val="clear" w:color="auto" w:fill="FFFFFF"/>
        </w:rPr>
        <w:t xml:space="preserve">, </w:t>
      </w:r>
      <w:r w:rsidRPr="00605ED2">
        <w:rPr>
          <w:rStyle w:val="ref-vol"/>
          <w:rFonts w:ascii="Arial" w:hAnsi="Arial" w:cs="Arial"/>
          <w:color w:val="000000" w:themeColor="text1"/>
          <w:shd w:val="clear" w:color="auto" w:fill="FFFFFF"/>
        </w:rPr>
        <w:t>6</w:t>
      </w:r>
      <w:r w:rsidRPr="00605ED2">
        <w:rPr>
          <w:rFonts w:ascii="Arial" w:hAnsi="Arial" w:cs="Arial"/>
          <w:color w:val="000000" w:themeColor="text1"/>
          <w:shd w:val="clear" w:color="auto" w:fill="FFFFFF"/>
        </w:rPr>
        <w:t>(7)</w:t>
      </w:r>
      <w:r w:rsidR="00B94632" w:rsidRPr="00605ED2">
        <w:rPr>
          <w:rFonts w:ascii="Arial" w:hAnsi="Arial" w:cs="Arial"/>
          <w:color w:val="000000" w:themeColor="text1"/>
          <w:shd w:val="clear" w:color="auto" w:fill="FFFFFF"/>
        </w:rPr>
        <w:t>, p.</w:t>
      </w:r>
      <w:r w:rsidRPr="00605ED2">
        <w:rPr>
          <w:rFonts w:ascii="Arial" w:hAnsi="Arial" w:cs="Arial"/>
          <w:color w:val="000000" w:themeColor="text1"/>
          <w:shd w:val="clear" w:color="auto" w:fill="FFFFFF"/>
        </w:rPr>
        <w:t>522–527.</w:t>
      </w:r>
    </w:p>
    <w:p w14:paraId="3FDCB80D" w14:textId="2F029B9C"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Landsberger, H. (1958) ‘Hawthorne Revisited’, </w:t>
      </w:r>
      <w:r w:rsidRPr="00605ED2">
        <w:rPr>
          <w:rFonts w:ascii="Arial" w:hAnsi="Arial" w:cs="Arial"/>
          <w:i/>
          <w:iCs/>
          <w:color w:val="000000" w:themeColor="text1"/>
        </w:rPr>
        <w:t>Social Forces</w:t>
      </w:r>
      <w:r w:rsidRPr="00605ED2">
        <w:rPr>
          <w:rFonts w:ascii="Arial" w:hAnsi="Arial" w:cs="Arial"/>
          <w:color w:val="000000" w:themeColor="text1"/>
        </w:rPr>
        <w:t xml:space="preserve">. </w:t>
      </w:r>
      <w:r w:rsidR="00B94632" w:rsidRPr="00605ED2">
        <w:rPr>
          <w:rFonts w:ascii="Arial" w:hAnsi="Arial" w:cs="Arial"/>
          <w:color w:val="000000" w:themeColor="text1"/>
        </w:rPr>
        <w:t>37(</w:t>
      </w:r>
      <w:r w:rsidRPr="00605ED2">
        <w:rPr>
          <w:rFonts w:ascii="Arial" w:hAnsi="Arial" w:cs="Arial"/>
          <w:color w:val="000000" w:themeColor="text1"/>
        </w:rPr>
        <w:t>4</w:t>
      </w:r>
      <w:r w:rsidR="00B94632" w:rsidRPr="00605ED2">
        <w:rPr>
          <w:rFonts w:ascii="Arial" w:hAnsi="Arial" w:cs="Arial"/>
          <w:color w:val="000000" w:themeColor="text1"/>
        </w:rPr>
        <w:t>)</w:t>
      </w:r>
      <w:r w:rsidRPr="00605ED2">
        <w:rPr>
          <w:rFonts w:ascii="Arial" w:hAnsi="Arial" w:cs="Arial"/>
          <w:color w:val="000000" w:themeColor="text1"/>
        </w:rPr>
        <w:t xml:space="preserve">, </w:t>
      </w:r>
      <w:r w:rsidR="00B94632" w:rsidRPr="00605ED2">
        <w:rPr>
          <w:rFonts w:ascii="Arial" w:hAnsi="Arial" w:cs="Arial"/>
          <w:color w:val="000000" w:themeColor="text1"/>
        </w:rPr>
        <w:t>pp.</w:t>
      </w:r>
      <w:r w:rsidRPr="00605ED2">
        <w:rPr>
          <w:rFonts w:ascii="Arial" w:hAnsi="Arial" w:cs="Arial"/>
          <w:color w:val="000000" w:themeColor="text1"/>
        </w:rPr>
        <w:t>361-364.</w:t>
      </w:r>
    </w:p>
    <w:p w14:paraId="118DA29E" w14:textId="7258CEEB"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Maslow, A. H. (1943). </w:t>
      </w:r>
      <w:r w:rsidR="00B94632" w:rsidRPr="00605ED2">
        <w:rPr>
          <w:rFonts w:ascii="Arial" w:hAnsi="Arial" w:cs="Arial"/>
          <w:color w:val="000000" w:themeColor="text1"/>
        </w:rPr>
        <w:t>‘</w:t>
      </w:r>
      <w:r w:rsidRPr="00605ED2">
        <w:rPr>
          <w:rFonts w:ascii="Arial" w:hAnsi="Arial" w:cs="Arial"/>
          <w:color w:val="000000" w:themeColor="text1"/>
        </w:rPr>
        <w:t>A Theory of Human Motivation</w:t>
      </w:r>
      <w:r w:rsidR="00B94632" w:rsidRPr="00605ED2">
        <w:rPr>
          <w:rFonts w:ascii="Arial" w:hAnsi="Arial" w:cs="Arial"/>
          <w:color w:val="000000" w:themeColor="text1"/>
        </w:rPr>
        <w:t>’,</w:t>
      </w:r>
      <w:r w:rsidRPr="00605ED2">
        <w:rPr>
          <w:rFonts w:ascii="Arial" w:hAnsi="Arial" w:cs="Arial"/>
          <w:color w:val="000000" w:themeColor="text1"/>
        </w:rPr>
        <w:t xml:space="preserve"> </w:t>
      </w:r>
      <w:r w:rsidRPr="00605ED2">
        <w:rPr>
          <w:rFonts w:ascii="Arial" w:hAnsi="Arial" w:cs="Arial"/>
          <w:i/>
          <w:iCs/>
          <w:color w:val="000000" w:themeColor="text1"/>
        </w:rPr>
        <w:t>Psychological Review</w:t>
      </w:r>
      <w:r w:rsidRPr="00605ED2">
        <w:rPr>
          <w:rFonts w:ascii="Arial" w:hAnsi="Arial" w:cs="Arial"/>
          <w:color w:val="000000" w:themeColor="text1"/>
        </w:rPr>
        <w:t xml:space="preserve">, 50(4), </w:t>
      </w:r>
      <w:r w:rsidR="00B94632" w:rsidRPr="00605ED2">
        <w:rPr>
          <w:rFonts w:ascii="Arial" w:hAnsi="Arial" w:cs="Arial"/>
          <w:color w:val="000000" w:themeColor="text1"/>
        </w:rPr>
        <w:t xml:space="preserve">pp. </w:t>
      </w:r>
      <w:r w:rsidRPr="00605ED2">
        <w:rPr>
          <w:rFonts w:ascii="Arial" w:hAnsi="Arial" w:cs="Arial"/>
          <w:color w:val="000000" w:themeColor="text1"/>
        </w:rPr>
        <w:t>370- 96</w:t>
      </w:r>
    </w:p>
    <w:p w14:paraId="14D250C8" w14:textId="17383574"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Maslow, A. H. (1970). </w:t>
      </w:r>
      <w:r w:rsidRPr="00605ED2">
        <w:rPr>
          <w:rFonts w:ascii="Arial" w:hAnsi="Arial" w:cs="Arial"/>
          <w:i/>
          <w:iCs/>
          <w:color w:val="000000" w:themeColor="text1"/>
        </w:rPr>
        <w:t>Motivation and Personality</w:t>
      </w:r>
      <w:r w:rsidRPr="00605ED2">
        <w:rPr>
          <w:rFonts w:ascii="Arial" w:hAnsi="Arial" w:cs="Arial"/>
          <w:color w:val="000000" w:themeColor="text1"/>
        </w:rPr>
        <w:t>, 2nd Ed. New York</w:t>
      </w:r>
      <w:r w:rsidR="00B94632" w:rsidRPr="00605ED2">
        <w:rPr>
          <w:rFonts w:ascii="Arial" w:hAnsi="Arial" w:cs="Arial"/>
          <w:color w:val="000000" w:themeColor="text1"/>
        </w:rPr>
        <w:t xml:space="preserve">: </w:t>
      </w:r>
      <w:r w:rsidRPr="00605ED2">
        <w:rPr>
          <w:rFonts w:ascii="Arial" w:hAnsi="Arial" w:cs="Arial"/>
          <w:color w:val="000000" w:themeColor="text1"/>
        </w:rPr>
        <w:t xml:space="preserve">Harper &amp; Row. </w:t>
      </w:r>
    </w:p>
    <w:p w14:paraId="6371CD24" w14:textId="1C0180D3"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shd w:val="clear" w:color="auto" w:fill="FFFFFF"/>
        </w:rPr>
        <w:t xml:space="preserve">McCarney R, Warner J, </w:t>
      </w:r>
      <w:proofErr w:type="spellStart"/>
      <w:r w:rsidRPr="00605ED2">
        <w:rPr>
          <w:rFonts w:ascii="Arial" w:hAnsi="Arial" w:cs="Arial"/>
          <w:color w:val="000000" w:themeColor="text1"/>
          <w:shd w:val="clear" w:color="auto" w:fill="FFFFFF"/>
        </w:rPr>
        <w:t>Iliffe</w:t>
      </w:r>
      <w:proofErr w:type="spellEnd"/>
      <w:r w:rsidRPr="00605ED2">
        <w:rPr>
          <w:rFonts w:ascii="Arial" w:hAnsi="Arial" w:cs="Arial"/>
          <w:color w:val="000000" w:themeColor="text1"/>
          <w:shd w:val="clear" w:color="auto" w:fill="FFFFFF"/>
        </w:rPr>
        <w:t xml:space="preserve"> S, van </w:t>
      </w:r>
      <w:proofErr w:type="spellStart"/>
      <w:r w:rsidRPr="00605ED2">
        <w:rPr>
          <w:rFonts w:ascii="Arial" w:hAnsi="Arial" w:cs="Arial"/>
          <w:color w:val="000000" w:themeColor="text1"/>
          <w:shd w:val="clear" w:color="auto" w:fill="FFFFFF"/>
        </w:rPr>
        <w:t>Haselen</w:t>
      </w:r>
      <w:proofErr w:type="spellEnd"/>
      <w:r w:rsidRPr="00605ED2">
        <w:rPr>
          <w:rFonts w:ascii="Arial" w:hAnsi="Arial" w:cs="Arial"/>
          <w:color w:val="000000" w:themeColor="text1"/>
          <w:shd w:val="clear" w:color="auto" w:fill="FFFFFF"/>
        </w:rPr>
        <w:t xml:space="preserve"> R, Griffin M, Fisher P (2007). </w:t>
      </w:r>
      <w:hyperlink r:id="rId32" w:history="1">
        <w:r w:rsidR="00B94632" w:rsidRPr="00605ED2">
          <w:rPr>
            <w:rStyle w:val="Hyperlink"/>
            <w:rFonts w:ascii="Arial" w:hAnsi="Arial" w:cs="Arial"/>
            <w:color w:val="000000" w:themeColor="text1"/>
            <w:u w:val="none"/>
          </w:rPr>
          <w:t>‘</w:t>
        </w:r>
        <w:r w:rsidRPr="00605ED2">
          <w:rPr>
            <w:rStyle w:val="Hyperlink"/>
            <w:rFonts w:ascii="Arial" w:hAnsi="Arial" w:cs="Arial"/>
            <w:color w:val="000000" w:themeColor="text1"/>
            <w:u w:val="none"/>
          </w:rPr>
          <w:t>The Hawthorne Effect: a randomised, controlled trial</w:t>
        </w:r>
        <w:r w:rsidR="00B94632" w:rsidRPr="00605ED2">
          <w:rPr>
            <w:rStyle w:val="Hyperlink"/>
            <w:rFonts w:ascii="Arial" w:hAnsi="Arial" w:cs="Arial"/>
            <w:color w:val="000000" w:themeColor="text1"/>
            <w:u w:val="none"/>
          </w:rPr>
          <w:t>’,</w:t>
        </w:r>
      </w:hyperlink>
      <w:r w:rsidRPr="00605ED2">
        <w:rPr>
          <w:rFonts w:ascii="Arial" w:hAnsi="Arial" w:cs="Arial"/>
          <w:color w:val="000000" w:themeColor="text1"/>
          <w:shd w:val="clear" w:color="auto" w:fill="FFFFFF"/>
        </w:rPr>
        <w:t> </w:t>
      </w:r>
      <w:r w:rsidRPr="00605ED2">
        <w:rPr>
          <w:rFonts w:ascii="Arial" w:hAnsi="Arial" w:cs="Arial"/>
          <w:i/>
          <w:iCs/>
          <w:color w:val="000000" w:themeColor="text1"/>
          <w:shd w:val="clear" w:color="auto" w:fill="FFFFFF"/>
        </w:rPr>
        <w:t xml:space="preserve">BMC Med Res </w:t>
      </w:r>
      <w:proofErr w:type="spellStart"/>
      <w:r w:rsidRPr="00605ED2">
        <w:rPr>
          <w:rFonts w:ascii="Arial" w:hAnsi="Arial" w:cs="Arial"/>
          <w:i/>
          <w:iCs/>
          <w:color w:val="000000" w:themeColor="text1"/>
          <w:shd w:val="clear" w:color="auto" w:fill="FFFFFF"/>
        </w:rPr>
        <w:t>Methodol</w:t>
      </w:r>
      <w:proofErr w:type="spellEnd"/>
      <w:r w:rsidRPr="00605ED2">
        <w:rPr>
          <w:rFonts w:ascii="Arial" w:hAnsi="Arial" w:cs="Arial"/>
          <w:color w:val="000000" w:themeColor="text1"/>
          <w:shd w:val="clear" w:color="auto" w:fill="FFFFFF"/>
        </w:rPr>
        <w:t>. </w:t>
      </w:r>
      <w:r w:rsidR="00A46BBD" w:rsidRPr="00605ED2">
        <w:rPr>
          <w:rFonts w:ascii="Arial" w:hAnsi="Arial" w:cs="Arial"/>
          <w:color w:val="000000" w:themeColor="text1"/>
          <w:shd w:val="clear" w:color="auto" w:fill="FFFFFF"/>
        </w:rPr>
        <w:t>7(30)</w:t>
      </w:r>
    </w:p>
    <w:p w14:paraId="1FD7C42C" w14:textId="77777777"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McLaughlin, C., Clarke, B. (2010) </w:t>
      </w:r>
      <w:r w:rsidRPr="00605ED2">
        <w:rPr>
          <w:rFonts w:ascii="Arial" w:hAnsi="Arial" w:cs="Arial"/>
          <w:i/>
          <w:iCs/>
          <w:color w:val="000000" w:themeColor="text1"/>
        </w:rPr>
        <w:t>Relationship matters: A review of the impact of school experience on mental health in early adolescence</w:t>
      </w:r>
      <w:r w:rsidRPr="00605ED2">
        <w:rPr>
          <w:rFonts w:ascii="Arial" w:hAnsi="Arial" w:cs="Arial"/>
          <w:color w:val="000000" w:themeColor="text1"/>
        </w:rPr>
        <w:t xml:space="preserve">. Available at: </w:t>
      </w:r>
      <w:hyperlink r:id="rId33" w:history="1">
        <w:r w:rsidRPr="00605ED2">
          <w:rPr>
            <w:rStyle w:val="Hyperlink"/>
            <w:rFonts w:ascii="Arial" w:hAnsi="Arial" w:cs="Arial"/>
            <w:color w:val="000000" w:themeColor="text1"/>
          </w:rPr>
          <w:t>https://www.nuffieldfoundation.org/wp-content/uploads/2020/01/McLaughlin-Clarke-relational-matters-2010.pdf</w:t>
        </w:r>
      </w:hyperlink>
      <w:r w:rsidRPr="00605ED2">
        <w:rPr>
          <w:rFonts w:ascii="Arial" w:hAnsi="Arial" w:cs="Arial"/>
          <w:color w:val="000000" w:themeColor="text1"/>
        </w:rPr>
        <w:t xml:space="preserve"> (Accessed: 29</w:t>
      </w:r>
      <w:r w:rsidRPr="00605ED2">
        <w:rPr>
          <w:rFonts w:ascii="Arial" w:hAnsi="Arial" w:cs="Arial"/>
          <w:color w:val="000000" w:themeColor="text1"/>
          <w:vertAlign w:val="superscript"/>
        </w:rPr>
        <w:t>th</w:t>
      </w:r>
      <w:r w:rsidRPr="00605ED2">
        <w:rPr>
          <w:rFonts w:ascii="Arial" w:hAnsi="Arial" w:cs="Arial"/>
          <w:color w:val="000000" w:themeColor="text1"/>
        </w:rPr>
        <w:t xml:space="preserve"> February 2020).</w:t>
      </w:r>
    </w:p>
    <w:p w14:paraId="338D7EF0" w14:textId="77777777"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McLeod, S. (2018) </w:t>
      </w:r>
      <w:r w:rsidRPr="00605ED2">
        <w:rPr>
          <w:rFonts w:ascii="Arial" w:hAnsi="Arial" w:cs="Arial"/>
          <w:i/>
          <w:iCs/>
          <w:color w:val="000000" w:themeColor="text1"/>
        </w:rPr>
        <w:t>Questionnaire: Definition, Examples, Design and Types</w:t>
      </w:r>
      <w:r w:rsidRPr="00605ED2">
        <w:rPr>
          <w:rFonts w:ascii="Arial" w:hAnsi="Arial" w:cs="Arial"/>
          <w:color w:val="000000" w:themeColor="text1"/>
        </w:rPr>
        <w:t xml:space="preserve">. Available at: </w:t>
      </w:r>
      <w:hyperlink r:id="rId34" w:history="1">
        <w:r w:rsidRPr="00605ED2">
          <w:rPr>
            <w:rStyle w:val="Hyperlink"/>
            <w:rFonts w:ascii="Arial" w:hAnsi="Arial" w:cs="Arial"/>
            <w:color w:val="000000" w:themeColor="text1"/>
          </w:rPr>
          <w:t>https://www.simplypsychology.org/questionnaires.html</w:t>
        </w:r>
      </w:hyperlink>
      <w:r w:rsidRPr="00605ED2">
        <w:rPr>
          <w:rFonts w:ascii="Arial" w:hAnsi="Arial" w:cs="Arial"/>
          <w:color w:val="000000" w:themeColor="text1"/>
        </w:rPr>
        <w:t xml:space="preserve"> (Accessed: 12</w:t>
      </w:r>
      <w:r w:rsidRPr="00605ED2">
        <w:rPr>
          <w:rFonts w:ascii="Arial" w:hAnsi="Arial" w:cs="Arial"/>
          <w:color w:val="000000" w:themeColor="text1"/>
          <w:vertAlign w:val="superscript"/>
        </w:rPr>
        <w:t>th</w:t>
      </w:r>
      <w:r w:rsidRPr="00605ED2">
        <w:rPr>
          <w:rFonts w:ascii="Arial" w:hAnsi="Arial" w:cs="Arial"/>
          <w:color w:val="000000" w:themeColor="text1"/>
        </w:rPr>
        <w:t xml:space="preserve"> March 2020).</w:t>
      </w:r>
    </w:p>
    <w:p w14:paraId="564B8471" w14:textId="77777777" w:rsidR="00BB547D" w:rsidRPr="00605ED2" w:rsidRDefault="00BB547D" w:rsidP="00605ED2">
      <w:pPr>
        <w:autoSpaceDE w:val="0"/>
        <w:autoSpaceDN w:val="0"/>
        <w:adjustRightInd w:val="0"/>
        <w:spacing w:after="0" w:line="360" w:lineRule="auto"/>
        <w:ind w:left="360"/>
        <w:rPr>
          <w:rFonts w:ascii="Arial" w:eastAsia="Bembo-Italic" w:hAnsi="Arial" w:cs="Arial"/>
          <w:color w:val="000000" w:themeColor="text1"/>
        </w:rPr>
      </w:pPr>
      <w:r w:rsidRPr="00605ED2">
        <w:rPr>
          <w:rFonts w:ascii="Arial" w:eastAsia="Bembo-Italic" w:hAnsi="Arial" w:cs="Arial"/>
          <w:color w:val="000000" w:themeColor="text1"/>
        </w:rPr>
        <w:t xml:space="preserve">McLeod, S. (2020) </w:t>
      </w:r>
      <w:r w:rsidRPr="00605ED2">
        <w:rPr>
          <w:rFonts w:ascii="Arial" w:eastAsia="Bembo-Italic" w:hAnsi="Arial" w:cs="Arial"/>
          <w:i/>
          <w:iCs/>
          <w:color w:val="000000" w:themeColor="text1"/>
        </w:rPr>
        <w:t>Maslow’s Hierarchy of Needs</w:t>
      </w:r>
      <w:r w:rsidRPr="00605ED2">
        <w:rPr>
          <w:rFonts w:ascii="Arial" w:eastAsia="Bembo-Italic" w:hAnsi="Arial" w:cs="Arial"/>
          <w:color w:val="000000" w:themeColor="text1"/>
        </w:rPr>
        <w:t xml:space="preserve">. Available at: </w:t>
      </w:r>
      <w:hyperlink r:id="rId35" w:history="1">
        <w:r w:rsidRPr="00605ED2">
          <w:rPr>
            <w:rStyle w:val="Hyperlink"/>
            <w:rFonts w:ascii="Arial" w:hAnsi="Arial" w:cs="Arial"/>
            <w:color w:val="000000" w:themeColor="text1"/>
          </w:rPr>
          <w:t>https://www.simplypsychology.org/maslow.html</w:t>
        </w:r>
      </w:hyperlink>
      <w:r w:rsidRPr="00605ED2">
        <w:rPr>
          <w:rFonts w:ascii="Arial" w:hAnsi="Arial" w:cs="Arial"/>
          <w:color w:val="000000" w:themeColor="text1"/>
        </w:rPr>
        <w:t xml:space="preserve"> (Accessed: 20</w:t>
      </w:r>
      <w:r w:rsidRPr="00605ED2">
        <w:rPr>
          <w:rFonts w:ascii="Arial" w:hAnsi="Arial" w:cs="Arial"/>
          <w:color w:val="000000" w:themeColor="text1"/>
          <w:vertAlign w:val="superscript"/>
        </w:rPr>
        <w:t>th</w:t>
      </w:r>
      <w:r w:rsidRPr="00605ED2">
        <w:rPr>
          <w:rFonts w:ascii="Arial" w:hAnsi="Arial" w:cs="Arial"/>
          <w:color w:val="000000" w:themeColor="text1"/>
        </w:rPr>
        <w:t xml:space="preserve"> February 2020).</w:t>
      </w:r>
    </w:p>
    <w:p w14:paraId="2A24D94A" w14:textId="77777777" w:rsidR="00BB547D" w:rsidRPr="00605ED2" w:rsidRDefault="00BB547D" w:rsidP="00605ED2">
      <w:pPr>
        <w:autoSpaceDE w:val="0"/>
        <w:autoSpaceDN w:val="0"/>
        <w:adjustRightInd w:val="0"/>
        <w:spacing w:after="0" w:line="360" w:lineRule="auto"/>
        <w:ind w:left="360"/>
        <w:rPr>
          <w:rFonts w:ascii="Arial" w:hAnsi="Arial" w:cs="Arial"/>
          <w:color w:val="000000" w:themeColor="text1"/>
        </w:rPr>
      </w:pPr>
      <w:r w:rsidRPr="00605ED2">
        <w:rPr>
          <w:rFonts w:ascii="Arial" w:hAnsi="Arial" w:cs="Arial"/>
          <w:color w:val="000000" w:themeColor="text1"/>
        </w:rPr>
        <w:t xml:space="preserve">Medical Research Council. (2020) </w:t>
      </w:r>
      <w:r w:rsidRPr="00605ED2">
        <w:rPr>
          <w:rFonts w:ascii="Arial" w:hAnsi="Arial" w:cs="Arial"/>
          <w:i/>
          <w:iCs/>
          <w:color w:val="000000" w:themeColor="text1"/>
        </w:rPr>
        <w:t>Consent and Participation Guidance</w:t>
      </w:r>
      <w:r w:rsidRPr="00605ED2">
        <w:rPr>
          <w:rFonts w:ascii="Arial" w:hAnsi="Arial" w:cs="Arial"/>
          <w:color w:val="000000" w:themeColor="text1"/>
        </w:rPr>
        <w:t xml:space="preserve">. Available at: </w:t>
      </w:r>
      <w:hyperlink r:id="rId36" w:history="1">
        <w:r w:rsidRPr="00605ED2">
          <w:rPr>
            <w:rStyle w:val="Hyperlink"/>
            <w:rFonts w:ascii="Arial" w:hAnsi="Arial" w:cs="Arial"/>
            <w:color w:val="000000" w:themeColor="text1"/>
          </w:rPr>
          <w:t>http://www.hra-decisiontools.org.uk/consent/principles-children.html</w:t>
        </w:r>
      </w:hyperlink>
      <w:r w:rsidRPr="00605ED2">
        <w:rPr>
          <w:rFonts w:ascii="Arial" w:hAnsi="Arial" w:cs="Arial"/>
          <w:color w:val="000000" w:themeColor="text1"/>
        </w:rPr>
        <w:t xml:space="preserve"> (Accessed: 23</w:t>
      </w:r>
      <w:r w:rsidRPr="00605ED2">
        <w:rPr>
          <w:rFonts w:ascii="Arial" w:hAnsi="Arial" w:cs="Arial"/>
          <w:color w:val="000000" w:themeColor="text1"/>
          <w:vertAlign w:val="superscript"/>
        </w:rPr>
        <w:t>rd</w:t>
      </w:r>
      <w:r w:rsidRPr="00605ED2">
        <w:rPr>
          <w:rFonts w:ascii="Arial" w:hAnsi="Arial" w:cs="Arial"/>
          <w:color w:val="000000" w:themeColor="text1"/>
        </w:rPr>
        <w:t xml:space="preserve"> February 2020).</w:t>
      </w:r>
    </w:p>
    <w:p w14:paraId="62B0B77C" w14:textId="77777777"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Mentally Healthy Schools. (2020) </w:t>
      </w:r>
      <w:r w:rsidRPr="00605ED2">
        <w:rPr>
          <w:rFonts w:ascii="Arial" w:hAnsi="Arial" w:cs="Arial"/>
          <w:i/>
          <w:iCs/>
          <w:color w:val="000000" w:themeColor="text1"/>
        </w:rPr>
        <w:t>Poverty and Unemployment</w:t>
      </w:r>
      <w:r w:rsidRPr="00605ED2">
        <w:rPr>
          <w:rFonts w:ascii="Arial" w:hAnsi="Arial" w:cs="Arial"/>
          <w:color w:val="000000" w:themeColor="text1"/>
        </w:rPr>
        <w:t xml:space="preserve">. Available at: </w:t>
      </w:r>
      <w:hyperlink r:id="rId37" w:history="1">
        <w:r w:rsidRPr="00605ED2">
          <w:rPr>
            <w:rStyle w:val="Hyperlink"/>
            <w:rFonts w:ascii="Arial" w:hAnsi="Arial" w:cs="Arial"/>
            <w:color w:val="000000" w:themeColor="text1"/>
          </w:rPr>
          <w:t>https://www.mentallyhealthyschools.org.uk/risks-and-protective-factors/poverty-and-unemployment/</w:t>
        </w:r>
      </w:hyperlink>
      <w:r w:rsidRPr="00605ED2">
        <w:rPr>
          <w:rFonts w:ascii="Arial" w:hAnsi="Arial" w:cs="Arial"/>
          <w:color w:val="000000" w:themeColor="text1"/>
        </w:rPr>
        <w:t xml:space="preserve"> (Accessed: 20</w:t>
      </w:r>
      <w:r w:rsidRPr="00605ED2">
        <w:rPr>
          <w:rFonts w:ascii="Arial" w:hAnsi="Arial" w:cs="Arial"/>
          <w:color w:val="000000" w:themeColor="text1"/>
          <w:vertAlign w:val="superscript"/>
        </w:rPr>
        <w:t>th</w:t>
      </w:r>
      <w:r w:rsidRPr="00605ED2">
        <w:rPr>
          <w:rFonts w:ascii="Arial" w:hAnsi="Arial" w:cs="Arial"/>
          <w:color w:val="000000" w:themeColor="text1"/>
        </w:rPr>
        <w:t xml:space="preserve"> February 2020).</w:t>
      </w:r>
    </w:p>
    <w:p w14:paraId="307BF474" w14:textId="77777777"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Mguni, N., Bacon, B., Brown, R. (2012) </w:t>
      </w:r>
      <w:r w:rsidRPr="00605ED2">
        <w:rPr>
          <w:rFonts w:ascii="Arial" w:hAnsi="Arial" w:cs="Arial"/>
          <w:i/>
          <w:iCs/>
          <w:color w:val="000000" w:themeColor="text1"/>
        </w:rPr>
        <w:t>The well-being and resilience paradox</w:t>
      </w:r>
      <w:r w:rsidRPr="00605ED2">
        <w:rPr>
          <w:rFonts w:ascii="Arial" w:hAnsi="Arial" w:cs="Arial"/>
          <w:color w:val="000000" w:themeColor="text1"/>
        </w:rPr>
        <w:t xml:space="preserve">. Available at: </w:t>
      </w:r>
      <w:hyperlink r:id="rId38" w:history="1">
        <w:r w:rsidRPr="00605ED2">
          <w:rPr>
            <w:rStyle w:val="Hyperlink"/>
            <w:rFonts w:ascii="Arial" w:hAnsi="Arial" w:cs="Arial"/>
            <w:color w:val="000000" w:themeColor="text1"/>
          </w:rPr>
          <w:t>https://youngfoundation.org/wp-content/uploads/2012/10/The-Wellbeing-and-Resilience-Paradox.pdf</w:t>
        </w:r>
      </w:hyperlink>
      <w:r w:rsidRPr="00605ED2">
        <w:rPr>
          <w:rFonts w:ascii="Arial" w:hAnsi="Arial" w:cs="Arial"/>
          <w:color w:val="000000" w:themeColor="text1"/>
        </w:rPr>
        <w:t xml:space="preserve">  (Accessed: 18</w:t>
      </w:r>
      <w:r w:rsidRPr="00605ED2">
        <w:rPr>
          <w:rFonts w:ascii="Arial" w:hAnsi="Arial" w:cs="Arial"/>
          <w:color w:val="000000" w:themeColor="text1"/>
          <w:vertAlign w:val="superscript"/>
        </w:rPr>
        <w:t>th</w:t>
      </w:r>
      <w:r w:rsidRPr="00605ED2">
        <w:rPr>
          <w:rFonts w:ascii="Arial" w:hAnsi="Arial" w:cs="Arial"/>
          <w:color w:val="000000" w:themeColor="text1"/>
        </w:rPr>
        <w:t xml:space="preserve"> February 2020).</w:t>
      </w:r>
    </w:p>
    <w:p w14:paraId="1E5DC8E7" w14:textId="77777777"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lastRenderedPageBreak/>
        <w:t xml:space="preserve">Mindfulness in Schools Project. (2020) </w:t>
      </w:r>
      <w:r w:rsidRPr="00605ED2">
        <w:rPr>
          <w:rFonts w:ascii="Arial" w:hAnsi="Arial" w:cs="Arial"/>
          <w:i/>
          <w:iCs/>
          <w:color w:val="000000" w:themeColor="text1"/>
        </w:rPr>
        <w:t>Health and wellbeing at the heart of learning in Wales.</w:t>
      </w:r>
      <w:r w:rsidRPr="00605ED2">
        <w:rPr>
          <w:rFonts w:ascii="Arial" w:hAnsi="Arial" w:cs="Arial"/>
          <w:color w:val="000000" w:themeColor="text1"/>
        </w:rPr>
        <w:t xml:space="preserve"> Available at: </w:t>
      </w:r>
      <w:hyperlink r:id="rId39" w:history="1">
        <w:r w:rsidRPr="00605ED2">
          <w:rPr>
            <w:rStyle w:val="Hyperlink"/>
            <w:rFonts w:ascii="Arial" w:hAnsi="Arial" w:cs="Arial"/>
            <w:color w:val="000000" w:themeColor="text1"/>
          </w:rPr>
          <w:t>https://mindfulnessinschools.org/health-and-wellbeing-to-be-at-the-heart-of-learning-in-wales/</w:t>
        </w:r>
      </w:hyperlink>
      <w:r w:rsidRPr="00605ED2">
        <w:rPr>
          <w:rFonts w:ascii="Arial" w:hAnsi="Arial" w:cs="Arial"/>
          <w:color w:val="000000" w:themeColor="text1"/>
        </w:rPr>
        <w:t xml:space="preserve"> (Accessed: 20</w:t>
      </w:r>
      <w:r w:rsidRPr="00605ED2">
        <w:rPr>
          <w:rFonts w:ascii="Arial" w:hAnsi="Arial" w:cs="Arial"/>
          <w:color w:val="000000" w:themeColor="text1"/>
          <w:vertAlign w:val="superscript"/>
        </w:rPr>
        <w:t>th</w:t>
      </w:r>
      <w:r w:rsidRPr="00605ED2">
        <w:rPr>
          <w:rFonts w:ascii="Arial" w:hAnsi="Arial" w:cs="Arial"/>
          <w:color w:val="000000" w:themeColor="text1"/>
        </w:rPr>
        <w:t xml:space="preserve"> February 2020).</w:t>
      </w:r>
    </w:p>
    <w:p w14:paraId="2627B7F4" w14:textId="77777777" w:rsidR="00A46BBD" w:rsidRPr="00605ED2" w:rsidRDefault="00BB547D" w:rsidP="00605ED2">
      <w:pPr>
        <w:spacing w:line="360" w:lineRule="auto"/>
        <w:ind w:left="360"/>
        <w:rPr>
          <w:rFonts w:ascii="Arial" w:hAnsi="Arial" w:cs="Arial"/>
          <w:color w:val="000000" w:themeColor="text1"/>
          <w:shd w:val="clear" w:color="auto" w:fill="FFFFFF"/>
        </w:rPr>
      </w:pPr>
      <w:r w:rsidRPr="00605ED2">
        <w:rPr>
          <w:rFonts w:ascii="Arial" w:hAnsi="Arial" w:cs="Arial"/>
          <w:color w:val="000000" w:themeColor="text1"/>
          <w:shd w:val="clear" w:color="auto" w:fill="FFFFFF"/>
        </w:rPr>
        <w:t>Monahan T, Fisher JA</w:t>
      </w:r>
      <w:r w:rsidR="00A46BBD" w:rsidRPr="00605ED2">
        <w:rPr>
          <w:rFonts w:ascii="Arial" w:hAnsi="Arial" w:cs="Arial"/>
          <w:color w:val="000000" w:themeColor="text1"/>
          <w:shd w:val="clear" w:color="auto" w:fill="FFFFFF"/>
        </w:rPr>
        <w:t>.</w:t>
      </w:r>
      <w:r w:rsidRPr="00605ED2">
        <w:rPr>
          <w:rFonts w:ascii="Arial" w:hAnsi="Arial" w:cs="Arial"/>
          <w:color w:val="000000" w:themeColor="text1"/>
          <w:shd w:val="clear" w:color="auto" w:fill="FFFFFF"/>
        </w:rPr>
        <w:t xml:space="preserve"> (</w:t>
      </w:r>
      <w:r w:rsidR="00A46BBD" w:rsidRPr="00605ED2">
        <w:rPr>
          <w:rFonts w:ascii="Arial" w:hAnsi="Arial" w:cs="Arial"/>
          <w:color w:val="000000" w:themeColor="text1"/>
          <w:shd w:val="clear" w:color="auto" w:fill="FFFFFF"/>
        </w:rPr>
        <w:t xml:space="preserve">2010) </w:t>
      </w:r>
      <w:hyperlink r:id="rId40" w:history="1">
        <w:r w:rsidR="00A46BBD" w:rsidRPr="00605ED2">
          <w:rPr>
            <w:rStyle w:val="Hyperlink"/>
            <w:rFonts w:ascii="Arial" w:hAnsi="Arial" w:cs="Arial"/>
            <w:color w:val="000000" w:themeColor="text1"/>
            <w:u w:val="none"/>
          </w:rPr>
          <w:t>‘</w:t>
        </w:r>
        <w:r w:rsidRPr="00605ED2">
          <w:rPr>
            <w:rStyle w:val="Hyperlink"/>
            <w:rFonts w:ascii="Arial" w:hAnsi="Arial" w:cs="Arial"/>
            <w:color w:val="000000" w:themeColor="text1"/>
            <w:u w:val="none"/>
          </w:rPr>
          <w:t>Benefits of 'Observer Effects': Lessons from the Field</w:t>
        </w:r>
        <w:r w:rsidR="00A46BBD" w:rsidRPr="00605ED2">
          <w:rPr>
            <w:rStyle w:val="Hyperlink"/>
            <w:rFonts w:ascii="Arial" w:hAnsi="Arial" w:cs="Arial"/>
            <w:color w:val="000000" w:themeColor="text1"/>
            <w:u w:val="none"/>
          </w:rPr>
          <w:t>’</w:t>
        </w:r>
      </w:hyperlink>
      <w:r w:rsidR="00A46BBD" w:rsidRPr="00605ED2">
        <w:rPr>
          <w:rFonts w:ascii="Arial" w:hAnsi="Arial" w:cs="Arial"/>
          <w:color w:val="000000" w:themeColor="text1"/>
          <w:shd w:val="clear" w:color="auto" w:fill="FFFFFF"/>
        </w:rPr>
        <w:t>,</w:t>
      </w:r>
      <w:r w:rsidRPr="00605ED2">
        <w:rPr>
          <w:rFonts w:ascii="Arial" w:hAnsi="Arial" w:cs="Arial"/>
          <w:color w:val="000000" w:themeColor="text1"/>
          <w:shd w:val="clear" w:color="auto" w:fill="FFFFFF"/>
        </w:rPr>
        <w:t> </w:t>
      </w:r>
      <w:r w:rsidRPr="00605ED2">
        <w:rPr>
          <w:rFonts w:ascii="Arial" w:hAnsi="Arial" w:cs="Arial"/>
          <w:i/>
          <w:iCs/>
          <w:color w:val="000000" w:themeColor="text1"/>
          <w:shd w:val="clear" w:color="auto" w:fill="FFFFFF"/>
        </w:rPr>
        <w:t>Qualitative Researc</w:t>
      </w:r>
      <w:r w:rsidR="00A46BBD" w:rsidRPr="00605ED2">
        <w:rPr>
          <w:rFonts w:ascii="Arial" w:hAnsi="Arial" w:cs="Arial"/>
          <w:i/>
          <w:iCs/>
          <w:color w:val="000000" w:themeColor="text1"/>
          <w:shd w:val="clear" w:color="auto" w:fill="FFFFFF"/>
        </w:rPr>
        <w:t xml:space="preserve">h, </w:t>
      </w:r>
      <w:r w:rsidRPr="00605ED2">
        <w:rPr>
          <w:rFonts w:ascii="Arial" w:hAnsi="Arial" w:cs="Arial"/>
          <w:color w:val="000000" w:themeColor="text1"/>
          <w:shd w:val="clear" w:color="auto" w:fill="FFFFFF"/>
        </w:rPr>
        <w:t>10(3)</w:t>
      </w:r>
      <w:r w:rsidR="00A46BBD" w:rsidRPr="00605ED2">
        <w:rPr>
          <w:rFonts w:ascii="Arial" w:hAnsi="Arial" w:cs="Arial"/>
          <w:color w:val="000000" w:themeColor="text1"/>
          <w:shd w:val="clear" w:color="auto" w:fill="FFFFFF"/>
        </w:rPr>
        <w:t>, pp.</w:t>
      </w:r>
      <w:r w:rsidRPr="00605ED2">
        <w:rPr>
          <w:rFonts w:ascii="Arial" w:hAnsi="Arial" w:cs="Arial"/>
          <w:color w:val="000000" w:themeColor="text1"/>
          <w:shd w:val="clear" w:color="auto" w:fill="FFFFFF"/>
        </w:rPr>
        <w:t>357–376</w:t>
      </w:r>
    </w:p>
    <w:p w14:paraId="5273519F" w14:textId="211ECD64" w:rsidR="00BB547D" w:rsidRPr="00605ED2" w:rsidRDefault="00605ED2"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Monette, D., Sullivan T., </w:t>
      </w:r>
      <w:proofErr w:type="spellStart"/>
      <w:r w:rsidRPr="00605ED2">
        <w:rPr>
          <w:rFonts w:ascii="Arial" w:hAnsi="Arial" w:cs="Arial"/>
          <w:color w:val="000000" w:themeColor="text1"/>
        </w:rPr>
        <w:t>Dejong</w:t>
      </w:r>
      <w:proofErr w:type="spellEnd"/>
      <w:r w:rsidRPr="00605ED2">
        <w:rPr>
          <w:rFonts w:ascii="Arial" w:hAnsi="Arial" w:cs="Arial"/>
          <w:color w:val="000000" w:themeColor="text1"/>
        </w:rPr>
        <w:t xml:space="preserve">, C., Hilton, T. (2013) </w:t>
      </w:r>
      <w:r w:rsidRPr="00605ED2">
        <w:rPr>
          <w:rFonts w:ascii="Arial" w:hAnsi="Arial" w:cs="Arial"/>
          <w:i/>
          <w:iCs/>
          <w:color w:val="000000" w:themeColor="text1"/>
        </w:rPr>
        <w:t>Applied Social Research 9</w:t>
      </w:r>
      <w:r w:rsidRPr="00605ED2">
        <w:rPr>
          <w:rFonts w:ascii="Arial" w:hAnsi="Arial" w:cs="Arial"/>
          <w:i/>
          <w:iCs/>
          <w:color w:val="000000" w:themeColor="text1"/>
          <w:vertAlign w:val="superscript"/>
        </w:rPr>
        <w:t>th</w:t>
      </w:r>
      <w:r w:rsidRPr="00605ED2">
        <w:rPr>
          <w:rFonts w:ascii="Arial" w:hAnsi="Arial" w:cs="Arial"/>
          <w:i/>
          <w:iCs/>
          <w:color w:val="000000" w:themeColor="text1"/>
        </w:rPr>
        <w:t xml:space="preserve"> Edition. </w:t>
      </w:r>
      <w:r w:rsidRPr="00605ED2">
        <w:rPr>
          <w:rFonts w:ascii="Arial" w:hAnsi="Arial" w:cs="Arial"/>
          <w:color w:val="000000" w:themeColor="text1"/>
        </w:rPr>
        <w:t>United Kingdom: Brooks/Cole Cengage Learning.</w:t>
      </w:r>
    </w:p>
    <w:p w14:paraId="2D0F350D" w14:textId="77777777"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National Assembly for Wales. (2013) </w:t>
      </w:r>
      <w:r w:rsidRPr="00605ED2">
        <w:rPr>
          <w:rFonts w:ascii="Arial" w:hAnsi="Arial" w:cs="Arial"/>
          <w:i/>
          <w:iCs/>
          <w:color w:val="000000" w:themeColor="text1"/>
        </w:rPr>
        <w:t xml:space="preserve">School Standards and Organisation (Wales) Act 2013. </w:t>
      </w:r>
      <w:r w:rsidRPr="00605ED2">
        <w:rPr>
          <w:rFonts w:ascii="Arial" w:hAnsi="Arial" w:cs="Arial"/>
          <w:color w:val="000000" w:themeColor="text1"/>
        </w:rPr>
        <w:t xml:space="preserve">Available at: </w:t>
      </w:r>
      <w:hyperlink r:id="rId41" w:history="1">
        <w:r w:rsidRPr="00605ED2">
          <w:rPr>
            <w:rStyle w:val="Hyperlink"/>
            <w:rFonts w:ascii="Arial" w:hAnsi="Arial" w:cs="Arial"/>
            <w:color w:val="000000" w:themeColor="text1"/>
          </w:rPr>
          <w:t>http://www.legislation.gov.uk/anaw/2013/1/section/88?fbclid=IwAR2ip8N2oeCbOUeuwCLfOpr0nxWuJBg0CORJC4CL8sRbW54PtQwqETzgXaI</w:t>
        </w:r>
      </w:hyperlink>
      <w:r w:rsidRPr="00605ED2">
        <w:rPr>
          <w:rFonts w:ascii="Arial" w:hAnsi="Arial" w:cs="Arial"/>
          <w:color w:val="000000" w:themeColor="text1"/>
        </w:rPr>
        <w:t xml:space="preserve"> (Accessed: 24</w:t>
      </w:r>
      <w:r w:rsidRPr="00605ED2">
        <w:rPr>
          <w:rFonts w:ascii="Arial" w:hAnsi="Arial" w:cs="Arial"/>
          <w:color w:val="000000" w:themeColor="text1"/>
          <w:vertAlign w:val="superscript"/>
        </w:rPr>
        <w:t>th</w:t>
      </w:r>
      <w:r w:rsidRPr="00605ED2">
        <w:rPr>
          <w:rFonts w:ascii="Arial" w:hAnsi="Arial" w:cs="Arial"/>
          <w:color w:val="000000" w:themeColor="text1"/>
        </w:rPr>
        <w:t xml:space="preserve"> March 2020).</w:t>
      </w:r>
    </w:p>
    <w:p w14:paraId="3B7309F7" w14:textId="77777777"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NHS Health Scotland. (2019</w:t>
      </w:r>
      <w:r w:rsidRPr="00605ED2">
        <w:rPr>
          <w:rFonts w:ascii="Arial" w:hAnsi="Arial" w:cs="Arial"/>
          <w:i/>
          <w:iCs/>
          <w:color w:val="000000" w:themeColor="text1"/>
        </w:rPr>
        <w:t>) Impact of Child Poverty</w:t>
      </w:r>
      <w:r w:rsidRPr="00605ED2">
        <w:rPr>
          <w:rFonts w:ascii="Arial" w:hAnsi="Arial" w:cs="Arial"/>
          <w:color w:val="000000" w:themeColor="text1"/>
        </w:rPr>
        <w:t xml:space="preserve">. Available at: </w:t>
      </w:r>
      <w:hyperlink r:id="rId42" w:history="1">
        <w:r w:rsidRPr="00605ED2">
          <w:rPr>
            <w:rStyle w:val="Hyperlink"/>
            <w:rFonts w:ascii="Arial" w:hAnsi="Arial" w:cs="Arial"/>
            <w:color w:val="000000" w:themeColor="text1"/>
          </w:rPr>
          <w:t>http://www.healthscotland.scot/population-groups/children/child-poverty/child-poverty-overview/impact-of-child-poverty</w:t>
        </w:r>
      </w:hyperlink>
      <w:r w:rsidRPr="00605ED2">
        <w:rPr>
          <w:rFonts w:ascii="Arial" w:hAnsi="Arial" w:cs="Arial"/>
          <w:color w:val="000000" w:themeColor="text1"/>
        </w:rPr>
        <w:t xml:space="preserve"> (Accessed: 24</w:t>
      </w:r>
      <w:r w:rsidRPr="00605ED2">
        <w:rPr>
          <w:rFonts w:ascii="Arial" w:hAnsi="Arial" w:cs="Arial"/>
          <w:color w:val="000000" w:themeColor="text1"/>
          <w:vertAlign w:val="superscript"/>
        </w:rPr>
        <w:t>th</w:t>
      </w:r>
      <w:r w:rsidRPr="00605ED2">
        <w:rPr>
          <w:rFonts w:ascii="Arial" w:hAnsi="Arial" w:cs="Arial"/>
          <w:color w:val="000000" w:themeColor="text1"/>
        </w:rPr>
        <w:t xml:space="preserve"> February 2020).</w:t>
      </w:r>
    </w:p>
    <w:p w14:paraId="47522531" w14:textId="77777777"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Nurture UK. (2020) </w:t>
      </w:r>
      <w:r w:rsidRPr="00605ED2">
        <w:rPr>
          <w:rFonts w:ascii="Arial" w:hAnsi="Arial" w:cs="Arial"/>
          <w:i/>
          <w:iCs/>
          <w:color w:val="000000" w:themeColor="text1"/>
        </w:rPr>
        <w:t>The link between pupil health and wellbeing and attainment.</w:t>
      </w:r>
      <w:r w:rsidRPr="00605ED2">
        <w:rPr>
          <w:rFonts w:ascii="Arial" w:hAnsi="Arial" w:cs="Arial"/>
          <w:color w:val="000000" w:themeColor="text1"/>
        </w:rPr>
        <w:t xml:space="preserve"> Available at: </w:t>
      </w:r>
      <w:hyperlink r:id="rId43" w:history="1">
        <w:r w:rsidRPr="00605ED2">
          <w:rPr>
            <w:rStyle w:val="Hyperlink"/>
            <w:rFonts w:ascii="Arial" w:hAnsi="Arial" w:cs="Arial"/>
            <w:color w:val="000000" w:themeColor="text1"/>
          </w:rPr>
          <w:t>https://www.nurtureuk.org/news/link-between-pupil-health-and-wellbeing-and-attainment</w:t>
        </w:r>
      </w:hyperlink>
      <w:r w:rsidRPr="00605ED2">
        <w:rPr>
          <w:rFonts w:ascii="Arial" w:hAnsi="Arial" w:cs="Arial"/>
          <w:color w:val="000000" w:themeColor="text1"/>
        </w:rPr>
        <w:t xml:space="preserve"> (Accessed: 19</w:t>
      </w:r>
      <w:r w:rsidRPr="00605ED2">
        <w:rPr>
          <w:rFonts w:ascii="Arial" w:hAnsi="Arial" w:cs="Arial"/>
          <w:color w:val="000000" w:themeColor="text1"/>
          <w:vertAlign w:val="superscript"/>
        </w:rPr>
        <w:t>th</w:t>
      </w:r>
      <w:r w:rsidRPr="00605ED2">
        <w:rPr>
          <w:rFonts w:ascii="Arial" w:hAnsi="Arial" w:cs="Arial"/>
          <w:color w:val="000000" w:themeColor="text1"/>
        </w:rPr>
        <w:t xml:space="preserve"> February 2020).</w:t>
      </w:r>
    </w:p>
    <w:p w14:paraId="3569A82F" w14:textId="62003EAB"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O’Connor, T., Colwell, J. (2002) ‘The effectiveness and rationale of the ‘nurture group’ approach to helping children with emotional and behavioural difficulties remain within mainstream education’,  </w:t>
      </w:r>
      <w:r w:rsidRPr="00605ED2">
        <w:rPr>
          <w:rFonts w:ascii="Arial" w:hAnsi="Arial" w:cs="Arial"/>
          <w:i/>
          <w:iCs/>
          <w:color w:val="000000" w:themeColor="text1"/>
        </w:rPr>
        <w:t>British Journal of Special Education</w:t>
      </w:r>
      <w:r w:rsidRPr="00605ED2">
        <w:rPr>
          <w:rFonts w:ascii="Arial" w:hAnsi="Arial" w:cs="Arial"/>
          <w:color w:val="000000" w:themeColor="text1"/>
        </w:rPr>
        <w:t xml:space="preserve">, </w:t>
      </w:r>
      <w:r w:rsidR="00A46BBD" w:rsidRPr="00605ED2">
        <w:rPr>
          <w:rFonts w:ascii="Arial" w:hAnsi="Arial" w:cs="Arial"/>
          <w:color w:val="000000" w:themeColor="text1"/>
        </w:rPr>
        <w:t>29(</w:t>
      </w:r>
      <w:r w:rsidRPr="00605ED2">
        <w:rPr>
          <w:rFonts w:ascii="Arial" w:hAnsi="Arial" w:cs="Arial"/>
          <w:color w:val="000000" w:themeColor="text1"/>
        </w:rPr>
        <w:t>2</w:t>
      </w:r>
      <w:r w:rsidR="00A46BBD" w:rsidRPr="00605ED2">
        <w:rPr>
          <w:rFonts w:ascii="Arial" w:hAnsi="Arial" w:cs="Arial"/>
          <w:color w:val="000000" w:themeColor="text1"/>
        </w:rPr>
        <w:t>)</w:t>
      </w:r>
      <w:r w:rsidRPr="00605ED2">
        <w:rPr>
          <w:rFonts w:ascii="Arial" w:hAnsi="Arial" w:cs="Arial"/>
          <w:color w:val="000000" w:themeColor="text1"/>
        </w:rPr>
        <w:t>, p</w:t>
      </w:r>
      <w:r w:rsidR="00A46BBD" w:rsidRPr="00605ED2">
        <w:rPr>
          <w:rFonts w:ascii="Arial" w:hAnsi="Arial" w:cs="Arial"/>
          <w:color w:val="000000" w:themeColor="text1"/>
        </w:rPr>
        <w:t>p.</w:t>
      </w:r>
      <w:r w:rsidRPr="00605ED2">
        <w:rPr>
          <w:rFonts w:ascii="Arial" w:hAnsi="Arial" w:cs="Arial"/>
          <w:color w:val="000000" w:themeColor="text1"/>
        </w:rPr>
        <w:t>96</w:t>
      </w:r>
      <w:r w:rsidR="00A46BBD" w:rsidRPr="00605ED2">
        <w:rPr>
          <w:rFonts w:ascii="Arial" w:hAnsi="Arial" w:cs="Arial"/>
          <w:color w:val="000000" w:themeColor="text1"/>
        </w:rPr>
        <w:t>-102.</w:t>
      </w:r>
    </w:p>
    <w:p w14:paraId="3165F5AE" w14:textId="77777777"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O’Leary, J. (2019) </w:t>
      </w:r>
      <w:r w:rsidRPr="00605ED2">
        <w:rPr>
          <w:rFonts w:ascii="Arial" w:hAnsi="Arial" w:cs="Arial"/>
          <w:i/>
          <w:iCs/>
          <w:color w:val="000000" w:themeColor="text1"/>
        </w:rPr>
        <w:t>Poverty in the UK: a guide to the facts and figures</w:t>
      </w:r>
      <w:r w:rsidRPr="00605ED2">
        <w:rPr>
          <w:rFonts w:ascii="Arial" w:hAnsi="Arial" w:cs="Arial"/>
          <w:color w:val="000000" w:themeColor="text1"/>
        </w:rPr>
        <w:t xml:space="preserve">. Available at: </w:t>
      </w:r>
      <w:hyperlink r:id="rId44" w:history="1">
        <w:r w:rsidRPr="00605ED2">
          <w:rPr>
            <w:rStyle w:val="Hyperlink"/>
            <w:rFonts w:ascii="Arial" w:hAnsi="Arial" w:cs="Arial"/>
            <w:color w:val="000000" w:themeColor="text1"/>
          </w:rPr>
          <w:t>https://fullfact.org/economy/poverty-uk-guide-facts-and-figures/</w:t>
        </w:r>
      </w:hyperlink>
      <w:r w:rsidRPr="00605ED2">
        <w:rPr>
          <w:rFonts w:ascii="Arial" w:hAnsi="Arial" w:cs="Arial"/>
          <w:color w:val="000000" w:themeColor="text1"/>
        </w:rPr>
        <w:t xml:space="preserve"> (Accessed: 26</w:t>
      </w:r>
      <w:r w:rsidRPr="00605ED2">
        <w:rPr>
          <w:rFonts w:ascii="Arial" w:hAnsi="Arial" w:cs="Arial"/>
          <w:color w:val="000000" w:themeColor="text1"/>
          <w:vertAlign w:val="superscript"/>
        </w:rPr>
        <w:t>th</w:t>
      </w:r>
      <w:r w:rsidRPr="00605ED2">
        <w:rPr>
          <w:rFonts w:ascii="Arial" w:hAnsi="Arial" w:cs="Arial"/>
          <w:color w:val="000000" w:themeColor="text1"/>
        </w:rPr>
        <w:t xml:space="preserve"> February 2020).</w:t>
      </w:r>
    </w:p>
    <w:p w14:paraId="2F8EEF8D" w14:textId="77777777"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O’Neill (2006) </w:t>
      </w:r>
      <w:r w:rsidRPr="00605ED2">
        <w:rPr>
          <w:rFonts w:ascii="Arial" w:hAnsi="Arial" w:cs="Arial"/>
          <w:i/>
          <w:iCs/>
          <w:color w:val="000000" w:themeColor="text1"/>
        </w:rPr>
        <w:t>The Cost of Education</w:t>
      </w:r>
      <w:r w:rsidRPr="00605ED2">
        <w:rPr>
          <w:rFonts w:ascii="Arial" w:hAnsi="Arial" w:cs="Arial"/>
          <w:color w:val="000000" w:themeColor="text1"/>
        </w:rPr>
        <w:t xml:space="preserve">. Available at: </w:t>
      </w:r>
      <w:hyperlink r:id="rId45" w:history="1">
        <w:r w:rsidRPr="00605ED2">
          <w:rPr>
            <w:rStyle w:val="Hyperlink"/>
            <w:rFonts w:ascii="Arial" w:hAnsi="Arial" w:cs="Arial"/>
            <w:color w:val="000000" w:themeColor="text1"/>
          </w:rPr>
          <w:t>https://documentcloud.adobe.com/link/track?uri=urn%3Aaaid%3Ascds%3AUS%3A8350b4ca-f794-42a6-b534-6332718002c4</w:t>
        </w:r>
      </w:hyperlink>
      <w:r w:rsidRPr="00605ED2">
        <w:rPr>
          <w:rFonts w:ascii="Arial" w:hAnsi="Arial" w:cs="Arial"/>
          <w:color w:val="000000" w:themeColor="text1"/>
        </w:rPr>
        <w:t xml:space="preserve"> (Accessed: 18</w:t>
      </w:r>
      <w:r w:rsidRPr="00605ED2">
        <w:rPr>
          <w:rFonts w:ascii="Arial" w:hAnsi="Arial" w:cs="Arial"/>
          <w:color w:val="000000" w:themeColor="text1"/>
          <w:vertAlign w:val="superscript"/>
        </w:rPr>
        <w:t>th</w:t>
      </w:r>
      <w:r w:rsidRPr="00605ED2">
        <w:rPr>
          <w:rFonts w:ascii="Arial" w:hAnsi="Arial" w:cs="Arial"/>
          <w:color w:val="000000" w:themeColor="text1"/>
        </w:rPr>
        <w:t xml:space="preserve"> February 2020). </w:t>
      </w:r>
    </w:p>
    <w:p w14:paraId="1988B7D0" w14:textId="77777777" w:rsidR="00BB547D" w:rsidRPr="00605ED2" w:rsidRDefault="00BB547D" w:rsidP="00605ED2">
      <w:pPr>
        <w:autoSpaceDE w:val="0"/>
        <w:autoSpaceDN w:val="0"/>
        <w:adjustRightInd w:val="0"/>
        <w:spacing w:after="0" w:line="360" w:lineRule="auto"/>
        <w:ind w:left="360"/>
        <w:rPr>
          <w:rFonts w:ascii="Arial" w:eastAsia="Bembo-Italic" w:hAnsi="Arial" w:cs="Arial"/>
          <w:color w:val="000000" w:themeColor="text1"/>
        </w:rPr>
      </w:pPr>
      <w:r w:rsidRPr="00605ED2">
        <w:rPr>
          <w:rFonts w:ascii="Arial" w:eastAsia="Bembo-Italic" w:hAnsi="Arial" w:cs="Arial"/>
          <w:color w:val="000000" w:themeColor="text1"/>
        </w:rPr>
        <w:t xml:space="preserve">Ofsted. (2018) </w:t>
      </w:r>
      <w:r w:rsidRPr="00605ED2">
        <w:rPr>
          <w:rFonts w:ascii="Arial" w:eastAsia="Bembo-Italic" w:hAnsi="Arial" w:cs="Arial"/>
          <w:i/>
          <w:iCs/>
          <w:color w:val="000000" w:themeColor="text1"/>
        </w:rPr>
        <w:t>School inspection handbook</w:t>
      </w:r>
      <w:r w:rsidRPr="00605ED2">
        <w:rPr>
          <w:rFonts w:ascii="Arial" w:eastAsia="Bembo-Italic" w:hAnsi="Arial" w:cs="Arial"/>
          <w:color w:val="000000" w:themeColor="text1"/>
        </w:rPr>
        <w:t xml:space="preserve">. Available at: </w:t>
      </w:r>
      <w:hyperlink r:id="rId46" w:history="1">
        <w:r w:rsidRPr="00605ED2">
          <w:rPr>
            <w:rStyle w:val="Hyperlink"/>
            <w:rFonts w:ascii="Arial" w:hAnsi="Arial" w:cs="Arial"/>
            <w:color w:val="000000" w:themeColor="text1"/>
          </w:rPr>
          <w:t>https://assets.publishing.service.gov.uk/government/uploads/system/uploads/attachment_data/file/730127/School_inspection_handbook_section_5_270718.pdf</w:t>
        </w:r>
      </w:hyperlink>
      <w:r w:rsidRPr="00605ED2">
        <w:rPr>
          <w:rFonts w:ascii="Arial" w:hAnsi="Arial" w:cs="Arial"/>
          <w:color w:val="000000" w:themeColor="text1"/>
        </w:rPr>
        <w:t xml:space="preserve"> (Accessed: 22</w:t>
      </w:r>
      <w:r w:rsidRPr="00605ED2">
        <w:rPr>
          <w:rFonts w:ascii="Arial" w:hAnsi="Arial" w:cs="Arial"/>
          <w:color w:val="000000" w:themeColor="text1"/>
          <w:vertAlign w:val="superscript"/>
        </w:rPr>
        <w:t>nd</w:t>
      </w:r>
      <w:r w:rsidRPr="00605ED2">
        <w:rPr>
          <w:rFonts w:ascii="Arial" w:hAnsi="Arial" w:cs="Arial"/>
          <w:color w:val="000000" w:themeColor="text1"/>
        </w:rPr>
        <w:t xml:space="preserve"> February 2020).</w:t>
      </w:r>
    </w:p>
    <w:p w14:paraId="2D0053E5" w14:textId="596A3A4E"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Parsons, C. (2019) </w:t>
      </w:r>
      <w:r w:rsidR="00A46BBD" w:rsidRPr="00605ED2">
        <w:rPr>
          <w:rFonts w:ascii="Arial" w:hAnsi="Arial" w:cs="Arial"/>
          <w:color w:val="000000" w:themeColor="text1"/>
        </w:rPr>
        <w:t>‘</w:t>
      </w:r>
      <w:r w:rsidRPr="00605ED2">
        <w:rPr>
          <w:rFonts w:ascii="Arial" w:hAnsi="Arial" w:cs="Arial"/>
          <w:color w:val="000000" w:themeColor="text1"/>
        </w:rPr>
        <w:t>Social justice, race and class in education in England</w:t>
      </w:r>
      <w:r w:rsidR="00A46BBD" w:rsidRPr="00605ED2">
        <w:rPr>
          <w:rFonts w:ascii="Arial" w:hAnsi="Arial" w:cs="Arial"/>
          <w:color w:val="000000" w:themeColor="text1"/>
        </w:rPr>
        <w:t xml:space="preserve">’, </w:t>
      </w:r>
      <w:r w:rsidR="00A46BBD" w:rsidRPr="00605ED2">
        <w:rPr>
          <w:rFonts w:ascii="Arial" w:hAnsi="Arial" w:cs="Arial"/>
          <w:i/>
          <w:iCs/>
          <w:color w:val="000000" w:themeColor="text1"/>
        </w:rPr>
        <w:t>C</w:t>
      </w:r>
      <w:r w:rsidRPr="00605ED2">
        <w:rPr>
          <w:rFonts w:ascii="Arial" w:hAnsi="Arial" w:cs="Arial"/>
          <w:i/>
          <w:iCs/>
          <w:color w:val="000000" w:themeColor="text1"/>
        </w:rPr>
        <w:t xml:space="preserve">ompeting </w:t>
      </w:r>
      <w:r w:rsidR="00A46BBD" w:rsidRPr="00605ED2">
        <w:rPr>
          <w:rFonts w:ascii="Arial" w:hAnsi="Arial" w:cs="Arial"/>
          <w:i/>
          <w:iCs/>
          <w:color w:val="000000" w:themeColor="text1"/>
        </w:rPr>
        <w:t>Pe</w:t>
      </w:r>
      <w:r w:rsidRPr="00605ED2">
        <w:rPr>
          <w:rFonts w:ascii="Arial" w:hAnsi="Arial" w:cs="Arial"/>
          <w:i/>
          <w:iCs/>
          <w:color w:val="000000" w:themeColor="text1"/>
        </w:rPr>
        <w:t>rspectives</w:t>
      </w:r>
      <w:r w:rsidRPr="00605ED2">
        <w:rPr>
          <w:rFonts w:ascii="Arial" w:hAnsi="Arial" w:cs="Arial"/>
          <w:color w:val="000000" w:themeColor="text1"/>
        </w:rPr>
        <w:t xml:space="preserve">, </w:t>
      </w:r>
      <w:r w:rsidR="00A46BBD" w:rsidRPr="00605ED2">
        <w:rPr>
          <w:rFonts w:ascii="Arial" w:hAnsi="Arial" w:cs="Arial"/>
          <w:color w:val="000000" w:themeColor="text1"/>
        </w:rPr>
        <w:t>49(</w:t>
      </w:r>
      <w:r w:rsidRPr="00605ED2">
        <w:rPr>
          <w:rFonts w:ascii="Arial" w:hAnsi="Arial" w:cs="Arial"/>
          <w:color w:val="000000" w:themeColor="text1"/>
        </w:rPr>
        <w:t>3</w:t>
      </w:r>
      <w:r w:rsidR="00A46BBD" w:rsidRPr="00605ED2">
        <w:rPr>
          <w:rFonts w:ascii="Arial" w:hAnsi="Arial" w:cs="Arial"/>
          <w:color w:val="000000" w:themeColor="text1"/>
        </w:rPr>
        <w:t>)</w:t>
      </w:r>
      <w:r w:rsidRPr="00605ED2">
        <w:rPr>
          <w:rFonts w:ascii="Arial" w:hAnsi="Arial" w:cs="Arial"/>
          <w:color w:val="000000" w:themeColor="text1"/>
        </w:rPr>
        <w:t>, p</w:t>
      </w:r>
      <w:r w:rsidR="00A46BBD" w:rsidRPr="00605ED2">
        <w:rPr>
          <w:rFonts w:ascii="Arial" w:hAnsi="Arial" w:cs="Arial"/>
          <w:color w:val="000000" w:themeColor="text1"/>
        </w:rPr>
        <w:t>p</w:t>
      </w:r>
      <w:r w:rsidRPr="00605ED2">
        <w:rPr>
          <w:rFonts w:ascii="Arial" w:hAnsi="Arial" w:cs="Arial"/>
          <w:color w:val="000000" w:themeColor="text1"/>
        </w:rPr>
        <w:t>.309-327</w:t>
      </w:r>
    </w:p>
    <w:p w14:paraId="009F4DEA" w14:textId="6A7BA5A7"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lastRenderedPageBreak/>
        <w:t xml:space="preserve">Patten, M L. (2017) </w:t>
      </w:r>
      <w:r w:rsidRPr="00605ED2">
        <w:rPr>
          <w:rFonts w:ascii="Arial" w:hAnsi="Arial" w:cs="Arial"/>
          <w:i/>
          <w:iCs/>
          <w:color w:val="000000" w:themeColor="text1"/>
        </w:rPr>
        <w:t>Questionnaire Research: A Practical Guide</w:t>
      </w:r>
      <w:r w:rsidRPr="00605ED2">
        <w:rPr>
          <w:rFonts w:ascii="Arial" w:hAnsi="Arial" w:cs="Arial"/>
          <w:color w:val="000000" w:themeColor="text1"/>
        </w:rPr>
        <w:t xml:space="preserve">. </w:t>
      </w:r>
      <w:proofErr w:type="spellStart"/>
      <w:r w:rsidR="00A46BBD" w:rsidRPr="00605ED2">
        <w:rPr>
          <w:rFonts w:ascii="Arial" w:hAnsi="Arial" w:cs="Arial"/>
          <w:color w:val="000000" w:themeColor="text1"/>
        </w:rPr>
        <w:t>Abingdon:</w:t>
      </w:r>
      <w:r w:rsidRPr="00605ED2">
        <w:rPr>
          <w:rFonts w:ascii="Arial" w:hAnsi="Arial" w:cs="Arial"/>
          <w:color w:val="000000" w:themeColor="text1"/>
        </w:rPr>
        <w:t>Routledge</w:t>
      </w:r>
      <w:proofErr w:type="spellEnd"/>
      <w:r w:rsidRPr="00605ED2">
        <w:rPr>
          <w:rFonts w:ascii="Arial" w:hAnsi="Arial" w:cs="Arial"/>
          <w:color w:val="000000" w:themeColor="text1"/>
        </w:rPr>
        <w:t xml:space="preserve">. </w:t>
      </w:r>
    </w:p>
    <w:p w14:paraId="7A7CB5B0" w14:textId="77777777"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Payne, R. K. (2005) </w:t>
      </w:r>
      <w:r w:rsidRPr="00605ED2">
        <w:rPr>
          <w:rFonts w:ascii="Arial" w:hAnsi="Arial" w:cs="Arial"/>
          <w:i/>
          <w:iCs/>
          <w:color w:val="000000" w:themeColor="text1"/>
        </w:rPr>
        <w:t>A Framework for Understanding Poverty</w:t>
      </w:r>
      <w:r w:rsidRPr="00605ED2">
        <w:rPr>
          <w:rFonts w:ascii="Arial" w:hAnsi="Arial" w:cs="Arial"/>
          <w:color w:val="000000" w:themeColor="text1"/>
        </w:rPr>
        <w:t>. Texas: Aha! Process.</w:t>
      </w:r>
    </w:p>
    <w:p w14:paraId="1D531D2C" w14:textId="77777777" w:rsidR="00BB547D" w:rsidRPr="00605ED2" w:rsidRDefault="00BB547D" w:rsidP="00605ED2">
      <w:pPr>
        <w:autoSpaceDE w:val="0"/>
        <w:autoSpaceDN w:val="0"/>
        <w:adjustRightInd w:val="0"/>
        <w:spacing w:after="0" w:line="360" w:lineRule="auto"/>
        <w:ind w:left="360"/>
        <w:rPr>
          <w:rFonts w:ascii="Arial" w:eastAsia="Bembo-Italic" w:hAnsi="Arial" w:cs="Arial"/>
          <w:color w:val="000000" w:themeColor="text1"/>
        </w:rPr>
      </w:pPr>
      <w:r w:rsidRPr="00605ED2">
        <w:rPr>
          <w:rFonts w:ascii="Arial" w:hAnsi="Arial" w:cs="Arial"/>
          <w:color w:val="000000" w:themeColor="text1"/>
        </w:rPr>
        <w:t xml:space="preserve">Pirrie, A., Hockings, E. (2012) </w:t>
      </w:r>
      <w:r w:rsidRPr="00605ED2">
        <w:rPr>
          <w:rFonts w:ascii="Arial" w:hAnsi="Arial" w:cs="Arial"/>
          <w:i/>
          <w:iCs/>
          <w:color w:val="000000" w:themeColor="text1"/>
        </w:rPr>
        <w:t>Poverty, educational attainment and achievement in Scotland: a critical review of the literature.</w:t>
      </w:r>
      <w:r w:rsidRPr="00605ED2">
        <w:rPr>
          <w:rFonts w:ascii="Arial" w:hAnsi="Arial" w:cs="Arial"/>
          <w:color w:val="000000" w:themeColor="text1"/>
        </w:rPr>
        <w:t xml:space="preserve"> Available at: </w:t>
      </w:r>
      <w:hyperlink r:id="rId47" w:history="1">
        <w:r w:rsidRPr="00605ED2">
          <w:rPr>
            <w:rStyle w:val="Hyperlink"/>
            <w:rFonts w:ascii="Arial" w:hAnsi="Arial" w:cs="Arial"/>
            <w:color w:val="000000" w:themeColor="text1"/>
          </w:rPr>
          <w:t>https://dera.ioe.ac.uk/15894/1/Poverty_educational_attainment_and_achievement.pdf</w:t>
        </w:r>
      </w:hyperlink>
      <w:r w:rsidRPr="00605ED2">
        <w:rPr>
          <w:rFonts w:ascii="Arial" w:hAnsi="Arial" w:cs="Arial"/>
          <w:color w:val="000000" w:themeColor="text1"/>
        </w:rPr>
        <w:t xml:space="preserve"> (Accessed: 23</w:t>
      </w:r>
      <w:r w:rsidRPr="00605ED2">
        <w:rPr>
          <w:rFonts w:ascii="Arial" w:hAnsi="Arial" w:cs="Arial"/>
          <w:color w:val="000000" w:themeColor="text1"/>
          <w:vertAlign w:val="superscript"/>
        </w:rPr>
        <w:t>rd</w:t>
      </w:r>
      <w:r w:rsidRPr="00605ED2">
        <w:rPr>
          <w:rFonts w:ascii="Arial" w:hAnsi="Arial" w:cs="Arial"/>
          <w:color w:val="000000" w:themeColor="text1"/>
        </w:rPr>
        <w:t xml:space="preserve"> February 2020).</w:t>
      </w:r>
    </w:p>
    <w:p w14:paraId="1892E625" w14:textId="77777777"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Pollock, I. (2019) </w:t>
      </w:r>
      <w:r w:rsidRPr="00605ED2">
        <w:rPr>
          <w:rFonts w:ascii="Arial" w:hAnsi="Arial" w:cs="Arial"/>
          <w:i/>
          <w:iCs/>
          <w:color w:val="000000" w:themeColor="text1"/>
        </w:rPr>
        <w:t>Child poverty: Wales is the only UK nation to see increase.</w:t>
      </w:r>
      <w:r w:rsidRPr="00605ED2">
        <w:rPr>
          <w:rFonts w:ascii="Arial" w:hAnsi="Arial" w:cs="Arial"/>
          <w:color w:val="000000" w:themeColor="text1"/>
        </w:rPr>
        <w:t xml:space="preserve"> Available at: </w:t>
      </w:r>
      <w:hyperlink r:id="rId48" w:history="1">
        <w:r w:rsidRPr="00605ED2">
          <w:rPr>
            <w:rStyle w:val="Hyperlink"/>
            <w:rFonts w:ascii="Arial" w:hAnsi="Arial" w:cs="Arial"/>
            <w:color w:val="000000" w:themeColor="text1"/>
          </w:rPr>
          <w:t>https://www.bbc.co.uk/news/uk-wales-48259327</w:t>
        </w:r>
      </w:hyperlink>
      <w:r w:rsidRPr="00605ED2">
        <w:rPr>
          <w:rFonts w:ascii="Arial" w:hAnsi="Arial" w:cs="Arial"/>
          <w:color w:val="000000" w:themeColor="text1"/>
        </w:rPr>
        <w:t xml:space="preserve"> (Accessed: 3</w:t>
      </w:r>
      <w:r w:rsidRPr="00605ED2">
        <w:rPr>
          <w:rFonts w:ascii="Arial" w:hAnsi="Arial" w:cs="Arial"/>
          <w:color w:val="000000" w:themeColor="text1"/>
          <w:vertAlign w:val="superscript"/>
        </w:rPr>
        <w:t>rd</w:t>
      </w:r>
      <w:r w:rsidRPr="00605ED2">
        <w:rPr>
          <w:rFonts w:ascii="Arial" w:hAnsi="Arial" w:cs="Arial"/>
          <w:color w:val="000000" w:themeColor="text1"/>
        </w:rPr>
        <w:t xml:space="preserve"> February 2020).</w:t>
      </w:r>
    </w:p>
    <w:p w14:paraId="5693E604" w14:textId="77777777"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Poverty and Social Exclusion. (2010) </w:t>
      </w:r>
      <w:r w:rsidRPr="00605ED2">
        <w:rPr>
          <w:rFonts w:ascii="Arial" w:hAnsi="Arial" w:cs="Arial"/>
          <w:i/>
          <w:iCs/>
          <w:color w:val="000000" w:themeColor="text1"/>
        </w:rPr>
        <w:t>Wales has worst child poverty in UK.</w:t>
      </w:r>
      <w:r w:rsidRPr="00605ED2">
        <w:rPr>
          <w:rFonts w:ascii="Arial" w:hAnsi="Arial" w:cs="Arial"/>
          <w:color w:val="000000" w:themeColor="text1"/>
        </w:rPr>
        <w:t xml:space="preserve"> Available at: </w:t>
      </w:r>
      <w:hyperlink r:id="rId49" w:history="1">
        <w:r w:rsidRPr="00605ED2">
          <w:rPr>
            <w:rStyle w:val="Hyperlink"/>
            <w:rFonts w:ascii="Arial" w:hAnsi="Arial" w:cs="Arial"/>
            <w:color w:val="000000" w:themeColor="text1"/>
          </w:rPr>
          <w:t>https://www.poverty.ac.uk/report-wales-child-poverty/wales-has-worst-child-poverty-uk</w:t>
        </w:r>
      </w:hyperlink>
      <w:r w:rsidRPr="00605ED2">
        <w:rPr>
          <w:rFonts w:ascii="Arial" w:hAnsi="Arial" w:cs="Arial"/>
          <w:color w:val="000000" w:themeColor="text1"/>
        </w:rPr>
        <w:t xml:space="preserve"> (Accessed: 3</w:t>
      </w:r>
      <w:r w:rsidRPr="00605ED2">
        <w:rPr>
          <w:rFonts w:ascii="Arial" w:hAnsi="Arial" w:cs="Arial"/>
          <w:color w:val="000000" w:themeColor="text1"/>
          <w:vertAlign w:val="superscript"/>
        </w:rPr>
        <w:t>rd</w:t>
      </w:r>
      <w:r w:rsidRPr="00605ED2">
        <w:rPr>
          <w:rFonts w:ascii="Arial" w:hAnsi="Arial" w:cs="Arial"/>
          <w:color w:val="000000" w:themeColor="text1"/>
        </w:rPr>
        <w:t xml:space="preserve"> February 2020).</w:t>
      </w:r>
    </w:p>
    <w:p w14:paraId="02EC19B9" w14:textId="2D444ACB"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Public Health England. (2014) </w:t>
      </w:r>
      <w:r w:rsidRPr="00605ED2">
        <w:rPr>
          <w:rFonts w:ascii="Arial" w:hAnsi="Arial" w:cs="Arial"/>
          <w:i/>
          <w:iCs/>
          <w:color w:val="000000" w:themeColor="text1"/>
        </w:rPr>
        <w:t>The link between pupil health and wellbeing and attainment.</w:t>
      </w:r>
      <w:r w:rsidRPr="00605ED2">
        <w:rPr>
          <w:rFonts w:ascii="Arial" w:hAnsi="Arial" w:cs="Arial"/>
          <w:color w:val="000000" w:themeColor="text1"/>
        </w:rPr>
        <w:t xml:space="preserve"> Available at: </w:t>
      </w:r>
      <w:hyperlink r:id="rId50" w:history="1">
        <w:r w:rsidR="00445888" w:rsidRPr="00605ED2">
          <w:rPr>
            <w:rStyle w:val="Hyperlink"/>
            <w:rFonts w:ascii="Arial" w:hAnsi="Arial" w:cs="Arial"/>
            <w:color w:val="000000" w:themeColor="text1"/>
          </w:rPr>
          <w:t>https://assets.publishing.service.gov.uk/government/uploads/system/uploads/attachment_data/file/370686/HT_briefing_layoutvFINALvii.pdf</w:t>
        </w:r>
      </w:hyperlink>
      <w:r w:rsidRPr="00605ED2">
        <w:rPr>
          <w:rFonts w:ascii="Arial" w:hAnsi="Arial" w:cs="Arial"/>
          <w:color w:val="000000" w:themeColor="text1"/>
        </w:rPr>
        <w:t xml:space="preserve"> (Accessed: 2</w:t>
      </w:r>
      <w:r w:rsidRPr="00605ED2">
        <w:rPr>
          <w:rFonts w:ascii="Arial" w:hAnsi="Arial" w:cs="Arial"/>
          <w:color w:val="000000" w:themeColor="text1"/>
          <w:vertAlign w:val="superscript"/>
        </w:rPr>
        <w:t>nd</w:t>
      </w:r>
      <w:r w:rsidRPr="00605ED2">
        <w:rPr>
          <w:rFonts w:ascii="Arial" w:hAnsi="Arial" w:cs="Arial"/>
          <w:color w:val="000000" w:themeColor="text1"/>
        </w:rPr>
        <w:t xml:space="preserve"> February 2020).</w:t>
      </w:r>
    </w:p>
    <w:p w14:paraId="36A381C2" w14:textId="72D4143D" w:rsidR="00BB547D" w:rsidRPr="00605ED2" w:rsidRDefault="00BB547D" w:rsidP="00605ED2">
      <w:pPr>
        <w:spacing w:line="360" w:lineRule="auto"/>
        <w:ind w:left="360"/>
        <w:rPr>
          <w:rFonts w:ascii="Arial" w:hAnsi="Arial" w:cs="Arial"/>
          <w:color w:val="000000" w:themeColor="text1"/>
          <w:shd w:val="clear" w:color="auto" w:fill="FFFFFF"/>
        </w:rPr>
      </w:pPr>
      <w:r w:rsidRPr="00605ED2">
        <w:rPr>
          <w:rFonts w:ascii="Arial" w:hAnsi="Arial" w:cs="Arial"/>
          <w:color w:val="000000" w:themeColor="text1"/>
          <w:shd w:val="clear" w:color="auto" w:fill="FFFFFF"/>
        </w:rPr>
        <w:t>Roeckelein, E. (1998). </w:t>
      </w:r>
      <w:r w:rsidRPr="00605ED2">
        <w:rPr>
          <w:rFonts w:ascii="Arial" w:hAnsi="Arial" w:cs="Arial"/>
          <w:i/>
          <w:iCs/>
          <w:color w:val="000000" w:themeColor="text1"/>
          <w:shd w:val="clear" w:color="auto" w:fill="FFFFFF"/>
        </w:rPr>
        <w:t>Dictionary of Theories, Laws, and Concepts in Psychology</w:t>
      </w:r>
      <w:r w:rsidRPr="00605ED2">
        <w:rPr>
          <w:rFonts w:ascii="Arial" w:hAnsi="Arial" w:cs="Arial"/>
          <w:color w:val="000000" w:themeColor="text1"/>
          <w:shd w:val="clear" w:color="auto" w:fill="FFFFFF"/>
        </w:rPr>
        <w:t>. Westport, CT: Greenwood Publishing Group</w:t>
      </w:r>
      <w:r w:rsidR="00A46BBD" w:rsidRPr="00605ED2">
        <w:rPr>
          <w:rFonts w:ascii="Arial" w:hAnsi="Arial" w:cs="Arial"/>
          <w:color w:val="000000" w:themeColor="text1"/>
          <w:shd w:val="clear" w:color="auto" w:fill="FFFFFF"/>
        </w:rPr>
        <w:t>.</w:t>
      </w:r>
    </w:p>
    <w:p w14:paraId="4D196896" w14:textId="66670F50" w:rsidR="00A46BBD" w:rsidRPr="00605ED2" w:rsidRDefault="00A46BBD" w:rsidP="00605ED2">
      <w:pPr>
        <w:spacing w:line="360" w:lineRule="auto"/>
        <w:ind w:left="360"/>
        <w:rPr>
          <w:rFonts w:ascii="Arial" w:hAnsi="Arial" w:cs="Arial"/>
          <w:color w:val="000000" w:themeColor="text1"/>
        </w:rPr>
      </w:pPr>
      <w:r w:rsidRPr="00605ED2">
        <w:rPr>
          <w:rFonts w:ascii="Arial" w:hAnsi="Arial" w:cs="Arial"/>
          <w:color w:val="000000" w:themeColor="text1"/>
          <w:shd w:val="clear" w:color="auto" w:fill="FFFFFF"/>
        </w:rPr>
        <w:t>Ackroyd, S., Hughes, J. A. (1981) Data Collection in Context. Longman.</w:t>
      </w:r>
    </w:p>
    <w:p w14:paraId="0DCB132C" w14:textId="18D6128A"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Sachs, J. (2007) </w:t>
      </w:r>
      <w:r w:rsidRPr="00605ED2">
        <w:rPr>
          <w:rFonts w:ascii="Arial" w:hAnsi="Arial" w:cs="Arial"/>
          <w:i/>
          <w:iCs/>
          <w:color w:val="000000" w:themeColor="text1"/>
        </w:rPr>
        <w:t>An Ethical Approach to Practitioner Enquiry: dealing with issues and dilemmas in action research</w:t>
      </w:r>
      <w:r w:rsidRPr="00605ED2">
        <w:rPr>
          <w:rFonts w:ascii="Arial" w:hAnsi="Arial" w:cs="Arial"/>
          <w:color w:val="000000" w:themeColor="text1"/>
        </w:rPr>
        <w:t>. Abingdon: Routledge</w:t>
      </w:r>
    </w:p>
    <w:p w14:paraId="67138E4B" w14:textId="61CF14CD" w:rsidR="00A46BBD" w:rsidRPr="00605ED2" w:rsidRDefault="00BB547D" w:rsidP="00605ED2">
      <w:pPr>
        <w:autoSpaceDE w:val="0"/>
        <w:autoSpaceDN w:val="0"/>
        <w:adjustRightInd w:val="0"/>
        <w:spacing w:after="0" w:line="360" w:lineRule="auto"/>
        <w:ind w:left="360"/>
        <w:rPr>
          <w:rFonts w:ascii="Arial" w:eastAsia="Bembo-Italic" w:hAnsi="Arial" w:cs="Arial"/>
          <w:color w:val="000000" w:themeColor="text1"/>
        </w:rPr>
      </w:pPr>
      <w:r w:rsidRPr="00605ED2">
        <w:rPr>
          <w:rFonts w:ascii="Arial" w:eastAsia="Bembo-Italic" w:hAnsi="Arial" w:cs="Arial"/>
          <w:color w:val="000000" w:themeColor="text1"/>
        </w:rPr>
        <w:t xml:space="preserve">Sapolsky, R M. (2005) </w:t>
      </w:r>
      <w:r w:rsidR="00A46BBD" w:rsidRPr="00605ED2">
        <w:rPr>
          <w:rFonts w:ascii="Arial" w:eastAsia="Bembo-Italic" w:hAnsi="Arial" w:cs="Arial"/>
          <w:color w:val="000000" w:themeColor="text1"/>
        </w:rPr>
        <w:t>‘</w:t>
      </w:r>
      <w:r w:rsidRPr="00605ED2">
        <w:rPr>
          <w:rFonts w:ascii="Arial" w:eastAsia="Bembo-Italic" w:hAnsi="Arial" w:cs="Arial"/>
          <w:color w:val="000000" w:themeColor="text1"/>
        </w:rPr>
        <w:t>The influence of social hierarchy on primate health</w:t>
      </w:r>
      <w:r w:rsidR="00A46BBD" w:rsidRPr="00605ED2">
        <w:rPr>
          <w:rFonts w:ascii="Arial" w:eastAsia="Bembo-Italic" w:hAnsi="Arial" w:cs="Arial"/>
          <w:color w:val="000000" w:themeColor="text1"/>
        </w:rPr>
        <w:t>’</w:t>
      </w:r>
      <w:r w:rsidRPr="00605ED2">
        <w:rPr>
          <w:rFonts w:ascii="Arial" w:eastAsia="Bembo-Italic" w:hAnsi="Arial" w:cs="Arial"/>
          <w:color w:val="000000" w:themeColor="text1"/>
        </w:rPr>
        <w:t xml:space="preserve">, </w:t>
      </w:r>
      <w:r w:rsidRPr="00605ED2">
        <w:rPr>
          <w:rFonts w:ascii="Arial" w:eastAsia="Bembo-Italic" w:hAnsi="Arial" w:cs="Arial"/>
          <w:i/>
          <w:iCs/>
          <w:color w:val="000000" w:themeColor="text1"/>
        </w:rPr>
        <w:t>National Institute of Health</w:t>
      </w:r>
      <w:r w:rsidRPr="00605ED2">
        <w:rPr>
          <w:rFonts w:ascii="Arial" w:eastAsia="Bembo-Italic" w:hAnsi="Arial" w:cs="Arial"/>
          <w:color w:val="000000" w:themeColor="text1"/>
        </w:rPr>
        <w:t xml:space="preserve">, 208(5722), </w:t>
      </w:r>
      <w:r w:rsidR="00A46BBD" w:rsidRPr="00605ED2">
        <w:rPr>
          <w:rFonts w:ascii="Arial" w:eastAsia="Bembo-Italic" w:hAnsi="Arial" w:cs="Arial"/>
          <w:color w:val="000000" w:themeColor="text1"/>
        </w:rPr>
        <w:t>pp.</w:t>
      </w:r>
      <w:r w:rsidRPr="00605ED2">
        <w:rPr>
          <w:rFonts w:ascii="Arial" w:eastAsia="Bembo-Italic" w:hAnsi="Arial" w:cs="Arial"/>
          <w:color w:val="000000" w:themeColor="text1"/>
        </w:rPr>
        <w:t>648-652.</w:t>
      </w:r>
    </w:p>
    <w:p w14:paraId="3F706B5F" w14:textId="77777777"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Smythe, J., &amp; Wrigley, T. (2013). </w:t>
      </w:r>
      <w:r w:rsidRPr="00605ED2">
        <w:rPr>
          <w:rFonts w:ascii="Arial" w:hAnsi="Arial" w:cs="Arial"/>
          <w:i/>
          <w:iCs/>
          <w:color w:val="000000" w:themeColor="text1"/>
        </w:rPr>
        <w:t>Living on the edge: Rethinking poverty, class and schooling</w:t>
      </w:r>
      <w:r w:rsidRPr="00605ED2">
        <w:rPr>
          <w:rFonts w:ascii="Arial" w:hAnsi="Arial" w:cs="Arial"/>
          <w:color w:val="000000" w:themeColor="text1"/>
        </w:rPr>
        <w:t>. New York, NY: Peter Lang Publishing</w:t>
      </w:r>
    </w:p>
    <w:p w14:paraId="56D3F92C" w14:textId="77777777"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The Borgen Project. (2014) </w:t>
      </w:r>
      <w:r w:rsidRPr="00605ED2">
        <w:rPr>
          <w:rFonts w:ascii="Arial" w:hAnsi="Arial" w:cs="Arial"/>
          <w:i/>
          <w:iCs/>
          <w:color w:val="000000" w:themeColor="text1"/>
        </w:rPr>
        <w:t>Effects of Hunger on Education</w:t>
      </w:r>
      <w:r w:rsidRPr="00605ED2">
        <w:rPr>
          <w:rFonts w:ascii="Arial" w:hAnsi="Arial" w:cs="Arial"/>
          <w:color w:val="000000" w:themeColor="text1"/>
        </w:rPr>
        <w:t xml:space="preserve">. Available at: </w:t>
      </w:r>
      <w:hyperlink r:id="rId51" w:history="1">
        <w:r w:rsidRPr="00605ED2">
          <w:rPr>
            <w:rStyle w:val="Hyperlink"/>
            <w:rFonts w:ascii="Arial" w:hAnsi="Arial" w:cs="Arial"/>
            <w:color w:val="000000" w:themeColor="text1"/>
          </w:rPr>
          <w:t>https://borgenproject.org/effects-of-hunger-on-education/</w:t>
        </w:r>
      </w:hyperlink>
      <w:r w:rsidRPr="00605ED2">
        <w:rPr>
          <w:rFonts w:ascii="Arial" w:hAnsi="Arial" w:cs="Arial"/>
          <w:color w:val="000000" w:themeColor="text1"/>
        </w:rPr>
        <w:t xml:space="preserve"> (Accessed: 20</w:t>
      </w:r>
      <w:r w:rsidRPr="00605ED2">
        <w:rPr>
          <w:rFonts w:ascii="Arial" w:hAnsi="Arial" w:cs="Arial"/>
          <w:color w:val="000000" w:themeColor="text1"/>
          <w:vertAlign w:val="superscript"/>
        </w:rPr>
        <w:t>th</w:t>
      </w:r>
      <w:r w:rsidRPr="00605ED2">
        <w:rPr>
          <w:rFonts w:ascii="Arial" w:hAnsi="Arial" w:cs="Arial"/>
          <w:color w:val="000000" w:themeColor="text1"/>
        </w:rPr>
        <w:t xml:space="preserve"> March 2020).</w:t>
      </w:r>
    </w:p>
    <w:p w14:paraId="1D0AE8C6" w14:textId="77777777"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The Children’s Society. (2020) </w:t>
      </w:r>
      <w:r w:rsidRPr="00605ED2">
        <w:rPr>
          <w:rFonts w:ascii="Arial" w:hAnsi="Arial" w:cs="Arial"/>
          <w:i/>
          <w:iCs/>
          <w:color w:val="000000" w:themeColor="text1"/>
        </w:rPr>
        <w:t>What are the effects of child poverty?</w:t>
      </w:r>
      <w:r w:rsidRPr="00605ED2">
        <w:rPr>
          <w:rFonts w:ascii="Arial" w:hAnsi="Arial" w:cs="Arial"/>
          <w:color w:val="000000" w:themeColor="text1"/>
        </w:rPr>
        <w:t xml:space="preserve"> Available at: </w:t>
      </w:r>
      <w:hyperlink r:id="rId52" w:history="1">
        <w:r w:rsidRPr="00605ED2">
          <w:rPr>
            <w:rFonts w:ascii="Arial" w:hAnsi="Arial" w:cs="Arial"/>
            <w:color w:val="000000" w:themeColor="text1"/>
            <w:u w:val="single"/>
          </w:rPr>
          <w:t>https://www.childrenssociety.org.uk/what-we-do/our-work/ending-child-poverty/what-are-the-effects-of-child-poverty</w:t>
        </w:r>
      </w:hyperlink>
      <w:r w:rsidRPr="00605ED2">
        <w:rPr>
          <w:rFonts w:ascii="Arial" w:hAnsi="Arial" w:cs="Arial"/>
          <w:color w:val="000000" w:themeColor="text1"/>
        </w:rPr>
        <w:t xml:space="preserve"> (Accessed: 18</w:t>
      </w:r>
      <w:r w:rsidRPr="00605ED2">
        <w:rPr>
          <w:rFonts w:ascii="Arial" w:hAnsi="Arial" w:cs="Arial"/>
          <w:color w:val="000000" w:themeColor="text1"/>
          <w:vertAlign w:val="superscript"/>
        </w:rPr>
        <w:t>th</w:t>
      </w:r>
      <w:r w:rsidRPr="00605ED2">
        <w:rPr>
          <w:rFonts w:ascii="Arial" w:hAnsi="Arial" w:cs="Arial"/>
          <w:color w:val="000000" w:themeColor="text1"/>
        </w:rPr>
        <w:t xml:space="preserve"> February 2020).</w:t>
      </w:r>
    </w:p>
    <w:p w14:paraId="4690BAF6" w14:textId="77777777"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Treanor, M. (2018) </w:t>
      </w:r>
      <w:r w:rsidRPr="00605ED2">
        <w:rPr>
          <w:rFonts w:ascii="Arial" w:hAnsi="Arial" w:cs="Arial"/>
          <w:i/>
          <w:iCs/>
          <w:color w:val="000000" w:themeColor="text1"/>
        </w:rPr>
        <w:t>Poverty and Adverse Childhood Experiences (ACEs).</w:t>
      </w:r>
      <w:r w:rsidRPr="00605ED2">
        <w:rPr>
          <w:rFonts w:ascii="Arial" w:hAnsi="Arial" w:cs="Arial"/>
          <w:color w:val="000000" w:themeColor="text1"/>
        </w:rPr>
        <w:t xml:space="preserve"> Available at: </w:t>
      </w:r>
      <w:hyperlink r:id="rId53" w:history="1">
        <w:r w:rsidRPr="00605ED2">
          <w:rPr>
            <w:rFonts w:ascii="Arial" w:hAnsi="Arial" w:cs="Arial"/>
            <w:color w:val="000000" w:themeColor="text1"/>
            <w:u w:val="single"/>
          </w:rPr>
          <w:t>https://www.children1st.org.uk/who-we-are/news/blog/poverty-and-adverse-childhood-experiences-aces/</w:t>
        </w:r>
      </w:hyperlink>
      <w:r w:rsidRPr="00605ED2">
        <w:rPr>
          <w:rFonts w:ascii="Arial" w:hAnsi="Arial" w:cs="Arial"/>
          <w:color w:val="000000" w:themeColor="text1"/>
        </w:rPr>
        <w:t xml:space="preserve"> (Accessed: 18</w:t>
      </w:r>
      <w:r w:rsidRPr="00605ED2">
        <w:rPr>
          <w:rFonts w:ascii="Arial" w:hAnsi="Arial" w:cs="Arial"/>
          <w:color w:val="000000" w:themeColor="text1"/>
          <w:vertAlign w:val="superscript"/>
        </w:rPr>
        <w:t>th</w:t>
      </w:r>
      <w:r w:rsidRPr="00605ED2">
        <w:rPr>
          <w:rFonts w:ascii="Arial" w:hAnsi="Arial" w:cs="Arial"/>
          <w:color w:val="000000" w:themeColor="text1"/>
        </w:rPr>
        <w:t xml:space="preserve"> February 2020).</w:t>
      </w:r>
    </w:p>
    <w:p w14:paraId="52B5049A" w14:textId="057E7857" w:rsidR="00A46BBD" w:rsidRPr="00605ED2" w:rsidRDefault="00BB547D" w:rsidP="00605ED2">
      <w:pPr>
        <w:autoSpaceDE w:val="0"/>
        <w:autoSpaceDN w:val="0"/>
        <w:adjustRightInd w:val="0"/>
        <w:spacing w:after="0" w:line="360" w:lineRule="auto"/>
        <w:ind w:left="360"/>
        <w:rPr>
          <w:rFonts w:ascii="Arial" w:hAnsi="Arial" w:cs="Arial"/>
          <w:color w:val="000000" w:themeColor="text1"/>
        </w:rPr>
      </w:pPr>
      <w:r w:rsidRPr="00605ED2">
        <w:rPr>
          <w:rFonts w:ascii="Arial" w:hAnsi="Arial" w:cs="Arial"/>
          <w:color w:val="000000" w:themeColor="text1"/>
        </w:rPr>
        <w:lastRenderedPageBreak/>
        <w:t>UNICEF (2020) ‘</w:t>
      </w:r>
      <w:r w:rsidRPr="00605ED2">
        <w:rPr>
          <w:rFonts w:ascii="Arial" w:hAnsi="Arial" w:cs="Arial"/>
          <w:i/>
          <w:iCs/>
          <w:color w:val="000000" w:themeColor="text1"/>
        </w:rPr>
        <w:t xml:space="preserve">United Nations Convention on the Rights of the </w:t>
      </w:r>
      <w:proofErr w:type="spellStart"/>
      <w:r w:rsidRPr="00605ED2">
        <w:rPr>
          <w:rFonts w:ascii="Arial" w:hAnsi="Arial" w:cs="Arial"/>
          <w:i/>
          <w:iCs/>
          <w:color w:val="000000" w:themeColor="text1"/>
        </w:rPr>
        <w:t>Child</w:t>
      </w:r>
      <w:r w:rsidR="00A46BBD" w:rsidRPr="00605ED2">
        <w:rPr>
          <w:rFonts w:ascii="Arial" w:hAnsi="Arial" w:cs="Arial"/>
          <w:i/>
          <w:iCs/>
          <w:color w:val="000000" w:themeColor="text1"/>
        </w:rPr>
        <w:t>.</w:t>
      </w:r>
      <w:r w:rsidRPr="00605ED2">
        <w:rPr>
          <w:rFonts w:ascii="Arial" w:hAnsi="Arial" w:cs="Arial"/>
          <w:color w:val="000000" w:themeColor="text1"/>
        </w:rPr>
        <w:t>Available</w:t>
      </w:r>
      <w:proofErr w:type="spellEnd"/>
      <w:r w:rsidRPr="00605ED2">
        <w:rPr>
          <w:rFonts w:ascii="Arial" w:hAnsi="Arial" w:cs="Arial"/>
          <w:color w:val="000000" w:themeColor="text1"/>
        </w:rPr>
        <w:t xml:space="preserve"> at: </w:t>
      </w:r>
      <w:hyperlink r:id="rId54" w:history="1">
        <w:r w:rsidRPr="00605ED2">
          <w:rPr>
            <w:rStyle w:val="Hyperlink"/>
            <w:rFonts w:ascii="Arial" w:hAnsi="Arial" w:cs="Arial"/>
            <w:color w:val="000000" w:themeColor="text1"/>
          </w:rPr>
          <w:t>http://unicef.org.uk/UNICEFs-Work/UN-</w:t>
        </w:r>
        <w:r w:rsidRPr="00605ED2">
          <w:rPr>
            <w:rStyle w:val="Hyperlink"/>
            <w:rFonts w:ascii="Arial" w:hAnsi="Arial" w:cs="Arial"/>
            <w:color w:val="000000" w:themeColor="text1"/>
          </w:rPr>
          <w:t>C</w:t>
        </w:r>
        <w:r w:rsidRPr="00605ED2">
          <w:rPr>
            <w:rStyle w:val="Hyperlink"/>
            <w:rFonts w:ascii="Arial" w:hAnsi="Arial" w:cs="Arial"/>
            <w:color w:val="000000" w:themeColor="text1"/>
          </w:rPr>
          <w:t>onvention/</w:t>
        </w:r>
      </w:hyperlink>
      <w:r w:rsidRPr="00605ED2">
        <w:rPr>
          <w:rFonts w:ascii="Arial" w:hAnsi="Arial" w:cs="Arial"/>
          <w:color w:val="000000" w:themeColor="text1"/>
        </w:rPr>
        <w:t xml:space="preserve"> (Accessed: 14</w:t>
      </w:r>
      <w:r w:rsidRPr="00605ED2">
        <w:rPr>
          <w:rFonts w:ascii="Arial" w:hAnsi="Arial" w:cs="Arial"/>
          <w:color w:val="000000" w:themeColor="text1"/>
          <w:vertAlign w:val="superscript"/>
        </w:rPr>
        <w:t>th</w:t>
      </w:r>
      <w:r w:rsidRPr="00605ED2">
        <w:rPr>
          <w:rFonts w:ascii="Arial" w:hAnsi="Arial" w:cs="Arial"/>
          <w:color w:val="000000" w:themeColor="text1"/>
        </w:rPr>
        <w:t xml:space="preserve"> February 2020).</w:t>
      </w:r>
    </w:p>
    <w:p w14:paraId="714F858D" w14:textId="77777777"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University College London. (2018) </w:t>
      </w:r>
      <w:r w:rsidRPr="00605ED2">
        <w:rPr>
          <w:rFonts w:ascii="Arial" w:hAnsi="Arial" w:cs="Arial"/>
          <w:i/>
          <w:iCs/>
          <w:color w:val="000000" w:themeColor="text1"/>
        </w:rPr>
        <w:t>Research with Children: Guidance on Data Protection Issues.</w:t>
      </w:r>
      <w:r w:rsidRPr="00605ED2">
        <w:rPr>
          <w:rFonts w:ascii="Arial" w:hAnsi="Arial" w:cs="Arial"/>
          <w:color w:val="000000" w:themeColor="text1"/>
        </w:rPr>
        <w:t xml:space="preserve"> Available at: </w:t>
      </w:r>
      <w:hyperlink r:id="rId55" w:history="1">
        <w:r w:rsidRPr="00605ED2">
          <w:rPr>
            <w:rStyle w:val="Hyperlink"/>
            <w:rFonts w:ascii="Arial" w:hAnsi="Arial" w:cs="Arial"/>
            <w:color w:val="000000" w:themeColor="text1"/>
          </w:rPr>
          <w:t>https://www.ucl.ac.uk/legal-services/sites/legal-services/files/research_with_children_guidance_v1.1.pdf</w:t>
        </w:r>
      </w:hyperlink>
      <w:r w:rsidRPr="00605ED2">
        <w:rPr>
          <w:rFonts w:ascii="Arial" w:hAnsi="Arial" w:cs="Arial"/>
          <w:color w:val="000000" w:themeColor="text1"/>
        </w:rPr>
        <w:t xml:space="preserve"> (Accessed: 13</w:t>
      </w:r>
      <w:r w:rsidRPr="00605ED2">
        <w:rPr>
          <w:rFonts w:ascii="Arial" w:hAnsi="Arial" w:cs="Arial"/>
          <w:color w:val="000000" w:themeColor="text1"/>
          <w:vertAlign w:val="superscript"/>
        </w:rPr>
        <w:t>th</w:t>
      </w:r>
      <w:r w:rsidRPr="00605ED2">
        <w:rPr>
          <w:rFonts w:ascii="Arial" w:hAnsi="Arial" w:cs="Arial"/>
          <w:color w:val="000000" w:themeColor="text1"/>
        </w:rPr>
        <w:t xml:space="preserve"> March 2020).</w:t>
      </w:r>
    </w:p>
    <w:p w14:paraId="12C365EA" w14:textId="77777777"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Warwick, D. P. (1982). Tearoom trade: Means and end in social research. In M. Bulmer (Ed.), Social research ethics: An examination of the merits of covert participant observation (pp.38-58). London: Macmillan</w:t>
      </w:r>
    </w:p>
    <w:p w14:paraId="6D2986DD" w14:textId="77777777" w:rsidR="00BB547D" w:rsidRPr="0024500A" w:rsidRDefault="00BB547D" w:rsidP="00605ED2">
      <w:pPr>
        <w:pStyle w:val="NormalWeb"/>
        <w:spacing w:line="360" w:lineRule="auto"/>
        <w:ind w:left="360"/>
        <w:rPr>
          <w:rFonts w:ascii="Arial" w:hAnsi="Arial" w:cs="Arial"/>
          <w:color w:val="000000" w:themeColor="text1"/>
          <w:sz w:val="22"/>
          <w:szCs w:val="22"/>
        </w:rPr>
      </w:pPr>
      <w:r w:rsidRPr="0024500A">
        <w:rPr>
          <w:rFonts w:ascii="Arial" w:hAnsi="Arial" w:cs="Arial"/>
          <w:color w:val="000000" w:themeColor="text1"/>
          <w:sz w:val="22"/>
          <w:szCs w:val="22"/>
        </w:rPr>
        <w:t xml:space="preserve">Watson, D., Emery, C., &amp; Bayliss, P. (2012). </w:t>
      </w:r>
      <w:r w:rsidRPr="0024500A">
        <w:rPr>
          <w:rFonts w:ascii="Arial" w:hAnsi="Arial" w:cs="Arial"/>
          <w:i/>
          <w:iCs/>
          <w:color w:val="000000" w:themeColor="text1"/>
          <w:sz w:val="22"/>
          <w:szCs w:val="22"/>
        </w:rPr>
        <w:t>Children's social and emotional wellbeing in schools: A critical perspective</w:t>
      </w:r>
      <w:r w:rsidRPr="0024500A">
        <w:rPr>
          <w:rFonts w:ascii="Arial" w:hAnsi="Arial" w:cs="Arial"/>
          <w:color w:val="000000" w:themeColor="text1"/>
          <w:sz w:val="22"/>
          <w:szCs w:val="22"/>
        </w:rPr>
        <w:t xml:space="preserve">. Bristol: The Policy Press. </w:t>
      </w:r>
    </w:p>
    <w:p w14:paraId="6D27C9B6" w14:textId="77777777"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Wedge, P., &amp; Prosser, H. (1973). </w:t>
      </w:r>
      <w:r w:rsidRPr="00605ED2">
        <w:rPr>
          <w:rFonts w:ascii="Arial" w:hAnsi="Arial" w:cs="Arial"/>
          <w:i/>
          <w:iCs/>
          <w:color w:val="000000" w:themeColor="text1"/>
        </w:rPr>
        <w:t>Born to fail.</w:t>
      </w:r>
      <w:r w:rsidRPr="00605ED2">
        <w:rPr>
          <w:rFonts w:ascii="Arial" w:hAnsi="Arial" w:cs="Arial"/>
          <w:color w:val="000000" w:themeColor="text1"/>
        </w:rPr>
        <w:t xml:space="preserve"> London: Arrow Books in association with the National Children’s Bureau.</w:t>
      </w:r>
    </w:p>
    <w:p w14:paraId="2A724E05" w14:textId="77777777"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Welsh Government. (2010) </w:t>
      </w:r>
      <w:r w:rsidRPr="00605ED2">
        <w:rPr>
          <w:rFonts w:ascii="Arial" w:hAnsi="Arial" w:cs="Arial"/>
          <w:i/>
          <w:iCs/>
          <w:color w:val="000000" w:themeColor="text1"/>
        </w:rPr>
        <w:t>Thinking Positively</w:t>
      </w:r>
      <w:r w:rsidRPr="00605ED2">
        <w:rPr>
          <w:rFonts w:ascii="Arial" w:hAnsi="Arial" w:cs="Arial"/>
          <w:color w:val="000000" w:themeColor="text1"/>
        </w:rPr>
        <w:t xml:space="preserve">. Available at: </w:t>
      </w:r>
      <w:hyperlink r:id="rId56" w:history="1">
        <w:r w:rsidRPr="00605ED2">
          <w:rPr>
            <w:rStyle w:val="Hyperlink"/>
            <w:rFonts w:ascii="Arial" w:hAnsi="Arial" w:cs="Arial"/>
            <w:color w:val="000000" w:themeColor="text1"/>
          </w:rPr>
          <w:t>https://gov.wales/sites/default/files/publications/2018-12/thinking-positively-emotional-health-and-well-being-in-schools-and-early-years-settings.pdf</w:t>
        </w:r>
      </w:hyperlink>
      <w:r w:rsidRPr="00605ED2">
        <w:rPr>
          <w:rFonts w:ascii="Arial" w:hAnsi="Arial" w:cs="Arial"/>
          <w:color w:val="000000" w:themeColor="text1"/>
        </w:rPr>
        <w:t xml:space="preserve"> (Accessed: 25</w:t>
      </w:r>
      <w:r w:rsidRPr="00605ED2">
        <w:rPr>
          <w:rFonts w:ascii="Arial" w:hAnsi="Arial" w:cs="Arial"/>
          <w:color w:val="000000" w:themeColor="text1"/>
          <w:vertAlign w:val="superscript"/>
        </w:rPr>
        <w:t>th</w:t>
      </w:r>
      <w:r w:rsidRPr="00605ED2">
        <w:rPr>
          <w:rFonts w:ascii="Arial" w:hAnsi="Arial" w:cs="Arial"/>
          <w:color w:val="000000" w:themeColor="text1"/>
        </w:rPr>
        <w:t xml:space="preserve"> January 2020).</w:t>
      </w:r>
    </w:p>
    <w:p w14:paraId="7E27D5E0" w14:textId="77777777"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Welsh Government. (2015a) </w:t>
      </w:r>
      <w:r w:rsidRPr="00605ED2">
        <w:rPr>
          <w:rFonts w:ascii="Arial" w:hAnsi="Arial" w:cs="Arial"/>
          <w:i/>
          <w:iCs/>
          <w:color w:val="000000" w:themeColor="text1"/>
        </w:rPr>
        <w:t>Child Poverty Strategy</w:t>
      </w:r>
      <w:r w:rsidRPr="00605ED2">
        <w:rPr>
          <w:rFonts w:ascii="Arial" w:hAnsi="Arial" w:cs="Arial"/>
          <w:color w:val="000000" w:themeColor="text1"/>
        </w:rPr>
        <w:t xml:space="preserve">. Available at: </w:t>
      </w:r>
      <w:hyperlink r:id="rId57" w:history="1">
        <w:r w:rsidRPr="00605ED2">
          <w:rPr>
            <w:rStyle w:val="Hyperlink"/>
            <w:rFonts w:ascii="Arial" w:hAnsi="Arial" w:cs="Arial"/>
            <w:color w:val="000000" w:themeColor="text1"/>
          </w:rPr>
          <w:t>https://gov.wales/sites/default/files/publications/2019-06/child-poverty-strategy-for-wales-easy-read-version.pdf</w:t>
        </w:r>
      </w:hyperlink>
      <w:r w:rsidRPr="00605ED2">
        <w:rPr>
          <w:rFonts w:ascii="Arial" w:hAnsi="Arial" w:cs="Arial"/>
          <w:color w:val="000000" w:themeColor="text1"/>
        </w:rPr>
        <w:t xml:space="preserve"> (Accessed: 23</w:t>
      </w:r>
      <w:r w:rsidRPr="00605ED2">
        <w:rPr>
          <w:rFonts w:ascii="Arial" w:hAnsi="Arial" w:cs="Arial"/>
          <w:color w:val="000000" w:themeColor="text1"/>
          <w:vertAlign w:val="superscript"/>
        </w:rPr>
        <w:t>rd</w:t>
      </w:r>
      <w:r w:rsidRPr="00605ED2">
        <w:rPr>
          <w:rFonts w:ascii="Arial" w:hAnsi="Arial" w:cs="Arial"/>
          <w:color w:val="000000" w:themeColor="text1"/>
        </w:rPr>
        <w:t xml:space="preserve"> February 2020).</w:t>
      </w:r>
    </w:p>
    <w:p w14:paraId="5944FE31" w14:textId="77777777"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Welsh Government. (2015b) </w:t>
      </w:r>
      <w:r w:rsidRPr="00605ED2">
        <w:rPr>
          <w:rFonts w:ascii="Arial" w:hAnsi="Arial" w:cs="Arial"/>
          <w:i/>
          <w:iCs/>
          <w:color w:val="000000" w:themeColor="text1"/>
        </w:rPr>
        <w:t>Effective use of data and research evidence</w:t>
      </w:r>
      <w:r w:rsidRPr="00605ED2">
        <w:rPr>
          <w:rFonts w:ascii="Arial" w:hAnsi="Arial" w:cs="Arial"/>
          <w:color w:val="000000" w:themeColor="text1"/>
        </w:rPr>
        <w:t xml:space="preserve">. Available at: </w:t>
      </w:r>
      <w:hyperlink r:id="rId58" w:history="1">
        <w:r w:rsidRPr="00605ED2">
          <w:rPr>
            <w:rStyle w:val="Hyperlink"/>
            <w:rFonts w:ascii="Arial" w:hAnsi="Arial" w:cs="Arial"/>
            <w:color w:val="000000" w:themeColor="text1"/>
          </w:rPr>
          <w:t>https://moodle.uwtsd.ac.uk/pluginfile.php/222504/mod_resource/content/1/effective-use-of-data-en.pdf</w:t>
        </w:r>
      </w:hyperlink>
      <w:r w:rsidRPr="00605ED2">
        <w:rPr>
          <w:rFonts w:ascii="Arial" w:hAnsi="Arial" w:cs="Arial"/>
          <w:color w:val="000000" w:themeColor="text1"/>
        </w:rPr>
        <w:t xml:space="preserve"> (Accessed: 14</w:t>
      </w:r>
      <w:r w:rsidRPr="00605ED2">
        <w:rPr>
          <w:rFonts w:ascii="Arial" w:hAnsi="Arial" w:cs="Arial"/>
          <w:color w:val="000000" w:themeColor="text1"/>
          <w:vertAlign w:val="superscript"/>
        </w:rPr>
        <w:t>th</w:t>
      </w:r>
      <w:r w:rsidRPr="00605ED2">
        <w:rPr>
          <w:rFonts w:ascii="Arial" w:hAnsi="Arial" w:cs="Arial"/>
          <w:color w:val="000000" w:themeColor="text1"/>
        </w:rPr>
        <w:t xml:space="preserve"> March 2020).</w:t>
      </w:r>
    </w:p>
    <w:p w14:paraId="46D8758B" w14:textId="6EB945B4"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Welsh Government. (2015c) </w:t>
      </w:r>
      <w:r w:rsidRPr="00605ED2">
        <w:rPr>
          <w:rFonts w:ascii="Arial" w:hAnsi="Arial" w:cs="Arial"/>
          <w:i/>
          <w:iCs/>
          <w:color w:val="000000" w:themeColor="text1"/>
        </w:rPr>
        <w:t>Free Breakfast in Primary Schools</w:t>
      </w:r>
      <w:r w:rsidRPr="00605ED2">
        <w:rPr>
          <w:rFonts w:ascii="Arial" w:hAnsi="Arial" w:cs="Arial"/>
          <w:color w:val="000000" w:themeColor="text1"/>
        </w:rPr>
        <w:t xml:space="preserve">. Available at: </w:t>
      </w:r>
      <w:hyperlink r:id="rId59" w:history="1">
        <w:r w:rsidRPr="00605ED2">
          <w:rPr>
            <w:rStyle w:val="Hyperlink"/>
            <w:rFonts w:ascii="Arial" w:hAnsi="Arial" w:cs="Arial"/>
            <w:color w:val="000000" w:themeColor="text1"/>
          </w:rPr>
          <w:t>https://gov.wales/sites/default/files/publications/2018-03/free-breakfast-in-primary-schools.pdf</w:t>
        </w:r>
      </w:hyperlink>
      <w:r w:rsidRPr="00605ED2">
        <w:rPr>
          <w:rFonts w:ascii="Arial" w:hAnsi="Arial" w:cs="Arial"/>
          <w:color w:val="000000" w:themeColor="text1"/>
        </w:rPr>
        <w:t xml:space="preserve"> (Accessed: 24</w:t>
      </w:r>
      <w:r w:rsidRPr="00605ED2">
        <w:rPr>
          <w:rFonts w:ascii="Arial" w:hAnsi="Arial" w:cs="Arial"/>
          <w:color w:val="000000" w:themeColor="text1"/>
          <w:vertAlign w:val="superscript"/>
        </w:rPr>
        <w:t>th</w:t>
      </w:r>
      <w:r w:rsidRPr="00605ED2">
        <w:rPr>
          <w:rFonts w:ascii="Arial" w:hAnsi="Arial" w:cs="Arial"/>
          <w:color w:val="000000" w:themeColor="text1"/>
        </w:rPr>
        <w:t xml:space="preserve"> March 2020).</w:t>
      </w:r>
    </w:p>
    <w:p w14:paraId="792223DE" w14:textId="77777777" w:rsidR="00BB547D" w:rsidRPr="00605ED2" w:rsidRDefault="00BB547D" w:rsidP="00605ED2">
      <w:pPr>
        <w:pStyle w:val="ListParagraph"/>
        <w:spacing w:line="360" w:lineRule="auto"/>
        <w:ind w:left="360"/>
        <w:rPr>
          <w:rFonts w:ascii="Arial" w:hAnsi="Arial" w:cs="Arial"/>
          <w:color w:val="000000" w:themeColor="text1"/>
        </w:rPr>
      </w:pPr>
      <w:r w:rsidRPr="00605ED2">
        <w:rPr>
          <w:rFonts w:ascii="Arial" w:hAnsi="Arial" w:cs="Arial"/>
          <w:color w:val="000000" w:themeColor="text1"/>
        </w:rPr>
        <w:t xml:space="preserve">Welsh Government. (2017a) </w:t>
      </w:r>
      <w:r w:rsidRPr="00605ED2">
        <w:rPr>
          <w:rFonts w:ascii="Arial" w:hAnsi="Arial" w:cs="Arial"/>
          <w:i/>
          <w:iCs/>
          <w:color w:val="000000" w:themeColor="text1"/>
        </w:rPr>
        <w:t>Prosperity for All</w:t>
      </w:r>
      <w:r w:rsidRPr="00605ED2">
        <w:rPr>
          <w:rFonts w:ascii="Arial" w:hAnsi="Arial" w:cs="Arial"/>
          <w:color w:val="000000" w:themeColor="text1"/>
        </w:rPr>
        <w:t xml:space="preserve">. Available at: </w:t>
      </w:r>
      <w:hyperlink r:id="rId60" w:history="1">
        <w:r w:rsidRPr="00605ED2">
          <w:rPr>
            <w:rStyle w:val="Hyperlink"/>
            <w:rFonts w:ascii="Arial" w:hAnsi="Arial" w:cs="Arial"/>
            <w:color w:val="000000" w:themeColor="text1"/>
          </w:rPr>
          <w:t>https://gov.wales/sites/default/files/publications/2017-10/prosperity-for-all-the-national-strategy.pdf</w:t>
        </w:r>
      </w:hyperlink>
      <w:r w:rsidRPr="00605ED2">
        <w:rPr>
          <w:rFonts w:ascii="Arial" w:hAnsi="Arial" w:cs="Arial"/>
          <w:color w:val="000000" w:themeColor="text1"/>
        </w:rPr>
        <w:t xml:space="preserve"> (Accessed: 22</w:t>
      </w:r>
      <w:r w:rsidRPr="00605ED2">
        <w:rPr>
          <w:rFonts w:ascii="Arial" w:hAnsi="Arial" w:cs="Arial"/>
          <w:color w:val="000000" w:themeColor="text1"/>
          <w:vertAlign w:val="superscript"/>
        </w:rPr>
        <w:t>nd</w:t>
      </w:r>
      <w:r w:rsidRPr="00605ED2">
        <w:rPr>
          <w:rFonts w:ascii="Arial" w:hAnsi="Arial" w:cs="Arial"/>
          <w:color w:val="000000" w:themeColor="text1"/>
        </w:rPr>
        <w:t xml:space="preserve"> February 2020).</w:t>
      </w:r>
    </w:p>
    <w:p w14:paraId="2DC6FBB4" w14:textId="77777777" w:rsidR="00BB547D" w:rsidRPr="00605ED2" w:rsidRDefault="00BB547D" w:rsidP="00605ED2">
      <w:pPr>
        <w:pStyle w:val="ListParagraph"/>
        <w:spacing w:line="360" w:lineRule="auto"/>
        <w:ind w:left="360"/>
        <w:rPr>
          <w:rFonts w:ascii="Arial" w:hAnsi="Arial" w:cs="Arial"/>
          <w:color w:val="000000" w:themeColor="text1"/>
        </w:rPr>
      </w:pPr>
      <w:r w:rsidRPr="00605ED2">
        <w:rPr>
          <w:rFonts w:ascii="Arial" w:hAnsi="Arial" w:cs="Arial"/>
          <w:color w:val="000000" w:themeColor="text1"/>
        </w:rPr>
        <w:t xml:space="preserve">Welsh Government. (2017b) </w:t>
      </w:r>
      <w:r w:rsidRPr="00605ED2">
        <w:rPr>
          <w:rFonts w:ascii="Arial" w:hAnsi="Arial" w:cs="Arial"/>
          <w:i/>
          <w:iCs/>
          <w:color w:val="000000" w:themeColor="text1"/>
        </w:rPr>
        <w:t>Education in Wales: Our National Mission</w:t>
      </w:r>
      <w:r w:rsidRPr="00605ED2">
        <w:rPr>
          <w:rFonts w:ascii="Arial" w:hAnsi="Arial" w:cs="Arial"/>
          <w:color w:val="000000" w:themeColor="text1"/>
        </w:rPr>
        <w:t xml:space="preserve">. Available at: </w:t>
      </w:r>
      <w:hyperlink r:id="rId61" w:history="1">
        <w:r w:rsidRPr="00605ED2">
          <w:rPr>
            <w:rStyle w:val="Hyperlink"/>
            <w:rFonts w:ascii="Arial" w:hAnsi="Arial" w:cs="Arial"/>
            <w:color w:val="000000" w:themeColor="text1"/>
          </w:rPr>
          <w:t>https://gov.wales/sites/default/files/publications/2018-03/education-in-wales-our-national-mission.pdf</w:t>
        </w:r>
      </w:hyperlink>
      <w:r w:rsidRPr="00605ED2">
        <w:rPr>
          <w:rFonts w:ascii="Arial" w:hAnsi="Arial" w:cs="Arial"/>
          <w:color w:val="000000" w:themeColor="text1"/>
        </w:rPr>
        <w:t xml:space="preserve"> (Accessed: 12</w:t>
      </w:r>
      <w:r w:rsidRPr="00605ED2">
        <w:rPr>
          <w:rFonts w:ascii="Arial" w:hAnsi="Arial" w:cs="Arial"/>
          <w:color w:val="000000" w:themeColor="text1"/>
          <w:vertAlign w:val="superscript"/>
        </w:rPr>
        <w:t>th</w:t>
      </w:r>
      <w:r w:rsidRPr="00605ED2">
        <w:rPr>
          <w:rFonts w:ascii="Arial" w:hAnsi="Arial" w:cs="Arial"/>
          <w:color w:val="000000" w:themeColor="text1"/>
        </w:rPr>
        <w:t xml:space="preserve"> February 2020).</w:t>
      </w:r>
    </w:p>
    <w:p w14:paraId="45B2EC33" w14:textId="77777777"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lastRenderedPageBreak/>
        <w:t xml:space="preserve">Welsh Government. (2017c) </w:t>
      </w:r>
      <w:r w:rsidRPr="00605ED2">
        <w:rPr>
          <w:rFonts w:ascii="Arial" w:hAnsi="Arial" w:cs="Arial"/>
          <w:i/>
          <w:iCs/>
          <w:color w:val="000000" w:themeColor="text1"/>
        </w:rPr>
        <w:t>Flying Start-Annex.</w:t>
      </w:r>
      <w:r w:rsidRPr="00605ED2">
        <w:rPr>
          <w:rFonts w:ascii="Arial" w:hAnsi="Arial" w:cs="Arial"/>
          <w:color w:val="000000" w:themeColor="text1"/>
        </w:rPr>
        <w:t xml:space="preserve"> Available at: </w:t>
      </w:r>
      <w:hyperlink r:id="rId62" w:history="1">
        <w:r w:rsidRPr="00605ED2">
          <w:rPr>
            <w:rStyle w:val="Hyperlink"/>
            <w:rFonts w:ascii="Arial" w:hAnsi="Arial" w:cs="Arial"/>
            <w:color w:val="000000" w:themeColor="text1"/>
          </w:rPr>
          <w:t>https://gov.wales/sites/default/files/publications/2019-07/flying-start-parenting-support-guidance.pdf</w:t>
        </w:r>
      </w:hyperlink>
      <w:r w:rsidRPr="00605ED2">
        <w:rPr>
          <w:rFonts w:ascii="Arial" w:hAnsi="Arial" w:cs="Arial"/>
          <w:color w:val="000000" w:themeColor="text1"/>
        </w:rPr>
        <w:t xml:space="preserve"> (Accessed: 24</w:t>
      </w:r>
      <w:r w:rsidRPr="00605ED2">
        <w:rPr>
          <w:rFonts w:ascii="Arial" w:hAnsi="Arial" w:cs="Arial"/>
          <w:color w:val="000000" w:themeColor="text1"/>
          <w:vertAlign w:val="superscript"/>
        </w:rPr>
        <w:t>th</w:t>
      </w:r>
      <w:r w:rsidRPr="00605ED2">
        <w:rPr>
          <w:rFonts w:ascii="Arial" w:hAnsi="Arial" w:cs="Arial"/>
          <w:color w:val="000000" w:themeColor="text1"/>
        </w:rPr>
        <w:t xml:space="preserve"> March 2020).</w:t>
      </w:r>
    </w:p>
    <w:p w14:paraId="7C1C4920" w14:textId="77777777"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Welsh Government. (2018) </w:t>
      </w:r>
      <w:r w:rsidRPr="00605ED2">
        <w:rPr>
          <w:rFonts w:ascii="Arial" w:hAnsi="Arial" w:cs="Arial"/>
          <w:i/>
          <w:iCs/>
          <w:color w:val="000000" w:themeColor="text1"/>
        </w:rPr>
        <w:t>Guidance for using the Pupil Development Grant</w:t>
      </w:r>
      <w:r w:rsidRPr="00605ED2">
        <w:rPr>
          <w:rFonts w:ascii="Arial" w:hAnsi="Arial" w:cs="Arial"/>
          <w:color w:val="000000" w:themeColor="text1"/>
        </w:rPr>
        <w:t xml:space="preserve">. Available at: </w:t>
      </w:r>
      <w:hyperlink r:id="rId63" w:history="1">
        <w:r w:rsidRPr="00605ED2">
          <w:rPr>
            <w:rStyle w:val="Hyperlink"/>
            <w:rFonts w:ascii="Arial" w:hAnsi="Arial" w:cs="Arial"/>
            <w:color w:val="000000" w:themeColor="text1"/>
          </w:rPr>
          <w:t>https://gov.wales/sites/default/files/publications/2018-11/what-really-works.pdf</w:t>
        </w:r>
      </w:hyperlink>
      <w:r w:rsidRPr="00605ED2">
        <w:rPr>
          <w:rFonts w:ascii="Arial" w:hAnsi="Arial" w:cs="Arial"/>
          <w:color w:val="000000" w:themeColor="text1"/>
        </w:rPr>
        <w:t xml:space="preserve"> (Accessed: 22</w:t>
      </w:r>
      <w:r w:rsidRPr="00605ED2">
        <w:rPr>
          <w:rFonts w:ascii="Arial" w:hAnsi="Arial" w:cs="Arial"/>
          <w:color w:val="000000" w:themeColor="text1"/>
          <w:vertAlign w:val="superscript"/>
        </w:rPr>
        <w:t>nd</w:t>
      </w:r>
      <w:r w:rsidRPr="00605ED2">
        <w:rPr>
          <w:rFonts w:ascii="Arial" w:hAnsi="Arial" w:cs="Arial"/>
          <w:color w:val="000000" w:themeColor="text1"/>
        </w:rPr>
        <w:t xml:space="preserve"> March 2020).</w:t>
      </w:r>
    </w:p>
    <w:p w14:paraId="642E4057" w14:textId="77777777"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Welsh Government. (2019) </w:t>
      </w:r>
      <w:r w:rsidRPr="00605ED2">
        <w:rPr>
          <w:rFonts w:ascii="Arial" w:hAnsi="Arial" w:cs="Arial"/>
          <w:i/>
          <w:iCs/>
          <w:color w:val="000000" w:themeColor="text1"/>
        </w:rPr>
        <w:t>National Survey for Wales 2017-2018 Poverty and Deprivation.</w:t>
      </w:r>
      <w:r w:rsidRPr="00605ED2">
        <w:rPr>
          <w:rFonts w:ascii="Arial" w:hAnsi="Arial" w:cs="Arial"/>
          <w:color w:val="000000" w:themeColor="text1"/>
        </w:rPr>
        <w:t xml:space="preserve"> Available at: </w:t>
      </w:r>
      <w:hyperlink r:id="rId64" w:history="1">
        <w:r w:rsidRPr="00605ED2">
          <w:rPr>
            <w:rFonts w:ascii="Arial" w:hAnsi="Arial" w:cs="Arial"/>
            <w:color w:val="000000" w:themeColor="text1"/>
            <w:u w:val="single"/>
          </w:rPr>
          <w:t>https://gov.wales/sites/default/files/statistics-and-research/2019-02/national-survey-wales-2017-18-poverty-deprivation.pdf</w:t>
        </w:r>
      </w:hyperlink>
      <w:r w:rsidRPr="00605ED2">
        <w:rPr>
          <w:rFonts w:ascii="Arial" w:hAnsi="Arial" w:cs="Arial"/>
          <w:color w:val="000000" w:themeColor="text1"/>
        </w:rPr>
        <w:t xml:space="preserve"> (Accessed: 21</w:t>
      </w:r>
      <w:r w:rsidRPr="00605ED2">
        <w:rPr>
          <w:rFonts w:ascii="Arial" w:hAnsi="Arial" w:cs="Arial"/>
          <w:color w:val="000000" w:themeColor="text1"/>
          <w:vertAlign w:val="superscript"/>
        </w:rPr>
        <w:t>st</w:t>
      </w:r>
      <w:r w:rsidRPr="00605ED2">
        <w:rPr>
          <w:rFonts w:ascii="Arial" w:hAnsi="Arial" w:cs="Arial"/>
          <w:color w:val="000000" w:themeColor="text1"/>
        </w:rPr>
        <w:t xml:space="preserve"> February 2020).</w:t>
      </w:r>
    </w:p>
    <w:p w14:paraId="5D674336" w14:textId="77777777"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Welsh Government. (2020) </w:t>
      </w:r>
      <w:r w:rsidRPr="00605ED2">
        <w:rPr>
          <w:rFonts w:ascii="Arial" w:hAnsi="Arial" w:cs="Arial"/>
          <w:i/>
          <w:iCs/>
          <w:color w:val="000000" w:themeColor="text1"/>
        </w:rPr>
        <w:t>Poverty.</w:t>
      </w:r>
      <w:r w:rsidRPr="00605ED2">
        <w:rPr>
          <w:rFonts w:ascii="Arial" w:hAnsi="Arial" w:cs="Arial"/>
          <w:color w:val="000000" w:themeColor="text1"/>
        </w:rPr>
        <w:t xml:space="preserve"> Available at: </w:t>
      </w:r>
      <w:hyperlink r:id="rId65" w:history="1">
        <w:r w:rsidRPr="00605ED2">
          <w:rPr>
            <w:rStyle w:val="Hyperlink"/>
            <w:rFonts w:ascii="Arial" w:hAnsi="Arial" w:cs="Arial"/>
            <w:color w:val="000000" w:themeColor="text1"/>
          </w:rPr>
          <w:t>https://statswales.gov.wales/Catalogue/Community-Safety-and-Social-Inclusion/Poverty</w:t>
        </w:r>
      </w:hyperlink>
      <w:r w:rsidRPr="00605ED2">
        <w:rPr>
          <w:rFonts w:ascii="Arial" w:hAnsi="Arial" w:cs="Arial"/>
          <w:color w:val="000000" w:themeColor="text1"/>
        </w:rPr>
        <w:t xml:space="preserve"> (Accessed: 27</w:t>
      </w:r>
      <w:r w:rsidRPr="00605ED2">
        <w:rPr>
          <w:rFonts w:ascii="Arial" w:hAnsi="Arial" w:cs="Arial"/>
          <w:color w:val="000000" w:themeColor="text1"/>
          <w:vertAlign w:val="superscript"/>
        </w:rPr>
        <w:t>th</w:t>
      </w:r>
      <w:r w:rsidRPr="00605ED2">
        <w:rPr>
          <w:rFonts w:ascii="Arial" w:hAnsi="Arial" w:cs="Arial"/>
          <w:color w:val="000000" w:themeColor="text1"/>
        </w:rPr>
        <w:t xml:space="preserve"> February 2020).</w:t>
      </w:r>
    </w:p>
    <w:p w14:paraId="21A7ED06" w14:textId="03B73D43" w:rsidR="00BB547D" w:rsidRPr="00605ED2" w:rsidRDefault="00BB547D" w:rsidP="00605ED2">
      <w:pPr>
        <w:autoSpaceDE w:val="0"/>
        <w:autoSpaceDN w:val="0"/>
        <w:adjustRightInd w:val="0"/>
        <w:spacing w:after="0" w:line="360" w:lineRule="auto"/>
        <w:ind w:left="360"/>
        <w:rPr>
          <w:rFonts w:ascii="Arial" w:eastAsia="Bembo-Italic" w:hAnsi="Arial" w:cs="Arial"/>
          <w:i/>
          <w:iCs/>
          <w:color w:val="000000" w:themeColor="text1"/>
        </w:rPr>
      </w:pPr>
      <w:r w:rsidRPr="00605ED2">
        <w:rPr>
          <w:rFonts w:ascii="Arial" w:hAnsi="Arial" w:cs="Arial"/>
          <w:color w:val="000000" w:themeColor="text1"/>
        </w:rPr>
        <w:t xml:space="preserve">West, A. (2007) </w:t>
      </w:r>
      <w:r w:rsidR="00A46BBD" w:rsidRPr="00605ED2">
        <w:rPr>
          <w:rFonts w:ascii="Arial" w:hAnsi="Arial" w:cs="Arial"/>
          <w:color w:val="000000" w:themeColor="text1"/>
        </w:rPr>
        <w:t>‘</w:t>
      </w:r>
      <w:r w:rsidRPr="00605ED2">
        <w:rPr>
          <w:rFonts w:ascii="Arial" w:hAnsi="Arial" w:cs="Arial"/>
          <w:color w:val="000000" w:themeColor="text1"/>
        </w:rPr>
        <w:t>Poverty and educational attainment: why do children from low-income families tend to do less well at school?</w:t>
      </w:r>
      <w:r w:rsidR="00A46BBD" w:rsidRPr="00605ED2">
        <w:rPr>
          <w:rFonts w:ascii="Arial" w:hAnsi="Arial" w:cs="Arial"/>
          <w:color w:val="000000" w:themeColor="text1"/>
        </w:rPr>
        <w:t>’</w:t>
      </w:r>
      <w:r w:rsidRPr="00605ED2">
        <w:rPr>
          <w:rFonts w:ascii="Arial" w:hAnsi="Arial" w:cs="Arial"/>
          <w:color w:val="000000" w:themeColor="text1"/>
        </w:rPr>
        <w:t xml:space="preserve">, </w:t>
      </w:r>
      <w:r w:rsidRPr="00605ED2">
        <w:rPr>
          <w:rFonts w:ascii="Arial" w:hAnsi="Arial" w:cs="Arial"/>
          <w:i/>
          <w:iCs/>
          <w:color w:val="000000" w:themeColor="text1"/>
        </w:rPr>
        <w:t>Education Research Group</w:t>
      </w:r>
      <w:r w:rsidRPr="00605ED2">
        <w:rPr>
          <w:rFonts w:ascii="Arial" w:hAnsi="Arial" w:cs="Arial"/>
          <w:color w:val="000000" w:themeColor="text1"/>
        </w:rPr>
        <w:t>, 15(3), p.283-297.</w:t>
      </w:r>
    </w:p>
    <w:p w14:paraId="06C3E45B" w14:textId="00E95B5C" w:rsidR="00A46BB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Wexler, S. (1990) </w:t>
      </w:r>
      <w:r w:rsidRPr="00605ED2">
        <w:rPr>
          <w:rFonts w:ascii="Arial" w:hAnsi="Arial" w:cs="Arial"/>
          <w:i/>
          <w:iCs/>
          <w:color w:val="000000" w:themeColor="text1"/>
        </w:rPr>
        <w:t>Ethical Obligations and Social Research</w:t>
      </w:r>
      <w:r w:rsidRPr="00605ED2">
        <w:rPr>
          <w:rFonts w:ascii="Arial" w:hAnsi="Arial" w:cs="Arial"/>
          <w:color w:val="000000" w:themeColor="text1"/>
        </w:rPr>
        <w:t>. In: Kempf K.L. (eds) Measurement Issues in Criminology. Springer. New York, NY.</w:t>
      </w:r>
    </w:p>
    <w:p w14:paraId="326FD139" w14:textId="5D68FBF4"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Williamson, K., Johanson, G. (2018) </w:t>
      </w:r>
      <w:r w:rsidRPr="00605ED2">
        <w:rPr>
          <w:rFonts w:ascii="Arial" w:hAnsi="Arial" w:cs="Arial"/>
          <w:i/>
          <w:iCs/>
          <w:color w:val="000000" w:themeColor="text1"/>
        </w:rPr>
        <w:t>Research Methods.</w:t>
      </w:r>
      <w:r w:rsidR="0024500A" w:rsidRPr="00605ED2">
        <w:rPr>
          <w:rFonts w:ascii="Arial" w:hAnsi="Arial" w:cs="Arial"/>
          <w:i/>
          <w:iCs/>
          <w:color w:val="000000" w:themeColor="text1"/>
        </w:rPr>
        <w:t xml:space="preserve"> </w:t>
      </w:r>
      <w:r w:rsidR="0024500A" w:rsidRPr="00605ED2">
        <w:rPr>
          <w:rFonts w:ascii="Arial" w:hAnsi="Arial" w:cs="Arial"/>
          <w:color w:val="000000" w:themeColor="text1"/>
        </w:rPr>
        <w:t>Cambridge:</w:t>
      </w:r>
      <w:r w:rsidRPr="00605ED2">
        <w:rPr>
          <w:rFonts w:ascii="Arial" w:hAnsi="Arial" w:cs="Arial"/>
          <w:color w:val="000000" w:themeColor="text1"/>
        </w:rPr>
        <w:t xml:space="preserve"> CP Chandos Publishing.</w:t>
      </w:r>
    </w:p>
    <w:p w14:paraId="06BA4DE1" w14:textId="6B2B25E1" w:rsidR="00BB547D" w:rsidRPr="00605ED2" w:rsidRDefault="00BB547D" w:rsidP="00605ED2">
      <w:pPr>
        <w:spacing w:line="360" w:lineRule="auto"/>
        <w:ind w:left="360"/>
        <w:rPr>
          <w:rFonts w:ascii="Arial" w:hAnsi="Arial" w:cs="Arial"/>
          <w:i/>
          <w:iCs/>
          <w:color w:val="000000" w:themeColor="text1"/>
        </w:rPr>
      </w:pPr>
      <w:r w:rsidRPr="00605ED2">
        <w:rPr>
          <w:rFonts w:ascii="Arial" w:hAnsi="Arial" w:cs="Arial"/>
          <w:color w:val="000000" w:themeColor="text1"/>
        </w:rPr>
        <w:t xml:space="preserve">Wilson,  V. (2012) </w:t>
      </w:r>
      <w:r w:rsidR="0024500A" w:rsidRPr="00605ED2">
        <w:rPr>
          <w:rFonts w:ascii="Arial" w:hAnsi="Arial" w:cs="Arial"/>
          <w:color w:val="000000" w:themeColor="text1"/>
        </w:rPr>
        <w:t>‘</w:t>
      </w:r>
      <w:r w:rsidRPr="00605ED2">
        <w:rPr>
          <w:rFonts w:ascii="Arial" w:hAnsi="Arial" w:cs="Arial"/>
          <w:color w:val="000000" w:themeColor="text1"/>
        </w:rPr>
        <w:t>Research Methods: Interviews</w:t>
      </w:r>
      <w:r w:rsidR="0024500A" w:rsidRPr="00605ED2">
        <w:rPr>
          <w:rFonts w:ascii="Arial" w:hAnsi="Arial" w:cs="Arial"/>
          <w:color w:val="000000" w:themeColor="text1"/>
        </w:rPr>
        <w:t>’, Evidence Based Library &amp; Information Practice, 7(2), pp. 96-98.</w:t>
      </w:r>
    </w:p>
    <w:p w14:paraId="344A5FDF" w14:textId="346CC12B" w:rsidR="00BB547D" w:rsidRPr="00605ED2" w:rsidRDefault="0024500A" w:rsidP="00605ED2">
      <w:pPr>
        <w:autoSpaceDE w:val="0"/>
        <w:autoSpaceDN w:val="0"/>
        <w:adjustRightInd w:val="0"/>
        <w:spacing w:after="0" w:line="240" w:lineRule="auto"/>
        <w:ind w:left="360"/>
        <w:rPr>
          <w:rFonts w:ascii="Arial" w:hAnsi="Arial" w:cs="Arial"/>
          <w:color w:val="000000" w:themeColor="text1"/>
        </w:rPr>
      </w:pPr>
      <w:r w:rsidRPr="00605ED2">
        <w:rPr>
          <w:rFonts w:ascii="Arial" w:hAnsi="Arial" w:cs="Arial"/>
          <w:color w:val="000000" w:themeColor="text1"/>
          <w:shd w:val="clear" w:color="auto" w:fill="FFFFFF"/>
        </w:rPr>
        <w:t>Zhang, Y., Wildemuth,</w:t>
      </w:r>
      <w:r w:rsidR="00BB547D" w:rsidRPr="00605ED2">
        <w:rPr>
          <w:rFonts w:ascii="Arial" w:hAnsi="Arial" w:cs="Arial"/>
          <w:color w:val="000000" w:themeColor="text1"/>
          <w:shd w:val="clear" w:color="auto" w:fill="FFFFFF"/>
        </w:rPr>
        <w:t xml:space="preserve"> B. M.</w:t>
      </w:r>
      <w:r w:rsidRPr="00605ED2">
        <w:rPr>
          <w:rFonts w:ascii="Arial" w:hAnsi="Arial" w:cs="Arial"/>
          <w:color w:val="000000" w:themeColor="text1"/>
          <w:shd w:val="clear" w:color="auto" w:fill="FFFFFF"/>
        </w:rPr>
        <w:t xml:space="preserve"> (2009) </w:t>
      </w:r>
      <w:r w:rsidR="00BB547D" w:rsidRPr="00605ED2">
        <w:rPr>
          <w:rFonts w:ascii="Arial" w:hAnsi="Arial" w:cs="Arial"/>
          <w:color w:val="000000" w:themeColor="text1"/>
          <w:shd w:val="clear" w:color="auto" w:fill="FFFFFF"/>
        </w:rPr>
        <w:t>Qualitative Analysis of Content,” In: B. M. Wildemuth, Ed., Applications of Social Research Methods to Questions in Information and Library Science, Libraries Unlimited, 2009. pp. 1-12</w:t>
      </w:r>
    </w:p>
    <w:p w14:paraId="0A40B6E7" w14:textId="77777777" w:rsidR="0024500A" w:rsidRPr="0024500A" w:rsidRDefault="0024500A" w:rsidP="00605ED2">
      <w:pPr>
        <w:pStyle w:val="ListParagraph"/>
        <w:autoSpaceDE w:val="0"/>
        <w:autoSpaceDN w:val="0"/>
        <w:adjustRightInd w:val="0"/>
        <w:spacing w:after="0" w:line="240" w:lineRule="auto"/>
        <w:rPr>
          <w:rFonts w:ascii="Arial" w:hAnsi="Arial" w:cs="Arial"/>
          <w:color w:val="000000" w:themeColor="text1"/>
        </w:rPr>
      </w:pPr>
    </w:p>
    <w:p w14:paraId="244CAB28" w14:textId="77777777" w:rsidR="00BB547D" w:rsidRPr="00605ED2" w:rsidRDefault="00BB547D" w:rsidP="00605ED2">
      <w:pPr>
        <w:spacing w:line="360" w:lineRule="auto"/>
        <w:ind w:left="360"/>
        <w:rPr>
          <w:rFonts w:ascii="Arial" w:hAnsi="Arial" w:cs="Arial"/>
          <w:color w:val="000000" w:themeColor="text1"/>
        </w:rPr>
      </w:pPr>
      <w:r w:rsidRPr="00605ED2">
        <w:rPr>
          <w:rFonts w:ascii="Arial" w:hAnsi="Arial" w:cs="Arial"/>
          <w:color w:val="000000" w:themeColor="text1"/>
        </w:rPr>
        <w:t xml:space="preserve">Young Minds. (2017) </w:t>
      </w:r>
      <w:r w:rsidRPr="00605ED2">
        <w:rPr>
          <w:rFonts w:ascii="Arial" w:hAnsi="Arial" w:cs="Arial"/>
          <w:i/>
          <w:iCs/>
          <w:color w:val="000000" w:themeColor="text1"/>
        </w:rPr>
        <w:t>Wise Up, Prioritising wellbeing in schools.</w:t>
      </w:r>
      <w:r w:rsidRPr="00605ED2">
        <w:rPr>
          <w:rFonts w:ascii="Arial" w:hAnsi="Arial" w:cs="Arial"/>
          <w:color w:val="000000" w:themeColor="text1"/>
        </w:rPr>
        <w:t xml:space="preserve"> Available at: </w:t>
      </w:r>
      <w:hyperlink r:id="rId66" w:history="1">
        <w:r w:rsidRPr="00605ED2">
          <w:rPr>
            <w:rStyle w:val="Hyperlink"/>
            <w:rFonts w:ascii="Arial" w:hAnsi="Arial" w:cs="Arial"/>
            <w:color w:val="000000" w:themeColor="text1"/>
          </w:rPr>
          <w:t>https://youngminds.org.uk/media/1428/wise-up-prioritising-wellbeing-in-schools.pdf</w:t>
        </w:r>
      </w:hyperlink>
      <w:r w:rsidRPr="00605ED2">
        <w:rPr>
          <w:rFonts w:ascii="Arial" w:hAnsi="Arial" w:cs="Arial"/>
          <w:color w:val="000000" w:themeColor="text1"/>
        </w:rPr>
        <w:t xml:space="preserve"> (Accessed: 29</w:t>
      </w:r>
      <w:r w:rsidRPr="00605ED2">
        <w:rPr>
          <w:rFonts w:ascii="Arial" w:hAnsi="Arial" w:cs="Arial"/>
          <w:color w:val="000000" w:themeColor="text1"/>
          <w:vertAlign w:val="superscript"/>
        </w:rPr>
        <w:t>th</w:t>
      </w:r>
      <w:r w:rsidRPr="00605ED2">
        <w:rPr>
          <w:rFonts w:ascii="Arial" w:hAnsi="Arial" w:cs="Arial"/>
          <w:color w:val="000000" w:themeColor="text1"/>
        </w:rPr>
        <w:t xml:space="preserve"> January 2020).</w:t>
      </w:r>
    </w:p>
    <w:p w14:paraId="61A36F08" w14:textId="77777777" w:rsidR="00BB547D" w:rsidRPr="0024500A" w:rsidRDefault="00BB547D" w:rsidP="00605ED2">
      <w:pPr>
        <w:pStyle w:val="ListParagraph"/>
        <w:rPr>
          <w:color w:val="000000" w:themeColor="text1"/>
        </w:rPr>
      </w:pPr>
    </w:p>
    <w:sectPr w:rsidR="00BB547D" w:rsidRPr="0024500A">
      <w:footerReference w:type="default" r:id="rId67"/>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6" w:author="Rachel Wallis" w:date="2020-03-12T09:38:00Z" w:initials="RW">
    <w:p w14:paraId="394BEEFF" w14:textId="77777777" w:rsidR="00803C43" w:rsidRDefault="00803C43" w:rsidP="0071602F">
      <w:pPr>
        <w:pStyle w:val="CommentText"/>
      </w:pPr>
      <w:r>
        <w:rPr>
          <w:rStyle w:val="CommentReference"/>
        </w:rPr>
        <w:annotationRef/>
      </w:r>
      <w:r>
        <w:t xml:space="preserve">Is this the correct phrase? </w:t>
      </w:r>
    </w:p>
  </w:comment>
  <w:comment w:id="7" w:author="Rachel Wallis" w:date="2020-03-12T09:39:00Z" w:initials="RW">
    <w:p w14:paraId="311C886D" w14:textId="77777777" w:rsidR="00803C43" w:rsidRDefault="00803C43" w:rsidP="0071602F">
      <w:pPr>
        <w:pStyle w:val="CommentText"/>
      </w:pPr>
      <w:r>
        <w:rPr>
          <w:rStyle w:val="CommentReference"/>
        </w:rPr>
        <w:annotationRef/>
      </w:r>
      <w:r>
        <w:t xml:space="preserve">It could be useful to have a concluding sentence here </w:t>
      </w:r>
    </w:p>
  </w:comment>
  <w:comment w:id="9" w:author="Rachel Wallis" w:date="2020-03-12T09:41:00Z" w:initials="RW">
    <w:p w14:paraId="0CFF0A75" w14:textId="77777777" w:rsidR="00803C43" w:rsidRDefault="00803C43" w:rsidP="0071602F">
      <w:pPr>
        <w:pStyle w:val="CommentText"/>
      </w:pPr>
      <w:r>
        <w:rPr>
          <w:rStyle w:val="CommentReference"/>
        </w:rPr>
        <w:annotationRef/>
      </w:r>
      <w:r>
        <w:t xml:space="preserve">Good point.  Could this argument be applied to education too?  For example are there countries where there is greater poverty but higher educational attainment than Wales?  Exploring such a point somewhere could show good criticality. </w:t>
      </w:r>
    </w:p>
  </w:comment>
  <w:comment w:id="11" w:author="Rachel Wallis" w:date="2020-03-12T09:48:00Z" w:initials="RW">
    <w:p w14:paraId="0B0D561F" w14:textId="77777777" w:rsidR="00803C43" w:rsidRDefault="00803C43" w:rsidP="0071602F">
      <w:pPr>
        <w:pStyle w:val="CommentText"/>
      </w:pPr>
      <w:r>
        <w:rPr>
          <w:rStyle w:val="CommentReference"/>
        </w:rPr>
        <w:annotationRef/>
      </w:r>
      <w:r>
        <w:t xml:space="preserve">Inverted comma? </w:t>
      </w:r>
    </w:p>
  </w:comment>
  <w:comment w:id="12" w:author="Rachel Wallis" w:date="2020-03-12T09:49:00Z" w:initials="RW">
    <w:p w14:paraId="19AD9F95" w14:textId="77777777" w:rsidR="00803C43" w:rsidRDefault="00803C43" w:rsidP="0071602F">
      <w:pPr>
        <w:pStyle w:val="CommentText"/>
      </w:pPr>
      <w:r>
        <w:rPr>
          <w:rStyle w:val="CommentReference"/>
        </w:rPr>
        <w:annotationRef/>
      </w:r>
      <w:r>
        <w:t xml:space="preserve">Is believed to? Be more cautious – it has not been implemented yet. </w:t>
      </w:r>
    </w:p>
  </w:comment>
  <w:comment w:id="16" w:author="Rachel Wallis" w:date="2020-03-17T13:39:00Z" w:initials="RW">
    <w:p w14:paraId="4F7C59E7" w14:textId="77777777" w:rsidR="00803C43" w:rsidRDefault="00803C43" w:rsidP="000B05D9">
      <w:pPr>
        <w:pStyle w:val="CommentText"/>
      </w:pPr>
      <w:r>
        <w:rPr>
          <w:rStyle w:val="CommentReference"/>
        </w:rPr>
        <w:annotationRef/>
      </w:r>
      <w:r>
        <w:t xml:space="preserve">This could be considered very dated – see comment above re. two authors </w:t>
      </w:r>
    </w:p>
  </w:comment>
  <w:comment w:id="17" w:author="Rachel Wallis" w:date="2020-03-17T13:39:00Z" w:initials="RW">
    <w:p w14:paraId="7091DDAE" w14:textId="77777777" w:rsidR="00803C43" w:rsidRDefault="00803C43" w:rsidP="000B05D9">
      <w:pPr>
        <w:pStyle w:val="CommentText"/>
      </w:pPr>
      <w:r>
        <w:rPr>
          <w:rStyle w:val="CommentReference"/>
        </w:rPr>
        <w:annotationRef/>
      </w:r>
      <w:r>
        <w:t xml:space="preserve">Check date? </w:t>
      </w:r>
    </w:p>
  </w:comment>
  <w:comment w:id="19" w:author="Rachel Wallis" w:date="2020-03-17T13:42:00Z" w:initials="RW">
    <w:p w14:paraId="770058FC" w14:textId="77777777" w:rsidR="00803C43" w:rsidRDefault="00803C43" w:rsidP="000B05D9">
      <w:pPr>
        <w:pStyle w:val="CommentText"/>
      </w:pPr>
      <w:r>
        <w:rPr>
          <w:rStyle w:val="CommentReference"/>
        </w:rPr>
        <w:annotationRef/>
      </w:r>
      <w:r>
        <w:t>(three of each gender)</w:t>
      </w:r>
    </w:p>
  </w:comment>
  <w:comment w:id="21" w:author="Rachel Wallis" w:date="2020-03-17T13:43:00Z" w:initials="RW">
    <w:p w14:paraId="6362C244" w14:textId="77777777" w:rsidR="00803C43" w:rsidRDefault="00803C43" w:rsidP="000B05D9">
      <w:pPr>
        <w:pStyle w:val="CommentText"/>
      </w:pPr>
      <w:r>
        <w:rPr>
          <w:rStyle w:val="CommentReference"/>
        </w:rPr>
        <w:annotationRef/>
      </w:r>
      <w:r>
        <w:t xml:space="preserve">It is good that you are showing awareness of limitations and benefits here – why semi-structured for learners? Try to ensure you consistently justify choices. </w:t>
      </w:r>
    </w:p>
  </w:comment>
  <w:comment w:id="20" w:author="Rachel Wallis" w:date="2020-03-17T13:43:00Z" w:initials="RW">
    <w:p w14:paraId="5EC39B52" w14:textId="77777777" w:rsidR="00803C43" w:rsidRDefault="00803C43" w:rsidP="000B05D9">
      <w:pPr>
        <w:pStyle w:val="CommentText"/>
      </w:pPr>
      <w:r>
        <w:rPr>
          <w:rStyle w:val="CommentReference"/>
        </w:rPr>
        <w:annotationRef/>
      </w:r>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94BEEFF" w15:done="0"/>
  <w15:commentEx w15:paraId="311C886D" w15:done="0"/>
  <w15:commentEx w15:paraId="0CFF0A75" w15:done="0"/>
  <w15:commentEx w15:paraId="0B0D561F" w15:done="0"/>
  <w15:commentEx w15:paraId="19AD9F95" w15:done="0"/>
  <w15:commentEx w15:paraId="4F7C59E7" w15:done="0"/>
  <w15:commentEx w15:paraId="7091DDAE" w15:done="0"/>
  <w15:commentEx w15:paraId="770058FC" w15:done="0"/>
  <w15:commentEx w15:paraId="6362C244" w15:done="0"/>
  <w15:commentEx w15:paraId="5EC39B5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94BEEFF" w16cid:durableId="22149170"/>
  <w16cid:commentId w16cid:paraId="311C886D" w16cid:durableId="22149172"/>
  <w16cid:commentId w16cid:paraId="0CFF0A75" w16cid:durableId="22149174"/>
  <w16cid:commentId w16cid:paraId="0B0D561F" w16cid:durableId="22149179"/>
  <w16cid:commentId w16cid:paraId="19AD9F95" w16cid:durableId="2214917A"/>
  <w16cid:commentId w16cid:paraId="4F7C59E7" w16cid:durableId="6DA20AA5"/>
  <w16cid:commentId w16cid:paraId="7091DDAE" w16cid:durableId="0ED1C6CF"/>
  <w16cid:commentId w16cid:paraId="770058FC" w16cid:durableId="29B08DA6"/>
  <w16cid:commentId w16cid:paraId="6362C244" w16cid:durableId="16B180A8"/>
  <w16cid:commentId w16cid:paraId="5EC39B52" w16cid:durableId="2040102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3B789D" w14:textId="77777777" w:rsidR="00862FEB" w:rsidRDefault="00862FEB" w:rsidP="003705EF">
      <w:pPr>
        <w:spacing w:after="0" w:line="240" w:lineRule="auto"/>
      </w:pPr>
      <w:r>
        <w:separator/>
      </w:r>
    </w:p>
  </w:endnote>
  <w:endnote w:type="continuationSeparator" w:id="0">
    <w:p w14:paraId="197E8B9A" w14:textId="77777777" w:rsidR="00862FEB" w:rsidRDefault="00862FEB" w:rsidP="003705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PSMT"/>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Bembo-Italic">
    <w:altName w:val="MS PMincho"/>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70380673"/>
      <w:docPartObj>
        <w:docPartGallery w:val="Page Numbers (Bottom of Page)"/>
        <w:docPartUnique/>
      </w:docPartObj>
    </w:sdtPr>
    <w:sdtEndPr>
      <w:rPr>
        <w:noProof/>
      </w:rPr>
    </w:sdtEndPr>
    <w:sdtContent>
      <w:p w14:paraId="27469BAE" w14:textId="77777777" w:rsidR="00803C43" w:rsidRDefault="00803C4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CF3588" w14:textId="77777777" w:rsidR="00803C43" w:rsidRDefault="00803C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DCEE55" w14:textId="77777777" w:rsidR="00862FEB" w:rsidRDefault="00862FEB" w:rsidP="003705EF">
      <w:pPr>
        <w:spacing w:after="0" w:line="240" w:lineRule="auto"/>
      </w:pPr>
      <w:r>
        <w:separator/>
      </w:r>
    </w:p>
  </w:footnote>
  <w:footnote w:type="continuationSeparator" w:id="0">
    <w:p w14:paraId="49A993CD" w14:textId="77777777" w:rsidR="00862FEB" w:rsidRDefault="00862FEB" w:rsidP="003705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E2134B"/>
    <w:multiLevelType w:val="hybridMultilevel"/>
    <w:tmpl w:val="BD9239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A5396C"/>
    <w:multiLevelType w:val="hybridMultilevel"/>
    <w:tmpl w:val="4DA87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F10F13"/>
    <w:multiLevelType w:val="hybridMultilevel"/>
    <w:tmpl w:val="CED43C3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B02A5D"/>
    <w:multiLevelType w:val="hybridMultilevel"/>
    <w:tmpl w:val="EDD246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4F34FB"/>
    <w:multiLevelType w:val="hybridMultilevel"/>
    <w:tmpl w:val="9AD2F7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3D3EA4"/>
    <w:multiLevelType w:val="hybridMultilevel"/>
    <w:tmpl w:val="9C88B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E221D0"/>
    <w:multiLevelType w:val="hybridMultilevel"/>
    <w:tmpl w:val="CED43C3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3C406C0"/>
    <w:multiLevelType w:val="hybridMultilevel"/>
    <w:tmpl w:val="66FE9D6E"/>
    <w:lvl w:ilvl="0" w:tplc="0A70DDC6">
      <w:start w:val="1"/>
      <w:numFmt w:val="decimal"/>
      <w:lvlText w:val="%1."/>
      <w:lvlJc w:val="lef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5DF460A"/>
    <w:multiLevelType w:val="hybridMultilevel"/>
    <w:tmpl w:val="5AD643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6"/>
  </w:num>
  <w:num w:numId="4">
    <w:abstractNumId w:val="3"/>
  </w:num>
  <w:num w:numId="5">
    <w:abstractNumId w:val="4"/>
  </w:num>
  <w:num w:numId="6">
    <w:abstractNumId w:val="7"/>
  </w:num>
  <w:num w:numId="7">
    <w:abstractNumId w:val="8"/>
  </w:num>
  <w:num w:numId="8">
    <w:abstractNumId w:val="2"/>
  </w:num>
  <w:num w:numId="9">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Rachel Wallis">
    <w15:presenceInfo w15:providerId="AD" w15:userId="S-1-5-21-809251214-2178901256-4152538893-2685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5EF"/>
    <w:rsid w:val="00022B12"/>
    <w:rsid w:val="00084B7D"/>
    <w:rsid w:val="000917F5"/>
    <w:rsid w:val="000B05D9"/>
    <w:rsid w:val="00100679"/>
    <w:rsid w:val="0021441F"/>
    <w:rsid w:val="00225D0E"/>
    <w:rsid w:val="0024500A"/>
    <w:rsid w:val="00250DAE"/>
    <w:rsid w:val="002A2693"/>
    <w:rsid w:val="002E5C93"/>
    <w:rsid w:val="003705EF"/>
    <w:rsid w:val="003B6126"/>
    <w:rsid w:val="003D5D32"/>
    <w:rsid w:val="00411136"/>
    <w:rsid w:val="00412730"/>
    <w:rsid w:val="00445888"/>
    <w:rsid w:val="004875D4"/>
    <w:rsid w:val="004A35F6"/>
    <w:rsid w:val="00514240"/>
    <w:rsid w:val="005441F2"/>
    <w:rsid w:val="00572B12"/>
    <w:rsid w:val="005C071C"/>
    <w:rsid w:val="005E00DB"/>
    <w:rsid w:val="005E1046"/>
    <w:rsid w:val="005E3450"/>
    <w:rsid w:val="00605ED2"/>
    <w:rsid w:val="00636D73"/>
    <w:rsid w:val="0067138D"/>
    <w:rsid w:val="0071602F"/>
    <w:rsid w:val="007B46F4"/>
    <w:rsid w:val="007E58BF"/>
    <w:rsid w:val="00803C43"/>
    <w:rsid w:val="008439C7"/>
    <w:rsid w:val="00862FEB"/>
    <w:rsid w:val="00874558"/>
    <w:rsid w:val="00887448"/>
    <w:rsid w:val="008C1BAC"/>
    <w:rsid w:val="008F489F"/>
    <w:rsid w:val="00951AEF"/>
    <w:rsid w:val="00951BCB"/>
    <w:rsid w:val="00970A20"/>
    <w:rsid w:val="009776CD"/>
    <w:rsid w:val="00A35CA5"/>
    <w:rsid w:val="00A434C8"/>
    <w:rsid w:val="00A46BBD"/>
    <w:rsid w:val="00B50DD1"/>
    <w:rsid w:val="00B62E40"/>
    <w:rsid w:val="00B94632"/>
    <w:rsid w:val="00BA4A92"/>
    <w:rsid w:val="00BB547D"/>
    <w:rsid w:val="00BF6F04"/>
    <w:rsid w:val="00C35DF2"/>
    <w:rsid w:val="00C76C90"/>
    <w:rsid w:val="00C93F7E"/>
    <w:rsid w:val="00D05B31"/>
    <w:rsid w:val="00D079DC"/>
    <w:rsid w:val="00D4637A"/>
    <w:rsid w:val="00D961F6"/>
    <w:rsid w:val="00DF0AED"/>
    <w:rsid w:val="00E273E2"/>
    <w:rsid w:val="00E31CD4"/>
    <w:rsid w:val="00E37B47"/>
    <w:rsid w:val="00E41BEB"/>
    <w:rsid w:val="00E50089"/>
    <w:rsid w:val="00E65167"/>
    <w:rsid w:val="00E72449"/>
    <w:rsid w:val="00EB6C95"/>
    <w:rsid w:val="00ED3E33"/>
    <w:rsid w:val="00EE34BB"/>
    <w:rsid w:val="00F93B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EB753"/>
  <w15:chartTrackingRefBased/>
  <w15:docId w15:val="{A8E851F6-520A-4E8B-A44C-B44F792E7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74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1113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05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05EF"/>
  </w:style>
  <w:style w:type="paragraph" w:styleId="Footer">
    <w:name w:val="footer"/>
    <w:basedOn w:val="Normal"/>
    <w:link w:val="FooterChar"/>
    <w:uiPriority w:val="99"/>
    <w:unhideWhenUsed/>
    <w:rsid w:val="003705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05EF"/>
  </w:style>
  <w:style w:type="paragraph" w:styleId="ListParagraph">
    <w:name w:val="List Paragraph"/>
    <w:basedOn w:val="Normal"/>
    <w:uiPriority w:val="34"/>
    <w:qFormat/>
    <w:rsid w:val="00887448"/>
    <w:pPr>
      <w:ind w:left="720"/>
      <w:contextualSpacing/>
    </w:pPr>
  </w:style>
  <w:style w:type="character" w:customStyle="1" w:styleId="Heading1Char">
    <w:name w:val="Heading 1 Char"/>
    <w:basedOn w:val="DefaultParagraphFont"/>
    <w:link w:val="Heading1"/>
    <w:uiPriority w:val="9"/>
    <w:rsid w:val="0088744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87448"/>
    <w:pPr>
      <w:outlineLvl w:val="9"/>
    </w:pPr>
    <w:rPr>
      <w:lang w:val="en-US"/>
    </w:rPr>
  </w:style>
  <w:style w:type="paragraph" w:styleId="TOC1">
    <w:name w:val="toc 1"/>
    <w:basedOn w:val="Normal"/>
    <w:next w:val="Normal"/>
    <w:autoRedefine/>
    <w:uiPriority w:val="39"/>
    <w:unhideWhenUsed/>
    <w:rsid w:val="00887448"/>
    <w:pPr>
      <w:spacing w:after="100"/>
    </w:pPr>
  </w:style>
  <w:style w:type="character" w:styleId="Hyperlink">
    <w:name w:val="Hyperlink"/>
    <w:basedOn w:val="DefaultParagraphFont"/>
    <w:uiPriority w:val="99"/>
    <w:unhideWhenUsed/>
    <w:rsid w:val="00887448"/>
    <w:rPr>
      <w:color w:val="0563C1" w:themeColor="hyperlink"/>
      <w:u w:val="single"/>
    </w:rPr>
  </w:style>
  <w:style w:type="character" w:styleId="CommentReference">
    <w:name w:val="annotation reference"/>
    <w:basedOn w:val="DefaultParagraphFont"/>
    <w:uiPriority w:val="99"/>
    <w:semiHidden/>
    <w:unhideWhenUsed/>
    <w:rsid w:val="00887448"/>
    <w:rPr>
      <w:sz w:val="16"/>
      <w:szCs w:val="16"/>
    </w:rPr>
  </w:style>
  <w:style w:type="paragraph" w:styleId="CommentText">
    <w:name w:val="annotation text"/>
    <w:basedOn w:val="Normal"/>
    <w:link w:val="CommentTextChar"/>
    <w:uiPriority w:val="99"/>
    <w:semiHidden/>
    <w:unhideWhenUsed/>
    <w:rsid w:val="00887448"/>
    <w:pPr>
      <w:spacing w:line="240" w:lineRule="auto"/>
    </w:pPr>
    <w:rPr>
      <w:sz w:val="20"/>
      <w:szCs w:val="20"/>
    </w:rPr>
  </w:style>
  <w:style w:type="character" w:customStyle="1" w:styleId="CommentTextChar">
    <w:name w:val="Comment Text Char"/>
    <w:basedOn w:val="DefaultParagraphFont"/>
    <w:link w:val="CommentText"/>
    <w:uiPriority w:val="99"/>
    <w:semiHidden/>
    <w:rsid w:val="00887448"/>
    <w:rPr>
      <w:sz w:val="20"/>
      <w:szCs w:val="20"/>
    </w:rPr>
  </w:style>
  <w:style w:type="paragraph" w:styleId="CommentSubject">
    <w:name w:val="annotation subject"/>
    <w:basedOn w:val="CommentText"/>
    <w:next w:val="CommentText"/>
    <w:link w:val="CommentSubjectChar"/>
    <w:uiPriority w:val="99"/>
    <w:semiHidden/>
    <w:unhideWhenUsed/>
    <w:rsid w:val="00887448"/>
    <w:rPr>
      <w:b/>
      <w:bCs/>
    </w:rPr>
  </w:style>
  <w:style w:type="character" w:customStyle="1" w:styleId="CommentSubjectChar">
    <w:name w:val="Comment Subject Char"/>
    <w:basedOn w:val="CommentTextChar"/>
    <w:link w:val="CommentSubject"/>
    <w:uiPriority w:val="99"/>
    <w:semiHidden/>
    <w:rsid w:val="00887448"/>
    <w:rPr>
      <w:b/>
      <w:bCs/>
      <w:sz w:val="20"/>
      <w:szCs w:val="20"/>
    </w:rPr>
  </w:style>
  <w:style w:type="paragraph" w:styleId="BalloonText">
    <w:name w:val="Balloon Text"/>
    <w:basedOn w:val="Normal"/>
    <w:link w:val="BalloonTextChar"/>
    <w:uiPriority w:val="99"/>
    <w:semiHidden/>
    <w:unhideWhenUsed/>
    <w:rsid w:val="008874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7448"/>
    <w:rPr>
      <w:rFonts w:ascii="Segoe UI" w:hAnsi="Segoe UI" w:cs="Segoe UI"/>
      <w:sz w:val="18"/>
      <w:szCs w:val="18"/>
    </w:rPr>
  </w:style>
  <w:style w:type="character" w:customStyle="1" w:styleId="normaltextrun">
    <w:name w:val="normaltextrun"/>
    <w:basedOn w:val="DefaultParagraphFont"/>
    <w:rsid w:val="0071602F"/>
  </w:style>
  <w:style w:type="character" w:styleId="Emphasis">
    <w:name w:val="Emphasis"/>
    <w:basedOn w:val="DefaultParagraphFont"/>
    <w:uiPriority w:val="20"/>
    <w:qFormat/>
    <w:rsid w:val="00250DAE"/>
    <w:rPr>
      <w:i/>
      <w:iCs/>
    </w:rPr>
  </w:style>
  <w:style w:type="character" w:customStyle="1" w:styleId="nlmyear">
    <w:name w:val="nlm_year"/>
    <w:basedOn w:val="DefaultParagraphFont"/>
    <w:rsid w:val="00B50DD1"/>
  </w:style>
  <w:style w:type="character" w:customStyle="1" w:styleId="nlmpublisher-loc">
    <w:name w:val="nlm_publisher-loc"/>
    <w:basedOn w:val="DefaultParagraphFont"/>
    <w:rsid w:val="00B50DD1"/>
  </w:style>
  <w:style w:type="character" w:customStyle="1" w:styleId="nlmpublisher-name">
    <w:name w:val="nlm_publisher-name"/>
    <w:basedOn w:val="DefaultParagraphFont"/>
    <w:rsid w:val="00B50DD1"/>
  </w:style>
  <w:style w:type="character" w:customStyle="1" w:styleId="Heading2Char">
    <w:name w:val="Heading 2 Char"/>
    <w:basedOn w:val="DefaultParagraphFont"/>
    <w:link w:val="Heading2"/>
    <w:uiPriority w:val="9"/>
    <w:rsid w:val="0041113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803C43"/>
    <w:pPr>
      <w:tabs>
        <w:tab w:val="right" w:leader="dot" w:pos="9016"/>
      </w:tabs>
      <w:spacing w:after="100" w:line="360" w:lineRule="auto"/>
      <w:ind w:left="220"/>
    </w:pPr>
  </w:style>
  <w:style w:type="paragraph" w:styleId="TOC3">
    <w:name w:val="toc 3"/>
    <w:basedOn w:val="Normal"/>
    <w:next w:val="Normal"/>
    <w:autoRedefine/>
    <w:uiPriority w:val="39"/>
    <w:unhideWhenUsed/>
    <w:rsid w:val="00411136"/>
    <w:pPr>
      <w:spacing w:after="100"/>
      <w:ind w:left="440"/>
    </w:pPr>
    <w:rPr>
      <w:rFonts w:eastAsiaTheme="minorEastAsia" w:cs="Times New Roman"/>
      <w:lang w:val="en-US"/>
    </w:rPr>
  </w:style>
  <w:style w:type="character" w:styleId="UnresolvedMention">
    <w:name w:val="Unresolved Mention"/>
    <w:basedOn w:val="DefaultParagraphFont"/>
    <w:uiPriority w:val="99"/>
    <w:semiHidden/>
    <w:unhideWhenUsed/>
    <w:rsid w:val="00D05B31"/>
    <w:rPr>
      <w:color w:val="605E5C"/>
      <w:shd w:val="clear" w:color="auto" w:fill="E1DFDD"/>
    </w:rPr>
  </w:style>
  <w:style w:type="character" w:customStyle="1" w:styleId="ref-journal">
    <w:name w:val="ref-journal"/>
    <w:basedOn w:val="DefaultParagraphFont"/>
    <w:rsid w:val="00022B12"/>
  </w:style>
  <w:style w:type="character" w:customStyle="1" w:styleId="ref-vol">
    <w:name w:val="ref-vol"/>
    <w:basedOn w:val="DefaultParagraphFont"/>
    <w:rsid w:val="00022B12"/>
  </w:style>
  <w:style w:type="paragraph" w:styleId="NormalWeb">
    <w:name w:val="Normal (Web)"/>
    <w:basedOn w:val="Normal"/>
    <w:uiPriority w:val="99"/>
    <w:unhideWhenUsed/>
    <w:rsid w:val="005E00DB"/>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FollowedHyperlink">
    <w:name w:val="FollowedHyperlink"/>
    <w:basedOn w:val="DefaultParagraphFont"/>
    <w:uiPriority w:val="99"/>
    <w:semiHidden/>
    <w:unhideWhenUsed/>
    <w:rsid w:val="00C35DF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5918329">
      <w:bodyDiv w:val="1"/>
      <w:marLeft w:val="0"/>
      <w:marRight w:val="0"/>
      <w:marTop w:val="0"/>
      <w:marBottom w:val="0"/>
      <w:divBdr>
        <w:top w:val="none" w:sz="0" w:space="0" w:color="auto"/>
        <w:left w:val="none" w:sz="0" w:space="0" w:color="auto"/>
        <w:bottom w:val="none" w:sz="0" w:space="0" w:color="auto"/>
        <w:right w:val="none" w:sz="0" w:space="0" w:color="auto"/>
      </w:divBdr>
      <w:divsChild>
        <w:div w:id="1367827528">
          <w:marLeft w:val="0"/>
          <w:marRight w:val="0"/>
          <w:marTop w:val="0"/>
          <w:marBottom w:val="0"/>
          <w:divBdr>
            <w:top w:val="none" w:sz="0" w:space="0" w:color="auto"/>
            <w:left w:val="none" w:sz="0" w:space="0" w:color="auto"/>
            <w:bottom w:val="none" w:sz="0" w:space="0" w:color="auto"/>
            <w:right w:val="none" w:sz="0" w:space="0" w:color="auto"/>
          </w:divBdr>
          <w:divsChild>
            <w:div w:id="1793742963">
              <w:marLeft w:val="0"/>
              <w:marRight w:val="0"/>
              <w:marTop w:val="0"/>
              <w:marBottom w:val="0"/>
              <w:divBdr>
                <w:top w:val="none" w:sz="0" w:space="0" w:color="auto"/>
                <w:left w:val="none" w:sz="0" w:space="0" w:color="auto"/>
                <w:bottom w:val="none" w:sz="0" w:space="0" w:color="auto"/>
                <w:right w:val="none" w:sz="0" w:space="0" w:color="auto"/>
              </w:divBdr>
              <w:divsChild>
                <w:div w:id="48655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952755">
          <w:marLeft w:val="0"/>
          <w:marRight w:val="0"/>
          <w:marTop w:val="0"/>
          <w:marBottom w:val="0"/>
          <w:divBdr>
            <w:top w:val="none" w:sz="0" w:space="0" w:color="auto"/>
            <w:left w:val="none" w:sz="0" w:space="0" w:color="auto"/>
            <w:bottom w:val="none" w:sz="0" w:space="0" w:color="auto"/>
            <w:right w:val="none" w:sz="0" w:space="0" w:color="auto"/>
          </w:divBdr>
          <w:divsChild>
            <w:div w:id="1311135871">
              <w:marLeft w:val="0"/>
              <w:marRight w:val="0"/>
              <w:marTop w:val="0"/>
              <w:marBottom w:val="0"/>
              <w:divBdr>
                <w:top w:val="none" w:sz="0" w:space="0" w:color="auto"/>
                <w:left w:val="none" w:sz="0" w:space="0" w:color="auto"/>
                <w:bottom w:val="none" w:sz="0" w:space="0" w:color="auto"/>
                <w:right w:val="none" w:sz="0" w:space="0" w:color="auto"/>
              </w:divBdr>
              <w:divsChild>
                <w:div w:id="1253783661">
                  <w:marLeft w:val="0"/>
                  <w:marRight w:val="0"/>
                  <w:marTop w:val="0"/>
                  <w:marBottom w:val="0"/>
                  <w:divBdr>
                    <w:top w:val="none" w:sz="0" w:space="0" w:color="auto"/>
                    <w:left w:val="none" w:sz="0" w:space="0" w:color="auto"/>
                    <w:bottom w:val="none" w:sz="0" w:space="0" w:color="auto"/>
                    <w:right w:val="none" w:sz="0" w:space="0" w:color="auto"/>
                  </w:divBdr>
                </w:div>
              </w:divsChild>
            </w:div>
            <w:div w:id="2071415243">
              <w:marLeft w:val="0"/>
              <w:marRight w:val="0"/>
              <w:marTop w:val="0"/>
              <w:marBottom w:val="0"/>
              <w:divBdr>
                <w:top w:val="none" w:sz="0" w:space="0" w:color="auto"/>
                <w:left w:val="none" w:sz="0" w:space="0" w:color="auto"/>
                <w:bottom w:val="none" w:sz="0" w:space="0" w:color="auto"/>
                <w:right w:val="none" w:sz="0" w:space="0" w:color="auto"/>
              </w:divBdr>
              <w:divsChild>
                <w:div w:id="77667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ppiw.org.uk/files/2016/02/PPIW-Report-Promoting-Emotional-Health-Well-being-and-Resilience-in-Primary-Schools-Final.pdf" TargetMode="External"/><Relationship Id="rId18" Type="http://schemas.openxmlformats.org/officeDocument/2006/relationships/hyperlink" Target="http://www.advanced-training.org.uk/resources/Universal/breaking_link_between_sen_and_low_attainment.pdf" TargetMode="External"/><Relationship Id="rId26" Type="http://schemas.openxmlformats.org/officeDocument/2006/relationships/hyperlink" Target="https://www.estyn.gov.wales/effective-practice/creating-nurturing-school-through-inclusive-approach-wellbeing" TargetMode="External"/><Relationship Id="rId39" Type="http://schemas.openxmlformats.org/officeDocument/2006/relationships/hyperlink" Target="https://mindfulnessinschools.org/health-and-wellbeing-to-be-at-the-heart-of-learning-in-wales/" TargetMode="External"/><Relationship Id="rId21" Type="http://schemas.openxmlformats.org/officeDocument/2006/relationships/hyperlink" Target="https://www.pnas.org/content/pnas/109/25/9775.full.pdf" TargetMode="External"/><Relationship Id="rId34" Type="http://schemas.openxmlformats.org/officeDocument/2006/relationships/hyperlink" Target="https://www.simplypsychology.org/questionnaires.html" TargetMode="External"/><Relationship Id="rId42" Type="http://schemas.openxmlformats.org/officeDocument/2006/relationships/hyperlink" Target="http://www.healthscotland.scot/population-groups/children/child-poverty/child-poverty-overview/impact-of-child-poverty" TargetMode="External"/><Relationship Id="rId47" Type="http://schemas.openxmlformats.org/officeDocument/2006/relationships/hyperlink" Target="https://dera.ioe.ac.uk/15894/1/Poverty_educational_attainment_and_achievement.pdf" TargetMode="External"/><Relationship Id="rId50" Type="http://schemas.openxmlformats.org/officeDocument/2006/relationships/hyperlink" Target="https://assets.publishing.service.gov.uk/government/uploads/system/uploads/attachment_data/file/370686/HT_briefing_layoutvFINALvii.pdf" TargetMode="External"/><Relationship Id="rId55" Type="http://schemas.openxmlformats.org/officeDocument/2006/relationships/hyperlink" Target="https://www.ucl.ac.uk/legal-services/sites/legal-services/files/research_with_children_guidance_v1.1.pdf" TargetMode="External"/><Relationship Id="rId63" Type="http://schemas.openxmlformats.org/officeDocument/2006/relationships/hyperlink" Target="https://gov.wales/sites/default/files/publications/2018-11/what-really-works.pdf"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log.esc13.net/why-you-should-start-your-class-with-behavior-check-ins/" TargetMode="External"/><Relationship Id="rId29" Type="http://schemas.openxmlformats.org/officeDocument/2006/relationships/hyperlink" Target="https://www.rds-yh.nihr.ac.uk/wp-content/uploads/2013/05/15_Using-Interviews-2009.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hyperlink" Target="https://www.estyn.gov.wales/sites/www.estyn.gov.wales/files/documents/Pupil%20deprivation%20-%20May%202014.pdf" TargetMode="External"/><Relationship Id="rId32" Type="http://schemas.openxmlformats.org/officeDocument/2006/relationships/hyperlink" Target="https://www.ncbi.nlm.nih.gov/pmc/articles/PMC1936999" TargetMode="External"/><Relationship Id="rId37" Type="http://schemas.openxmlformats.org/officeDocument/2006/relationships/hyperlink" Target="https://www.mentallyhealthyschools.org.uk/risks-and-protective-factors/poverty-and-unemployment/" TargetMode="External"/><Relationship Id="rId40" Type="http://schemas.openxmlformats.org/officeDocument/2006/relationships/hyperlink" Target="https://www.ncbi.nlm.nih.gov/pmc/articles/PMC3032358" TargetMode="External"/><Relationship Id="rId45" Type="http://schemas.openxmlformats.org/officeDocument/2006/relationships/hyperlink" Target="https://documentcloud.adobe.com/link/track?uri=urn%3Aaaid%3Ascds%3AUS%3A8350b4ca-f794-42a6-b534-6332718002c4" TargetMode="External"/><Relationship Id="rId53" Type="http://schemas.openxmlformats.org/officeDocument/2006/relationships/hyperlink" Target="https://www.children1st.org.uk/who-we-are/news/blog/poverty-and-adverse-childhood-experiences-aces/" TargetMode="External"/><Relationship Id="rId58" Type="http://schemas.openxmlformats.org/officeDocument/2006/relationships/hyperlink" Target="https://moodle.uwtsd.ac.uk/pluginfile.php/222504/mod_resource/content/1/effective-use-of-data-en.pdf" TargetMode="External"/><Relationship Id="rId66" Type="http://schemas.openxmlformats.org/officeDocument/2006/relationships/hyperlink" Target="https://youngminds.org.uk/media/1428/wise-up-prioritising-wellbeing-in-schools.pdf" TargetMode="External"/><Relationship Id="rId5" Type="http://schemas.openxmlformats.org/officeDocument/2006/relationships/webSettings" Target="webSettings.xml"/><Relationship Id="rId15" Type="http://schemas.openxmlformats.org/officeDocument/2006/relationships/hyperlink" Target="https://www.bbc.co.uk/news/uk-wales-politics-38308763" TargetMode="External"/><Relationship Id="rId23" Type="http://schemas.openxmlformats.org/officeDocument/2006/relationships/hyperlink" Target="https://new.enfield.gov.uk/healthandwellbeing/school-breakfast-club/" TargetMode="External"/><Relationship Id="rId28" Type="http://schemas.openxmlformats.org/officeDocument/2006/relationships/hyperlink" Target="https://www.theguardian.com/education/2019/nov/10/stressed-teachers-at-breaking-point-says-report" TargetMode="External"/><Relationship Id="rId36" Type="http://schemas.openxmlformats.org/officeDocument/2006/relationships/hyperlink" Target="http://www.hra-decisiontools.org.uk/consent/principles-children.html" TargetMode="External"/><Relationship Id="rId49" Type="http://schemas.openxmlformats.org/officeDocument/2006/relationships/hyperlink" Target="https://www.poverty.ac.uk/report-wales-child-poverty/wales-has-worst-child-poverty-uk" TargetMode="External"/><Relationship Id="rId57" Type="http://schemas.openxmlformats.org/officeDocument/2006/relationships/hyperlink" Target="https://gov.wales/sites/default/files/publications/2019-06/child-poverty-strategy-for-wales-easy-read-version.pdf" TargetMode="External"/><Relationship Id="rId61" Type="http://schemas.openxmlformats.org/officeDocument/2006/relationships/hyperlink" Target="https://gov.wales/sites/default/files/publications/2018-03/education-in-wales-our-national-mission.pdf" TargetMode="External"/><Relationship Id="rId10" Type="http://schemas.microsoft.com/office/2011/relationships/commentsExtended" Target="commentsExtended.xml"/><Relationship Id="rId19" Type="http://schemas.openxmlformats.org/officeDocument/2006/relationships/hyperlink" Target="https://www.devonhealthandwellbeing.org.uk/library/schools/food-poverty-and-schools/" TargetMode="External"/><Relationship Id="rId31" Type="http://schemas.openxmlformats.org/officeDocument/2006/relationships/hyperlink" Target="https://www.jrf.org.uk/sites/default/files/jrf/migrated/files/wales-education-poverty-summary.pdf" TargetMode="External"/><Relationship Id="rId44" Type="http://schemas.openxmlformats.org/officeDocument/2006/relationships/hyperlink" Target="https://fullfact.org/economy/poverty-uk-guide-facts-and-figures/" TargetMode="External"/><Relationship Id="rId52" Type="http://schemas.openxmlformats.org/officeDocument/2006/relationships/hyperlink" Target="https://www.childrenssociety.org.uk/what-we-do/our-work/ending-child-poverty/what-are-the-effects-of-child-poverty" TargetMode="External"/><Relationship Id="rId60" Type="http://schemas.openxmlformats.org/officeDocument/2006/relationships/hyperlink" Target="https://gov.wales/sites/default/files/publications/2017-10/prosperity-for-all-the-national-strategy.pdf" TargetMode="External"/><Relationship Id="rId65" Type="http://schemas.openxmlformats.org/officeDocument/2006/relationships/hyperlink" Target="https://statswales.gov.wales/Catalogue/Community-Safety-and-Social-Inclusion/Poverty" TargetMode="Externa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s://www.nurtureuk.org/sites/default/files/balisteri_2016.pdf" TargetMode="External"/><Relationship Id="rId22" Type="http://schemas.openxmlformats.org/officeDocument/2006/relationships/hyperlink" Target="https://www.educationsupport.org.uk/sites/default/files/teacher_wellbeing_index_2018.pdf" TargetMode="External"/><Relationship Id="rId27" Type="http://schemas.openxmlformats.org/officeDocument/2006/relationships/hyperlink" Target="https://www.estyn.gov.wales/sites/www.estyn.gov.wales/files/documents/Healthy%20and%20Happy%20report%20En_0.pdf" TargetMode="External"/><Relationship Id="rId30" Type="http://schemas.openxmlformats.org/officeDocument/2006/relationships/hyperlink" Target="https://developingchild.harvard.edu/resources/aces-and-toxic-stress-frequently-asked-questions/" TargetMode="External"/><Relationship Id="rId35" Type="http://schemas.openxmlformats.org/officeDocument/2006/relationships/hyperlink" Target="https://www.simplypsychology.org/maslow.html" TargetMode="External"/><Relationship Id="rId43" Type="http://schemas.openxmlformats.org/officeDocument/2006/relationships/hyperlink" Target="https://www.nurtureuk.org/news/link-between-pupil-health-and-wellbeing-and-attainment" TargetMode="External"/><Relationship Id="rId48" Type="http://schemas.openxmlformats.org/officeDocument/2006/relationships/hyperlink" Target="https://www.bbc.co.uk/news/uk-wales-48259327" TargetMode="External"/><Relationship Id="rId56" Type="http://schemas.openxmlformats.org/officeDocument/2006/relationships/hyperlink" Target="https://gov.wales/sites/default/files/publications/2018-12/thinking-positively-emotional-health-and-well-being-in-schools-and-early-years-settings.pdf" TargetMode="External"/><Relationship Id="rId64" Type="http://schemas.openxmlformats.org/officeDocument/2006/relationships/hyperlink" Target="https://gov.wales/sites/default/files/statistics-and-research/2019-02/national-survey-wales-2017-18-poverty-deprivation.pdf" TargetMode="External"/><Relationship Id="rId69" Type="http://schemas.microsoft.com/office/2011/relationships/people" Target="people.xml"/><Relationship Id="rId8" Type="http://schemas.openxmlformats.org/officeDocument/2006/relationships/image" Target="media/image1.png"/><Relationship Id="rId51" Type="http://schemas.openxmlformats.org/officeDocument/2006/relationships/hyperlink" Target="https://borgenproject.org/effects-of-hunger-on-education/" TargetMode="External"/><Relationship Id="rId3" Type="http://schemas.openxmlformats.org/officeDocument/2006/relationships/styles" Target="styles.xml"/><Relationship Id="rId12" Type="http://schemas.openxmlformats.org/officeDocument/2006/relationships/hyperlink" Target="https://www.frontiersin.org/articles/10.3389/fpsyg.2016.01873/full" TargetMode="External"/><Relationship Id="rId17" Type="http://schemas.openxmlformats.org/officeDocument/2006/relationships/hyperlink" Target="https://www.health.harvard.edu/blog/two-techniques-for-reducing-stress-201104092235" TargetMode="External"/><Relationship Id="rId25" Type="http://schemas.openxmlformats.org/officeDocument/2006/relationships/hyperlink" Target="https://www.estyn.gov.wales/effective-practice/setting-nurture-groups-children-and-parents" TargetMode="External"/><Relationship Id="rId33" Type="http://schemas.openxmlformats.org/officeDocument/2006/relationships/hyperlink" Target="https://www.nuffieldfoundation.org/wp-content/uploads/2020/01/McLaughlin-Clarke-relational-matters-2010.pdf" TargetMode="External"/><Relationship Id="rId38" Type="http://schemas.openxmlformats.org/officeDocument/2006/relationships/hyperlink" Target="https://youngfoundation.org/wp-content/uploads/2012/10/The-Wellbeing-and-Resilience-Paradox.pdf" TargetMode="External"/><Relationship Id="rId46" Type="http://schemas.openxmlformats.org/officeDocument/2006/relationships/hyperlink" Target="https://assets.publishing.service.gov.uk/government/uploads/system/uploads/attachment_data/file/730127/School_inspection_handbook_section_5_270718.pdf" TargetMode="External"/><Relationship Id="rId59" Type="http://schemas.openxmlformats.org/officeDocument/2006/relationships/hyperlink" Target="https://gov.wales/sites/default/files/publications/2018-03/free-breakfast-in-primary-schools.pdf" TargetMode="External"/><Relationship Id="rId67" Type="http://schemas.openxmlformats.org/officeDocument/2006/relationships/footer" Target="footer1.xml"/><Relationship Id="rId20" Type="http://schemas.openxmlformats.org/officeDocument/2006/relationships/hyperlink" Target="http://gov.wales/docs/dcells/publications/150317-successful-futures-en.pdf" TargetMode="External"/><Relationship Id="rId41" Type="http://schemas.openxmlformats.org/officeDocument/2006/relationships/hyperlink" Target="http://www.legislation.gov.uk/anaw/2013/1/section/88?fbclid=IwAR2ip8N2oeCbOUeuwCLfOpr0nxWuJBg0CORJC4CL8sRbW54PtQwqETzgXaI" TargetMode="External"/><Relationship Id="rId54" Type="http://schemas.openxmlformats.org/officeDocument/2006/relationships/hyperlink" Target="http://unicef.org.uk/UNICEFs-Work/UN-Convention/" TargetMode="External"/><Relationship Id="rId62" Type="http://schemas.openxmlformats.org/officeDocument/2006/relationships/hyperlink" Target="https://gov.wales/sites/default/files/publications/2019-07/flying-start-parenting-support-guidance.pdf"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CC5B52B-BCE3-4D15-94B5-580F88327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10777</Words>
  <Characters>61435</Characters>
  <Application>Microsoft Office Word</Application>
  <DocSecurity>0</DocSecurity>
  <Lines>511</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Smith (1700370)</dc:creator>
  <cp:keywords/>
  <dc:description/>
  <cp:lastModifiedBy>Caitlin Smith (1700370)</cp:lastModifiedBy>
  <cp:revision>20</cp:revision>
  <cp:lastPrinted>2020-03-26T15:22:00Z</cp:lastPrinted>
  <dcterms:created xsi:type="dcterms:W3CDTF">2020-03-25T14:57:00Z</dcterms:created>
  <dcterms:modified xsi:type="dcterms:W3CDTF">2020-03-27T11:45:00Z</dcterms:modified>
</cp:coreProperties>
</file>