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CB41A" w14:textId="77777777" w:rsidR="00B241A6" w:rsidRDefault="00B241A6" w:rsidP="00B241A6">
      <w:pPr>
        <w:spacing w:after="160" w:line="360" w:lineRule="auto"/>
        <w:jc w:val="both"/>
        <w:rPr>
          <w:rFonts w:ascii="Arial" w:hAnsi="Arial" w:cs="Arial"/>
        </w:rPr>
      </w:pPr>
      <w:r w:rsidRPr="001D6D4F">
        <w:rPr>
          <w:rFonts w:ascii="Arial" w:hAnsi="Arial" w:cs="Arial"/>
          <w:noProof/>
        </w:rPr>
        <w:drawing>
          <wp:anchor distT="0" distB="0" distL="114300" distR="114300" simplePos="0" relativeHeight="251659264" behindDoc="0" locked="0" layoutInCell="1" allowOverlap="1" wp14:anchorId="262F5C18" wp14:editId="02037B9F">
            <wp:simplePos x="0" y="0"/>
            <wp:positionH relativeFrom="column">
              <wp:posOffset>914400</wp:posOffset>
            </wp:positionH>
            <wp:positionV relativeFrom="paragraph">
              <wp:posOffset>0</wp:posOffset>
            </wp:positionV>
            <wp:extent cx="3778885" cy="1245952"/>
            <wp:effectExtent l="0" t="0" r="5715" b="0"/>
            <wp:wrapThrough wrapText="bothSides">
              <wp:wrapPolygon edited="0">
                <wp:start x="0" y="0"/>
                <wp:lineTo x="0" y="21358"/>
                <wp:lineTo x="21560" y="21358"/>
                <wp:lineTo x="21560" y="0"/>
                <wp:lineTo x="0" y="0"/>
              </wp:wrapPolygon>
            </wp:wrapThrough>
            <wp:docPr id="181677019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70191" name="Picture 1" descr="A close up of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78885" cy="1245952"/>
                    </a:xfrm>
                    <a:prstGeom prst="rect">
                      <a:avLst/>
                    </a:prstGeom>
                  </pic:spPr>
                </pic:pic>
              </a:graphicData>
            </a:graphic>
            <wp14:sizeRelH relativeFrom="page">
              <wp14:pctWidth>0</wp14:pctWidth>
            </wp14:sizeRelH>
            <wp14:sizeRelV relativeFrom="page">
              <wp14:pctHeight>0</wp14:pctHeight>
            </wp14:sizeRelV>
          </wp:anchor>
        </w:drawing>
      </w:r>
    </w:p>
    <w:p w14:paraId="62F61199" w14:textId="77777777" w:rsidR="00B241A6" w:rsidRDefault="00B241A6" w:rsidP="00B241A6">
      <w:pPr>
        <w:rPr>
          <w:rFonts w:ascii="Arial" w:hAnsi="Arial" w:cs="Arial"/>
        </w:rPr>
      </w:pPr>
    </w:p>
    <w:p w14:paraId="150E17B7" w14:textId="77777777" w:rsidR="00B241A6" w:rsidRDefault="00B241A6" w:rsidP="00B241A6">
      <w:pPr>
        <w:rPr>
          <w:rFonts w:ascii="Arial" w:hAnsi="Arial" w:cs="Arial"/>
        </w:rPr>
      </w:pPr>
    </w:p>
    <w:p w14:paraId="58B087FE" w14:textId="77777777" w:rsidR="00B241A6" w:rsidRDefault="00B241A6" w:rsidP="00B241A6">
      <w:pPr>
        <w:rPr>
          <w:rFonts w:ascii="Arial" w:hAnsi="Arial" w:cs="Arial"/>
        </w:rPr>
      </w:pPr>
    </w:p>
    <w:p w14:paraId="075E042D" w14:textId="77777777" w:rsidR="00B241A6" w:rsidRDefault="00B241A6" w:rsidP="00B241A6">
      <w:pPr>
        <w:jc w:val="center"/>
        <w:rPr>
          <w:rFonts w:ascii="Arial" w:hAnsi="Arial"/>
          <w:b/>
          <w:bCs/>
          <w:sz w:val="32"/>
          <w:szCs w:val="32"/>
        </w:rPr>
      </w:pPr>
      <w:r>
        <w:rPr>
          <w:rFonts w:ascii="Arial" w:hAnsi="Arial"/>
          <w:b/>
          <w:bCs/>
          <w:sz w:val="32"/>
          <w:szCs w:val="32"/>
        </w:rPr>
        <w:t>Academic Discipline of Hospitality and Tourism Management</w:t>
      </w:r>
    </w:p>
    <w:p w14:paraId="3CD2F137" w14:textId="77777777" w:rsidR="00B241A6" w:rsidRDefault="00B241A6" w:rsidP="00B241A6">
      <w:pPr>
        <w:jc w:val="center"/>
        <w:rPr>
          <w:rFonts w:ascii="Arial" w:hAnsi="Arial"/>
        </w:rPr>
      </w:pPr>
      <w:r>
        <w:rPr>
          <w:rFonts w:ascii="Arial" w:hAnsi="Arial"/>
        </w:rPr>
        <w:t xml:space="preserve"> </w:t>
      </w:r>
    </w:p>
    <w:p w14:paraId="037C8DAC" w14:textId="77777777" w:rsidR="00B241A6" w:rsidRDefault="00B241A6" w:rsidP="00B241A6">
      <w:pPr>
        <w:jc w:val="center"/>
        <w:rPr>
          <w:rFonts w:ascii="Arial" w:hAnsi="Arial"/>
        </w:rPr>
      </w:pPr>
      <w:r>
        <w:rPr>
          <w:rFonts w:ascii="Arial" w:hAnsi="Arial"/>
        </w:rPr>
        <w:t xml:space="preserve"> </w:t>
      </w:r>
    </w:p>
    <w:p w14:paraId="5C53A5EC" w14:textId="77777777" w:rsidR="00B241A6" w:rsidRDefault="00B241A6" w:rsidP="00B241A6">
      <w:pPr>
        <w:jc w:val="center"/>
        <w:rPr>
          <w:rFonts w:ascii="Arial" w:hAnsi="Arial"/>
        </w:rPr>
      </w:pPr>
      <w:r>
        <w:rPr>
          <w:rFonts w:ascii="Arial" w:hAnsi="Arial"/>
        </w:rPr>
        <w:t xml:space="preserve"> </w:t>
      </w:r>
    </w:p>
    <w:p w14:paraId="10112F8C" w14:textId="77777777" w:rsidR="00B241A6" w:rsidRDefault="00B241A6" w:rsidP="00B241A6">
      <w:pPr>
        <w:jc w:val="center"/>
        <w:rPr>
          <w:rFonts w:ascii="Arial" w:hAnsi="Arial"/>
        </w:rPr>
      </w:pPr>
      <w:r>
        <w:rPr>
          <w:rFonts w:ascii="Arial" w:hAnsi="Arial"/>
        </w:rPr>
        <w:t xml:space="preserve"> </w:t>
      </w:r>
    </w:p>
    <w:p w14:paraId="7E59B50B" w14:textId="77777777" w:rsidR="00B241A6" w:rsidRDefault="00B241A6" w:rsidP="00B241A6">
      <w:pPr>
        <w:jc w:val="center"/>
        <w:rPr>
          <w:rFonts w:ascii="Arial" w:hAnsi="Arial"/>
        </w:rPr>
      </w:pPr>
      <w:r>
        <w:rPr>
          <w:rFonts w:ascii="Arial" w:hAnsi="Arial"/>
        </w:rPr>
        <w:t xml:space="preserve"> </w:t>
      </w:r>
    </w:p>
    <w:p w14:paraId="5283671F" w14:textId="53E2840A" w:rsidR="00B241A6" w:rsidRDefault="00B241A6" w:rsidP="00B241A6">
      <w:pPr>
        <w:jc w:val="center"/>
        <w:rPr>
          <w:rFonts w:ascii="Arial" w:hAnsi="Arial"/>
          <w:b/>
          <w:bCs/>
          <w:sz w:val="32"/>
          <w:szCs w:val="32"/>
        </w:rPr>
      </w:pPr>
      <w:r>
        <w:rPr>
          <w:rFonts w:ascii="Arial" w:hAnsi="Arial"/>
          <w:b/>
          <w:bCs/>
          <w:sz w:val="32"/>
          <w:szCs w:val="32"/>
        </w:rPr>
        <w:t>Student Name:</w:t>
      </w:r>
      <w:r w:rsidR="001572B7">
        <w:rPr>
          <w:rFonts w:ascii="Arial" w:hAnsi="Arial"/>
          <w:b/>
          <w:bCs/>
          <w:sz w:val="32"/>
          <w:szCs w:val="32"/>
        </w:rPr>
        <w:t xml:space="preserve"> Constantin Dragos Nenciu</w:t>
      </w:r>
    </w:p>
    <w:p w14:paraId="1618017B"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31FD90C5" w14:textId="1F88A1D6" w:rsidR="00B241A6" w:rsidRDefault="00B241A6" w:rsidP="00B241A6">
      <w:pPr>
        <w:jc w:val="center"/>
        <w:rPr>
          <w:rFonts w:ascii="Arial" w:hAnsi="Arial"/>
          <w:b/>
          <w:bCs/>
          <w:sz w:val="32"/>
          <w:szCs w:val="32"/>
        </w:rPr>
      </w:pPr>
      <w:r>
        <w:rPr>
          <w:rFonts w:ascii="Arial" w:hAnsi="Arial"/>
          <w:b/>
          <w:bCs/>
          <w:sz w:val="32"/>
          <w:szCs w:val="32"/>
        </w:rPr>
        <w:t>Student ID:</w:t>
      </w:r>
      <w:r w:rsidR="001572B7">
        <w:rPr>
          <w:rFonts w:ascii="Arial" w:hAnsi="Arial"/>
          <w:b/>
          <w:bCs/>
          <w:sz w:val="32"/>
          <w:szCs w:val="32"/>
        </w:rPr>
        <w:t>2246448</w:t>
      </w:r>
    </w:p>
    <w:p w14:paraId="67A79B2C"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23F8DD60" w14:textId="77777777" w:rsidR="00B241A6" w:rsidRDefault="00B241A6" w:rsidP="00B241A6">
      <w:pPr>
        <w:jc w:val="center"/>
        <w:rPr>
          <w:rFonts w:ascii="Arial" w:hAnsi="Arial"/>
          <w:b/>
          <w:bCs/>
          <w:sz w:val="32"/>
          <w:szCs w:val="32"/>
        </w:rPr>
      </w:pPr>
      <w:r>
        <w:rPr>
          <w:rFonts w:ascii="Arial" w:hAnsi="Arial"/>
          <w:b/>
          <w:bCs/>
          <w:sz w:val="32"/>
          <w:szCs w:val="32"/>
        </w:rPr>
        <w:t>Programme: BA (Hons) International Hotel Management</w:t>
      </w:r>
    </w:p>
    <w:p w14:paraId="1D515F0E"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55B851E2" w14:textId="77777777" w:rsidR="00B241A6" w:rsidRDefault="00B241A6" w:rsidP="00B241A6">
      <w:pPr>
        <w:jc w:val="center"/>
        <w:rPr>
          <w:rFonts w:ascii="Arial" w:hAnsi="Arial"/>
          <w:b/>
          <w:bCs/>
          <w:sz w:val="32"/>
          <w:szCs w:val="32"/>
        </w:rPr>
      </w:pPr>
      <w:r>
        <w:rPr>
          <w:rFonts w:ascii="Arial" w:hAnsi="Arial"/>
          <w:b/>
          <w:bCs/>
          <w:sz w:val="32"/>
          <w:szCs w:val="32"/>
        </w:rPr>
        <w:t>Module: Sustainable Hospitality &amp; Tourism Management</w:t>
      </w:r>
    </w:p>
    <w:p w14:paraId="1B2A34FA"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3D3F278C" w14:textId="77777777" w:rsidR="00B241A6" w:rsidRDefault="00B241A6" w:rsidP="00B241A6">
      <w:pPr>
        <w:jc w:val="center"/>
        <w:rPr>
          <w:rFonts w:ascii="Arial" w:hAnsi="Arial"/>
          <w:b/>
          <w:bCs/>
          <w:sz w:val="32"/>
          <w:szCs w:val="32"/>
        </w:rPr>
      </w:pPr>
      <w:r>
        <w:rPr>
          <w:rFonts w:ascii="Arial" w:hAnsi="Arial"/>
          <w:b/>
          <w:bCs/>
          <w:sz w:val="32"/>
          <w:szCs w:val="32"/>
        </w:rPr>
        <w:t>Module Code: BMIH5006</w:t>
      </w:r>
    </w:p>
    <w:p w14:paraId="3ADCFFB3"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4B4A47B3" w14:textId="77777777" w:rsidR="00B241A6" w:rsidRDefault="00B241A6" w:rsidP="00B241A6">
      <w:pPr>
        <w:jc w:val="center"/>
        <w:rPr>
          <w:rFonts w:ascii="Arial" w:hAnsi="Arial"/>
          <w:b/>
          <w:bCs/>
          <w:sz w:val="32"/>
          <w:szCs w:val="32"/>
        </w:rPr>
      </w:pPr>
      <w:r>
        <w:rPr>
          <w:rFonts w:ascii="Arial" w:hAnsi="Arial"/>
          <w:b/>
          <w:bCs/>
          <w:sz w:val="32"/>
          <w:szCs w:val="32"/>
        </w:rPr>
        <w:t>Lecturer: Lisa Knight, Kathryn Roberts, Christopher Wilkin</w:t>
      </w:r>
    </w:p>
    <w:p w14:paraId="7BAD776A"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48CB1219" w14:textId="77777777" w:rsidR="00B241A6" w:rsidRDefault="00B241A6" w:rsidP="00B241A6">
      <w:pPr>
        <w:jc w:val="center"/>
        <w:rPr>
          <w:rFonts w:ascii="Arial" w:hAnsi="Arial"/>
          <w:b/>
          <w:bCs/>
          <w:sz w:val="32"/>
          <w:szCs w:val="32"/>
        </w:rPr>
      </w:pPr>
      <w:r>
        <w:rPr>
          <w:rFonts w:ascii="Arial" w:hAnsi="Arial"/>
          <w:b/>
          <w:bCs/>
          <w:sz w:val="32"/>
          <w:szCs w:val="32"/>
        </w:rPr>
        <w:t xml:space="preserve">Assignment Title: Essay on </w:t>
      </w:r>
      <w:r w:rsidRPr="0029136E">
        <w:rPr>
          <w:rFonts w:ascii="Arial" w:hAnsi="Arial"/>
          <w:b/>
          <w:bCs/>
          <w:sz w:val="32"/>
          <w:szCs w:val="32"/>
        </w:rPr>
        <w:t xml:space="preserve">Grand Hyatt Dubai </w:t>
      </w:r>
      <w:r>
        <w:rPr>
          <w:rFonts w:ascii="Arial" w:hAnsi="Arial"/>
          <w:b/>
          <w:bCs/>
          <w:sz w:val="32"/>
          <w:szCs w:val="32"/>
        </w:rPr>
        <w:t>Hotel</w:t>
      </w:r>
    </w:p>
    <w:p w14:paraId="318214D6" w14:textId="77777777" w:rsidR="00B241A6" w:rsidRDefault="00B241A6" w:rsidP="00B241A6">
      <w:pPr>
        <w:jc w:val="center"/>
        <w:rPr>
          <w:rFonts w:ascii="Arial" w:hAnsi="Arial"/>
          <w:b/>
          <w:bCs/>
          <w:sz w:val="32"/>
          <w:szCs w:val="32"/>
        </w:rPr>
      </w:pPr>
      <w:r>
        <w:rPr>
          <w:rFonts w:ascii="Arial" w:hAnsi="Arial"/>
          <w:b/>
          <w:bCs/>
          <w:sz w:val="32"/>
          <w:szCs w:val="32"/>
        </w:rPr>
        <w:t xml:space="preserve"> </w:t>
      </w:r>
    </w:p>
    <w:p w14:paraId="666621B8" w14:textId="77777777" w:rsidR="00B241A6" w:rsidRDefault="00B241A6" w:rsidP="00B241A6">
      <w:pPr>
        <w:jc w:val="center"/>
        <w:rPr>
          <w:rFonts w:ascii="DengXian" w:hAnsi="DengXian"/>
        </w:rPr>
      </w:pPr>
      <w:r>
        <w:rPr>
          <w:rFonts w:ascii="Arial" w:hAnsi="Arial"/>
          <w:b/>
          <w:bCs/>
          <w:sz w:val="32"/>
          <w:szCs w:val="32"/>
        </w:rPr>
        <w:t>Wordcount: 2040</w:t>
      </w:r>
    </w:p>
    <w:p w14:paraId="772870B9" w14:textId="77777777" w:rsidR="00B241A6" w:rsidRDefault="00B241A6" w:rsidP="00B241A6">
      <w:pPr>
        <w:rPr>
          <w:rFonts w:ascii="Arial" w:hAnsi="Arial" w:cs="Arial"/>
        </w:rPr>
      </w:pPr>
      <w:r>
        <w:rPr>
          <w:rFonts w:ascii="Arial" w:hAnsi="Arial" w:cs="Arial"/>
        </w:rPr>
        <w:br w:type="page"/>
      </w:r>
    </w:p>
    <w:p w14:paraId="5A1444D5" w14:textId="4F3E03F8" w:rsidR="00563A72" w:rsidRDefault="00563A72" w:rsidP="00563A72">
      <w:pPr>
        <w:jc w:val="center"/>
        <w:rPr>
          <w:sz w:val="40"/>
          <w:szCs w:val="40"/>
        </w:rPr>
      </w:pPr>
      <w:r w:rsidRPr="00563A72">
        <w:rPr>
          <w:sz w:val="40"/>
          <w:szCs w:val="40"/>
        </w:rPr>
        <w:lastRenderedPageBreak/>
        <w:t>Acknowledge your use of AI</w:t>
      </w:r>
      <w:r>
        <w:rPr>
          <w:sz w:val="40"/>
          <w:szCs w:val="40"/>
        </w:rPr>
        <w:t>.</w:t>
      </w:r>
    </w:p>
    <w:p w14:paraId="557DD284" w14:textId="77777777" w:rsidR="00795975" w:rsidRPr="00563A72" w:rsidRDefault="00795975" w:rsidP="00563A72">
      <w:pPr>
        <w:jc w:val="center"/>
        <w:rPr>
          <w:sz w:val="40"/>
          <w:szCs w:val="40"/>
        </w:rPr>
      </w:pPr>
    </w:p>
    <w:p w14:paraId="3A559017" w14:textId="422C4039" w:rsidR="00563A72" w:rsidRDefault="00563A72" w:rsidP="00B241A6">
      <w:r>
        <w:t xml:space="preserve">I acknowledge the use of Grammarly (https://www.grammarly.com/) on 06 February 2025 to check my work. </w:t>
      </w:r>
    </w:p>
    <w:p w14:paraId="768A04D4" w14:textId="77777777" w:rsidR="00563A72" w:rsidRDefault="00563A72" w:rsidP="00563A72"/>
    <w:p w14:paraId="1D7DD70D" w14:textId="4FE09A3D" w:rsidR="00563A72" w:rsidRDefault="00563A72" w:rsidP="00563A72">
      <w:r>
        <w:t>For readability, grammar and syntax.</w:t>
      </w:r>
    </w:p>
    <w:p w14:paraId="0EC8FA7B" w14:textId="77777777" w:rsidR="00563A72" w:rsidRDefault="00563A72" w:rsidP="00563A72"/>
    <w:p w14:paraId="78A491C8" w14:textId="5701F5AE" w:rsidR="00563A72" w:rsidRPr="00563A72" w:rsidRDefault="00563A72" w:rsidP="00563A72">
      <w:pPr>
        <w:rPr>
          <w:rFonts w:ascii="Arial" w:hAnsi="Arial" w:cs="Arial"/>
        </w:rPr>
      </w:pPr>
      <w:r>
        <w:t xml:space="preserve"> I confirm that I have not presented any AI generated text as my work. I confirm I have copies of my drafts, notes, and other resources I used before, and after the use of AI tools which I may be asked to provide in evidence.</w:t>
      </w:r>
    </w:p>
    <w:p w14:paraId="435549CD" w14:textId="77777777" w:rsidR="00563A72" w:rsidRDefault="00563A72" w:rsidP="00B241A6">
      <w:pPr>
        <w:rPr>
          <w:rFonts w:ascii="Arial" w:hAnsi="Arial" w:cs="Arial"/>
        </w:rPr>
      </w:pPr>
    </w:p>
    <w:p w14:paraId="089D1555" w14:textId="77777777" w:rsidR="00563A72" w:rsidRDefault="00563A72" w:rsidP="00B241A6">
      <w:pPr>
        <w:spacing w:after="160" w:line="360" w:lineRule="auto"/>
        <w:jc w:val="both"/>
        <w:rPr>
          <w:rFonts w:ascii="Arial" w:hAnsi="Arial" w:cs="Arial"/>
        </w:rPr>
      </w:pPr>
    </w:p>
    <w:p w14:paraId="20028AEA" w14:textId="77777777" w:rsidR="00563A72" w:rsidRDefault="00563A72" w:rsidP="00B241A6">
      <w:pPr>
        <w:spacing w:after="160" w:line="360" w:lineRule="auto"/>
        <w:jc w:val="both"/>
        <w:rPr>
          <w:rFonts w:ascii="Arial" w:hAnsi="Arial" w:cs="Arial"/>
        </w:rPr>
      </w:pPr>
    </w:p>
    <w:p w14:paraId="0DFB6BFC" w14:textId="77777777" w:rsidR="00563A72" w:rsidRDefault="00563A72" w:rsidP="00B241A6">
      <w:pPr>
        <w:spacing w:after="160" w:line="360" w:lineRule="auto"/>
        <w:jc w:val="both"/>
        <w:rPr>
          <w:rFonts w:ascii="Arial" w:hAnsi="Arial" w:cs="Arial"/>
        </w:rPr>
      </w:pPr>
    </w:p>
    <w:p w14:paraId="68504BE4" w14:textId="77777777" w:rsidR="00563A72" w:rsidRDefault="00563A72" w:rsidP="00B241A6">
      <w:pPr>
        <w:spacing w:after="160" w:line="360" w:lineRule="auto"/>
        <w:jc w:val="both"/>
        <w:rPr>
          <w:rFonts w:ascii="Arial" w:hAnsi="Arial" w:cs="Arial"/>
        </w:rPr>
      </w:pPr>
    </w:p>
    <w:p w14:paraId="1D5BC4CC" w14:textId="77777777" w:rsidR="00563A72" w:rsidRDefault="00563A72" w:rsidP="00B241A6">
      <w:pPr>
        <w:spacing w:after="160" w:line="360" w:lineRule="auto"/>
        <w:jc w:val="both"/>
        <w:rPr>
          <w:rFonts w:ascii="Arial" w:hAnsi="Arial" w:cs="Arial"/>
        </w:rPr>
      </w:pPr>
    </w:p>
    <w:p w14:paraId="70EB295E" w14:textId="77777777" w:rsidR="00563A72" w:rsidRDefault="00563A72" w:rsidP="00B241A6">
      <w:pPr>
        <w:spacing w:after="160" w:line="360" w:lineRule="auto"/>
        <w:jc w:val="both"/>
        <w:rPr>
          <w:rFonts w:ascii="Arial" w:hAnsi="Arial" w:cs="Arial"/>
        </w:rPr>
      </w:pPr>
    </w:p>
    <w:p w14:paraId="51A570EA" w14:textId="77777777" w:rsidR="00563A72" w:rsidRDefault="00563A72" w:rsidP="00B241A6">
      <w:pPr>
        <w:spacing w:after="160" w:line="360" w:lineRule="auto"/>
        <w:jc w:val="both"/>
        <w:rPr>
          <w:rFonts w:ascii="Arial" w:hAnsi="Arial" w:cs="Arial"/>
        </w:rPr>
      </w:pPr>
    </w:p>
    <w:p w14:paraId="66762D8C" w14:textId="77777777" w:rsidR="00563A72" w:rsidRDefault="00563A72" w:rsidP="00B241A6">
      <w:pPr>
        <w:spacing w:after="160" w:line="360" w:lineRule="auto"/>
        <w:jc w:val="both"/>
        <w:rPr>
          <w:rFonts w:ascii="Arial" w:hAnsi="Arial" w:cs="Arial"/>
        </w:rPr>
      </w:pPr>
    </w:p>
    <w:p w14:paraId="41F191EE" w14:textId="77777777" w:rsidR="00563A72" w:rsidRDefault="00563A72" w:rsidP="00B241A6">
      <w:pPr>
        <w:spacing w:after="160" w:line="360" w:lineRule="auto"/>
        <w:jc w:val="both"/>
        <w:rPr>
          <w:rFonts w:ascii="Arial" w:hAnsi="Arial" w:cs="Arial"/>
        </w:rPr>
      </w:pPr>
    </w:p>
    <w:p w14:paraId="7E417A8B" w14:textId="77777777" w:rsidR="00563A72" w:rsidRDefault="00563A72" w:rsidP="00B241A6">
      <w:pPr>
        <w:spacing w:after="160" w:line="360" w:lineRule="auto"/>
        <w:jc w:val="both"/>
        <w:rPr>
          <w:rFonts w:ascii="Arial" w:hAnsi="Arial" w:cs="Arial"/>
        </w:rPr>
      </w:pPr>
    </w:p>
    <w:p w14:paraId="7C026026" w14:textId="77777777" w:rsidR="00563A72" w:rsidRDefault="00563A72" w:rsidP="00B241A6">
      <w:pPr>
        <w:spacing w:after="160" w:line="360" w:lineRule="auto"/>
        <w:jc w:val="both"/>
        <w:rPr>
          <w:rFonts w:ascii="Arial" w:hAnsi="Arial" w:cs="Arial"/>
        </w:rPr>
      </w:pPr>
    </w:p>
    <w:p w14:paraId="74495C55" w14:textId="77777777" w:rsidR="00563A72" w:rsidRDefault="00563A72" w:rsidP="00B241A6">
      <w:pPr>
        <w:spacing w:after="160" w:line="360" w:lineRule="auto"/>
        <w:jc w:val="both"/>
        <w:rPr>
          <w:rFonts w:ascii="Arial" w:hAnsi="Arial" w:cs="Arial"/>
        </w:rPr>
      </w:pPr>
    </w:p>
    <w:p w14:paraId="5EC3A179" w14:textId="77777777" w:rsidR="00563A72" w:rsidRDefault="00563A72" w:rsidP="00B241A6">
      <w:pPr>
        <w:spacing w:after="160" w:line="360" w:lineRule="auto"/>
        <w:jc w:val="both"/>
        <w:rPr>
          <w:rFonts w:ascii="Arial" w:hAnsi="Arial" w:cs="Arial"/>
        </w:rPr>
      </w:pPr>
    </w:p>
    <w:p w14:paraId="06D6B13D" w14:textId="77777777" w:rsidR="00563A72" w:rsidRDefault="00563A72" w:rsidP="00B241A6">
      <w:pPr>
        <w:spacing w:after="160" w:line="360" w:lineRule="auto"/>
        <w:jc w:val="both"/>
        <w:rPr>
          <w:rFonts w:ascii="Arial" w:hAnsi="Arial" w:cs="Arial"/>
        </w:rPr>
      </w:pPr>
    </w:p>
    <w:p w14:paraId="1C340A4C" w14:textId="77777777" w:rsidR="00563A72" w:rsidRDefault="00563A72" w:rsidP="00B241A6">
      <w:pPr>
        <w:spacing w:after="160" w:line="360" w:lineRule="auto"/>
        <w:jc w:val="both"/>
        <w:rPr>
          <w:rFonts w:ascii="Arial" w:hAnsi="Arial" w:cs="Arial"/>
        </w:rPr>
      </w:pPr>
    </w:p>
    <w:p w14:paraId="0EF675F5" w14:textId="77777777" w:rsidR="00563A72" w:rsidRDefault="00563A72" w:rsidP="00B241A6">
      <w:pPr>
        <w:spacing w:after="160" w:line="360" w:lineRule="auto"/>
        <w:jc w:val="both"/>
        <w:rPr>
          <w:rFonts w:ascii="Arial" w:hAnsi="Arial" w:cs="Arial"/>
        </w:rPr>
      </w:pPr>
    </w:p>
    <w:p w14:paraId="5180960B" w14:textId="77777777" w:rsidR="00563A72" w:rsidRDefault="00563A72" w:rsidP="00B241A6">
      <w:pPr>
        <w:spacing w:after="160" w:line="360" w:lineRule="auto"/>
        <w:jc w:val="both"/>
        <w:rPr>
          <w:rFonts w:ascii="Arial" w:hAnsi="Arial" w:cs="Arial"/>
        </w:rPr>
      </w:pPr>
    </w:p>
    <w:p w14:paraId="6E747B99" w14:textId="77777777" w:rsidR="00563A72" w:rsidRDefault="00563A72" w:rsidP="00B241A6">
      <w:pPr>
        <w:spacing w:after="160" w:line="360" w:lineRule="auto"/>
        <w:jc w:val="both"/>
        <w:rPr>
          <w:rFonts w:ascii="Arial" w:hAnsi="Arial" w:cs="Arial"/>
        </w:rPr>
      </w:pPr>
    </w:p>
    <w:p w14:paraId="49CC1B37" w14:textId="77777777" w:rsidR="00563A72" w:rsidRDefault="00563A72" w:rsidP="00B241A6">
      <w:pPr>
        <w:spacing w:after="160" w:line="360" w:lineRule="auto"/>
        <w:jc w:val="both"/>
        <w:rPr>
          <w:rFonts w:ascii="Arial" w:hAnsi="Arial" w:cs="Arial"/>
        </w:rPr>
      </w:pPr>
    </w:p>
    <w:p w14:paraId="58C07FD9" w14:textId="77777777" w:rsidR="00563A72" w:rsidRDefault="00563A72" w:rsidP="00B241A6">
      <w:pPr>
        <w:spacing w:after="160" w:line="360" w:lineRule="auto"/>
        <w:jc w:val="both"/>
        <w:rPr>
          <w:rFonts w:ascii="Arial" w:hAnsi="Arial" w:cs="Arial"/>
        </w:rPr>
      </w:pPr>
    </w:p>
    <w:p w14:paraId="4798B155" w14:textId="77777777" w:rsidR="00563A72" w:rsidRDefault="00563A72" w:rsidP="00B241A6">
      <w:pPr>
        <w:spacing w:after="160" w:line="360" w:lineRule="auto"/>
        <w:jc w:val="both"/>
        <w:rPr>
          <w:rFonts w:ascii="Arial" w:hAnsi="Arial" w:cs="Arial"/>
        </w:rPr>
      </w:pPr>
    </w:p>
    <w:p w14:paraId="65796416" w14:textId="6BF5966D" w:rsidR="00B241A6" w:rsidRDefault="00B241A6" w:rsidP="00B241A6">
      <w:pPr>
        <w:spacing w:after="160" w:line="360" w:lineRule="auto"/>
        <w:jc w:val="both"/>
        <w:rPr>
          <w:rFonts w:ascii="Arial" w:hAnsi="Arial" w:cs="Arial"/>
        </w:rPr>
      </w:pPr>
      <w:r w:rsidRPr="00196783">
        <w:rPr>
          <w:rFonts w:ascii="Arial" w:hAnsi="Arial" w:cs="Arial"/>
        </w:rPr>
        <w:t>Sustainable practices are those that can be practi</w:t>
      </w:r>
      <w:r>
        <w:rPr>
          <w:rFonts w:ascii="Arial" w:hAnsi="Arial" w:cs="Arial"/>
        </w:rPr>
        <w:t>s</w:t>
      </w:r>
      <w:r w:rsidRPr="00196783">
        <w:rPr>
          <w:rFonts w:ascii="Arial" w:hAnsi="Arial" w:cs="Arial"/>
        </w:rPr>
        <w:t>ed at present in order not to harm the future generation’s ability to meet their needs and demands</w:t>
      </w:r>
      <w:r>
        <w:rPr>
          <w:rFonts w:ascii="Arial" w:hAnsi="Arial" w:cs="Arial"/>
        </w:rPr>
        <w:t xml:space="preserve"> (</w:t>
      </w:r>
      <w:r w:rsidRPr="00C43867">
        <w:rPr>
          <w:rFonts w:ascii="Arial" w:hAnsi="Arial" w:cs="Arial"/>
        </w:rPr>
        <w:t>Haski-Leventhal</w:t>
      </w:r>
      <w:r>
        <w:rPr>
          <w:rFonts w:ascii="Arial" w:hAnsi="Arial" w:cs="Arial"/>
        </w:rPr>
        <w:t>, 2018)</w:t>
      </w:r>
      <w:r w:rsidRPr="00196783">
        <w:rPr>
          <w:rFonts w:ascii="Arial" w:hAnsi="Arial" w:cs="Arial"/>
        </w:rPr>
        <w:t xml:space="preserve">. </w:t>
      </w:r>
      <w:r>
        <w:rPr>
          <w:rFonts w:ascii="Arial" w:hAnsi="Arial" w:cs="Arial"/>
        </w:rPr>
        <w:t>These</w:t>
      </w:r>
      <w:r w:rsidRPr="00196783">
        <w:rPr>
          <w:rFonts w:ascii="Arial" w:hAnsi="Arial" w:cs="Arial"/>
        </w:rPr>
        <w:t xml:space="preserve"> practices mainly refer to responsible management of the environment, rational use of resources, and compliance with the standards of social justice. They include practices such as waste minimi</w:t>
      </w:r>
      <w:r>
        <w:rPr>
          <w:rFonts w:ascii="Arial" w:hAnsi="Arial" w:cs="Arial"/>
        </w:rPr>
        <w:t>s</w:t>
      </w:r>
      <w:r w:rsidRPr="00196783">
        <w:rPr>
          <w:rFonts w:ascii="Arial" w:hAnsi="Arial" w:cs="Arial"/>
        </w:rPr>
        <w:t>ation, energy sav</w:t>
      </w:r>
      <w:r>
        <w:rPr>
          <w:rFonts w:ascii="Arial" w:hAnsi="Arial" w:cs="Arial"/>
        </w:rPr>
        <w:t>ing</w:t>
      </w:r>
      <w:r w:rsidRPr="00196783">
        <w:rPr>
          <w:rFonts w:ascii="Arial" w:hAnsi="Arial" w:cs="Arial"/>
        </w:rPr>
        <w:t>, the use of renewable energy sources, and the support of biodiversity</w:t>
      </w:r>
      <w:r>
        <w:rPr>
          <w:rFonts w:ascii="Arial" w:hAnsi="Arial" w:cs="Arial"/>
        </w:rPr>
        <w:t xml:space="preserve"> (Sloan </w:t>
      </w:r>
      <w:r w:rsidRPr="00DA277F">
        <w:rPr>
          <w:rFonts w:ascii="Arial" w:hAnsi="Arial" w:cs="Arial"/>
          <w:i/>
          <w:iCs/>
        </w:rPr>
        <w:t xml:space="preserve">et </w:t>
      </w:r>
      <w:r>
        <w:rPr>
          <w:rFonts w:ascii="Arial" w:hAnsi="Arial" w:cs="Arial"/>
        </w:rPr>
        <w:t>al., 2017)</w:t>
      </w:r>
      <w:r w:rsidRPr="00196783">
        <w:rPr>
          <w:rFonts w:ascii="Arial" w:hAnsi="Arial" w:cs="Arial"/>
        </w:rPr>
        <w:t>. Such practices</w:t>
      </w:r>
      <w:r>
        <w:rPr>
          <w:rFonts w:ascii="Arial" w:hAnsi="Arial" w:cs="Arial"/>
        </w:rPr>
        <w:t>,</w:t>
      </w:r>
      <w:r w:rsidRPr="00196783">
        <w:rPr>
          <w:rFonts w:ascii="Arial" w:hAnsi="Arial" w:cs="Arial"/>
        </w:rPr>
        <w:t xml:space="preserve"> when incorporated into the general populace and operational business environment, the society benefits and is headed towards a healthier environment in the future</w:t>
      </w:r>
      <w:r>
        <w:rPr>
          <w:rFonts w:ascii="Arial" w:hAnsi="Arial" w:cs="Arial"/>
        </w:rPr>
        <w:t xml:space="preserve"> (</w:t>
      </w:r>
      <w:r w:rsidRPr="0074593D">
        <w:rPr>
          <w:rFonts w:ascii="Arial" w:hAnsi="Arial" w:cs="Arial"/>
        </w:rPr>
        <w:t>Wickham</w:t>
      </w:r>
      <w:r>
        <w:rPr>
          <w:rFonts w:ascii="Arial" w:hAnsi="Arial" w:cs="Arial"/>
        </w:rPr>
        <w:t xml:space="preserve"> et al., 2021)</w:t>
      </w:r>
      <w:r w:rsidRPr="00196783">
        <w:rPr>
          <w:rFonts w:ascii="Arial" w:hAnsi="Arial" w:cs="Arial"/>
        </w:rPr>
        <w:t>.</w:t>
      </w:r>
      <w:r>
        <w:rPr>
          <w:rFonts w:ascii="Arial" w:hAnsi="Arial" w:cs="Arial"/>
        </w:rPr>
        <w:t xml:space="preserve"> </w:t>
      </w:r>
      <w:r w:rsidRPr="00500926">
        <w:rPr>
          <w:rFonts w:ascii="Arial" w:hAnsi="Arial" w:cs="Arial"/>
        </w:rPr>
        <w:t>Luxury hotels operating in major urban cent</w:t>
      </w:r>
      <w:r>
        <w:rPr>
          <w:rFonts w:ascii="Arial" w:hAnsi="Arial" w:cs="Arial"/>
        </w:rPr>
        <w:t>re</w:t>
      </w:r>
      <w:r w:rsidRPr="00500926">
        <w:rPr>
          <w:rFonts w:ascii="Arial" w:hAnsi="Arial" w:cs="Arial"/>
        </w:rPr>
        <w:t xml:space="preserve">s face increasing evaluation </w:t>
      </w:r>
      <w:r>
        <w:rPr>
          <w:rFonts w:ascii="Arial" w:hAnsi="Arial" w:cs="Arial"/>
        </w:rPr>
        <w:t>of</w:t>
      </w:r>
      <w:r w:rsidRPr="00500926">
        <w:rPr>
          <w:rFonts w:ascii="Arial" w:hAnsi="Arial" w:cs="Arial"/>
        </w:rPr>
        <w:t xml:space="preserve"> their environmental impact while they grow in popularity</w:t>
      </w:r>
      <w:r>
        <w:rPr>
          <w:rFonts w:ascii="Arial" w:hAnsi="Arial" w:cs="Arial"/>
        </w:rPr>
        <w:t xml:space="preserve"> (</w:t>
      </w:r>
      <w:r w:rsidRPr="00DA55B2">
        <w:rPr>
          <w:rFonts w:ascii="Arial" w:hAnsi="Arial" w:cs="Arial"/>
        </w:rPr>
        <w:t>Inkson and Minnaert</w:t>
      </w:r>
      <w:r>
        <w:rPr>
          <w:rFonts w:ascii="Arial" w:hAnsi="Arial" w:cs="Arial"/>
        </w:rPr>
        <w:t>, 2018)</w:t>
      </w:r>
      <w:r w:rsidRPr="00500926">
        <w:rPr>
          <w:rFonts w:ascii="Arial" w:hAnsi="Arial" w:cs="Arial"/>
        </w:rPr>
        <w:t>. The Grand Hyatt Dubai occupies a prime location in the world's most vibrant tourism hub as it works to establish sustainability measures for its operations. The sustainability vision of Dubai tourism demands advanced green practices from all establishments</w:t>
      </w:r>
      <w:r>
        <w:rPr>
          <w:rFonts w:ascii="Arial" w:hAnsi="Arial" w:cs="Arial"/>
        </w:rPr>
        <w:t>,</w:t>
      </w:r>
      <w:r w:rsidRPr="00500926">
        <w:rPr>
          <w:rFonts w:ascii="Arial" w:hAnsi="Arial" w:cs="Arial"/>
        </w:rPr>
        <w:t xml:space="preserve"> including the Grand Hyatt</w:t>
      </w:r>
      <w:r>
        <w:rPr>
          <w:rFonts w:ascii="Arial" w:hAnsi="Arial" w:cs="Arial"/>
        </w:rPr>
        <w:t>,</w:t>
      </w:r>
      <w:r w:rsidRPr="00500926">
        <w:rPr>
          <w:rFonts w:ascii="Arial" w:hAnsi="Arial" w:cs="Arial"/>
        </w:rPr>
        <w:t xml:space="preserve"> as part of their mission to lead internationally. The Grand Hyatt Dubai achieved noteworthy progress through its green measure’s adoption</w:t>
      </w:r>
      <w:r>
        <w:rPr>
          <w:rFonts w:ascii="Arial" w:hAnsi="Arial" w:cs="Arial"/>
        </w:rPr>
        <w:t>,</w:t>
      </w:r>
      <w:r w:rsidRPr="00500926">
        <w:rPr>
          <w:rFonts w:ascii="Arial" w:hAnsi="Arial" w:cs="Arial"/>
        </w:rPr>
        <w:t xml:space="preserve"> yet</w:t>
      </w:r>
      <w:r>
        <w:rPr>
          <w:rFonts w:ascii="Arial" w:hAnsi="Arial" w:cs="Arial"/>
        </w:rPr>
        <w:t xml:space="preserve"> the</w:t>
      </w:r>
      <w:r w:rsidRPr="00500926">
        <w:rPr>
          <w:rFonts w:ascii="Arial" w:hAnsi="Arial" w:cs="Arial"/>
        </w:rPr>
        <w:t xml:space="preserve"> ongoing integration of comprehensive sustainability practices remains crucial for improvement</w:t>
      </w:r>
      <w:r>
        <w:rPr>
          <w:rFonts w:ascii="Arial" w:hAnsi="Arial" w:cs="Arial"/>
        </w:rPr>
        <w:t xml:space="preserve"> </w:t>
      </w:r>
      <w:r w:rsidRPr="00A51F75">
        <w:rPr>
          <w:rFonts w:ascii="Arial" w:hAnsi="Arial" w:cs="Arial"/>
        </w:rPr>
        <w:t>(Staff, 2024)</w:t>
      </w:r>
      <w:r w:rsidRPr="00500926">
        <w:rPr>
          <w:rFonts w:ascii="Arial" w:hAnsi="Arial" w:cs="Arial"/>
        </w:rPr>
        <w:t>. The current hotel waste management system functions but falls short of reaching industry-level efficiency and innovative standards in modern waste management.</w:t>
      </w:r>
      <w:r>
        <w:rPr>
          <w:rFonts w:ascii="Arial" w:hAnsi="Arial" w:cs="Arial"/>
        </w:rPr>
        <w:t xml:space="preserve"> </w:t>
      </w:r>
    </w:p>
    <w:p w14:paraId="7D019BFF" w14:textId="77777777" w:rsidR="00B241A6" w:rsidRDefault="00B241A6" w:rsidP="00B241A6">
      <w:pPr>
        <w:spacing w:after="160" w:line="360" w:lineRule="auto"/>
        <w:jc w:val="both"/>
        <w:rPr>
          <w:rFonts w:ascii="Arial" w:hAnsi="Arial" w:cs="Arial"/>
        </w:rPr>
      </w:pPr>
      <w:r w:rsidRPr="00EF0237">
        <w:rPr>
          <w:rFonts w:ascii="Arial" w:hAnsi="Arial" w:cs="Arial"/>
        </w:rPr>
        <w:t xml:space="preserve">According to </w:t>
      </w:r>
      <w:r>
        <w:rPr>
          <w:rFonts w:ascii="Arial" w:hAnsi="Arial" w:cs="Arial"/>
        </w:rPr>
        <w:t xml:space="preserve">the </w:t>
      </w:r>
      <w:r w:rsidRPr="00EF0237">
        <w:rPr>
          <w:rFonts w:ascii="Arial" w:hAnsi="Arial" w:cs="Arial"/>
        </w:rPr>
        <w:t xml:space="preserve">UAE Ministry of Climate Change and Environment, approximately 3.27 million tonnes of food is wasted in </w:t>
      </w:r>
      <w:r>
        <w:rPr>
          <w:rFonts w:ascii="Arial" w:hAnsi="Arial" w:cs="Arial"/>
        </w:rPr>
        <w:t xml:space="preserve">the </w:t>
      </w:r>
      <w:r w:rsidRPr="00EF0237">
        <w:rPr>
          <w:rFonts w:ascii="Arial" w:hAnsi="Arial" w:cs="Arial"/>
        </w:rPr>
        <w:t>UAE every year</w:t>
      </w:r>
      <w:r>
        <w:rPr>
          <w:rFonts w:ascii="Arial" w:hAnsi="Arial" w:cs="Arial"/>
        </w:rPr>
        <w:t>,</w:t>
      </w:r>
      <w:r w:rsidRPr="00EF0237">
        <w:rPr>
          <w:rFonts w:ascii="Arial" w:hAnsi="Arial" w:cs="Arial"/>
        </w:rPr>
        <w:t xml:space="preserve"> which leads to </w:t>
      </w:r>
      <w:r>
        <w:rPr>
          <w:rFonts w:ascii="Arial" w:hAnsi="Arial" w:cs="Arial"/>
        </w:rPr>
        <w:t xml:space="preserve">a </w:t>
      </w:r>
      <w:r w:rsidRPr="00EF0237">
        <w:rPr>
          <w:rFonts w:ascii="Arial" w:hAnsi="Arial" w:cs="Arial"/>
        </w:rPr>
        <w:t>$3.5 billion loss in the UAE economy. Prepared food waste in Dubai amounts to 38%</w:t>
      </w:r>
      <w:r>
        <w:rPr>
          <w:rFonts w:ascii="Arial" w:hAnsi="Arial" w:cs="Arial"/>
        </w:rPr>
        <w:t>,</w:t>
      </w:r>
      <w:r w:rsidRPr="00EF0237">
        <w:rPr>
          <w:rFonts w:ascii="Arial" w:hAnsi="Arial" w:cs="Arial"/>
        </w:rPr>
        <w:t xml:space="preserve"> with 60% during the month of Ramadan. Discarded food constitutes almost one</w:t>
      </w:r>
      <w:r>
        <w:rPr>
          <w:rFonts w:ascii="Arial" w:hAnsi="Arial" w:cs="Arial"/>
        </w:rPr>
        <w:t>-</w:t>
      </w:r>
      <w:r w:rsidRPr="00EF0237">
        <w:rPr>
          <w:rFonts w:ascii="Arial" w:hAnsi="Arial" w:cs="Arial"/>
        </w:rPr>
        <w:t>third or about 40% of the household’s average daily waste</w:t>
      </w:r>
      <w:r>
        <w:rPr>
          <w:rFonts w:ascii="Arial" w:hAnsi="Arial" w:cs="Arial"/>
        </w:rPr>
        <w:t xml:space="preserve"> </w:t>
      </w:r>
      <w:r w:rsidRPr="00EE404E">
        <w:rPr>
          <w:rFonts w:ascii="Arial" w:hAnsi="Arial" w:cs="Arial"/>
        </w:rPr>
        <w:t>(Morgan, 2025)</w:t>
      </w:r>
      <w:r w:rsidRPr="00EF0237">
        <w:rPr>
          <w:rFonts w:ascii="Arial" w:hAnsi="Arial" w:cs="Arial"/>
        </w:rPr>
        <w:t>.</w:t>
      </w:r>
      <w:r>
        <w:rPr>
          <w:rFonts w:ascii="Arial" w:hAnsi="Arial" w:cs="Arial"/>
        </w:rPr>
        <w:t xml:space="preserve"> </w:t>
      </w:r>
      <w:r w:rsidRPr="000400F8">
        <w:rPr>
          <w:rFonts w:ascii="Arial" w:hAnsi="Arial" w:cs="Arial"/>
        </w:rPr>
        <w:t>Food waste stands as the primary sustainable challenge facing the Grand Hyatt Dubai due to its large volumes of generated waste. The hotel produces considerable amounts of food waste because it operates as a high-end facility with diverse dining establishments. General waste separation practices exist at the hotel</w:t>
      </w:r>
      <w:r>
        <w:rPr>
          <w:rFonts w:ascii="Arial" w:hAnsi="Arial" w:cs="Arial"/>
        </w:rPr>
        <w:t>,</w:t>
      </w:r>
      <w:r w:rsidRPr="000400F8">
        <w:rPr>
          <w:rFonts w:ascii="Arial" w:hAnsi="Arial" w:cs="Arial"/>
        </w:rPr>
        <w:t xml:space="preserve"> but its food-heavy restaurants and culinary operations continue to generate considerable amounts of organic waste that </w:t>
      </w:r>
      <w:r w:rsidRPr="000400F8">
        <w:rPr>
          <w:rFonts w:ascii="Arial" w:hAnsi="Arial" w:cs="Arial"/>
        </w:rPr>
        <w:lastRenderedPageBreak/>
        <w:t>pose substantial environmental difficulties</w:t>
      </w:r>
      <w:r>
        <w:rPr>
          <w:rFonts w:ascii="Arial" w:hAnsi="Arial" w:cs="Arial"/>
        </w:rPr>
        <w:t xml:space="preserve"> </w:t>
      </w:r>
      <w:r w:rsidRPr="003A53D3">
        <w:rPr>
          <w:rFonts w:ascii="Arial" w:hAnsi="Arial" w:cs="Arial"/>
        </w:rPr>
        <w:t>(Press Release, 2023)</w:t>
      </w:r>
      <w:r w:rsidRPr="000400F8">
        <w:rPr>
          <w:rFonts w:ascii="Arial" w:hAnsi="Arial" w:cs="Arial"/>
        </w:rPr>
        <w:t>. Waste management practices at present focus fundamentally on recycling coupled with general waste disposal. The current techniques represent progress</w:t>
      </w:r>
      <w:r>
        <w:rPr>
          <w:rFonts w:ascii="Arial" w:hAnsi="Arial" w:cs="Arial"/>
        </w:rPr>
        <w:t>,</w:t>
      </w:r>
      <w:r w:rsidRPr="000400F8">
        <w:rPr>
          <w:rFonts w:ascii="Arial" w:hAnsi="Arial" w:cs="Arial"/>
        </w:rPr>
        <w:t xml:space="preserve"> but major advances in waste diversion through food composting remain soft targets for improved utili</w:t>
      </w:r>
      <w:r>
        <w:rPr>
          <w:rFonts w:ascii="Arial" w:hAnsi="Arial" w:cs="Arial"/>
        </w:rPr>
        <w:t>s</w:t>
      </w:r>
      <w:r w:rsidRPr="000400F8">
        <w:rPr>
          <w:rFonts w:ascii="Arial" w:hAnsi="Arial" w:cs="Arial"/>
        </w:rPr>
        <w:t>ation. The hotel remains behind its competition when it comes to zero-waste dining and efficient food inventory management</w:t>
      </w:r>
      <w:r>
        <w:rPr>
          <w:rFonts w:ascii="Arial" w:hAnsi="Arial" w:cs="Arial"/>
        </w:rPr>
        <w:t>,</w:t>
      </w:r>
      <w:r w:rsidRPr="000400F8">
        <w:rPr>
          <w:rFonts w:ascii="Arial" w:hAnsi="Arial" w:cs="Arial"/>
        </w:rPr>
        <w:t xml:space="preserve"> which produce substantial waste decrease</w:t>
      </w:r>
      <w:r>
        <w:rPr>
          <w:rFonts w:ascii="Arial" w:hAnsi="Arial" w:cs="Arial"/>
        </w:rPr>
        <w:t xml:space="preserve"> </w:t>
      </w:r>
      <w:r w:rsidRPr="003A53D3">
        <w:rPr>
          <w:rFonts w:ascii="Arial" w:hAnsi="Arial" w:cs="Arial"/>
        </w:rPr>
        <w:t>(Press Release, 2023)</w:t>
      </w:r>
      <w:r w:rsidRPr="000400F8">
        <w:rPr>
          <w:rFonts w:ascii="Arial" w:hAnsi="Arial" w:cs="Arial"/>
        </w:rPr>
        <w:t>. Expanding food waste management through food recovery systems combined with composting operations and strategic partnerships with organisms for food distribution represents a logical step toward greener hotel practices</w:t>
      </w:r>
      <w:r>
        <w:rPr>
          <w:rFonts w:ascii="Arial" w:hAnsi="Arial" w:cs="Arial"/>
        </w:rPr>
        <w:t>, as argued by Cooper (2021)</w:t>
      </w:r>
      <w:r w:rsidRPr="000400F8">
        <w:rPr>
          <w:rFonts w:ascii="Arial" w:hAnsi="Arial" w:cs="Arial"/>
        </w:rPr>
        <w:t>.</w:t>
      </w:r>
      <w:r>
        <w:rPr>
          <w:rFonts w:ascii="Arial" w:hAnsi="Arial" w:cs="Arial"/>
        </w:rPr>
        <w:t xml:space="preserve">  </w:t>
      </w:r>
    </w:p>
    <w:p w14:paraId="41CA7714" w14:textId="77777777" w:rsidR="00B241A6" w:rsidRDefault="00B241A6" w:rsidP="00B241A6">
      <w:pPr>
        <w:spacing w:after="160" w:line="360" w:lineRule="auto"/>
        <w:jc w:val="both"/>
        <w:rPr>
          <w:rFonts w:ascii="Arial" w:hAnsi="Arial" w:cs="Arial"/>
        </w:rPr>
      </w:pPr>
      <w:r w:rsidRPr="00C73F98">
        <w:rPr>
          <w:rFonts w:ascii="Arial" w:hAnsi="Arial" w:cs="Arial"/>
        </w:rPr>
        <w:t xml:space="preserve">A solution to reduce waste gaps involves implementing advanced food waste diversion mechanisms using food composting equipment together with a food redistributing program to </w:t>
      </w:r>
      <w:r>
        <w:rPr>
          <w:rFonts w:ascii="Arial" w:hAnsi="Arial" w:cs="Arial"/>
        </w:rPr>
        <w:t>donate</w:t>
      </w:r>
      <w:r w:rsidRPr="00C73F98">
        <w:rPr>
          <w:rFonts w:ascii="Arial" w:hAnsi="Arial" w:cs="Arial"/>
        </w:rPr>
        <w:t xml:space="preserve"> surplus food to needy populations</w:t>
      </w:r>
      <w:r>
        <w:rPr>
          <w:rFonts w:ascii="Arial" w:hAnsi="Arial" w:cs="Arial"/>
        </w:rPr>
        <w:t xml:space="preserve"> </w:t>
      </w:r>
      <w:r w:rsidRPr="007D7F19">
        <w:rPr>
          <w:rFonts w:ascii="Arial" w:hAnsi="Arial" w:cs="Arial"/>
        </w:rPr>
        <w:t>(Zaman et al., 2022)</w:t>
      </w:r>
      <w:r>
        <w:rPr>
          <w:rFonts w:ascii="Arial" w:hAnsi="Arial" w:cs="Arial"/>
        </w:rPr>
        <w:t xml:space="preserve">. </w:t>
      </w:r>
      <w:r w:rsidRPr="00F1107F">
        <w:rPr>
          <w:rFonts w:ascii="Arial" w:hAnsi="Arial" w:cs="Arial"/>
        </w:rPr>
        <w:t>A range of high-end hospitality venues</w:t>
      </w:r>
      <w:r>
        <w:rPr>
          <w:rFonts w:ascii="Arial" w:hAnsi="Arial" w:cs="Arial"/>
        </w:rPr>
        <w:t>,</w:t>
      </w:r>
      <w:r w:rsidRPr="00F1107F">
        <w:rPr>
          <w:rFonts w:ascii="Arial" w:hAnsi="Arial" w:cs="Arial"/>
        </w:rPr>
        <w:t xml:space="preserve"> such as hotels and resorts throughout Europe and North America</w:t>
      </w:r>
      <w:r>
        <w:rPr>
          <w:rFonts w:ascii="Arial" w:hAnsi="Arial" w:cs="Arial"/>
        </w:rPr>
        <w:t>,</w:t>
      </w:r>
      <w:r w:rsidRPr="00F1107F">
        <w:rPr>
          <w:rFonts w:ascii="Arial" w:hAnsi="Arial" w:cs="Arial"/>
        </w:rPr>
        <w:t xml:space="preserve"> have effectively deployed food waste diversion systems</w:t>
      </w:r>
      <w:r>
        <w:rPr>
          <w:rFonts w:ascii="Arial" w:hAnsi="Arial" w:cs="Arial"/>
        </w:rPr>
        <w:t xml:space="preserve"> </w:t>
      </w:r>
      <w:r w:rsidRPr="007F7C9D">
        <w:rPr>
          <w:rFonts w:ascii="Arial" w:hAnsi="Arial" w:cs="Arial"/>
        </w:rPr>
        <w:t xml:space="preserve">(Gannon </w:t>
      </w:r>
      <w:r w:rsidRPr="00DA277F">
        <w:rPr>
          <w:rFonts w:ascii="Arial" w:hAnsi="Arial" w:cs="Arial"/>
          <w:i/>
          <w:iCs/>
        </w:rPr>
        <w:t>et</w:t>
      </w:r>
      <w:r w:rsidRPr="007F7C9D">
        <w:rPr>
          <w:rFonts w:ascii="Arial" w:hAnsi="Arial" w:cs="Arial"/>
        </w:rPr>
        <w:t xml:space="preserve"> al., 2022)</w:t>
      </w:r>
      <w:r w:rsidRPr="00F1107F">
        <w:rPr>
          <w:rFonts w:ascii="Arial" w:hAnsi="Arial" w:cs="Arial"/>
        </w:rPr>
        <w:t>. The Hilton Group uses the Food Donation Program to redistribute edible food to charities and separately applies its onsite composting methods for waste that cannot be redistributed</w:t>
      </w:r>
      <w:r>
        <w:rPr>
          <w:rFonts w:ascii="Arial" w:hAnsi="Arial" w:cs="Arial"/>
        </w:rPr>
        <w:t xml:space="preserve"> </w:t>
      </w:r>
      <w:r w:rsidRPr="004343BB">
        <w:rPr>
          <w:rFonts w:ascii="Arial" w:hAnsi="Arial" w:cs="Arial"/>
        </w:rPr>
        <w:t>(Hilton, 2022)</w:t>
      </w:r>
      <w:r w:rsidRPr="00F1107F">
        <w:rPr>
          <w:rFonts w:ascii="Arial" w:hAnsi="Arial" w:cs="Arial"/>
        </w:rPr>
        <w:t>. Through sustainable sourcing combined with composting practices</w:t>
      </w:r>
      <w:r>
        <w:rPr>
          <w:rFonts w:ascii="Arial" w:hAnsi="Arial" w:cs="Arial"/>
        </w:rPr>
        <w:t>,</w:t>
      </w:r>
      <w:r w:rsidRPr="00F1107F">
        <w:rPr>
          <w:rFonts w:ascii="Arial" w:hAnsi="Arial" w:cs="Arial"/>
        </w:rPr>
        <w:t xml:space="preserve"> the Ritz-Carlton San Francisco succeeded </w:t>
      </w:r>
      <w:r>
        <w:rPr>
          <w:rFonts w:ascii="Arial" w:hAnsi="Arial" w:cs="Arial"/>
        </w:rPr>
        <w:t>in</w:t>
      </w:r>
      <w:r w:rsidRPr="00F1107F">
        <w:rPr>
          <w:rFonts w:ascii="Arial" w:hAnsi="Arial" w:cs="Arial"/>
        </w:rPr>
        <w:t xml:space="preserve"> reducing its food waste significantly</w:t>
      </w:r>
      <w:r>
        <w:rPr>
          <w:rFonts w:ascii="Arial" w:hAnsi="Arial" w:cs="Arial"/>
        </w:rPr>
        <w:t xml:space="preserve"> </w:t>
      </w:r>
      <w:r w:rsidRPr="00E243A4">
        <w:rPr>
          <w:rFonts w:ascii="Arial" w:hAnsi="Arial" w:cs="Arial"/>
        </w:rPr>
        <w:t>(Waste360, 2021)</w:t>
      </w:r>
      <w:r w:rsidRPr="00F1107F">
        <w:rPr>
          <w:rFonts w:ascii="Arial" w:hAnsi="Arial" w:cs="Arial"/>
        </w:rPr>
        <w:t>. Food waste reduction initiatives serve a dual purpose because they protect the environment while building a virtuous image for participating establishments which stand out as enacted stewards of the local community</w:t>
      </w:r>
      <w:r>
        <w:rPr>
          <w:rFonts w:ascii="Arial" w:hAnsi="Arial" w:cs="Arial"/>
        </w:rPr>
        <w:t xml:space="preserve"> (</w:t>
      </w:r>
      <w:r w:rsidRPr="0096180D">
        <w:rPr>
          <w:rFonts w:ascii="Arial" w:hAnsi="Arial" w:cs="Arial"/>
        </w:rPr>
        <w:t>Costa &amp; Costa,</w:t>
      </w:r>
      <w:r w:rsidRPr="00F1107F">
        <w:rPr>
          <w:rFonts w:ascii="Arial" w:hAnsi="Arial" w:cs="Arial"/>
        </w:rPr>
        <w:t xml:space="preserve"> </w:t>
      </w:r>
      <w:r>
        <w:rPr>
          <w:rFonts w:ascii="Arial" w:hAnsi="Arial" w:cs="Arial"/>
        </w:rPr>
        <w:t xml:space="preserve">2022). </w:t>
      </w:r>
      <w:r w:rsidRPr="00F1107F">
        <w:rPr>
          <w:rFonts w:ascii="Arial" w:hAnsi="Arial" w:cs="Arial"/>
        </w:rPr>
        <w:t>The Grand Hyatt Dubai should establish food recovery systems which comply with local food redistribution rules through strategic partnerships between hotel facilities</w:t>
      </w:r>
      <w:r>
        <w:rPr>
          <w:rFonts w:ascii="Arial" w:hAnsi="Arial" w:cs="Arial"/>
        </w:rPr>
        <w:t>,</w:t>
      </w:r>
      <w:r w:rsidRPr="00F1107F">
        <w:rPr>
          <w:rFonts w:ascii="Arial" w:hAnsi="Arial" w:cs="Arial"/>
        </w:rPr>
        <w:t xml:space="preserve"> food banks</w:t>
      </w:r>
      <w:r>
        <w:rPr>
          <w:rFonts w:ascii="Arial" w:hAnsi="Arial" w:cs="Arial"/>
        </w:rPr>
        <w:t>,</w:t>
      </w:r>
      <w:r w:rsidRPr="00F1107F">
        <w:rPr>
          <w:rFonts w:ascii="Arial" w:hAnsi="Arial" w:cs="Arial"/>
        </w:rPr>
        <w:t xml:space="preserve"> and charity organi</w:t>
      </w:r>
      <w:r>
        <w:rPr>
          <w:rFonts w:ascii="Arial" w:hAnsi="Arial" w:cs="Arial"/>
        </w:rPr>
        <w:t>s</w:t>
      </w:r>
      <w:r w:rsidRPr="00F1107F">
        <w:rPr>
          <w:rFonts w:ascii="Arial" w:hAnsi="Arial" w:cs="Arial"/>
        </w:rPr>
        <w:t>ations. Organic waste management can come from</w:t>
      </w:r>
      <w:r>
        <w:rPr>
          <w:rFonts w:ascii="Arial" w:hAnsi="Arial" w:cs="Arial"/>
        </w:rPr>
        <w:t xml:space="preserve"> </w:t>
      </w:r>
      <w:r w:rsidRPr="00F1107F">
        <w:rPr>
          <w:rFonts w:ascii="Arial" w:hAnsi="Arial" w:cs="Arial"/>
        </w:rPr>
        <w:t>composting systems</w:t>
      </w:r>
      <w:r>
        <w:rPr>
          <w:rFonts w:ascii="Arial" w:hAnsi="Arial" w:cs="Arial"/>
        </w:rPr>
        <w:t>,</w:t>
      </w:r>
      <w:r w:rsidRPr="00F1107F">
        <w:rPr>
          <w:rFonts w:ascii="Arial" w:hAnsi="Arial" w:cs="Arial"/>
        </w:rPr>
        <w:t xml:space="preserve"> which reduce landfill waste through sustainable methods</w:t>
      </w:r>
      <w:r>
        <w:rPr>
          <w:rFonts w:ascii="Arial" w:hAnsi="Arial" w:cs="Arial"/>
        </w:rPr>
        <w:t xml:space="preserve">, as also argued by </w:t>
      </w:r>
      <w:r w:rsidRPr="00A03116">
        <w:rPr>
          <w:rFonts w:ascii="Arial" w:hAnsi="Arial" w:cs="Arial"/>
        </w:rPr>
        <w:t xml:space="preserve">Manea </w:t>
      </w:r>
      <w:r w:rsidRPr="0043235E">
        <w:rPr>
          <w:rFonts w:ascii="Arial" w:hAnsi="Arial" w:cs="Arial"/>
          <w:i/>
          <w:iCs/>
        </w:rPr>
        <w:t xml:space="preserve">et </w:t>
      </w:r>
      <w:r w:rsidRPr="00A03116">
        <w:rPr>
          <w:rFonts w:ascii="Arial" w:hAnsi="Arial" w:cs="Arial"/>
        </w:rPr>
        <w:t>al. (2024)</w:t>
      </w:r>
      <w:r w:rsidRPr="00F1107F">
        <w:rPr>
          <w:rFonts w:ascii="Arial" w:hAnsi="Arial" w:cs="Arial"/>
        </w:rPr>
        <w:t>.</w:t>
      </w:r>
    </w:p>
    <w:p w14:paraId="0F471468" w14:textId="77777777" w:rsidR="00B241A6" w:rsidRDefault="00B241A6" w:rsidP="00B241A6">
      <w:pPr>
        <w:spacing w:after="160" w:line="360" w:lineRule="auto"/>
        <w:jc w:val="both"/>
        <w:rPr>
          <w:rFonts w:ascii="Arial" w:hAnsi="Arial" w:cs="Arial"/>
        </w:rPr>
      </w:pPr>
      <w:r>
        <w:rPr>
          <w:rFonts w:ascii="Arial" w:hAnsi="Arial" w:cs="Arial"/>
        </w:rPr>
        <w:t xml:space="preserve">There are many advantages to implementing this technique. </w:t>
      </w:r>
      <w:r w:rsidRPr="00D611EA">
        <w:rPr>
          <w:rFonts w:ascii="Arial" w:hAnsi="Arial" w:cs="Arial"/>
        </w:rPr>
        <w:t xml:space="preserve">Adoption of such systems would accrue several environmental, operational, and social advantages to the Grand Hyatt. The avoided food waste diversion to composting or redistribution might be an avenue to attain the zero-waste objectives, which significantly would reduce carbon emissions. Apart from this effect on the environment, composting </w:t>
      </w:r>
      <w:r>
        <w:rPr>
          <w:rFonts w:ascii="Arial" w:hAnsi="Arial" w:cs="Arial"/>
        </w:rPr>
        <w:t>affects</w:t>
      </w:r>
      <w:r w:rsidRPr="00D611EA">
        <w:rPr>
          <w:rFonts w:ascii="Arial" w:hAnsi="Arial" w:cs="Arial"/>
        </w:rPr>
        <w:t xml:space="preserve"> the use of landfill</w:t>
      </w:r>
      <w:r>
        <w:rPr>
          <w:rFonts w:ascii="Arial" w:hAnsi="Arial" w:cs="Arial"/>
        </w:rPr>
        <w:t>s</w:t>
      </w:r>
      <w:r w:rsidRPr="00D611EA">
        <w:rPr>
          <w:rFonts w:ascii="Arial" w:hAnsi="Arial" w:cs="Arial"/>
        </w:rPr>
        <w:t xml:space="preserve"> and thereby has an impact on the emission of methane</w:t>
      </w:r>
      <w:r>
        <w:rPr>
          <w:rFonts w:ascii="Arial" w:hAnsi="Arial" w:cs="Arial"/>
        </w:rPr>
        <w:t>,</w:t>
      </w:r>
      <w:r w:rsidRPr="00D611EA">
        <w:rPr>
          <w:rFonts w:ascii="Arial" w:hAnsi="Arial" w:cs="Arial"/>
        </w:rPr>
        <w:t xml:space="preserve"> which is created when </w:t>
      </w:r>
      <w:r w:rsidRPr="00D611EA">
        <w:rPr>
          <w:rFonts w:ascii="Arial" w:hAnsi="Arial" w:cs="Arial"/>
        </w:rPr>
        <w:lastRenderedPageBreak/>
        <w:t>organic waste is decomposing in the landfill. Furthermore, since the leftover and unsold food items would be donated to charities which are local in Dubai, the hotel would have the effect of reducing food insecurity while creating</w:t>
      </w:r>
      <w:r>
        <w:rPr>
          <w:rFonts w:ascii="Arial" w:hAnsi="Arial" w:cs="Arial"/>
        </w:rPr>
        <w:t xml:space="preserve"> a</w:t>
      </w:r>
      <w:r w:rsidRPr="00D611EA">
        <w:rPr>
          <w:rFonts w:ascii="Arial" w:hAnsi="Arial" w:cs="Arial"/>
        </w:rPr>
        <w:t xml:space="preserve"> good public image </w:t>
      </w:r>
      <w:r>
        <w:rPr>
          <w:rFonts w:ascii="Arial" w:hAnsi="Arial" w:cs="Arial"/>
        </w:rPr>
        <w:t>in</w:t>
      </w:r>
      <w:r w:rsidRPr="00D611EA">
        <w:rPr>
          <w:rFonts w:ascii="Arial" w:hAnsi="Arial" w:cs="Arial"/>
        </w:rPr>
        <w:t xml:space="preserve"> society</w:t>
      </w:r>
      <w:r>
        <w:rPr>
          <w:rFonts w:ascii="Arial" w:hAnsi="Arial" w:cs="Arial"/>
        </w:rPr>
        <w:t xml:space="preserve"> (</w:t>
      </w:r>
      <w:r w:rsidRPr="003376FA">
        <w:rPr>
          <w:rFonts w:ascii="Arial" w:hAnsi="Arial" w:cs="Arial"/>
        </w:rPr>
        <w:t>Korstanje</w:t>
      </w:r>
      <w:r>
        <w:rPr>
          <w:rFonts w:ascii="Arial" w:hAnsi="Arial" w:cs="Arial"/>
        </w:rPr>
        <w:t xml:space="preserve"> </w:t>
      </w:r>
      <w:r w:rsidRPr="00DA277F">
        <w:rPr>
          <w:rFonts w:ascii="Arial" w:hAnsi="Arial" w:cs="Arial"/>
          <w:i/>
          <w:iCs/>
        </w:rPr>
        <w:t>et al</w:t>
      </w:r>
      <w:r>
        <w:rPr>
          <w:rFonts w:ascii="Arial" w:hAnsi="Arial" w:cs="Arial"/>
        </w:rPr>
        <w:t>., 2020)</w:t>
      </w:r>
      <w:r w:rsidRPr="00D611EA">
        <w:rPr>
          <w:rFonts w:ascii="Arial" w:hAnsi="Arial" w:cs="Arial"/>
        </w:rPr>
        <w:t>. Admittedly, placing an efficient food waste diversion system in place does entail an outlay of capital in terms of the purchase of composting machines in addition to the forming of networks to redistribute food to relevant places; however, in the long run, this approach could drastically minimi</w:t>
      </w:r>
      <w:r>
        <w:rPr>
          <w:rFonts w:ascii="Arial" w:hAnsi="Arial" w:cs="Arial"/>
        </w:rPr>
        <w:t>s</w:t>
      </w:r>
      <w:r w:rsidRPr="00D611EA">
        <w:rPr>
          <w:rFonts w:ascii="Arial" w:hAnsi="Arial" w:cs="Arial"/>
        </w:rPr>
        <w:t>e the expenses associated with waste disposal. The hotel could also all</w:t>
      </w:r>
      <w:r>
        <w:rPr>
          <w:rFonts w:ascii="Arial" w:hAnsi="Arial" w:cs="Arial"/>
        </w:rPr>
        <w:t>y</w:t>
      </w:r>
      <w:r w:rsidRPr="00D611EA">
        <w:rPr>
          <w:rFonts w:ascii="Arial" w:hAnsi="Arial" w:cs="Arial"/>
        </w:rPr>
        <w:t xml:space="preserve"> with food waste reduction companies that would see the system run as expected</w:t>
      </w:r>
      <w:r>
        <w:rPr>
          <w:rFonts w:ascii="Arial" w:hAnsi="Arial" w:cs="Arial"/>
        </w:rPr>
        <w:t xml:space="preserve">, as also discussed by </w:t>
      </w:r>
      <w:r w:rsidRPr="00E12CCF">
        <w:rPr>
          <w:rFonts w:ascii="Arial" w:hAnsi="Arial" w:cs="Arial"/>
        </w:rPr>
        <w:t>Batabyal</w:t>
      </w:r>
      <w:r>
        <w:rPr>
          <w:rFonts w:ascii="Arial" w:hAnsi="Arial" w:cs="Arial"/>
        </w:rPr>
        <w:t xml:space="preserve"> (2018)</w:t>
      </w:r>
      <w:r w:rsidRPr="00D611EA">
        <w:rPr>
          <w:rFonts w:ascii="Arial" w:hAnsi="Arial" w:cs="Arial"/>
        </w:rPr>
        <w:t>.</w:t>
      </w:r>
      <w:r>
        <w:rPr>
          <w:rFonts w:ascii="Arial" w:hAnsi="Arial" w:cs="Arial"/>
        </w:rPr>
        <w:t xml:space="preserve"> </w:t>
      </w:r>
    </w:p>
    <w:p w14:paraId="34E6A0F7" w14:textId="77777777" w:rsidR="00B241A6" w:rsidRDefault="00B241A6" w:rsidP="00B241A6">
      <w:pPr>
        <w:spacing w:after="160" w:line="360" w:lineRule="auto"/>
        <w:jc w:val="both"/>
        <w:rPr>
          <w:rFonts w:ascii="Arial" w:hAnsi="Arial" w:cs="Arial"/>
        </w:rPr>
      </w:pPr>
      <w:r w:rsidRPr="008A35EC">
        <w:rPr>
          <w:rFonts w:ascii="Arial" w:hAnsi="Arial" w:cs="Arial"/>
        </w:rPr>
        <w:t xml:space="preserve">It is quite expected to encounter certain problems regarding the implementation of the food waste diversion in the Grand Hyatt Dubai. The first is the additional initial investment costs: composting machines and installations, as well as systems for collecting, sorting and transporting food waste to the composting facilities. Also, the operational process of establishing a food recovery program may be </w:t>
      </w:r>
      <w:r>
        <w:rPr>
          <w:rFonts w:ascii="Arial" w:hAnsi="Arial" w:cs="Arial"/>
        </w:rPr>
        <w:t>challenging</w:t>
      </w:r>
      <w:r w:rsidRPr="008A35EC">
        <w:rPr>
          <w:rFonts w:ascii="Arial" w:hAnsi="Arial" w:cs="Arial"/>
        </w:rPr>
        <w:t xml:space="preserve"> due to issues of transport and storage, especially in a region </w:t>
      </w:r>
      <w:r>
        <w:rPr>
          <w:rFonts w:ascii="Arial" w:hAnsi="Arial" w:cs="Arial"/>
        </w:rPr>
        <w:t>with</w:t>
      </w:r>
      <w:r w:rsidRPr="008A35EC">
        <w:rPr>
          <w:rFonts w:ascii="Arial" w:hAnsi="Arial" w:cs="Arial"/>
        </w:rPr>
        <w:t xml:space="preserve"> different food safety policies</w:t>
      </w:r>
      <w:r>
        <w:rPr>
          <w:rFonts w:ascii="Arial" w:hAnsi="Arial" w:cs="Arial"/>
        </w:rPr>
        <w:t xml:space="preserve"> </w:t>
      </w:r>
      <w:r w:rsidRPr="00ED7BFF">
        <w:rPr>
          <w:rFonts w:ascii="Arial" w:hAnsi="Arial" w:cs="Arial"/>
        </w:rPr>
        <w:t xml:space="preserve">(Ayilara </w:t>
      </w:r>
      <w:r w:rsidRPr="00DA277F">
        <w:rPr>
          <w:rFonts w:ascii="Arial" w:hAnsi="Arial" w:cs="Arial"/>
          <w:i/>
          <w:iCs/>
        </w:rPr>
        <w:t>et</w:t>
      </w:r>
      <w:r w:rsidRPr="00ED7BFF">
        <w:rPr>
          <w:rFonts w:ascii="Arial" w:hAnsi="Arial" w:cs="Arial"/>
        </w:rPr>
        <w:t xml:space="preserve"> al., 2020)</w:t>
      </w:r>
      <w:r w:rsidRPr="008A35EC">
        <w:rPr>
          <w:rFonts w:ascii="Arial" w:hAnsi="Arial" w:cs="Arial"/>
        </w:rPr>
        <w:t xml:space="preserve">. The hotel would have to seek help from local food banks and charities to be able to meet every bit of the health and safety standards. Training of the staff on </w:t>
      </w:r>
      <w:r>
        <w:rPr>
          <w:rFonts w:ascii="Arial" w:hAnsi="Arial" w:cs="Arial"/>
        </w:rPr>
        <w:t xml:space="preserve">the </w:t>
      </w:r>
      <w:r w:rsidRPr="008A35EC">
        <w:rPr>
          <w:rFonts w:ascii="Arial" w:hAnsi="Arial" w:cs="Arial"/>
        </w:rPr>
        <w:t xml:space="preserve">proper segregation of other wastes and </w:t>
      </w:r>
      <w:r>
        <w:rPr>
          <w:rFonts w:ascii="Arial" w:hAnsi="Arial" w:cs="Arial"/>
        </w:rPr>
        <w:t>how</w:t>
      </w:r>
      <w:r w:rsidRPr="008A35EC">
        <w:rPr>
          <w:rFonts w:ascii="Arial" w:hAnsi="Arial" w:cs="Arial"/>
        </w:rPr>
        <w:t xml:space="preserve"> the diversion is to be done may also prove to be time and resource</w:t>
      </w:r>
      <w:r>
        <w:rPr>
          <w:rFonts w:ascii="Arial" w:hAnsi="Arial" w:cs="Arial"/>
        </w:rPr>
        <w:t>-</w:t>
      </w:r>
      <w:r w:rsidRPr="008A35EC">
        <w:rPr>
          <w:rFonts w:ascii="Arial" w:hAnsi="Arial" w:cs="Arial"/>
        </w:rPr>
        <w:t>consuming. Nevertheless, as was shown by some other hotels, short</w:t>
      </w:r>
      <w:r>
        <w:rPr>
          <w:rFonts w:ascii="Arial" w:hAnsi="Arial" w:cs="Arial"/>
        </w:rPr>
        <w:t>-</w:t>
      </w:r>
      <w:r w:rsidRPr="008A35EC">
        <w:rPr>
          <w:rFonts w:ascii="Arial" w:hAnsi="Arial" w:cs="Arial"/>
        </w:rPr>
        <w:t>term problems might be compensated by financial and environmental gains in the future. Through procuring an efficient system</w:t>
      </w:r>
      <w:r>
        <w:rPr>
          <w:rFonts w:ascii="Arial" w:hAnsi="Arial" w:cs="Arial"/>
        </w:rPr>
        <w:t>,</w:t>
      </w:r>
      <w:r w:rsidRPr="008A35EC">
        <w:rPr>
          <w:rFonts w:ascii="Arial" w:hAnsi="Arial" w:cs="Arial"/>
        </w:rPr>
        <w:t xml:space="preserve"> the hotel could be able to get back some of the investment by simply saving on </w:t>
      </w:r>
      <w:r>
        <w:rPr>
          <w:rFonts w:ascii="Arial" w:hAnsi="Arial" w:cs="Arial"/>
        </w:rPr>
        <w:t xml:space="preserve">the </w:t>
      </w:r>
      <w:r w:rsidRPr="008A35EC">
        <w:rPr>
          <w:rFonts w:ascii="Arial" w:hAnsi="Arial" w:cs="Arial"/>
        </w:rPr>
        <w:t>cost of disposal of the waste</w:t>
      </w:r>
      <w:r>
        <w:rPr>
          <w:rFonts w:ascii="Arial" w:hAnsi="Arial" w:cs="Arial"/>
        </w:rPr>
        <w:t>,</w:t>
      </w:r>
      <w:r w:rsidRPr="008A35EC">
        <w:rPr>
          <w:rFonts w:ascii="Arial" w:hAnsi="Arial" w:cs="Arial"/>
        </w:rPr>
        <w:t xml:space="preserve"> and by improving the image of the hotel, the clients may be more loyal</w:t>
      </w:r>
      <w:r>
        <w:rPr>
          <w:rFonts w:ascii="Arial" w:hAnsi="Arial" w:cs="Arial"/>
        </w:rPr>
        <w:t xml:space="preserve"> (</w:t>
      </w:r>
      <w:r w:rsidRPr="00FC0660">
        <w:rPr>
          <w:rFonts w:ascii="Arial" w:hAnsi="Arial" w:cs="Arial"/>
        </w:rPr>
        <w:t>Edgell</w:t>
      </w:r>
      <w:r>
        <w:rPr>
          <w:rFonts w:ascii="Arial" w:hAnsi="Arial" w:cs="Arial"/>
        </w:rPr>
        <w:t>, 2020)</w:t>
      </w:r>
      <w:r w:rsidRPr="008A35EC">
        <w:rPr>
          <w:rFonts w:ascii="Arial" w:hAnsi="Arial" w:cs="Arial"/>
        </w:rPr>
        <w:t>.</w:t>
      </w:r>
      <w:r>
        <w:rPr>
          <w:rFonts w:ascii="Arial" w:hAnsi="Arial" w:cs="Arial"/>
        </w:rPr>
        <w:t xml:space="preserve"> </w:t>
      </w:r>
    </w:p>
    <w:p w14:paraId="0EB9ECA4" w14:textId="77777777" w:rsidR="00B241A6" w:rsidRDefault="00B241A6" w:rsidP="00B241A6">
      <w:pPr>
        <w:spacing w:after="160" w:line="360" w:lineRule="auto"/>
        <w:jc w:val="both"/>
        <w:rPr>
          <w:rFonts w:ascii="Arial" w:hAnsi="Arial" w:cs="Arial"/>
        </w:rPr>
      </w:pPr>
      <w:r w:rsidRPr="005C527C">
        <w:rPr>
          <w:rFonts w:ascii="Arial" w:hAnsi="Arial" w:cs="Arial"/>
        </w:rPr>
        <w:t>Beyond operational savings and social benefits</w:t>
      </w:r>
      <w:r>
        <w:rPr>
          <w:rFonts w:ascii="Arial" w:hAnsi="Arial" w:cs="Arial"/>
        </w:rPr>
        <w:t>,</w:t>
      </w:r>
      <w:r w:rsidRPr="005C527C">
        <w:rPr>
          <w:rFonts w:ascii="Arial" w:hAnsi="Arial" w:cs="Arial"/>
        </w:rPr>
        <w:t xml:space="preserve"> the Grand Hyatt Dubai achieves additional advantages from improved food waste management practices. The hotel has the potential to market leadership in sustainable hospitality across the Middle East</w:t>
      </w:r>
      <w:r>
        <w:rPr>
          <w:rFonts w:ascii="Arial" w:hAnsi="Arial" w:cs="Arial"/>
        </w:rPr>
        <w:t>,</w:t>
      </w:r>
      <w:r w:rsidRPr="005C527C">
        <w:rPr>
          <w:rFonts w:ascii="Arial" w:hAnsi="Arial" w:cs="Arial"/>
        </w:rPr>
        <w:t xml:space="preserve"> where luxury tourism rapidly grows while environmental initiatives take root in the region. Hotels around the world now face increased scrutiny regarding their environmental practices from travel</w:t>
      </w:r>
      <w:r>
        <w:rPr>
          <w:rFonts w:ascii="Arial" w:hAnsi="Arial" w:cs="Arial"/>
        </w:rPr>
        <w:t>l</w:t>
      </w:r>
      <w:r w:rsidRPr="005C527C">
        <w:rPr>
          <w:rFonts w:ascii="Arial" w:hAnsi="Arial" w:cs="Arial"/>
        </w:rPr>
        <w:t>ers because sustainable tourism has become more prevalent worldwide</w:t>
      </w:r>
      <w:r>
        <w:rPr>
          <w:rFonts w:ascii="Arial" w:hAnsi="Arial" w:cs="Arial"/>
        </w:rPr>
        <w:t xml:space="preserve"> (IGI Global, 2019)</w:t>
      </w:r>
      <w:r w:rsidRPr="005C527C">
        <w:rPr>
          <w:rFonts w:ascii="Arial" w:hAnsi="Arial" w:cs="Arial"/>
        </w:rPr>
        <w:t xml:space="preserve">. Sustainable practices that the Grand Hyatt Dubai </w:t>
      </w:r>
      <w:r>
        <w:rPr>
          <w:rFonts w:ascii="Arial" w:hAnsi="Arial" w:cs="Arial"/>
        </w:rPr>
        <w:t xml:space="preserve">will </w:t>
      </w:r>
      <w:r w:rsidRPr="005C527C">
        <w:rPr>
          <w:rFonts w:ascii="Arial" w:hAnsi="Arial" w:cs="Arial"/>
        </w:rPr>
        <w:t xml:space="preserve">display can lead to bringing environmentally mindful tourists that help </w:t>
      </w:r>
      <w:r w:rsidRPr="005C527C">
        <w:rPr>
          <w:rFonts w:ascii="Arial" w:hAnsi="Arial" w:cs="Arial"/>
        </w:rPr>
        <w:lastRenderedPageBreak/>
        <w:t>increase market share with this emerging sector. By demonstrating its dedication to sustainability</w:t>
      </w:r>
      <w:r>
        <w:rPr>
          <w:rFonts w:ascii="Arial" w:hAnsi="Arial" w:cs="Arial"/>
        </w:rPr>
        <w:t>,</w:t>
      </w:r>
      <w:r w:rsidRPr="005C527C">
        <w:rPr>
          <w:rFonts w:ascii="Arial" w:hAnsi="Arial" w:cs="Arial"/>
        </w:rPr>
        <w:t xml:space="preserve"> the hotel would enhance revenue along with building devoted customer relationships through its portrayal as an institution that leads sustainability-based progress.</w:t>
      </w:r>
      <w:r>
        <w:rPr>
          <w:rFonts w:ascii="Arial" w:hAnsi="Arial" w:cs="Arial"/>
        </w:rPr>
        <w:t xml:space="preserve"> </w:t>
      </w:r>
    </w:p>
    <w:p w14:paraId="0DB7F8F1" w14:textId="77777777" w:rsidR="00B241A6" w:rsidRDefault="00B241A6" w:rsidP="00B241A6">
      <w:pPr>
        <w:spacing w:after="160" w:line="360" w:lineRule="auto"/>
        <w:jc w:val="both"/>
        <w:rPr>
          <w:rFonts w:ascii="Arial" w:hAnsi="Arial" w:cs="Arial"/>
        </w:rPr>
      </w:pPr>
      <w:r w:rsidRPr="0086235C">
        <w:rPr>
          <w:rFonts w:ascii="Arial" w:hAnsi="Arial" w:cs="Arial"/>
        </w:rPr>
        <w:t xml:space="preserve">In addition to logistics, finance and culture, there may be some legal and image issues </w:t>
      </w:r>
      <w:r>
        <w:rPr>
          <w:rFonts w:ascii="Arial" w:hAnsi="Arial" w:cs="Arial"/>
        </w:rPr>
        <w:t>for</w:t>
      </w:r>
      <w:r w:rsidRPr="0086235C">
        <w:rPr>
          <w:rFonts w:ascii="Arial" w:hAnsi="Arial" w:cs="Arial"/>
        </w:rPr>
        <w:t xml:space="preserve"> the Grand Hyatt Dubai when it tries to adopt the improved food waste recycling system. The legal requirements </w:t>
      </w:r>
      <w:r>
        <w:rPr>
          <w:rFonts w:ascii="Arial" w:hAnsi="Arial" w:cs="Arial"/>
        </w:rPr>
        <w:t>regarding</w:t>
      </w:r>
      <w:r w:rsidRPr="0086235C">
        <w:rPr>
          <w:rFonts w:ascii="Arial" w:hAnsi="Arial" w:cs="Arial"/>
        </w:rPr>
        <w:t xml:space="preserve"> food redistribution in the UAE are strict</w:t>
      </w:r>
      <w:r>
        <w:rPr>
          <w:rFonts w:ascii="Arial" w:hAnsi="Arial" w:cs="Arial"/>
        </w:rPr>
        <w:t>,</w:t>
      </w:r>
      <w:r w:rsidRPr="0086235C">
        <w:rPr>
          <w:rFonts w:ascii="Arial" w:hAnsi="Arial" w:cs="Arial"/>
        </w:rPr>
        <w:t xml:space="preserve"> and a single violation will attract major consequences such as penalties or erosion of reputation. While many of the developed countries in the </w:t>
      </w:r>
      <w:r>
        <w:rPr>
          <w:rFonts w:ascii="Arial" w:hAnsi="Arial" w:cs="Arial"/>
        </w:rPr>
        <w:t>W</w:t>
      </w:r>
      <w:r w:rsidRPr="0086235C">
        <w:rPr>
          <w:rFonts w:ascii="Arial" w:hAnsi="Arial" w:cs="Arial"/>
        </w:rPr>
        <w:t>est have active food banks for</w:t>
      </w:r>
      <w:r>
        <w:rPr>
          <w:rFonts w:ascii="Arial" w:hAnsi="Arial" w:cs="Arial"/>
        </w:rPr>
        <w:t xml:space="preserve"> the</w:t>
      </w:r>
      <w:r w:rsidRPr="0086235C">
        <w:rPr>
          <w:rFonts w:ascii="Arial" w:hAnsi="Arial" w:cs="Arial"/>
        </w:rPr>
        <w:t xml:space="preserve"> efficient collection of food items to be donated, the UAE has </w:t>
      </w:r>
      <w:r>
        <w:rPr>
          <w:rFonts w:ascii="Arial" w:hAnsi="Arial" w:cs="Arial"/>
        </w:rPr>
        <w:t>some</w:t>
      </w:r>
      <w:r w:rsidRPr="0086235C">
        <w:rPr>
          <w:rFonts w:ascii="Arial" w:hAnsi="Arial" w:cs="Arial"/>
        </w:rPr>
        <w:t xml:space="preserve"> standardi</w:t>
      </w:r>
      <w:r>
        <w:rPr>
          <w:rFonts w:ascii="Arial" w:hAnsi="Arial" w:cs="Arial"/>
        </w:rPr>
        <w:t>s</w:t>
      </w:r>
      <w:r w:rsidRPr="0086235C">
        <w:rPr>
          <w:rFonts w:ascii="Arial" w:hAnsi="Arial" w:cs="Arial"/>
        </w:rPr>
        <w:t xml:space="preserve">ed regulations on food handling to </w:t>
      </w:r>
      <w:r>
        <w:rPr>
          <w:rFonts w:ascii="Arial" w:hAnsi="Arial" w:cs="Arial"/>
        </w:rPr>
        <w:t>solve</w:t>
      </w:r>
      <w:r w:rsidRPr="0086235C">
        <w:rPr>
          <w:rFonts w:ascii="Arial" w:hAnsi="Arial" w:cs="Arial"/>
        </w:rPr>
        <w:t xml:space="preserve"> issues with food contamination and food</w:t>
      </w:r>
      <w:r>
        <w:rPr>
          <w:rFonts w:ascii="Arial" w:hAnsi="Arial" w:cs="Arial"/>
        </w:rPr>
        <w:t>borne</w:t>
      </w:r>
      <w:r w:rsidRPr="0086235C">
        <w:rPr>
          <w:rFonts w:ascii="Arial" w:hAnsi="Arial" w:cs="Arial"/>
        </w:rPr>
        <w:t xml:space="preserve"> illnesses. But even if the food is all right for consumption, </w:t>
      </w:r>
      <w:r>
        <w:rPr>
          <w:rFonts w:ascii="Arial" w:hAnsi="Arial" w:cs="Arial"/>
        </w:rPr>
        <w:t xml:space="preserve">the </w:t>
      </w:r>
      <w:r w:rsidRPr="0086235C">
        <w:rPr>
          <w:rFonts w:ascii="Arial" w:hAnsi="Arial" w:cs="Arial"/>
        </w:rPr>
        <w:t xml:space="preserve">risk of legal action can end up deterring food banks from accepting large amounts of surplus food. The hygiene related </w:t>
      </w:r>
      <w:r>
        <w:rPr>
          <w:rFonts w:ascii="Arial" w:hAnsi="Arial" w:cs="Arial"/>
        </w:rPr>
        <w:t>to</w:t>
      </w:r>
      <w:r w:rsidRPr="0086235C">
        <w:rPr>
          <w:rFonts w:ascii="Arial" w:hAnsi="Arial" w:cs="Arial"/>
        </w:rPr>
        <w:t xml:space="preserve"> partnered organisations could also work negatively if they are not up to standard</w:t>
      </w:r>
      <w:r>
        <w:rPr>
          <w:rFonts w:ascii="Arial" w:hAnsi="Arial" w:cs="Arial"/>
        </w:rPr>
        <w:t>,</w:t>
      </w:r>
      <w:r w:rsidRPr="0086235C">
        <w:rPr>
          <w:rFonts w:ascii="Arial" w:hAnsi="Arial" w:cs="Arial"/>
        </w:rPr>
        <w:t xml:space="preserve"> especially so since the hotel operates as an upper-scale luxury hotel</w:t>
      </w:r>
      <w:r>
        <w:rPr>
          <w:rFonts w:ascii="Arial" w:hAnsi="Arial" w:cs="Arial"/>
        </w:rPr>
        <w:t xml:space="preserve"> </w:t>
      </w:r>
      <w:r w:rsidRPr="00295F28">
        <w:rPr>
          <w:rFonts w:ascii="Arial" w:hAnsi="Arial" w:cs="Arial"/>
        </w:rPr>
        <w:t xml:space="preserve">(Al-Qodsi </w:t>
      </w:r>
      <w:r w:rsidRPr="00DA277F">
        <w:rPr>
          <w:rFonts w:ascii="Arial" w:hAnsi="Arial" w:cs="Arial"/>
          <w:i/>
          <w:iCs/>
        </w:rPr>
        <w:t>et</w:t>
      </w:r>
      <w:r w:rsidRPr="00295F28">
        <w:rPr>
          <w:rFonts w:ascii="Arial" w:hAnsi="Arial" w:cs="Arial"/>
        </w:rPr>
        <w:t xml:space="preserve"> al., 2024)</w:t>
      </w:r>
      <w:r w:rsidRPr="0086235C">
        <w:rPr>
          <w:rFonts w:ascii="Arial" w:hAnsi="Arial" w:cs="Arial"/>
        </w:rPr>
        <w:t>.</w:t>
      </w:r>
      <w:r>
        <w:rPr>
          <w:rFonts w:ascii="Arial" w:hAnsi="Arial" w:cs="Arial"/>
        </w:rPr>
        <w:t xml:space="preserve"> </w:t>
      </w:r>
      <w:r w:rsidRPr="00B9520D">
        <w:rPr>
          <w:rFonts w:ascii="Arial" w:hAnsi="Arial" w:cs="Arial"/>
        </w:rPr>
        <w:t>However, another challenge originates from limited space and disruption of operations. Despite the hotel</w:t>
      </w:r>
      <w:r>
        <w:rPr>
          <w:rFonts w:ascii="Arial" w:hAnsi="Arial" w:cs="Arial"/>
        </w:rPr>
        <w:t>'s</w:t>
      </w:r>
      <w:r w:rsidRPr="00B9520D">
        <w:rPr>
          <w:rFonts w:ascii="Arial" w:hAnsi="Arial" w:cs="Arial"/>
        </w:rPr>
        <w:t xml:space="preserve"> size and location, introducing composting facilities, or at least specific food waste disposal zones within the framework of the Grand Hyatt Dubai’s architectural/ infrastructural layout</w:t>
      </w:r>
      <w:r>
        <w:rPr>
          <w:rFonts w:ascii="Arial" w:hAnsi="Arial" w:cs="Arial"/>
        </w:rPr>
        <w:t>,</w:t>
      </w:r>
      <w:r w:rsidRPr="00B9520D">
        <w:rPr>
          <w:rFonts w:ascii="Arial" w:hAnsi="Arial" w:cs="Arial"/>
        </w:rPr>
        <w:t xml:space="preserve"> could be challenging. Most luxury hotels strive to optimi</w:t>
      </w:r>
      <w:r>
        <w:rPr>
          <w:rFonts w:ascii="Arial" w:hAnsi="Arial" w:cs="Arial"/>
        </w:rPr>
        <w:t>s</w:t>
      </w:r>
      <w:r w:rsidRPr="00B9520D">
        <w:rPr>
          <w:rFonts w:ascii="Arial" w:hAnsi="Arial" w:cs="Arial"/>
        </w:rPr>
        <w:t>e guest space</w:t>
      </w:r>
      <w:r>
        <w:rPr>
          <w:rFonts w:ascii="Arial" w:hAnsi="Arial" w:cs="Arial"/>
        </w:rPr>
        <w:t>,</w:t>
      </w:r>
      <w:r w:rsidRPr="00B9520D">
        <w:rPr>
          <w:rFonts w:ascii="Arial" w:hAnsi="Arial" w:cs="Arial"/>
        </w:rPr>
        <w:t xml:space="preserve"> and investing enough space in waste disposal may be an impossibility without fully renovating the building. Moreover, </w:t>
      </w:r>
      <w:r>
        <w:rPr>
          <w:rFonts w:ascii="Arial" w:hAnsi="Arial" w:cs="Arial"/>
        </w:rPr>
        <w:t xml:space="preserve">the </w:t>
      </w:r>
      <w:r w:rsidRPr="00B9520D">
        <w:rPr>
          <w:rFonts w:ascii="Arial" w:hAnsi="Arial" w:cs="Arial"/>
        </w:rPr>
        <w:t>implementation of new waste segregation may also upset the organi</w:t>
      </w:r>
      <w:r>
        <w:rPr>
          <w:rFonts w:ascii="Arial" w:hAnsi="Arial" w:cs="Arial"/>
        </w:rPr>
        <w:t>s</w:t>
      </w:r>
      <w:r w:rsidRPr="00B9520D">
        <w:rPr>
          <w:rFonts w:ascii="Arial" w:hAnsi="Arial" w:cs="Arial"/>
        </w:rPr>
        <w:t>ational flow of the hotel’s kitchen, that is, the food delivery time may increase, especially during rush hours</w:t>
      </w:r>
      <w:r>
        <w:rPr>
          <w:rFonts w:ascii="Arial" w:hAnsi="Arial" w:cs="Arial"/>
        </w:rPr>
        <w:t xml:space="preserve">. </w:t>
      </w:r>
      <w:r w:rsidRPr="00D63D43">
        <w:rPr>
          <w:rFonts w:ascii="Arial" w:hAnsi="Arial" w:cs="Arial"/>
        </w:rPr>
        <w:t>Incorporation of these new practices had the potential to disrupt the continuity of comfort and convenience that is expected of guests</w:t>
      </w:r>
      <w:r>
        <w:rPr>
          <w:rFonts w:ascii="Arial" w:hAnsi="Arial" w:cs="Arial"/>
        </w:rPr>
        <w:t>;</w:t>
      </w:r>
      <w:r w:rsidRPr="00D63D43">
        <w:rPr>
          <w:rFonts w:ascii="Arial" w:hAnsi="Arial" w:cs="Arial"/>
        </w:rPr>
        <w:t xml:space="preserve"> there was</w:t>
      </w:r>
      <w:r>
        <w:rPr>
          <w:rFonts w:ascii="Arial" w:hAnsi="Arial" w:cs="Arial"/>
        </w:rPr>
        <w:t xml:space="preserve"> a</w:t>
      </w:r>
      <w:r w:rsidRPr="00D63D43">
        <w:rPr>
          <w:rFonts w:ascii="Arial" w:hAnsi="Arial" w:cs="Arial"/>
        </w:rPr>
        <w:t xml:space="preserve"> need to be very strategic in planning and developing solutions</w:t>
      </w:r>
      <w:r>
        <w:rPr>
          <w:rFonts w:ascii="Arial" w:hAnsi="Arial" w:cs="Arial"/>
        </w:rPr>
        <w:t xml:space="preserve"> </w:t>
      </w:r>
      <w:r w:rsidRPr="00417C3D">
        <w:rPr>
          <w:rFonts w:ascii="Arial" w:hAnsi="Arial" w:cs="Arial"/>
        </w:rPr>
        <w:t xml:space="preserve">(Chawla </w:t>
      </w:r>
      <w:r w:rsidRPr="00DA277F">
        <w:rPr>
          <w:rFonts w:ascii="Arial" w:hAnsi="Arial" w:cs="Arial"/>
          <w:i/>
          <w:iCs/>
        </w:rPr>
        <w:t>et</w:t>
      </w:r>
      <w:r w:rsidRPr="00417C3D">
        <w:rPr>
          <w:rFonts w:ascii="Arial" w:hAnsi="Arial" w:cs="Arial"/>
        </w:rPr>
        <w:t xml:space="preserve"> al., 2021)</w:t>
      </w:r>
      <w:r w:rsidRPr="00D63D43">
        <w:rPr>
          <w:rFonts w:ascii="Arial" w:hAnsi="Arial" w:cs="Arial"/>
        </w:rPr>
        <w:t>.</w:t>
      </w:r>
      <w:r>
        <w:rPr>
          <w:rFonts w:ascii="Arial" w:hAnsi="Arial" w:cs="Arial"/>
        </w:rPr>
        <w:t xml:space="preserve"> </w:t>
      </w:r>
    </w:p>
    <w:p w14:paraId="65D5F337" w14:textId="77777777" w:rsidR="00B241A6" w:rsidRDefault="00B241A6" w:rsidP="00B241A6">
      <w:pPr>
        <w:spacing w:after="160" w:line="360" w:lineRule="auto"/>
        <w:jc w:val="both"/>
        <w:rPr>
          <w:rFonts w:ascii="Arial" w:hAnsi="Arial" w:cs="Arial"/>
        </w:rPr>
      </w:pPr>
      <w:r w:rsidRPr="009A4316">
        <w:rPr>
          <w:rFonts w:ascii="Arial" w:hAnsi="Arial" w:cs="Arial"/>
        </w:rPr>
        <w:t>The practical execution of this project demands strategic organi</w:t>
      </w:r>
      <w:r>
        <w:rPr>
          <w:rFonts w:ascii="Arial" w:hAnsi="Arial" w:cs="Arial"/>
        </w:rPr>
        <w:t>s</w:t>
      </w:r>
      <w:r w:rsidRPr="009A4316">
        <w:rPr>
          <w:rFonts w:ascii="Arial" w:hAnsi="Arial" w:cs="Arial"/>
        </w:rPr>
        <w:t>ation to succeed. Because Dubai has strict food safety laws</w:t>
      </w:r>
      <w:r>
        <w:rPr>
          <w:rFonts w:ascii="Arial" w:hAnsi="Arial" w:cs="Arial"/>
        </w:rPr>
        <w:t>,</w:t>
      </w:r>
      <w:r w:rsidRPr="009A4316">
        <w:rPr>
          <w:rFonts w:ascii="Arial" w:hAnsi="Arial" w:cs="Arial"/>
        </w:rPr>
        <w:t xml:space="preserve"> the hotel needs to develop strict operational standards to preserve compliance</w:t>
      </w:r>
      <w:r>
        <w:rPr>
          <w:rFonts w:ascii="Arial" w:hAnsi="Arial" w:cs="Arial"/>
        </w:rPr>
        <w:t>,</w:t>
      </w:r>
      <w:r w:rsidRPr="009A4316">
        <w:rPr>
          <w:rFonts w:ascii="Arial" w:hAnsi="Arial" w:cs="Arial"/>
        </w:rPr>
        <w:t xml:space="preserve"> especially regarding food donations. A well-organized system for collecting surplus food</w:t>
      </w:r>
      <w:r>
        <w:rPr>
          <w:rFonts w:ascii="Arial" w:hAnsi="Arial" w:cs="Arial"/>
        </w:rPr>
        <w:t>,</w:t>
      </w:r>
      <w:r w:rsidRPr="009A4316">
        <w:rPr>
          <w:rFonts w:ascii="Arial" w:hAnsi="Arial" w:cs="Arial"/>
        </w:rPr>
        <w:t xml:space="preserve"> together with reliable transportation methods</w:t>
      </w:r>
      <w:r>
        <w:rPr>
          <w:rFonts w:ascii="Arial" w:hAnsi="Arial" w:cs="Arial"/>
        </w:rPr>
        <w:t>,</w:t>
      </w:r>
      <w:r w:rsidRPr="009A4316">
        <w:rPr>
          <w:rFonts w:ascii="Arial" w:hAnsi="Arial" w:cs="Arial"/>
        </w:rPr>
        <w:t xml:space="preserve"> needs to be developed to protect hotel business continuity. The implementation of technology solutions</w:t>
      </w:r>
      <w:r>
        <w:rPr>
          <w:rFonts w:ascii="Arial" w:hAnsi="Arial" w:cs="Arial"/>
        </w:rPr>
        <w:t>,</w:t>
      </w:r>
      <w:r w:rsidRPr="009A4316">
        <w:rPr>
          <w:rFonts w:ascii="Arial" w:hAnsi="Arial" w:cs="Arial"/>
        </w:rPr>
        <w:t xml:space="preserve"> together with partnerships with government institutions and sustainability organi</w:t>
      </w:r>
      <w:r>
        <w:rPr>
          <w:rFonts w:ascii="Arial" w:hAnsi="Arial" w:cs="Arial"/>
        </w:rPr>
        <w:t>sations,</w:t>
      </w:r>
      <w:r w:rsidRPr="009A4316">
        <w:rPr>
          <w:rFonts w:ascii="Arial" w:hAnsi="Arial" w:cs="Arial"/>
        </w:rPr>
        <w:t xml:space="preserve"> will strengthen efficiency rates. The </w:t>
      </w:r>
      <w:r w:rsidRPr="009A4316">
        <w:rPr>
          <w:rFonts w:ascii="Arial" w:hAnsi="Arial" w:cs="Arial"/>
        </w:rPr>
        <w:lastRenderedPageBreak/>
        <w:t>escalating worldwide concern for sustainability creates a favo</w:t>
      </w:r>
      <w:r>
        <w:rPr>
          <w:rFonts w:ascii="Arial" w:hAnsi="Arial" w:cs="Arial"/>
        </w:rPr>
        <w:t>u</w:t>
      </w:r>
      <w:r w:rsidRPr="009A4316">
        <w:rPr>
          <w:rFonts w:ascii="Arial" w:hAnsi="Arial" w:cs="Arial"/>
        </w:rPr>
        <w:t>rable environment for implementing surplus food management while simultaneously building the hotel's sustainability reputation</w:t>
      </w:r>
      <w:r>
        <w:rPr>
          <w:rFonts w:ascii="Arial" w:hAnsi="Arial" w:cs="Arial"/>
        </w:rPr>
        <w:t xml:space="preserve"> </w:t>
      </w:r>
      <w:r w:rsidRPr="00F730E4">
        <w:rPr>
          <w:rFonts w:ascii="Arial" w:hAnsi="Arial" w:cs="Arial"/>
        </w:rPr>
        <w:t xml:space="preserve">(Singh </w:t>
      </w:r>
      <w:r w:rsidRPr="00DA277F">
        <w:rPr>
          <w:rFonts w:ascii="Arial" w:hAnsi="Arial" w:cs="Arial"/>
          <w:i/>
          <w:iCs/>
        </w:rPr>
        <w:t>et</w:t>
      </w:r>
      <w:r w:rsidRPr="00F730E4">
        <w:rPr>
          <w:rFonts w:ascii="Arial" w:hAnsi="Arial" w:cs="Arial"/>
        </w:rPr>
        <w:t xml:space="preserve"> al., 2024)</w:t>
      </w:r>
      <w:r>
        <w:rPr>
          <w:rFonts w:ascii="Arial" w:hAnsi="Arial" w:cs="Arial"/>
        </w:rPr>
        <w:t>,</w:t>
      </w:r>
      <w:r w:rsidRPr="009A4316">
        <w:rPr>
          <w:rFonts w:ascii="Arial" w:hAnsi="Arial" w:cs="Arial"/>
        </w:rPr>
        <w:t xml:space="preserve"> which supports the UAE's future environmental goals.</w:t>
      </w:r>
      <w:r>
        <w:rPr>
          <w:rFonts w:ascii="Arial" w:hAnsi="Arial" w:cs="Arial"/>
        </w:rPr>
        <w:t xml:space="preserve"> </w:t>
      </w:r>
    </w:p>
    <w:p w14:paraId="5BE071A0" w14:textId="77777777" w:rsidR="00B241A6" w:rsidRDefault="00B241A6" w:rsidP="00B241A6">
      <w:pPr>
        <w:spacing w:after="160" w:line="360" w:lineRule="auto"/>
        <w:jc w:val="both"/>
        <w:rPr>
          <w:rFonts w:ascii="Arial" w:hAnsi="Arial" w:cs="Arial"/>
        </w:rPr>
      </w:pPr>
      <w:r w:rsidRPr="00991C93">
        <w:rPr>
          <w:rFonts w:ascii="Arial" w:hAnsi="Arial" w:cs="Arial"/>
        </w:rPr>
        <w:t xml:space="preserve">Through </w:t>
      </w:r>
      <w:r>
        <w:rPr>
          <w:rFonts w:ascii="Arial" w:hAnsi="Arial" w:cs="Arial"/>
        </w:rPr>
        <w:t xml:space="preserve">the </w:t>
      </w:r>
      <w:r w:rsidRPr="00991C93">
        <w:rPr>
          <w:rFonts w:ascii="Arial" w:hAnsi="Arial" w:cs="Arial"/>
        </w:rPr>
        <w:t>implementation of food waste diversion systems at Grand Hyatt Dubai</w:t>
      </w:r>
      <w:r>
        <w:rPr>
          <w:rFonts w:ascii="Arial" w:hAnsi="Arial" w:cs="Arial"/>
        </w:rPr>
        <w:t>,</w:t>
      </w:r>
      <w:r w:rsidRPr="00991C93">
        <w:rPr>
          <w:rFonts w:ascii="Arial" w:hAnsi="Arial" w:cs="Arial"/>
        </w:rPr>
        <w:t xml:space="preserve"> the hotel can position itself as an essential driver for the UAE's sustainable development targets over the long term. The UAE’s Vision 2021 National Agenda originated with a 50% decrease in food waste target for 2021</w:t>
      </w:r>
      <w:r>
        <w:rPr>
          <w:rFonts w:ascii="Arial" w:hAnsi="Arial" w:cs="Arial"/>
        </w:rPr>
        <w:t>,</w:t>
      </w:r>
      <w:r w:rsidRPr="00991C93">
        <w:rPr>
          <w:rFonts w:ascii="Arial" w:hAnsi="Arial" w:cs="Arial"/>
        </w:rPr>
        <w:t xml:space="preserve"> yet the country maintains sustainability as its prime national obligation. Through Ne’ma and other waste reduction policies</w:t>
      </w:r>
      <w:r>
        <w:rPr>
          <w:rFonts w:ascii="Arial" w:hAnsi="Arial" w:cs="Arial"/>
        </w:rPr>
        <w:t>,</w:t>
      </w:r>
      <w:r w:rsidRPr="00991C93">
        <w:rPr>
          <w:rFonts w:ascii="Arial" w:hAnsi="Arial" w:cs="Arial"/>
        </w:rPr>
        <w:t xml:space="preserve"> the UAE maintains its effort to reduce waste as part of the National Food Loss and Waste Initiative</w:t>
      </w:r>
      <w:r>
        <w:rPr>
          <w:rFonts w:ascii="Arial" w:hAnsi="Arial" w:cs="Arial"/>
        </w:rPr>
        <w:t xml:space="preserve"> </w:t>
      </w:r>
      <w:r w:rsidRPr="003441CB">
        <w:rPr>
          <w:rFonts w:ascii="Arial" w:hAnsi="Arial" w:cs="Arial"/>
        </w:rPr>
        <w:t>(WAM, n</w:t>
      </w:r>
      <w:r>
        <w:rPr>
          <w:rFonts w:ascii="Arial" w:hAnsi="Arial" w:cs="Arial"/>
        </w:rPr>
        <w:t>o date</w:t>
      </w:r>
      <w:r w:rsidRPr="003441CB">
        <w:rPr>
          <w:rFonts w:ascii="Arial" w:hAnsi="Arial" w:cs="Arial"/>
        </w:rPr>
        <w:t>)</w:t>
      </w:r>
      <w:r w:rsidRPr="00991C93">
        <w:rPr>
          <w:rFonts w:ascii="Arial" w:hAnsi="Arial" w:cs="Arial"/>
        </w:rPr>
        <w:t>. The Grand Hyatt Dubai builds its status as a luxury sustainability-focused hotel by joining nation-based programs which propel both the hotel's brand goals and the country's environmental targets</w:t>
      </w:r>
      <w:r>
        <w:rPr>
          <w:rFonts w:ascii="Arial" w:hAnsi="Arial" w:cs="Arial"/>
        </w:rPr>
        <w:t xml:space="preserve"> </w:t>
      </w:r>
      <w:r w:rsidRPr="0074546E">
        <w:rPr>
          <w:rFonts w:ascii="Arial" w:hAnsi="Arial" w:cs="Arial"/>
        </w:rPr>
        <w:t>(Press Release, 2023)</w:t>
      </w:r>
      <w:r w:rsidRPr="00991C93">
        <w:rPr>
          <w:rFonts w:ascii="Arial" w:hAnsi="Arial" w:cs="Arial"/>
        </w:rPr>
        <w:t>.</w:t>
      </w:r>
      <w:r>
        <w:rPr>
          <w:rFonts w:ascii="Arial" w:hAnsi="Arial" w:cs="Arial"/>
        </w:rPr>
        <w:t xml:space="preserve"> </w:t>
      </w:r>
      <w:r w:rsidRPr="00CE40B8">
        <w:rPr>
          <w:rFonts w:ascii="Arial" w:hAnsi="Arial" w:cs="Arial"/>
        </w:rPr>
        <w:t>The hotel will achieve significant operational enhancements together with better reputational outcomes from this national alignment strategy. A well-structured food waste diversion approach enables hotels to create a more efficient supply chain while reducing food purchases and waste expenses. The hotel achieves extensive efficiencies through this system</w:t>
      </w:r>
      <w:r>
        <w:rPr>
          <w:rFonts w:ascii="Arial" w:hAnsi="Arial" w:cs="Arial"/>
        </w:rPr>
        <w:t>,</w:t>
      </w:r>
      <w:r w:rsidRPr="00CE40B8">
        <w:rPr>
          <w:rFonts w:ascii="Arial" w:hAnsi="Arial" w:cs="Arial"/>
        </w:rPr>
        <w:t xml:space="preserve"> which reduces both operational costs and the inefficient use of resources to minimi</w:t>
      </w:r>
      <w:r>
        <w:rPr>
          <w:rFonts w:ascii="Arial" w:hAnsi="Arial" w:cs="Arial"/>
        </w:rPr>
        <w:t>s</w:t>
      </w:r>
      <w:r w:rsidRPr="00CE40B8">
        <w:rPr>
          <w:rFonts w:ascii="Arial" w:hAnsi="Arial" w:cs="Arial"/>
        </w:rPr>
        <w:t>e unnecessary expenses. The hospitality industry</w:t>
      </w:r>
      <w:r>
        <w:rPr>
          <w:rFonts w:ascii="Arial" w:hAnsi="Arial" w:cs="Arial"/>
        </w:rPr>
        <w:t>'s</w:t>
      </w:r>
      <w:r w:rsidRPr="00CE40B8">
        <w:rPr>
          <w:rFonts w:ascii="Arial" w:hAnsi="Arial" w:cs="Arial"/>
        </w:rPr>
        <w:t xml:space="preserve"> trend toward sustainable practices makes sustainable hotels more tempting to guests seeking environmentally responsible facilities</w:t>
      </w:r>
      <w:r>
        <w:rPr>
          <w:rFonts w:ascii="Arial" w:hAnsi="Arial" w:cs="Arial"/>
        </w:rPr>
        <w:t xml:space="preserve"> </w:t>
      </w:r>
      <w:r w:rsidRPr="002D37D3">
        <w:rPr>
          <w:rFonts w:ascii="Arial" w:hAnsi="Arial" w:cs="Arial"/>
        </w:rPr>
        <w:t xml:space="preserve">(Talukder </w:t>
      </w:r>
      <w:r w:rsidRPr="00DA277F">
        <w:rPr>
          <w:rFonts w:ascii="Arial" w:hAnsi="Arial" w:cs="Arial"/>
          <w:i/>
          <w:iCs/>
        </w:rPr>
        <w:t>et</w:t>
      </w:r>
      <w:r w:rsidRPr="002D37D3">
        <w:rPr>
          <w:rFonts w:ascii="Arial" w:hAnsi="Arial" w:cs="Arial"/>
        </w:rPr>
        <w:t xml:space="preserve"> al., 2024)</w:t>
      </w:r>
      <w:r w:rsidRPr="00CE40B8">
        <w:rPr>
          <w:rFonts w:ascii="Arial" w:hAnsi="Arial" w:cs="Arial"/>
        </w:rPr>
        <w:t xml:space="preserve">. The Grand Hyatt Dubai should lead its industry through </w:t>
      </w:r>
      <w:r>
        <w:rPr>
          <w:rFonts w:ascii="Arial" w:hAnsi="Arial" w:cs="Arial"/>
        </w:rPr>
        <w:t xml:space="preserve">a </w:t>
      </w:r>
      <w:r w:rsidRPr="00CE40B8">
        <w:rPr>
          <w:rFonts w:ascii="Arial" w:hAnsi="Arial" w:cs="Arial"/>
        </w:rPr>
        <w:t>waste reduction focus while advertising its dedication to environmental stewardship</w:t>
      </w:r>
      <w:r>
        <w:rPr>
          <w:rFonts w:ascii="Arial" w:hAnsi="Arial" w:cs="Arial"/>
        </w:rPr>
        <w:t>,</w:t>
      </w:r>
      <w:r w:rsidRPr="00CE40B8">
        <w:rPr>
          <w:rFonts w:ascii="Arial" w:hAnsi="Arial" w:cs="Arial"/>
        </w:rPr>
        <w:t xml:space="preserve"> which will bring in travel</w:t>
      </w:r>
      <w:r>
        <w:rPr>
          <w:rFonts w:ascii="Arial" w:hAnsi="Arial" w:cs="Arial"/>
        </w:rPr>
        <w:t>l</w:t>
      </w:r>
      <w:r w:rsidRPr="00CE40B8">
        <w:rPr>
          <w:rFonts w:ascii="Arial" w:hAnsi="Arial" w:cs="Arial"/>
        </w:rPr>
        <w:t>ing clients who value sustainable practices.</w:t>
      </w:r>
      <w:r>
        <w:rPr>
          <w:rFonts w:ascii="Arial" w:hAnsi="Arial" w:cs="Arial"/>
        </w:rPr>
        <w:t xml:space="preserve"> </w:t>
      </w:r>
      <w:r w:rsidRPr="001C008C">
        <w:rPr>
          <w:rFonts w:ascii="Arial" w:hAnsi="Arial" w:cs="Arial"/>
        </w:rPr>
        <w:t xml:space="preserve">The establishment </w:t>
      </w:r>
      <w:r>
        <w:rPr>
          <w:rFonts w:ascii="Arial" w:hAnsi="Arial" w:cs="Arial"/>
        </w:rPr>
        <w:t xml:space="preserve">of </w:t>
      </w:r>
      <w:r w:rsidRPr="001C008C">
        <w:rPr>
          <w:rFonts w:ascii="Arial" w:hAnsi="Arial" w:cs="Arial"/>
        </w:rPr>
        <w:t>Continued environmental legacy building would be possible through preventive actions in food waste management strategies. Dubai's leadership in sustainability before COP28 and other environmental summits allows the Grand Hyatt Dubai to secure enduring advantages by adopting pioneering green hospitality practices</w:t>
      </w:r>
      <w:r>
        <w:rPr>
          <w:rFonts w:ascii="Arial" w:hAnsi="Arial" w:cs="Arial"/>
        </w:rPr>
        <w:t xml:space="preserve"> </w:t>
      </w:r>
      <w:r w:rsidRPr="006E44FD">
        <w:rPr>
          <w:rFonts w:ascii="Arial" w:hAnsi="Arial" w:cs="Arial"/>
        </w:rPr>
        <w:t>(Vivoda, 2020)</w:t>
      </w:r>
      <w:r w:rsidRPr="001C008C">
        <w:rPr>
          <w:rFonts w:ascii="Arial" w:hAnsi="Arial" w:cs="Arial"/>
        </w:rPr>
        <w:t xml:space="preserve">. Food waste diversion investments currently </w:t>
      </w:r>
      <w:r>
        <w:rPr>
          <w:rFonts w:ascii="Arial" w:hAnsi="Arial" w:cs="Arial"/>
        </w:rPr>
        <w:t xml:space="preserve">will </w:t>
      </w:r>
      <w:r w:rsidRPr="001C008C">
        <w:rPr>
          <w:rFonts w:ascii="Arial" w:hAnsi="Arial" w:cs="Arial"/>
        </w:rPr>
        <w:t>allow the hotel to obtain present benefits while creating operational protection against future environmental policies and changing consumer expectations.</w:t>
      </w:r>
      <w:r>
        <w:rPr>
          <w:rFonts w:ascii="Arial" w:hAnsi="Arial" w:cs="Arial"/>
        </w:rPr>
        <w:t xml:space="preserve"> </w:t>
      </w:r>
    </w:p>
    <w:p w14:paraId="4C73EF80" w14:textId="77777777" w:rsidR="00B241A6" w:rsidRDefault="00B241A6" w:rsidP="00B241A6">
      <w:pPr>
        <w:spacing w:after="160" w:line="360" w:lineRule="auto"/>
        <w:jc w:val="both"/>
        <w:rPr>
          <w:rFonts w:ascii="Arial" w:hAnsi="Arial" w:cs="Arial"/>
        </w:rPr>
      </w:pPr>
      <w:r>
        <w:rPr>
          <w:rFonts w:ascii="Arial" w:hAnsi="Arial" w:cs="Arial"/>
        </w:rPr>
        <w:t>In conclusion</w:t>
      </w:r>
      <w:r w:rsidRPr="00B07D31">
        <w:rPr>
          <w:rFonts w:ascii="Arial" w:hAnsi="Arial" w:cs="Arial"/>
        </w:rPr>
        <w:t xml:space="preserve">, the best practice that has been implemented in the Grand Hyatt Dubai in terms of sustainable management is still quite low despite improvements being </w:t>
      </w:r>
      <w:r w:rsidRPr="00B07D31">
        <w:rPr>
          <w:rFonts w:ascii="Arial" w:hAnsi="Arial" w:cs="Arial"/>
        </w:rPr>
        <w:lastRenderedPageBreak/>
        <w:t>made; however</w:t>
      </w:r>
      <w:r>
        <w:rPr>
          <w:rFonts w:ascii="Arial" w:hAnsi="Arial" w:cs="Arial"/>
        </w:rPr>
        <w:t>,</w:t>
      </w:r>
      <w:r w:rsidRPr="00B07D31">
        <w:rPr>
          <w:rFonts w:ascii="Arial" w:hAnsi="Arial" w:cs="Arial"/>
        </w:rPr>
        <w:t xml:space="preserve"> the hotel needs to improve its way o</w:t>
      </w:r>
      <w:r>
        <w:rPr>
          <w:rFonts w:ascii="Arial" w:hAnsi="Arial" w:cs="Arial"/>
        </w:rPr>
        <w:t>f</w:t>
      </w:r>
      <w:r w:rsidRPr="00B07D31">
        <w:rPr>
          <w:rFonts w:ascii="Arial" w:hAnsi="Arial" w:cs="Arial"/>
        </w:rPr>
        <w:t xml:space="preserve"> </w:t>
      </w:r>
      <w:r>
        <w:rPr>
          <w:rFonts w:ascii="Arial" w:hAnsi="Arial" w:cs="Arial"/>
        </w:rPr>
        <w:t>handling</w:t>
      </w:r>
      <w:r w:rsidRPr="00B07D31">
        <w:rPr>
          <w:rFonts w:ascii="Arial" w:hAnsi="Arial" w:cs="Arial"/>
        </w:rPr>
        <w:t xml:space="preserve"> waste management. They also propose to establish an efficient</w:t>
      </w:r>
      <w:r>
        <w:rPr>
          <w:rFonts w:ascii="Arial" w:hAnsi="Arial" w:cs="Arial"/>
        </w:rPr>
        <w:t>,</w:t>
      </w:r>
      <w:r w:rsidRPr="00B07D31">
        <w:rPr>
          <w:rFonts w:ascii="Arial" w:hAnsi="Arial" w:cs="Arial"/>
        </w:rPr>
        <w:t xml:space="preserve"> efficient food waste management system that not only minimi</w:t>
      </w:r>
      <w:r>
        <w:rPr>
          <w:rFonts w:ascii="Arial" w:hAnsi="Arial" w:cs="Arial"/>
        </w:rPr>
        <w:t>s</w:t>
      </w:r>
      <w:r w:rsidRPr="00B07D31">
        <w:rPr>
          <w:rFonts w:ascii="Arial" w:hAnsi="Arial" w:cs="Arial"/>
        </w:rPr>
        <w:t xml:space="preserve">es the hotel’s environmental impact by composting food waste and delivering recoverable food to the needy but would also bring measurable economic as well as social returns. </w:t>
      </w:r>
      <w:r>
        <w:rPr>
          <w:rFonts w:ascii="Arial" w:hAnsi="Arial" w:cs="Arial"/>
        </w:rPr>
        <w:t>However</w:t>
      </w:r>
      <w:r w:rsidRPr="00B07D31">
        <w:rPr>
          <w:rFonts w:ascii="Arial" w:hAnsi="Arial" w:cs="Arial"/>
        </w:rPr>
        <w:t>, there are difficulties in investing a lot of money in infrastructures and organi</w:t>
      </w:r>
      <w:r>
        <w:rPr>
          <w:rFonts w:ascii="Arial" w:hAnsi="Arial" w:cs="Arial"/>
        </w:rPr>
        <w:t>s</w:t>
      </w:r>
      <w:r w:rsidRPr="00B07D31">
        <w:rPr>
          <w:rFonts w:ascii="Arial" w:hAnsi="Arial" w:cs="Arial"/>
        </w:rPr>
        <w:t>ing the supply of materials, but the long-term effect, including mitigating operational costs and strengthening</w:t>
      </w:r>
      <w:r>
        <w:rPr>
          <w:rFonts w:ascii="Arial" w:hAnsi="Arial" w:cs="Arial"/>
        </w:rPr>
        <w:t xml:space="preserve"> the</w:t>
      </w:r>
      <w:r w:rsidRPr="00B07D31">
        <w:rPr>
          <w:rFonts w:ascii="Arial" w:hAnsi="Arial" w:cs="Arial"/>
        </w:rPr>
        <w:t xml:space="preserve"> brand image as a sustainability pioneer, would compensate for it. However, this initiative will support global and local sustainability standards in the hotel and the UAE’s overall tourism industry. That is why the continuous development of the Grand Hyatt Dubai, where including food waste diversion seems to be a major factor in promoting eco-friendly methods, can be a great idea to improve the experimentally undertaken measures.</w:t>
      </w:r>
      <w:r>
        <w:rPr>
          <w:rFonts w:ascii="Arial" w:hAnsi="Arial" w:cs="Arial"/>
        </w:rPr>
        <w:t xml:space="preserve"> </w:t>
      </w:r>
    </w:p>
    <w:p w14:paraId="16B7DC51" w14:textId="77777777" w:rsidR="00B241A6" w:rsidRDefault="00B241A6" w:rsidP="00B241A6">
      <w:pPr>
        <w:spacing w:after="160" w:line="360" w:lineRule="auto"/>
        <w:jc w:val="both"/>
        <w:rPr>
          <w:rFonts w:ascii="Arial" w:hAnsi="Arial" w:cs="Arial"/>
        </w:rPr>
      </w:pPr>
    </w:p>
    <w:p w14:paraId="268BC899" w14:textId="77777777" w:rsidR="00B241A6" w:rsidRDefault="00B241A6" w:rsidP="00B241A6">
      <w:pPr>
        <w:rPr>
          <w:rFonts w:ascii="Arial" w:hAnsi="Arial" w:cs="Arial"/>
        </w:rPr>
      </w:pPr>
      <w:r>
        <w:rPr>
          <w:rFonts w:ascii="Arial" w:hAnsi="Arial" w:cs="Arial"/>
        </w:rPr>
        <w:br w:type="page"/>
      </w:r>
    </w:p>
    <w:p w14:paraId="5B9B5FC2" w14:textId="77777777" w:rsidR="00B241A6" w:rsidRPr="006527A4" w:rsidRDefault="00B241A6" w:rsidP="00B241A6">
      <w:pPr>
        <w:pageBreakBefore/>
        <w:spacing w:line="480" w:lineRule="auto"/>
        <w:jc w:val="center"/>
        <w:outlineLvl w:val="0"/>
        <w:rPr>
          <w:rFonts w:ascii="Times New Roman" w:eastAsia="Times New Roman" w:hAnsi="Times New Roman" w:cs="Times New Roman"/>
          <w:b/>
          <w:bCs/>
          <w:kern w:val="36"/>
          <w:lang w:eastAsia="en-GB"/>
          <w14:ligatures w14:val="none"/>
        </w:rPr>
      </w:pPr>
      <w:r w:rsidRPr="006527A4">
        <w:rPr>
          <w:rFonts w:ascii="Times New Roman" w:eastAsia="Times New Roman" w:hAnsi="Times New Roman" w:cs="Times New Roman"/>
          <w:b/>
          <w:bCs/>
          <w:kern w:val="36"/>
          <w:lang w:eastAsia="en-GB"/>
          <w14:ligatures w14:val="none"/>
        </w:rPr>
        <w:lastRenderedPageBreak/>
        <w:t>References</w:t>
      </w:r>
    </w:p>
    <w:p w14:paraId="72B58EEF"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Al-Qodsi, E. M., Jadalhaq, I. M., &amp; El-Maknouzi, M. E. H. (2024). The place of UAE’s food security in the national legislation and its role in supporting global food security. </w:t>
      </w:r>
      <w:r w:rsidRPr="006527A4">
        <w:rPr>
          <w:rFonts w:ascii="Arial" w:eastAsia="Times New Roman" w:hAnsi="Arial" w:cs="Arial"/>
          <w:i/>
          <w:iCs/>
          <w:kern w:val="0"/>
          <w:lang w:eastAsia="en-GB"/>
          <w14:ligatures w14:val="none"/>
        </w:rPr>
        <w:t>Cogent Social Sciences</w:t>
      </w:r>
      <w:r w:rsidRPr="006527A4">
        <w:rPr>
          <w:rFonts w:ascii="Arial" w:eastAsia="Times New Roman" w:hAnsi="Arial" w:cs="Arial"/>
          <w:kern w:val="0"/>
          <w:lang w:eastAsia="en-GB"/>
          <w14:ligatures w14:val="none"/>
        </w:rPr>
        <w:t xml:space="preserve">, </w:t>
      </w:r>
      <w:r w:rsidRPr="006527A4">
        <w:rPr>
          <w:rFonts w:ascii="Arial" w:eastAsia="Times New Roman" w:hAnsi="Arial" w:cs="Arial"/>
          <w:i/>
          <w:iCs/>
          <w:kern w:val="0"/>
          <w:lang w:eastAsia="en-GB"/>
          <w14:ligatures w14:val="none"/>
        </w:rPr>
        <w:t>10</w:t>
      </w:r>
      <w:r w:rsidRPr="006527A4">
        <w:rPr>
          <w:rFonts w:ascii="Arial" w:eastAsia="Times New Roman" w:hAnsi="Arial" w:cs="Arial"/>
          <w:kern w:val="0"/>
          <w:lang w:eastAsia="en-GB"/>
          <w14:ligatures w14:val="none"/>
        </w:rPr>
        <w:t>(1). https://doi.org/10.1080/23311886.2024.2319379</w:t>
      </w:r>
    </w:p>
    <w:p w14:paraId="3A395186"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Ayilara, M., Olanrewaju, O., Babalola, O., &amp; Odeyemi, O. (2020). Waste Management through Composting: Challenges and Potentials. </w:t>
      </w:r>
      <w:r w:rsidRPr="006527A4">
        <w:rPr>
          <w:rFonts w:ascii="Arial" w:eastAsia="Times New Roman" w:hAnsi="Arial" w:cs="Arial"/>
          <w:i/>
          <w:iCs/>
          <w:kern w:val="0"/>
          <w:lang w:eastAsia="en-GB"/>
          <w14:ligatures w14:val="none"/>
        </w:rPr>
        <w:t>Sustainability</w:t>
      </w:r>
      <w:r w:rsidRPr="006527A4">
        <w:rPr>
          <w:rFonts w:ascii="Arial" w:eastAsia="Times New Roman" w:hAnsi="Arial" w:cs="Arial"/>
          <w:kern w:val="0"/>
          <w:lang w:eastAsia="en-GB"/>
          <w14:ligatures w14:val="none"/>
        </w:rPr>
        <w:t xml:space="preserve">, </w:t>
      </w:r>
      <w:r w:rsidRPr="006527A4">
        <w:rPr>
          <w:rFonts w:ascii="Arial" w:eastAsia="Times New Roman" w:hAnsi="Arial" w:cs="Arial"/>
          <w:i/>
          <w:iCs/>
          <w:kern w:val="0"/>
          <w:lang w:eastAsia="en-GB"/>
          <w14:ligatures w14:val="none"/>
        </w:rPr>
        <w:t>12</w:t>
      </w:r>
      <w:r w:rsidRPr="006527A4">
        <w:rPr>
          <w:rFonts w:ascii="Arial" w:eastAsia="Times New Roman" w:hAnsi="Arial" w:cs="Arial"/>
          <w:kern w:val="0"/>
          <w:lang w:eastAsia="en-GB"/>
          <w14:ligatures w14:val="none"/>
        </w:rPr>
        <w:t>(11), 4456. https://doi.org/10.3390/su12114456</w:t>
      </w:r>
    </w:p>
    <w:p w14:paraId="43F94E55"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8D5842">
        <w:rPr>
          <w:rFonts w:ascii="Arial" w:eastAsia="Times New Roman" w:hAnsi="Arial" w:cs="Arial"/>
          <w:kern w:val="0"/>
          <w:lang w:eastAsia="en-GB"/>
          <w14:ligatures w14:val="none"/>
        </w:rPr>
        <w:t>Batabyal. (2018). Managing Sustainable Tourism Resources. IGI Global.</w:t>
      </w:r>
    </w:p>
    <w:p w14:paraId="4E3EE5C0"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Chawla, G., Lugosi, P., &amp; Hawkins, R. (2021). Food Waste Drivers in Corporate Luxury Hotels: Competing Perceptions and Priorities across the Service Cycle. </w:t>
      </w:r>
      <w:r w:rsidRPr="006527A4">
        <w:rPr>
          <w:rFonts w:ascii="Arial" w:eastAsia="Times New Roman" w:hAnsi="Arial" w:cs="Arial"/>
          <w:i/>
          <w:iCs/>
          <w:kern w:val="0"/>
          <w:lang w:eastAsia="en-GB"/>
          <w14:ligatures w14:val="none"/>
        </w:rPr>
        <w:t>Tourism and Hospitality</w:t>
      </w:r>
      <w:r w:rsidRPr="006527A4">
        <w:rPr>
          <w:rFonts w:ascii="Arial" w:eastAsia="Times New Roman" w:hAnsi="Arial" w:cs="Arial"/>
          <w:kern w:val="0"/>
          <w:lang w:eastAsia="en-GB"/>
          <w14:ligatures w14:val="none"/>
        </w:rPr>
        <w:t xml:space="preserve">, </w:t>
      </w:r>
      <w:r w:rsidRPr="006527A4">
        <w:rPr>
          <w:rFonts w:ascii="Arial" w:eastAsia="Times New Roman" w:hAnsi="Arial" w:cs="Arial"/>
          <w:i/>
          <w:iCs/>
          <w:kern w:val="0"/>
          <w:lang w:eastAsia="en-GB"/>
          <w14:ligatures w14:val="none"/>
        </w:rPr>
        <w:t>2</w:t>
      </w:r>
      <w:r w:rsidRPr="006527A4">
        <w:rPr>
          <w:rFonts w:ascii="Arial" w:eastAsia="Times New Roman" w:hAnsi="Arial" w:cs="Arial"/>
          <w:kern w:val="0"/>
          <w:lang w:eastAsia="en-GB"/>
          <w14:ligatures w14:val="none"/>
        </w:rPr>
        <w:t>(3), 302–318. https://doi.org/10.3390/tourhosp2030019</w:t>
      </w:r>
    </w:p>
    <w:p w14:paraId="5E00CC8B"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263480">
        <w:rPr>
          <w:rFonts w:ascii="Arial" w:eastAsia="Times New Roman" w:hAnsi="Arial" w:cs="Arial"/>
          <w:kern w:val="0"/>
          <w:lang w:eastAsia="en-GB"/>
          <w14:ligatures w14:val="none"/>
        </w:rPr>
        <w:t>Cooper, C. (2021) Essentials of tourism. Third edition. London: SAGE.</w:t>
      </w:r>
    </w:p>
    <w:p w14:paraId="5FB3C982"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val="en-US" w:eastAsia="en-GB"/>
          <w14:ligatures w14:val="none"/>
        </w:rPr>
      </w:pPr>
      <w:r w:rsidRPr="0049152E">
        <w:rPr>
          <w:rFonts w:ascii="Arial" w:eastAsia="Times New Roman" w:hAnsi="Arial" w:cs="Arial"/>
          <w:kern w:val="0"/>
          <w:lang w:eastAsia="en-GB"/>
          <w14:ligatures w14:val="none"/>
        </w:rPr>
        <w:t>Costa, &amp; Costa, C. (2022). Sustainability and competitiveness in the hospitality industry (Costa &amp; C. Costa, Eds.). Business Science Reference</w:t>
      </w:r>
      <w:r>
        <w:rPr>
          <w:rFonts w:ascii="Arial" w:eastAsia="Times New Roman" w:hAnsi="Arial" w:cs="Arial"/>
          <w:kern w:val="0"/>
          <w:lang w:val="en-US" w:eastAsia="en-GB"/>
          <w14:ligatures w14:val="none"/>
        </w:rPr>
        <w:t>.</w:t>
      </w:r>
    </w:p>
    <w:p w14:paraId="0F467857" w14:textId="6377B528"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8564E3">
        <w:rPr>
          <w:rFonts w:ascii="Arial" w:eastAsia="Times New Roman" w:hAnsi="Arial" w:cs="Arial"/>
          <w:kern w:val="0"/>
          <w:lang w:eastAsia="en-GB"/>
          <w14:ligatures w14:val="none"/>
        </w:rPr>
        <w:t>Edgell. (2020). Managing sustainable tourism: a legacy for future (Third edition). Routledge.</w:t>
      </w:r>
    </w:p>
    <w:p w14:paraId="1D835B9A"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Gannon, M., Taheri, B., Okumus, B., &amp; Giritlioglu, I. (2022). Sustainable luxury tourism and food waste management. In </w:t>
      </w:r>
      <w:r w:rsidRPr="006527A4">
        <w:rPr>
          <w:rFonts w:ascii="Arial" w:eastAsia="Times New Roman" w:hAnsi="Arial" w:cs="Arial"/>
          <w:i/>
          <w:iCs/>
          <w:kern w:val="0"/>
          <w:lang w:eastAsia="en-GB"/>
          <w14:ligatures w14:val="none"/>
        </w:rPr>
        <w:t>Routledge eBooks</w:t>
      </w:r>
      <w:r w:rsidRPr="006527A4">
        <w:rPr>
          <w:rFonts w:ascii="Arial" w:eastAsia="Times New Roman" w:hAnsi="Arial" w:cs="Arial"/>
          <w:kern w:val="0"/>
          <w:lang w:eastAsia="en-GB"/>
          <w14:ligatures w14:val="none"/>
        </w:rPr>
        <w:t xml:space="preserve"> (pp. 117–136). https://doi.org/10.4324/9781003163732-9</w:t>
      </w:r>
    </w:p>
    <w:p w14:paraId="535DED0C" w14:textId="57B55C24"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Hilton, S. F. (2022, May 5). </w:t>
      </w:r>
      <w:r w:rsidRPr="006527A4">
        <w:rPr>
          <w:rFonts w:ascii="Arial" w:eastAsia="Times New Roman" w:hAnsi="Arial" w:cs="Arial"/>
          <w:i/>
          <w:iCs/>
          <w:kern w:val="0"/>
          <w:lang w:eastAsia="en-GB"/>
          <w14:ligatures w14:val="none"/>
        </w:rPr>
        <w:t xml:space="preserve">Waste not want not: Hilton supports </w:t>
      </w:r>
      <w:r w:rsidR="001572B7">
        <w:rPr>
          <w:rFonts w:ascii="Arial" w:eastAsia="Times New Roman" w:hAnsi="Arial" w:cs="Arial"/>
          <w:i/>
          <w:iCs/>
          <w:kern w:val="0"/>
          <w:lang w:eastAsia="en-GB"/>
          <w14:ligatures w14:val="none"/>
        </w:rPr>
        <w:t xml:space="preserve">the </w:t>
      </w:r>
      <w:r w:rsidRPr="006527A4">
        <w:rPr>
          <w:rFonts w:ascii="Arial" w:eastAsia="Times New Roman" w:hAnsi="Arial" w:cs="Arial"/>
          <w:i/>
          <w:iCs/>
          <w:kern w:val="0"/>
          <w:lang w:eastAsia="en-GB"/>
          <w14:ligatures w14:val="none"/>
        </w:rPr>
        <w:t>fight against food surplus and feeds those in need</w:t>
      </w:r>
      <w:r w:rsidRPr="006527A4">
        <w:rPr>
          <w:rFonts w:ascii="Arial" w:eastAsia="Times New Roman" w:hAnsi="Arial" w:cs="Arial"/>
          <w:kern w:val="0"/>
          <w:lang w:eastAsia="en-GB"/>
          <w14:ligatures w14:val="none"/>
        </w:rPr>
        <w:t>. Stories From Hilton. https://stories.hilton.com/releases/hilton-helps-feed-those-in-need-with-food-surplus</w:t>
      </w:r>
    </w:p>
    <w:p w14:paraId="555BD7D9"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263480">
        <w:rPr>
          <w:rFonts w:ascii="Arial" w:eastAsia="Times New Roman" w:hAnsi="Arial" w:cs="Arial"/>
          <w:kern w:val="0"/>
          <w:lang w:eastAsia="en-GB"/>
          <w14:ligatures w14:val="none"/>
        </w:rPr>
        <w:lastRenderedPageBreak/>
        <w:t>Haski-Leventhal, D. (2018) Strategic corporate social responsibility: tools &amp; theories for responsible management. London: SAGE.</w:t>
      </w:r>
    </w:p>
    <w:p w14:paraId="3F748EA7"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056F91">
        <w:rPr>
          <w:rFonts w:ascii="Arial" w:eastAsia="Times New Roman" w:hAnsi="Arial" w:cs="Arial"/>
          <w:kern w:val="0"/>
          <w:lang w:eastAsia="en-GB"/>
          <w14:ligatures w14:val="none"/>
        </w:rPr>
        <w:t>Inkson, C. and Minnaert, L. (2018) Tourism management: an introduction. 2nd ed. London: SAGE.</w:t>
      </w:r>
    </w:p>
    <w:p w14:paraId="759168F1"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24300A">
        <w:rPr>
          <w:rFonts w:ascii="Arial" w:eastAsia="Times New Roman" w:hAnsi="Arial" w:cs="Arial"/>
          <w:kern w:val="0"/>
          <w:lang w:eastAsia="en-GB"/>
          <w14:ligatures w14:val="none"/>
        </w:rPr>
        <w:t>IGI Global</w:t>
      </w:r>
      <w:r>
        <w:rPr>
          <w:rFonts w:ascii="Arial" w:eastAsia="Times New Roman" w:hAnsi="Arial" w:cs="Arial"/>
          <w:kern w:val="0"/>
          <w:lang w:val="en-US" w:eastAsia="en-GB"/>
          <w14:ligatures w14:val="none"/>
        </w:rPr>
        <w:t xml:space="preserve">. </w:t>
      </w:r>
      <w:r w:rsidRPr="0024300A">
        <w:rPr>
          <w:rFonts w:ascii="Arial" w:eastAsia="Times New Roman" w:hAnsi="Arial" w:cs="Arial"/>
          <w:kern w:val="0"/>
          <w:lang w:eastAsia="en-GB"/>
          <w14:ligatures w14:val="none"/>
        </w:rPr>
        <w:t>(2019). Sustainable tourism: breakthroughs in research and practice.</w:t>
      </w:r>
    </w:p>
    <w:p w14:paraId="6673E24E"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val="en-US" w:eastAsia="en-GB"/>
          <w14:ligatures w14:val="none"/>
        </w:rPr>
      </w:pPr>
      <w:r w:rsidRPr="00527B5F">
        <w:rPr>
          <w:rFonts w:ascii="Arial" w:eastAsia="Times New Roman" w:hAnsi="Arial" w:cs="Arial"/>
          <w:kern w:val="0"/>
          <w:lang w:eastAsia="en-GB"/>
          <w14:ligatures w14:val="none"/>
        </w:rPr>
        <w:t>Jauhari, V (2021) ‘Managing Sustainability in the Hospitality and Tourism Industry: Paradigms and Directions for the Future’ 9th edn.Oakville: Apple Academic Press. Inc</w:t>
      </w:r>
      <w:r>
        <w:rPr>
          <w:rFonts w:ascii="Arial" w:eastAsia="Times New Roman" w:hAnsi="Arial" w:cs="Arial"/>
          <w:kern w:val="0"/>
          <w:lang w:val="en-US" w:eastAsia="en-GB"/>
          <w14:ligatures w14:val="none"/>
        </w:rPr>
        <w:t>.</w:t>
      </w:r>
    </w:p>
    <w:p w14:paraId="06BDB4D0"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val="en-US" w:eastAsia="en-GB"/>
          <w14:ligatures w14:val="none"/>
        </w:rPr>
      </w:pPr>
      <w:r w:rsidRPr="008564E3">
        <w:rPr>
          <w:rFonts w:ascii="Arial" w:eastAsia="Times New Roman" w:hAnsi="Arial" w:cs="Arial"/>
          <w:kern w:val="0"/>
          <w:lang w:val="en-US" w:eastAsia="en-GB"/>
          <w14:ligatures w14:val="none"/>
        </w:rPr>
        <w:t>Korstanje, George, B., &amp; Nedelea, A. (2020). Strategies for promoting sustainable hospitality and tourism services. IGI Global.</w:t>
      </w:r>
    </w:p>
    <w:p w14:paraId="36CE474F"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Manea, E. E., Bumbac, C., Dinu, L. R., Bumbac, M., &amp; Nicolescu, C. M. (2024). Composting as a sustainable solution for organic solid waste management: Current practices and potential improvements. </w:t>
      </w:r>
      <w:r w:rsidRPr="006527A4">
        <w:rPr>
          <w:rFonts w:ascii="Arial" w:eastAsia="Times New Roman" w:hAnsi="Arial" w:cs="Arial"/>
          <w:i/>
          <w:iCs/>
          <w:kern w:val="0"/>
          <w:lang w:eastAsia="en-GB"/>
          <w14:ligatures w14:val="none"/>
        </w:rPr>
        <w:t>Sustainability</w:t>
      </w:r>
      <w:r w:rsidRPr="006527A4">
        <w:rPr>
          <w:rFonts w:ascii="Arial" w:eastAsia="Times New Roman" w:hAnsi="Arial" w:cs="Arial"/>
          <w:kern w:val="0"/>
          <w:lang w:eastAsia="en-GB"/>
          <w14:ligatures w14:val="none"/>
        </w:rPr>
        <w:t xml:space="preserve">, </w:t>
      </w:r>
      <w:r w:rsidRPr="006527A4">
        <w:rPr>
          <w:rFonts w:ascii="Arial" w:eastAsia="Times New Roman" w:hAnsi="Arial" w:cs="Arial"/>
          <w:i/>
          <w:iCs/>
          <w:kern w:val="0"/>
          <w:lang w:eastAsia="en-GB"/>
          <w14:ligatures w14:val="none"/>
        </w:rPr>
        <w:t>16</w:t>
      </w:r>
      <w:r w:rsidRPr="006527A4">
        <w:rPr>
          <w:rFonts w:ascii="Arial" w:eastAsia="Times New Roman" w:hAnsi="Arial" w:cs="Arial"/>
          <w:kern w:val="0"/>
          <w:lang w:eastAsia="en-GB"/>
          <w14:ligatures w14:val="none"/>
        </w:rPr>
        <w:t>(15), 6329. https://doi.org/10.3390/su16156329</w:t>
      </w:r>
    </w:p>
    <w:p w14:paraId="229280EF"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Morgan. (2025, January 3). UAE food waste: A rising tide. </w:t>
      </w:r>
      <w:r w:rsidRPr="006527A4">
        <w:rPr>
          <w:rFonts w:ascii="Arial" w:eastAsia="Times New Roman" w:hAnsi="Arial" w:cs="Arial"/>
          <w:i/>
          <w:iCs/>
          <w:kern w:val="0"/>
          <w:lang w:eastAsia="en-GB"/>
          <w14:ligatures w14:val="none"/>
        </w:rPr>
        <w:t>Farrelly Mitchell</w:t>
      </w:r>
      <w:r w:rsidRPr="006527A4">
        <w:rPr>
          <w:rFonts w:ascii="Arial" w:eastAsia="Times New Roman" w:hAnsi="Arial" w:cs="Arial"/>
          <w:kern w:val="0"/>
          <w:lang w:eastAsia="en-GB"/>
          <w14:ligatures w14:val="none"/>
        </w:rPr>
        <w:t>. https://farrellymitchell.com/food-waste-consultants/uae-food-waste/</w:t>
      </w:r>
    </w:p>
    <w:p w14:paraId="6969257E"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Press Release. (2023, December 7). Hyatt Hotels in Dubai mark milestones with sustainability efforts. </w:t>
      </w:r>
      <w:r w:rsidRPr="006527A4">
        <w:rPr>
          <w:rFonts w:ascii="Arial" w:eastAsia="Times New Roman" w:hAnsi="Arial" w:cs="Arial"/>
          <w:i/>
          <w:iCs/>
          <w:kern w:val="0"/>
          <w:lang w:eastAsia="en-GB"/>
          <w14:ligatures w14:val="none"/>
        </w:rPr>
        <w:t>ACE Times</w:t>
      </w:r>
      <w:r w:rsidRPr="006527A4">
        <w:rPr>
          <w:rFonts w:ascii="Arial" w:eastAsia="Times New Roman" w:hAnsi="Arial" w:cs="Arial"/>
          <w:kern w:val="0"/>
          <w:lang w:eastAsia="en-GB"/>
          <w14:ligatures w14:val="none"/>
        </w:rPr>
        <w:t>. https://www.zawya.com/en/press-release/companies-news/hyatt-hotels-in-dubai-mark-milestones-with-sustainability-efforts-bqhas9bc</w:t>
      </w:r>
    </w:p>
    <w:p w14:paraId="01D0365B"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Singh, V., Archana, T., Singh, A., &amp; Tyagi, P. K. (2024). Utilizing technology for food waste management in the hospitality industry hotels and restaurants. In </w:t>
      </w:r>
      <w:r w:rsidRPr="006527A4">
        <w:rPr>
          <w:rFonts w:ascii="Arial" w:eastAsia="Times New Roman" w:hAnsi="Arial" w:cs="Arial"/>
          <w:i/>
          <w:iCs/>
          <w:kern w:val="0"/>
          <w:lang w:eastAsia="en-GB"/>
          <w14:ligatures w14:val="none"/>
        </w:rPr>
        <w:t>Practice, progress, and proficiency in sustainability</w:t>
      </w:r>
      <w:r w:rsidRPr="006527A4">
        <w:rPr>
          <w:rFonts w:ascii="Arial" w:eastAsia="Times New Roman" w:hAnsi="Arial" w:cs="Arial"/>
          <w:kern w:val="0"/>
          <w:lang w:eastAsia="en-GB"/>
          <w14:ligatures w14:val="none"/>
        </w:rPr>
        <w:t xml:space="preserve"> (pp. 287–295). https://doi.org/10.4018/979-8-3693-2181-2.ch019</w:t>
      </w:r>
    </w:p>
    <w:p w14:paraId="2BC203E5"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93E6B">
        <w:rPr>
          <w:rFonts w:ascii="Arial" w:eastAsia="Times New Roman" w:hAnsi="Arial" w:cs="Arial"/>
          <w:kern w:val="0"/>
          <w:lang w:eastAsia="en-GB"/>
          <w14:ligatures w14:val="none"/>
        </w:rPr>
        <w:t>Sloan, P., Legrand, W. and Chen, J.S. (2017) Sustainability in the hospitality industry: principles of sustainable operations. 3rd</w:t>
      </w:r>
      <w:r>
        <w:rPr>
          <w:rFonts w:ascii="Arial" w:eastAsia="Times New Roman" w:hAnsi="Arial" w:cs="Arial"/>
          <w:kern w:val="0"/>
          <w:lang w:val="en-US" w:eastAsia="en-GB"/>
          <w14:ligatures w14:val="none"/>
        </w:rPr>
        <w:t xml:space="preserve"> </w:t>
      </w:r>
      <w:r w:rsidRPr="00693E6B">
        <w:rPr>
          <w:rFonts w:ascii="Arial" w:eastAsia="Times New Roman" w:hAnsi="Arial" w:cs="Arial"/>
          <w:kern w:val="0"/>
          <w:lang w:eastAsia="en-GB"/>
          <w14:ligatures w14:val="none"/>
        </w:rPr>
        <w:t>edn. London: Butterworth-Heinemann.</w:t>
      </w:r>
    </w:p>
    <w:p w14:paraId="4D1C42EE"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lastRenderedPageBreak/>
        <w:t xml:space="preserve">Staff, H. (2024). </w:t>
      </w:r>
      <w:r w:rsidRPr="006527A4">
        <w:rPr>
          <w:rFonts w:ascii="Arial" w:eastAsia="Times New Roman" w:hAnsi="Arial" w:cs="Arial"/>
          <w:i/>
          <w:iCs/>
          <w:kern w:val="0"/>
          <w:lang w:eastAsia="en-GB"/>
          <w14:ligatures w14:val="none"/>
        </w:rPr>
        <w:t>How Grand Hyatt Dubai is leading sustainable innovation with its paperless revolution</w:t>
      </w:r>
      <w:r w:rsidRPr="006527A4">
        <w:rPr>
          <w:rFonts w:ascii="Arial" w:eastAsia="Times New Roman" w:hAnsi="Arial" w:cs="Arial"/>
          <w:kern w:val="0"/>
          <w:lang w:eastAsia="en-GB"/>
          <w14:ligatures w14:val="none"/>
        </w:rPr>
        <w:t>. https://www.hoteliermiddleeast.com/properties/how-grand-hyatt-dubai-is-leading-sustainable-innovation-with-its-paperless-revolution</w:t>
      </w:r>
    </w:p>
    <w:p w14:paraId="50409407"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Talukder, M. B., Kumar, S., &amp; Das, I. R. (2024). Food wastage on the economic outcome. In </w:t>
      </w:r>
      <w:r w:rsidRPr="006527A4">
        <w:rPr>
          <w:rFonts w:ascii="Arial" w:eastAsia="Times New Roman" w:hAnsi="Arial" w:cs="Arial"/>
          <w:i/>
          <w:iCs/>
          <w:kern w:val="0"/>
          <w:lang w:eastAsia="en-GB"/>
          <w14:ligatures w14:val="none"/>
        </w:rPr>
        <w:t>Practice, progress, and proficiency in sustainability</w:t>
      </w:r>
      <w:r w:rsidRPr="006527A4">
        <w:rPr>
          <w:rFonts w:ascii="Arial" w:eastAsia="Times New Roman" w:hAnsi="Arial" w:cs="Arial"/>
          <w:kern w:val="0"/>
          <w:lang w:eastAsia="en-GB"/>
          <w14:ligatures w14:val="none"/>
        </w:rPr>
        <w:t xml:space="preserve"> (pp. 68–80). https://doi.org/10.4018/979-8-3693-2181-2.ch005</w:t>
      </w:r>
    </w:p>
    <w:p w14:paraId="587BBC24"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Vivoda, Dr. V. (2020). </w:t>
      </w:r>
      <w:r w:rsidRPr="006527A4">
        <w:rPr>
          <w:rFonts w:ascii="Arial" w:eastAsia="Times New Roman" w:hAnsi="Arial" w:cs="Arial"/>
          <w:i/>
          <w:iCs/>
          <w:kern w:val="0"/>
          <w:lang w:eastAsia="en-GB"/>
          <w14:ligatures w14:val="none"/>
        </w:rPr>
        <w:t>Emirates Center for Strategic Studies and Research</w:t>
      </w:r>
      <w:r w:rsidRPr="006527A4">
        <w:rPr>
          <w:rFonts w:ascii="Arial" w:eastAsia="Times New Roman" w:hAnsi="Arial" w:cs="Arial"/>
          <w:kern w:val="0"/>
          <w:lang w:eastAsia="en-GB"/>
          <w14:ligatures w14:val="none"/>
        </w:rPr>
        <w:t>. https://www.ecssr.ae/en/perspectives/cop28</w:t>
      </w:r>
    </w:p>
    <w:p w14:paraId="1DED84A0"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WAM. (n</w:t>
      </w:r>
      <w:r>
        <w:rPr>
          <w:rFonts w:ascii="Arial" w:eastAsia="Times New Roman" w:hAnsi="Arial" w:cs="Arial"/>
          <w:kern w:val="0"/>
          <w:lang w:val="en-US" w:eastAsia="en-GB"/>
          <w14:ligatures w14:val="none"/>
        </w:rPr>
        <w:t>o date</w:t>
      </w:r>
      <w:r w:rsidRPr="006527A4">
        <w:rPr>
          <w:rFonts w:ascii="Arial" w:eastAsia="Times New Roman" w:hAnsi="Arial" w:cs="Arial"/>
          <w:kern w:val="0"/>
          <w:lang w:eastAsia="en-GB"/>
          <w14:ligatures w14:val="none"/>
        </w:rPr>
        <w:t>). https://www.wam.ae/en/article/13u99yb-national-food-loss-and-waste-initiative-nema</w:t>
      </w:r>
    </w:p>
    <w:p w14:paraId="3C05B5E8" w14:textId="77777777" w:rsidR="00B241A6"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Waste360. (2021). </w:t>
      </w:r>
      <w:r w:rsidRPr="006527A4">
        <w:rPr>
          <w:rFonts w:ascii="Arial" w:eastAsia="Times New Roman" w:hAnsi="Arial" w:cs="Arial"/>
          <w:i/>
          <w:iCs/>
          <w:kern w:val="0"/>
          <w:lang w:eastAsia="en-GB"/>
          <w14:ligatures w14:val="none"/>
        </w:rPr>
        <w:t>The Ritz-Carlton Collaborates with BioGreen360 and Garick to Develop a 100% Circular Solution for Food Waste</w:t>
      </w:r>
      <w:r w:rsidRPr="006527A4">
        <w:rPr>
          <w:rFonts w:ascii="Arial" w:eastAsia="Times New Roman" w:hAnsi="Arial" w:cs="Arial"/>
          <w:kern w:val="0"/>
          <w:lang w:eastAsia="en-GB"/>
          <w14:ligatures w14:val="none"/>
        </w:rPr>
        <w:t>. https://www.waste360.com/food-waste/the-ritz-carlton-collaborates-with-biogreen360-and-garick-to-develop-a-100-circular-solution-for-food-waste</w:t>
      </w:r>
    </w:p>
    <w:p w14:paraId="42205F92"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93E6B">
        <w:rPr>
          <w:rFonts w:ascii="Arial" w:eastAsia="Times New Roman" w:hAnsi="Arial" w:cs="Arial"/>
          <w:kern w:val="0"/>
          <w:lang w:eastAsia="en-GB"/>
          <w14:ligatures w14:val="none"/>
        </w:rPr>
        <w:t>Wickham, Donnelly, T., &amp; French, L. (2021). Strategic Sustainability Management in the Event Sector. Event Management, 25(3), 279–296.</w:t>
      </w:r>
    </w:p>
    <w:p w14:paraId="6EFF3928" w14:textId="77777777" w:rsidR="00B241A6" w:rsidRPr="006527A4" w:rsidRDefault="00B241A6" w:rsidP="00B241A6">
      <w:pPr>
        <w:spacing w:before="100" w:beforeAutospacing="1" w:after="100" w:afterAutospacing="1" w:line="360" w:lineRule="auto"/>
        <w:ind w:left="720" w:hanging="720"/>
        <w:jc w:val="both"/>
        <w:rPr>
          <w:rFonts w:ascii="Arial" w:eastAsia="Times New Roman" w:hAnsi="Arial" w:cs="Arial"/>
          <w:kern w:val="0"/>
          <w:lang w:eastAsia="en-GB"/>
          <w14:ligatures w14:val="none"/>
        </w:rPr>
      </w:pPr>
      <w:r w:rsidRPr="006527A4">
        <w:rPr>
          <w:rFonts w:ascii="Arial" w:eastAsia="Times New Roman" w:hAnsi="Arial" w:cs="Arial"/>
          <w:kern w:val="0"/>
          <w:lang w:eastAsia="en-GB"/>
          <w14:ligatures w14:val="none"/>
        </w:rPr>
        <w:t xml:space="preserve">Zaman, B., Hardyanti, N., Purwono, N., &amp; Ramadan, B. S. (2022). An innovative thermal composter to accelerate food waste decomposition at the household level. </w:t>
      </w:r>
      <w:r w:rsidRPr="006527A4">
        <w:rPr>
          <w:rFonts w:ascii="Arial" w:eastAsia="Times New Roman" w:hAnsi="Arial" w:cs="Arial"/>
          <w:i/>
          <w:iCs/>
          <w:kern w:val="0"/>
          <w:lang w:eastAsia="en-GB"/>
          <w14:ligatures w14:val="none"/>
        </w:rPr>
        <w:t>Bioresource Technology Reports</w:t>
      </w:r>
      <w:r w:rsidRPr="006527A4">
        <w:rPr>
          <w:rFonts w:ascii="Arial" w:eastAsia="Times New Roman" w:hAnsi="Arial" w:cs="Arial"/>
          <w:kern w:val="0"/>
          <w:lang w:eastAsia="en-GB"/>
          <w14:ligatures w14:val="none"/>
        </w:rPr>
        <w:t xml:space="preserve">, </w:t>
      </w:r>
      <w:r w:rsidRPr="006527A4">
        <w:rPr>
          <w:rFonts w:ascii="Arial" w:eastAsia="Times New Roman" w:hAnsi="Arial" w:cs="Arial"/>
          <w:i/>
          <w:iCs/>
          <w:kern w:val="0"/>
          <w:lang w:eastAsia="en-GB"/>
          <w14:ligatures w14:val="none"/>
        </w:rPr>
        <w:t>19</w:t>
      </w:r>
      <w:r w:rsidRPr="006527A4">
        <w:rPr>
          <w:rFonts w:ascii="Arial" w:eastAsia="Times New Roman" w:hAnsi="Arial" w:cs="Arial"/>
          <w:kern w:val="0"/>
          <w:lang w:eastAsia="en-GB"/>
          <w14:ligatures w14:val="none"/>
        </w:rPr>
        <w:t>, 101203. https://doi.org/10.1016/j.biteb.2022.101203</w:t>
      </w:r>
    </w:p>
    <w:p w14:paraId="50409A8F" w14:textId="77777777" w:rsidR="00B241A6" w:rsidRDefault="00B241A6" w:rsidP="00B241A6">
      <w:pPr>
        <w:spacing w:after="160" w:line="360" w:lineRule="auto"/>
        <w:jc w:val="both"/>
        <w:rPr>
          <w:rFonts w:ascii="Arial" w:hAnsi="Arial" w:cs="Arial"/>
        </w:rPr>
      </w:pPr>
    </w:p>
    <w:p w14:paraId="5976307F" w14:textId="77777777" w:rsidR="00B241A6" w:rsidRPr="005F0345" w:rsidRDefault="00B241A6" w:rsidP="00B241A6">
      <w:pPr>
        <w:spacing w:after="160" w:line="360" w:lineRule="auto"/>
        <w:jc w:val="both"/>
        <w:rPr>
          <w:rFonts w:ascii="Arial" w:hAnsi="Arial" w:cs="Arial"/>
        </w:rPr>
      </w:pPr>
    </w:p>
    <w:p w14:paraId="04938318" w14:textId="77777777" w:rsidR="00765D5C" w:rsidRDefault="00765D5C"/>
    <w:sectPr w:rsidR="00765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0C1416"/>
    <w:multiLevelType w:val="hybridMultilevel"/>
    <w:tmpl w:val="BC660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7789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1A6"/>
    <w:rsid w:val="001572B7"/>
    <w:rsid w:val="0043235E"/>
    <w:rsid w:val="004B27FD"/>
    <w:rsid w:val="00563A72"/>
    <w:rsid w:val="0073221E"/>
    <w:rsid w:val="00765D5C"/>
    <w:rsid w:val="00795975"/>
    <w:rsid w:val="009D3D4F"/>
    <w:rsid w:val="00B241A6"/>
    <w:rsid w:val="00CB0042"/>
    <w:rsid w:val="00D06F52"/>
    <w:rsid w:val="00DA277F"/>
    <w:rsid w:val="00FA1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3DB9AF"/>
  <w15:chartTrackingRefBased/>
  <w15:docId w15:val="{B079589A-393E-40E8-AACE-E5C452208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1A6"/>
    <w:pPr>
      <w:spacing w:after="0" w:line="240" w:lineRule="auto"/>
    </w:pPr>
  </w:style>
  <w:style w:type="paragraph" w:styleId="Heading1">
    <w:name w:val="heading 1"/>
    <w:basedOn w:val="Normal"/>
    <w:next w:val="Normal"/>
    <w:link w:val="Heading1Char"/>
    <w:uiPriority w:val="9"/>
    <w:qFormat/>
    <w:rsid w:val="00B241A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1A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1A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1A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1A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1A6"/>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1A6"/>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1A6"/>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1A6"/>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1A6"/>
    <w:rPr>
      <w:rFonts w:eastAsiaTheme="majorEastAsia" w:cstheme="majorBidi"/>
      <w:color w:val="272727" w:themeColor="text1" w:themeTint="D8"/>
    </w:rPr>
  </w:style>
  <w:style w:type="paragraph" w:styleId="Title">
    <w:name w:val="Title"/>
    <w:basedOn w:val="Normal"/>
    <w:next w:val="Normal"/>
    <w:link w:val="TitleChar"/>
    <w:uiPriority w:val="10"/>
    <w:qFormat/>
    <w:rsid w:val="00B241A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1A6"/>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1A6"/>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B241A6"/>
    <w:rPr>
      <w:i/>
      <w:iCs/>
      <w:color w:val="404040" w:themeColor="text1" w:themeTint="BF"/>
    </w:rPr>
  </w:style>
  <w:style w:type="paragraph" w:styleId="ListParagraph">
    <w:name w:val="List Paragraph"/>
    <w:basedOn w:val="Normal"/>
    <w:uiPriority w:val="34"/>
    <w:qFormat/>
    <w:rsid w:val="00B241A6"/>
    <w:pPr>
      <w:spacing w:after="160" w:line="278" w:lineRule="auto"/>
      <w:ind w:left="720"/>
      <w:contextualSpacing/>
    </w:pPr>
  </w:style>
  <w:style w:type="character" w:styleId="IntenseEmphasis">
    <w:name w:val="Intense Emphasis"/>
    <w:basedOn w:val="DefaultParagraphFont"/>
    <w:uiPriority w:val="21"/>
    <w:qFormat/>
    <w:rsid w:val="00B241A6"/>
    <w:rPr>
      <w:i/>
      <w:iCs/>
      <w:color w:val="0F4761" w:themeColor="accent1" w:themeShade="BF"/>
    </w:rPr>
  </w:style>
  <w:style w:type="paragraph" w:styleId="IntenseQuote">
    <w:name w:val="Intense Quote"/>
    <w:basedOn w:val="Normal"/>
    <w:next w:val="Normal"/>
    <w:link w:val="IntenseQuoteChar"/>
    <w:uiPriority w:val="30"/>
    <w:qFormat/>
    <w:rsid w:val="00B241A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1A6"/>
    <w:rPr>
      <w:i/>
      <w:iCs/>
      <w:color w:val="0F4761" w:themeColor="accent1" w:themeShade="BF"/>
    </w:rPr>
  </w:style>
  <w:style w:type="character" w:styleId="IntenseReference">
    <w:name w:val="Intense Reference"/>
    <w:basedOn w:val="DefaultParagraphFont"/>
    <w:uiPriority w:val="32"/>
    <w:qFormat/>
    <w:rsid w:val="00B241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432</TotalTime>
  <Pages>11</Pages>
  <Words>2681</Words>
  <Characters>16625</Characters>
  <Application>Microsoft Office Word</Application>
  <DocSecurity>0</DocSecurity>
  <Lines>313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6</cp:revision>
  <dcterms:created xsi:type="dcterms:W3CDTF">2025-01-27T13:02:00Z</dcterms:created>
  <dcterms:modified xsi:type="dcterms:W3CDTF">2025-02-06T10:56:00Z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970effe7-9b2a-4272-85ac-606f78ccbf24</vt:lpwstr>
  </property>
</Properties>
</file>