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114300" distT="114300" distL="114300" distR="114300">
            <wp:extent cx="2733675" cy="1343025"/>
            <wp:effectExtent b="0" l="0" r="0" t="0"/>
            <wp:docPr id="37"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2733675" cy="134302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Title"/>
        <w:rPr/>
      </w:pPr>
      <w:bookmarkStart w:colFirst="0" w:colLast="0" w:name="_heading=h.1bq7ietd23it" w:id="0"/>
      <w:bookmarkEnd w:id="0"/>
      <w:r w:rsidDel="00000000" w:rsidR="00000000" w:rsidRPr="00000000">
        <w:rPr>
          <w:rtl w:val="0"/>
        </w:rPr>
        <w:t xml:space="preserve">International Meetings Management for the Hotel Industry</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t xml:space="preserve">BMIH6007</w:t>
      </w:r>
    </w:p>
    <w:p w:rsidR="00000000" w:rsidDel="00000000" w:rsidP="00000000" w:rsidRDefault="00000000" w:rsidRPr="00000000" w14:paraId="0000000A">
      <w:pPr>
        <w:jc w:val="center"/>
        <w:rPr/>
      </w:pPr>
      <w:r w:rsidDel="00000000" w:rsidR="00000000" w:rsidRPr="00000000">
        <w:rPr>
          <w:rtl w:val="0"/>
        </w:rPr>
        <w:t xml:space="preserve">Florentina Babache</w:t>
      </w:r>
    </w:p>
    <w:p w:rsidR="00000000" w:rsidDel="00000000" w:rsidP="00000000" w:rsidRDefault="00000000" w:rsidRPr="00000000" w14:paraId="0000000B">
      <w:pPr>
        <w:jc w:val="center"/>
        <w:rPr/>
      </w:pPr>
      <w:r w:rsidDel="00000000" w:rsidR="00000000" w:rsidRPr="00000000">
        <w:rPr>
          <w:rtl w:val="0"/>
        </w:rPr>
        <w:t xml:space="preserve">2240975</w:t>
      </w:r>
    </w:p>
    <w:p w:rsidR="00000000" w:rsidDel="00000000" w:rsidP="00000000" w:rsidRDefault="00000000" w:rsidRPr="00000000" w14:paraId="0000000C">
      <w:pPr>
        <w:jc w:val="center"/>
        <w:rPr/>
      </w:pPr>
      <w:r w:rsidDel="00000000" w:rsidR="00000000" w:rsidRPr="00000000">
        <w:rPr>
          <w:rtl w:val="0"/>
        </w:rPr>
        <w:t xml:space="preserve">Kathryn Flynn</w:t>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left"/>
        <w:rPr/>
      </w:pPr>
      <w:r w:rsidDel="00000000" w:rsidR="00000000" w:rsidRPr="00000000">
        <w:rPr>
          <w:rtl w:val="0"/>
        </w:rPr>
      </w:r>
    </w:p>
    <w:p w:rsidR="00000000" w:rsidDel="00000000" w:rsidP="00000000" w:rsidRDefault="00000000" w:rsidRPr="00000000" w14:paraId="00000011">
      <w:pPr>
        <w:jc w:val="left"/>
        <w:rPr/>
      </w:pPr>
      <w:r w:rsidDel="00000000" w:rsidR="00000000" w:rsidRPr="00000000">
        <w:rPr>
          <w:rtl w:val="0"/>
        </w:rPr>
      </w:r>
    </w:p>
    <w:p w:rsidR="00000000" w:rsidDel="00000000" w:rsidP="00000000" w:rsidRDefault="00000000" w:rsidRPr="00000000" w14:paraId="00000012">
      <w:pPr>
        <w:jc w:val="left"/>
        <w:rPr>
          <w:sz w:val="26"/>
          <w:szCs w:val="26"/>
          <w:u w:val="single"/>
        </w:rPr>
      </w:pPr>
      <w:r w:rsidDel="00000000" w:rsidR="00000000" w:rsidRPr="00000000">
        <w:rPr>
          <w:sz w:val="26"/>
          <w:szCs w:val="26"/>
          <w:u w:val="single"/>
          <w:rtl w:val="0"/>
        </w:rPr>
        <w:t xml:space="preserve">AI Acknowledgement: </w:t>
      </w:r>
    </w:p>
    <w:p w:rsidR="00000000" w:rsidDel="00000000" w:rsidP="00000000" w:rsidRDefault="00000000" w:rsidRPr="00000000" w14:paraId="00000013">
      <w:pPr>
        <w:jc w:val="left"/>
        <w:rPr>
          <w:sz w:val="22"/>
          <w:szCs w:val="22"/>
        </w:rPr>
      </w:pPr>
      <w:r w:rsidDel="00000000" w:rsidR="00000000" w:rsidRPr="00000000">
        <w:rPr>
          <w:rtl w:val="0"/>
        </w:rPr>
      </w:r>
    </w:p>
    <w:p w:rsidR="00000000" w:rsidDel="00000000" w:rsidP="00000000" w:rsidRDefault="00000000" w:rsidRPr="00000000" w14:paraId="00000014">
      <w:pPr>
        <w:jc w:val="left"/>
        <w:rPr>
          <w:sz w:val="22"/>
          <w:szCs w:val="22"/>
        </w:rPr>
      </w:pPr>
      <w:r w:rsidDel="00000000" w:rsidR="00000000" w:rsidRPr="00000000">
        <w:rPr>
          <w:sz w:val="22"/>
          <w:szCs w:val="22"/>
          <w:rtl w:val="0"/>
        </w:rPr>
        <w:t xml:space="preserve">I confirm that I have not used any AI tools in the research and creation of this assignment. I confirm that I have not presented any AI generated materials as my own work. I confirm I have copies of my drafts, notes, and other resources I have used, which I may be asked to provide in evidence.</w:t>
      </w:r>
    </w:p>
    <w:p w:rsidR="00000000" w:rsidDel="00000000" w:rsidP="00000000" w:rsidRDefault="00000000" w:rsidRPr="00000000" w14:paraId="00000015">
      <w:pPr>
        <w:jc w:val="left"/>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pStyle w:val="Heading1"/>
        <w:rPr/>
      </w:pPr>
      <w:bookmarkStart w:colFirst="0" w:colLast="0" w:name="_heading=h.a9v1ztul3xej" w:id="1"/>
      <w:bookmarkEnd w:id="1"/>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pStyle w:val="Heading2"/>
        <w:rPr/>
      </w:pPr>
      <w:bookmarkStart w:colFirst="0" w:colLast="0" w:name="_heading=h.gpd2l8ypntxh" w:id="2"/>
      <w:bookmarkEnd w:id="2"/>
      <w:r w:rsidDel="00000000" w:rsidR="00000000" w:rsidRPr="00000000">
        <w:rPr>
          <w:rtl w:val="0"/>
        </w:rPr>
        <w:t xml:space="preserve">Introduction</w:t>
      </w:r>
    </w:p>
    <w:p w:rsidR="00000000" w:rsidDel="00000000" w:rsidP="00000000" w:rsidRDefault="00000000" w:rsidRPr="00000000" w14:paraId="0000001B">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40" name="image14.png"/>
            <a:graphic>
              <a:graphicData uri="http://schemas.openxmlformats.org/drawingml/2006/picture">
                <pic:pic>
                  <pic:nvPicPr>
                    <pic:cNvPr id="0" name="image14.png"/>
                    <pic:cNvPicPr preferRelativeResize="0"/>
                  </pic:nvPicPr>
                  <pic:blipFill>
                    <a:blip r:embed="rId8"/>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Speaker Notes:</w:t>
        <w:br w:type="textWrapping"/>
        <w:t xml:space="preserve">This presentation presents a feasibility analysis for a new event commemorating Wales in the Year of Croeso 2025. This event will be the main platform to show Welsh culture, hospitality, and amazing natural settings to visitors from elsewhere. In 2025 Wales is predicted to be a top vacation spot, hence our event will specifically help to boost its appeal. Let's dig more into the details.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pStyle w:val="Heading2"/>
        <w:rPr/>
      </w:pPr>
      <w:bookmarkStart w:colFirst="0" w:colLast="0" w:name="_heading=h.c72g5dv1n3q8" w:id="3"/>
      <w:bookmarkEnd w:id="3"/>
      <w:r w:rsidDel="00000000" w:rsidR="00000000" w:rsidRPr="00000000">
        <w:rPr>
          <w:rtl w:val="0"/>
        </w:rPr>
        <w:t xml:space="preserve">Event Overview</w:t>
      </w:r>
    </w:p>
    <w:p w:rsidR="00000000" w:rsidDel="00000000" w:rsidP="00000000" w:rsidRDefault="00000000" w:rsidRPr="00000000" w14:paraId="00000020">
      <w:pPr>
        <w:rPr/>
      </w:pPr>
      <w:r w:rsidDel="00000000" w:rsidR="00000000" w:rsidRPr="00000000">
        <w:rPr/>
        <w:drawing>
          <wp:inline distB="114300" distT="114300" distL="114300" distR="114300">
            <wp:extent cx="5731200" cy="3225800"/>
            <wp:effectExtent b="0" l="0" r="0" t="0"/>
            <wp:docPr id="38" name="image15.png"/>
            <a:graphic>
              <a:graphicData uri="http://schemas.openxmlformats.org/drawingml/2006/picture">
                <pic:pic>
                  <pic:nvPicPr>
                    <pic:cNvPr id="0" name="image15.png"/>
                    <pic:cNvPicPr preferRelativeResize="0"/>
                  </pic:nvPicPr>
                  <pic:blipFill>
                    <a:blip r:embed="rId9"/>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42"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Speaker Notes:</w:t>
        <w:br w:type="textWrapping"/>
        <w:t xml:space="preserve"> Emphasising Welsh culture, the three-day MICE event will also focus on fostering worldwide corporate ties. Attractive to visitors as well as businesspeople, it will take place on a historically significant site. Including business delegations and tourism industry influencers, we project 500–700 persons. This will offer an opportunity to create new tourist alliances, therefore increasing Wales's profile abroad and supporting its economy with growth motivated by travel.</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pStyle w:val="Heading2"/>
        <w:rPr/>
      </w:pPr>
      <w:bookmarkStart w:colFirst="0" w:colLast="0" w:name="_heading=h.dudf4rfxxupn" w:id="4"/>
      <w:bookmarkEnd w:id="4"/>
      <w:r w:rsidDel="00000000" w:rsidR="00000000" w:rsidRPr="00000000">
        <w:rPr>
          <w:rtl w:val="0"/>
        </w:rPr>
        <w:t xml:space="preserve">Event Objectives</w:t>
      </w:r>
    </w:p>
    <w:p w:rsidR="00000000" w:rsidDel="00000000" w:rsidP="00000000" w:rsidRDefault="00000000" w:rsidRPr="00000000" w14:paraId="00000026">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41"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Speaker Notes:</w:t>
        <w:br w:type="textWrapping"/>
        <w:t xml:space="preserve"> Our fundamental objective is to make Wales a must-see travel global destination. We will highlight Wales's rich cultural past, stunning landscape, and world-class food by means of this event. Moreover, we wish to strengthen cooperation in the travel and hotel sectors both locally and internationally. Not just during the event but also long-term tourism will be motivated by significant media attention, therefore helping the local economy all year long (Potjanajaruwit, Klaysung, and Sukavejworakit, 2024).</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Heading2"/>
        <w:rPr/>
      </w:pPr>
      <w:bookmarkStart w:colFirst="0" w:colLast="0" w:name="_heading=h.5k8513f1478d" w:id="5"/>
      <w:bookmarkEnd w:id="5"/>
      <w:r w:rsidDel="00000000" w:rsidR="00000000" w:rsidRPr="00000000">
        <w:rPr>
          <w:rtl w:val="0"/>
        </w:rPr>
        <w:t xml:space="preserve">Theme Justification: Year of Croeso 2025</w:t>
      </w:r>
    </w:p>
    <w:p w:rsidR="00000000" w:rsidDel="00000000" w:rsidP="00000000" w:rsidRDefault="00000000" w:rsidRPr="00000000" w14:paraId="0000002B">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44" name="image16.png"/>
            <a:graphic>
              <a:graphicData uri="http://schemas.openxmlformats.org/drawingml/2006/picture">
                <pic:pic>
                  <pic:nvPicPr>
                    <pic:cNvPr id="0" name="image16.png"/>
                    <pic:cNvPicPr preferRelativeResize="0"/>
                  </pic:nvPicPr>
                  <pic:blipFill>
                    <a:blip r:embed="rId12"/>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Speaker Notes:</w:t>
        <w:br w:type="textWrapping"/>
        <w:t xml:space="preserve"> Emphasising Wales's cultural inheritance, local customs, and friendliness of the Welsh people, the Year of Croeso 2025 is aimed to underline the unparalleled hospitality of the nation. Visit Wales projects that by 2025, 15% more foreign visitors to Wales (UN Tourism, 2025). This event lays a strong base for success since local businesses as well as the government firmly support it and it exactly fits the national tourism strategy.</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2"/>
        <w:rPr/>
      </w:pPr>
      <w:bookmarkStart w:colFirst="0" w:colLast="0" w:name="_heading=h.apqfhsni66ie" w:id="6"/>
      <w:bookmarkEnd w:id="6"/>
      <w:r w:rsidDel="00000000" w:rsidR="00000000" w:rsidRPr="00000000">
        <w:rPr>
          <w:rtl w:val="0"/>
        </w:rPr>
        <w:t xml:space="preserve">Proposed Event Concept</w:t>
      </w:r>
    </w:p>
    <w:p w:rsidR="00000000" w:rsidDel="00000000" w:rsidP="00000000" w:rsidRDefault="00000000" w:rsidRPr="00000000" w14:paraId="00000030">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43"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Speaker Notes:</w:t>
        <w:br w:type="textWrapping"/>
        <w:t xml:space="preserve"> Targeting a comprehensive Welsh experience, the proposed event idea mixes corporate networking, tourism displays, and cultural events (Kastenholz and Gronau, 2022). Attendees will have access to Welsh cuisine, music, artwork, and live events of outdoor sports including cycling and hiking—which accentuate Wales' natural beauty. Along with cultural talks and guided trips to historical sites (UNESCO, 2019). Key speakers at the event will be travel bloggers and industry professionals, hence boosting its appeal beyond.</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pStyle w:val="Heading2"/>
        <w:rPr/>
      </w:pPr>
      <w:bookmarkStart w:colFirst="0" w:colLast="0" w:name="_heading=h.yrtwvnqsp4je" w:id="7"/>
      <w:bookmarkEnd w:id="7"/>
      <w:r w:rsidDel="00000000" w:rsidR="00000000" w:rsidRPr="00000000">
        <w:rPr>
          <w:rtl w:val="0"/>
        </w:rPr>
        <w:t xml:space="preserve">Target Market Analysis</w:t>
      </w:r>
    </w:p>
    <w:p w:rsidR="00000000" w:rsidDel="00000000" w:rsidP="00000000" w:rsidRDefault="00000000" w:rsidRPr="00000000" w14:paraId="00000035">
      <w:pPr>
        <w:rPr/>
      </w:pPr>
      <w:r w:rsidDel="00000000" w:rsidR="00000000" w:rsidRPr="00000000">
        <w:rPr/>
        <w:drawing>
          <wp:inline distB="114300" distT="114300" distL="114300" distR="114300">
            <wp:extent cx="5731200" cy="3263900"/>
            <wp:effectExtent b="0" l="0" r="0" t="0"/>
            <wp:docPr id="46" name="image18.png"/>
            <a:graphic>
              <a:graphicData uri="http://schemas.openxmlformats.org/drawingml/2006/picture">
                <pic:pic>
                  <pic:nvPicPr>
                    <pic:cNvPr id="0" name="image18.png"/>
                    <pic:cNvPicPr preferRelativeResize="0"/>
                  </pic:nvPicPr>
                  <pic:blipFill>
                    <a:blip r:embed="rId14"/>
                    <a:srcRect b="0" l="0" r="0" t="0"/>
                    <a:stretch>
                      <a:fillRect/>
                    </a:stretch>
                  </pic:blipFill>
                  <pic:spPr>
                    <a:xfrm>
                      <a:off x="0" y="0"/>
                      <a:ext cx="5731200" cy="326390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45"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Speaker Notes:</w:t>
        <w:br w:type="textWrapping"/>
        <w:t xml:space="preserve">Thirty to fifty-year-old foreign event planners and culturally curious business visitors make up our major market. According to UNWTO (2018), 75% of all travellers seek for cultural contact. Wales offers a fantastic opportunity to get noticed since the MICE sector is growing at 8.6% annually (Research Dive, 2021). Moreover, 60% of guests mention historical and cultural sites as their major focus, hence, this group is rather similar in terms of idea and scope of our event (UNESCO, 2021).</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pStyle w:val="Heading2"/>
        <w:rPr/>
      </w:pPr>
      <w:bookmarkStart w:colFirst="0" w:colLast="0" w:name="_heading=h.ytfadbz8aexg" w:id="8"/>
      <w:bookmarkEnd w:id="8"/>
      <w:r w:rsidDel="00000000" w:rsidR="00000000" w:rsidRPr="00000000">
        <w:rPr>
          <w:rtl w:val="0"/>
        </w:rPr>
        <w:t xml:space="preserve">Demand and Market Trends</w:t>
      </w:r>
    </w:p>
    <w:p w:rsidR="00000000" w:rsidDel="00000000" w:rsidP="00000000" w:rsidRDefault="00000000" w:rsidRPr="00000000" w14:paraId="0000003B">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49" name="image5.png"/>
            <a:graphic>
              <a:graphicData uri="http://schemas.openxmlformats.org/drawingml/2006/picture">
                <pic:pic>
                  <pic:nvPicPr>
                    <pic:cNvPr id="0" name="image5.png"/>
                    <pic:cNvPicPr preferRelativeResize="0"/>
                  </pic:nvPicPr>
                  <pic:blipFill>
                    <a:blip r:embed="rId1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Speaker Notes:</w:t>
        <w:br w:type="textWrapping"/>
        <w:t xml:space="preserve">Travel demand is rebounding very brilliantly as foreign bookings rise 38% till 2025 (Deloitte, 2025). Wales estimates 2.5 million foreign visitors in 2025. Travel aligned with local culture—experiential tourism—has grown 65% since 2022 (UN Tourism, 2024). Meaningful, sustainable events obviously forward. Through hands-on involvement and environmental awareness, our event provides true, immersive Welsh culture to a global audience, therefore exactly matching current trends.</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pStyle w:val="Heading2"/>
        <w:rPr/>
      </w:pPr>
      <w:bookmarkStart w:colFirst="0" w:colLast="0" w:name="_heading=h.ks8xh16er00v" w:id="9"/>
      <w:bookmarkEnd w:id="9"/>
      <w:r w:rsidDel="00000000" w:rsidR="00000000" w:rsidRPr="00000000">
        <w:rPr>
          <w:rtl w:val="0"/>
        </w:rPr>
        <w:t xml:space="preserve">Competitive Landscape</w:t>
      </w:r>
    </w:p>
    <w:p w:rsidR="00000000" w:rsidDel="00000000" w:rsidP="00000000" w:rsidRDefault="00000000" w:rsidRPr="00000000" w14:paraId="00000040">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47" name="image4.png"/>
            <a:graphic>
              <a:graphicData uri="http://schemas.openxmlformats.org/drawingml/2006/picture">
                <pic:pic>
                  <pic:nvPicPr>
                    <pic:cNvPr id="0" name="image4.png"/>
                    <pic:cNvPicPr preferRelativeResize="0"/>
                  </pic:nvPicPr>
                  <pic:blipFill>
                    <a:blip r:embed="rId1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Speaker Notes:</w:t>
        <w:br w:type="textWrapping"/>
        <w:t xml:space="preserve">While big events like the London Travel Market and Expolregb are well-known, none provide the immersive Welsh experience we are developing. Natural beauty, language, and culture all help Wales to have a competitive edge. Crucially, during peak summer, Wales does not experience any significant MICE events. While site and operational expenses still remain 20–30% cheaper than London, this gives us first-mover advantage, therefore enhancing cost-effectiveness and enabling us to host a higher-value event (Allegrini and Paltrinieri, 2022).</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pStyle w:val="Heading2"/>
        <w:rPr/>
      </w:pPr>
      <w:bookmarkStart w:colFirst="0" w:colLast="0" w:name="_heading=h.u520zz4pjl46" w:id="10"/>
      <w:bookmarkEnd w:id="10"/>
      <w:r w:rsidDel="00000000" w:rsidR="00000000" w:rsidRPr="00000000">
        <w:rPr>
          <w:rtl w:val="0"/>
        </w:rPr>
        <w:t xml:space="preserve">Event Location and Venue Feasibility</w:t>
      </w:r>
    </w:p>
    <w:p w:rsidR="00000000" w:rsidDel="00000000" w:rsidP="00000000" w:rsidRDefault="00000000" w:rsidRPr="00000000" w14:paraId="00000045">
      <w:pPr>
        <w:rPr/>
      </w:pPr>
      <w:r w:rsidDel="00000000" w:rsidR="00000000" w:rsidRPr="00000000">
        <w:rPr/>
        <w:drawing>
          <wp:inline distB="114300" distT="114300" distL="114300" distR="114300">
            <wp:extent cx="5731200" cy="3200400"/>
            <wp:effectExtent b="0" l="0" r="0" t="0"/>
            <wp:docPr id="48" name="image3.png"/>
            <a:graphic>
              <a:graphicData uri="http://schemas.openxmlformats.org/drawingml/2006/picture">
                <pic:pic>
                  <pic:nvPicPr>
                    <pic:cNvPr id="0" name="image3.png"/>
                    <pic:cNvPicPr preferRelativeResize="0"/>
                  </pic:nvPicPr>
                  <pic:blipFill>
                    <a:blip r:embed="rId18"/>
                    <a:srcRect b="0" l="0" r="0" t="0"/>
                    <a:stretch>
                      <a:fillRect/>
                    </a:stretch>
                  </pic:blipFill>
                  <pic:spPr>
                    <a:xfrm>
                      <a:off x="0" y="0"/>
                      <a:ext cx="5731200" cy="320040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50" name="image8.png"/>
            <a:graphic>
              <a:graphicData uri="http://schemas.openxmlformats.org/drawingml/2006/picture">
                <pic:pic>
                  <pic:nvPicPr>
                    <pic:cNvPr id="0" name="image8.png"/>
                    <pic:cNvPicPr preferRelativeResize="0"/>
                  </pic:nvPicPr>
                  <pic:blipFill>
                    <a:blip r:embed="rId19"/>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Speaker Notes:</w:t>
        <w:br w:type="textWrapping"/>
        <w:t xml:space="preserve">St. Fagans Museum presents a perfect setting that combines use with legacy. It fits our event with a capacity for 1,000 persons and availability in July 2025. It provides lots of parking and on-site conveniences, including catering and AV infrastructure (Wilco </w:t>
      </w:r>
      <w:r w:rsidDel="00000000" w:rsidR="00000000" w:rsidRPr="00000000">
        <w:rPr>
          <w:i w:val="1"/>
          <w:rtl w:val="0"/>
        </w:rPr>
        <w:t xml:space="preserve">et al.,</w:t>
      </w:r>
      <w:r w:rsidDel="00000000" w:rsidR="00000000" w:rsidRPr="00000000">
        <w:rPr>
          <w:rtl w:val="0"/>
        </w:rPr>
        <w:t xml:space="preserve"> 2024). Furthermore, 4-star hotels around the area cover a 10-kilometre radius, guaranteeing easy access and first-rate lodging for delegates as well as foreign visitors.</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pStyle w:val="Heading2"/>
        <w:rPr/>
      </w:pPr>
      <w:bookmarkStart w:colFirst="0" w:colLast="0" w:name="_heading=h.lkbkeiafh5fy" w:id="11"/>
      <w:bookmarkEnd w:id="11"/>
      <w:r w:rsidDel="00000000" w:rsidR="00000000" w:rsidRPr="00000000">
        <w:rPr>
          <w:rtl w:val="0"/>
        </w:rPr>
        <w:t xml:space="preserve">Operational Planning and Logistics</w:t>
      </w:r>
    </w:p>
    <w:p w:rsidR="00000000" w:rsidDel="00000000" w:rsidP="00000000" w:rsidRDefault="00000000" w:rsidRPr="00000000" w14:paraId="0000004B">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51" name="image13.png"/>
            <a:graphic>
              <a:graphicData uri="http://schemas.openxmlformats.org/drawingml/2006/picture">
                <pic:pic>
                  <pic:nvPicPr>
                    <pic:cNvPr id="0" name="image13.png"/>
                    <pic:cNvPicPr preferRelativeResize="0"/>
                  </pic:nvPicPr>
                  <pic:blipFill>
                    <a:blip r:embed="rId2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Speaker Notes:</w:t>
        <w:br w:type="textWrapping"/>
        <w:t xml:space="preserve">Operational strategy calls for a three-day timetable backed by forty staff members including volunteers. Logistics will include on-site security, multilingual tour guides, and safe shuttle movement. Ahead of time will be procurement of AV, lighting, and stage equipment. Vendors will be local to match the Year of Croeso and encourage local pride, therefore guaranteeing sustainability and community involvement. The logistical concept guarantees a flawless guest experience and smooth operations through the event (Park, Nunes, and Machuca, 2022).</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pStyle w:val="Heading2"/>
        <w:rPr/>
      </w:pPr>
      <w:bookmarkStart w:colFirst="0" w:colLast="0" w:name="_heading=h.84pcmkhte7qc" w:id="12"/>
      <w:bookmarkEnd w:id="12"/>
      <w:r w:rsidDel="00000000" w:rsidR="00000000" w:rsidRPr="00000000">
        <w:rPr>
          <w:rtl w:val="0"/>
        </w:rPr>
        <w:t xml:space="preserve">Staffing and Skill Requirements</w:t>
      </w:r>
    </w:p>
    <w:p w:rsidR="00000000" w:rsidDel="00000000" w:rsidP="00000000" w:rsidRDefault="00000000" w:rsidRPr="00000000" w14:paraId="00000050">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52" name="image12.png"/>
            <a:graphic>
              <a:graphicData uri="http://schemas.openxmlformats.org/drawingml/2006/picture">
                <pic:pic>
                  <pic:nvPicPr>
                    <pic:cNvPr id="0" name="image12.png"/>
                    <pic:cNvPicPr preferRelativeResize="0"/>
                  </pic:nvPicPr>
                  <pic:blipFill>
                    <a:blip r:embed="rId2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Speaker Notes:</w:t>
        <w:br w:type="textWrapping"/>
        <w:t xml:space="preserve">There will be forty staff members total—twenty full-time professionals and twenty volunteers. Roles call for event planners, logistics managers, security, and food servers. Volunteers will receive two weeks of training to guarantee they offer first-rate customer service and are aware of Welsh culture (Riches, 2024). Comprising salary, training, and other personnel-related costs, the staffing budget will be £50,000. A good execution depends on their knowledge of cultural aspects and event management.</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pStyle w:val="Heading2"/>
        <w:rPr/>
      </w:pPr>
      <w:bookmarkStart w:colFirst="0" w:colLast="0" w:name="_heading=h.l3922csxffra" w:id="13"/>
      <w:bookmarkEnd w:id="13"/>
      <w:r w:rsidDel="00000000" w:rsidR="00000000" w:rsidRPr="00000000">
        <w:rPr>
          <w:rtl w:val="0"/>
        </w:rPr>
        <w:t xml:space="preserve">Resource Allocation and Infrastructure</w:t>
      </w:r>
    </w:p>
    <w:p w:rsidR="00000000" w:rsidDel="00000000" w:rsidP="00000000" w:rsidRDefault="00000000" w:rsidRPr="00000000" w14:paraId="00000055">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53" name="image11.png"/>
            <a:graphic>
              <a:graphicData uri="http://schemas.openxmlformats.org/drawingml/2006/picture">
                <pic:pic>
                  <pic:nvPicPr>
                    <pic:cNvPr id="0" name="image11.png"/>
                    <pic:cNvPicPr preferRelativeResize="0"/>
                  </pic:nvPicPr>
                  <pic:blipFill>
                    <a:blip r:embed="rId22"/>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Speaker Notes:</w:t>
        <w:br w:type="textWrapping"/>
        <w:t xml:space="preserve">The event calls for a variety of resources, including AV gear, seating configurations, and food preparations. There will be other infrastructure set aside including dependable Wi-Fi, unambiguous signage, and transit. Sustainability will be given great importance; 80% of the materials are recyclable and zero-waste catering methods are followed (Packnode, 2024). Medical personnel and on-site security will be ready for safety. Estimated at £60,000, infrastructure expenses cover all logistical requirements guaranteeing seamless event operation.</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pStyle w:val="Heading2"/>
        <w:rPr/>
      </w:pPr>
      <w:bookmarkStart w:colFirst="0" w:colLast="0" w:name="_heading=h.w9eek42wun5r" w:id="14"/>
      <w:bookmarkEnd w:id="14"/>
      <w:r w:rsidDel="00000000" w:rsidR="00000000" w:rsidRPr="00000000">
        <w:rPr>
          <w:rtl w:val="0"/>
        </w:rPr>
        <w:t xml:space="preserve">Financial Projections and Budget Breakdown</w:t>
      </w:r>
    </w:p>
    <w:p w:rsidR="00000000" w:rsidDel="00000000" w:rsidP="00000000" w:rsidRDefault="00000000" w:rsidRPr="00000000" w14:paraId="0000005B">
      <w:pPr>
        <w:rPr/>
      </w:pPr>
      <w:r w:rsidDel="00000000" w:rsidR="00000000" w:rsidRPr="00000000">
        <w:rPr/>
        <w:drawing>
          <wp:inline distB="114300" distT="114300" distL="114300" distR="114300">
            <wp:extent cx="5731200" cy="3238500"/>
            <wp:effectExtent b="0" l="0" r="0" t="0"/>
            <wp:docPr id="54" name="image1.png"/>
            <a:graphic>
              <a:graphicData uri="http://schemas.openxmlformats.org/drawingml/2006/picture">
                <pic:pic>
                  <pic:nvPicPr>
                    <pic:cNvPr id="0" name="image1.png"/>
                    <pic:cNvPicPr preferRelativeResize="0"/>
                  </pic:nvPicPr>
                  <pic:blipFill>
                    <a:blip r:embed="rId23"/>
                    <a:srcRect b="0" l="0" r="0" t="0"/>
                    <a:stretch>
                      <a:fillRect/>
                    </a:stretch>
                  </pic:blipFill>
                  <pic:spPr>
                    <a:xfrm>
                      <a:off x="0" y="0"/>
                      <a:ext cx="5731200" cy="3238500"/>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55" name="image17.png"/>
            <a:graphic>
              <a:graphicData uri="http://schemas.openxmlformats.org/drawingml/2006/picture">
                <pic:pic>
                  <pic:nvPicPr>
                    <pic:cNvPr id="0" name="image17.png"/>
                    <pic:cNvPicPr preferRelativeResize="0"/>
                  </pic:nvPicPr>
                  <pic:blipFill>
                    <a:blip r:embed="rId24"/>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Speaker Notes:</w:t>
        <w:br w:type="textWrapping"/>
        <w:t xml:space="preserve">The event's whole projected budget comes to £200,000. This will pay for several things, including £50,000 for venue-related fees including AV, staffing, and food. Marketing initiatives will call for £30,000 to guarantee we successfully advertise the event via PR campaigns and on social media (Evans, Bratton, and McKee, 2021). Projected to be £60,000 are operational expenses like signage and transportation. £10,000 will be set aside as a contingency fund to pay for unanticipated costs and guarantee seamless running.</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pStyle w:val="Heading2"/>
        <w:rPr/>
      </w:pPr>
      <w:bookmarkStart w:colFirst="0" w:colLast="0" w:name="_heading=h.ap3u5aivknpl" w:id="15"/>
      <w:bookmarkEnd w:id="15"/>
      <w:r w:rsidDel="00000000" w:rsidR="00000000" w:rsidRPr="00000000">
        <w:rPr>
          <w:rtl w:val="0"/>
        </w:rPr>
        <w:t xml:space="preserve">Revenue Streams and Funding Strategy</w:t>
      </w:r>
    </w:p>
    <w:p w:rsidR="00000000" w:rsidDel="00000000" w:rsidP="00000000" w:rsidRDefault="00000000" w:rsidRPr="00000000" w14:paraId="00000061">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56" name="image19.png"/>
            <a:graphic>
              <a:graphicData uri="http://schemas.openxmlformats.org/drawingml/2006/picture">
                <pic:pic>
                  <pic:nvPicPr>
                    <pic:cNvPr id="0" name="image19.png"/>
                    <pic:cNvPicPr preferRelativeResize="0"/>
                  </pic:nvPicPr>
                  <pic:blipFill>
                    <a:blip r:embed="rId25"/>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Speaker Notes:</w:t>
        <w:br w:type="textWrapping"/>
        <w:t xml:space="preserve">Money will come from several sources. Sponsorships with local and worldwide companies willing to link with the "Year of Croeso" should bring around £80,000 (Mwt Cymru, 2024). Based on 500 tickets sold at £140 each, ticket revenues will provide £70,000. Furthermore, expected to bring in £30,000 are branded Welsh souvenir sales of goods. Expecting a little profit of £10,000, we will also seek for funding from Visit Wales and other tourism agencies for £20,000.</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pStyle w:val="Heading2"/>
        <w:rPr/>
      </w:pPr>
      <w:bookmarkStart w:colFirst="0" w:colLast="0" w:name="_heading=h.68js0sidekgl" w:id="16"/>
      <w:bookmarkEnd w:id="16"/>
      <w:r w:rsidDel="00000000" w:rsidR="00000000" w:rsidRPr="00000000">
        <w:rPr>
          <w:rtl w:val="0"/>
        </w:rPr>
        <w:t xml:space="preserve">Conclusion and Strategic Recommendations</w:t>
      </w:r>
    </w:p>
    <w:p w:rsidR="00000000" w:rsidDel="00000000" w:rsidP="00000000" w:rsidRDefault="00000000" w:rsidRPr="00000000" w14:paraId="00000066">
      <w:pPr>
        <w:ind w:left="0" w:firstLine="0"/>
        <w:rPr/>
      </w:pPr>
      <w:r w:rsidDel="00000000" w:rsidR="00000000" w:rsidRPr="00000000">
        <w:rPr>
          <w:rtl w:val="0"/>
        </w:rPr>
        <w:t xml:space="preserve"> </w:t>
      </w:r>
      <w:r w:rsidDel="00000000" w:rsidR="00000000" w:rsidRPr="00000000">
        <w:rPr/>
        <w:drawing>
          <wp:inline distB="114300" distT="114300" distL="114300" distR="114300">
            <wp:extent cx="5731200" cy="3225800"/>
            <wp:effectExtent b="0" l="0" r="0" t="0"/>
            <wp:docPr id="57" name="image20.png"/>
            <a:graphic>
              <a:graphicData uri="http://schemas.openxmlformats.org/drawingml/2006/picture">
                <pic:pic>
                  <pic:nvPicPr>
                    <pic:cNvPr id="0" name="image20.png"/>
                    <pic:cNvPicPr preferRelativeResize="0"/>
                  </pic:nvPicPr>
                  <pic:blipFill>
                    <a:blip r:embed="rId2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Speaker Notes:</w:t>
        <w:br w:type="textWrapping"/>
        <w:t xml:space="preserve"> Finally, the suggested event highlights Wales' hospitality to a worldwide audience, therefore precisely matching the "Year of Croeso." Emphasising sustainability and community involvement, the event has a great chance to boost tourism and create long-term exposure. Targeting marketing and strategic sponsorships will help to maximise income. With its success, this event could develop into an annual series, therefore reinforcing Wales's status as a top worldwide travel destination.</w:t>
      </w:r>
    </w:p>
    <w:p w:rsidR="00000000" w:rsidDel="00000000" w:rsidP="00000000" w:rsidRDefault="00000000" w:rsidRPr="00000000" w14:paraId="00000068">
      <w:pPr>
        <w:spacing w:after="240" w:before="240" w:lineRule="auto"/>
        <w:rPr>
          <w:color w:val="222222"/>
          <w:highlight w:val="white"/>
        </w:rPr>
      </w:pPr>
      <w:r w:rsidDel="00000000" w:rsidR="00000000" w:rsidRPr="00000000">
        <w:rPr>
          <w:rtl w:val="0"/>
        </w:rPr>
      </w:r>
    </w:p>
    <w:p w:rsidR="00000000" w:rsidDel="00000000" w:rsidP="00000000" w:rsidRDefault="00000000" w:rsidRPr="00000000" w14:paraId="00000069">
      <w:pPr>
        <w:pStyle w:val="Heading2"/>
        <w:spacing w:after="240" w:before="240" w:lineRule="auto"/>
        <w:rPr>
          <w:color w:val="222222"/>
          <w:highlight w:val="white"/>
        </w:rPr>
      </w:pPr>
      <w:bookmarkStart w:colFirst="0" w:colLast="0" w:name="_heading=h.6lvx6mviozyw" w:id="17"/>
      <w:bookmarkEnd w:id="17"/>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06A">
      <w:pPr>
        <w:spacing w:after="240" w:before="240" w:lineRule="auto"/>
        <w:rPr>
          <w:color w:val="222222"/>
          <w:highlight w:val="white"/>
        </w:rPr>
      </w:pPr>
      <w:r w:rsidDel="00000000" w:rsidR="00000000" w:rsidRPr="00000000">
        <w:rPr>
          <w:color w:val="222222"/>
          <w:highlight w:val="white"/>
        </w:rPr>
        <w:drawing>
          <wp:inline distB="114300" distT="114300" distL="114300" distR="114300">
            <wp:extent cx="5731200" cy="3238500"/>
            <wp:effectExtent b="0" l="0" r="0" t="0"/>
            <wp:docPr id="39" name="image21.png"/>
            <a:graphic>
              <a:graphicData uri="http://schemas.openxmlformats.org/drawingml/2006/picture">
                <pic:pic>
                  <pic:nvPicPr>
                    <pic:cNvPr id="0" name="image21.png"/>
                    <pic:cNvPicPr preferRelativeResize="0"/>
                  </pic:nvPicPr>
                  <pic:blipFill>
                    <a:blip r:embed="rId27"/>
                    <a:srcRect b="0" l="0" r="0" t="0"/>
                    <a:stretch>
                      <a:fillRect/>
                    </a:stretch>
                  </pic:blipFill>
                  <pic:spPr>
                    <a:xfrm>
                      <a:off x="0" y="0"/>
                      <a:ext cx="5731200" cy="3238500"/>
                    </a:xfrm>
                    <a:prstGeom prst="rect"/>
                    <a:ln/>
                  </pic:spPr>
                </pic:pic>
              </a:graphicData>
            </a:graphic>
          </wp:inline>
        </w:drawing>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jc w:val="center"/>
    </w:pPr>
    <w:rPr>
      <w:b w:val="1"/>
      <w:sz w:val="40"/>
      <w:szCs w:val="40"/>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jc w:val="center"/>
    </w:pPr>
    <w:rPr>
      <w:b w:val="1"/>
      <w:sz w:val="40"/>
      <w:szCs w:val="40"/>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jc w:val="center"/>
    </w:pPr>
    <w:rPr>
      <w:b w:val="1"/>
      <w:sz w:val="40"/>
      <w:szCs w:val="4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 w:type="table" w:styleId="Table2">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 w:type="table" w:styleId="Table3">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 w:type="table" w:styleId="Table4">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13.png"/><Relationship Id="rId22" Type="http://schemas.openxmlformats.org/officeDocument/2006/relationships/image" Target="media/image11.png"/><Relationship Id="rId21" Type="http://schemas.openxmlformats.org/officeDocument/2006/relationships/image" Target="media/image12.png"/><Relationship Id="rId24" Type="http://schemas.openxmlformats.org/officeDocument/2006/relationships/image" Target="media/image17.png"/><Relationship Id="rId23"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5.png"/><Relationship Id="rId26" Type="http://schemas.openxmlformats.org/officeDocument/2006/relationships/image" Target="media/image20.png"/><Relationship Id="rId25" Type="http://schemas.openxmlformats.org/officeDocument/2006/relationships/image" Target="media/image19.png"/><Relationship Id="rId27" Type="http://schemas.openxmlformats.org/officeDocument/2006/relationships/image" Target="media/image2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6.png"/><Relationship Id="rId8" Type="http://schemas.openxmlformats.org/officeDocument/2006/relationships/image" Target="media/image14.png"/><Relationship Id="rId11" Type="http://schemas.openxmlformats.org/officeDocument/2006/relationships/image" Target="media/image2.png"/><Relationship Id="rId10" Type="http://schemas.openxmlformats.org/officeDocument/2006/relationships/image" Target="media/image7.png"/><Relationship Id="rId13" Type="http://schemas.openxmlformats.org/officeDocument/2006/relationships/image" Target="media/image9.png"/><Relationship Id="rId12" Type="http://schemas.openxmlformats.org/officeDocument/2006/relationships/image" Target="media/image16.png"/><Relationship Id="rId15" Type="http://schemas.openxmlformats.org/officeDocument/2006/relationships/image" Target="media/image10.png"/><Relationship Id="rId14" Type="http://schemas.openxmlformats.org/officeDocument/2006/relationships/image" Target="media/image18.png"/><Relationship Id="rId17" Type="http://schemas.openxmlformats.org/officeDocument/2006/relationships/image" Target="media/image4.png"/><Relationship Id="rId16" Type="http://schemas.openxmlformats.org/officeDocument/2006/relationships/image" Target="media/image5.png"/><Relationship Id="rId19" Type="http://schemas.openxmlformats.org/officeDocument/2006/relationships/image" Target="media/image8.png"/><Relationship Id="rId1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NeM2j5Mgrj/rAA2jfJJXZ2Ey4Q==">CgMxLjAyDmguMWJxN2lldGQyM2l0Mg5oLmE5djF6dHVsM3hlajIOaC5ncGQybDh5cG50eGgyDmguYzcyZzVkdjFuM3E4Mg5oLmR1ZGY0cmZ4eHVwbjIOaC41azg1MTNmMTQ3OGQyDmguYXBxZmhzbmk2NmllMg5oLnlydHd2bnFzcDRqZTIOaC55dGZhZGJ6OGFleGcyDmgua3M4eGgxNmVyMDB2Mg5oLnU1MjB6ejRwamw0NjIOaC5sa2JrZWlhZmg1ZnkyDmguODRwY21raHRlN3FjMg5oLmwzOTIyY3N4ZmZyYTIOaC53OWVlazQyd3VuNXIyDmguYXAzdTVhaXZrbnBsMg5oLjY4anMwc2lkZWtnbDIOaC42bHZ4Nm12aW96eXc4AHIhMUMzZmoybHljWmw5aHhBaEwzZTdwemZ1V0VIMXduZnZ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