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309ABF" w14:textId="1AB9116B" w:rsidR="00A93F0B" w:rsidRPr="00892FE3" w:rsidRDefault="000814D3" w:rsidP="00FD645D">
      <w:pPr>
        <w:spacing w:line="360" w:lineRule="auto"/>
        <w:jc w:val="center"/>
        <w:rPr>
          <w:rFonts w:ascii="Times New Roman" w:hAnsi="Times New Roman" w:cs="Times New Roman"/>
          <w:b/>
          <w:bCs/>
          <w:sz w:val="24"/>
          <w:szCs w:val="24"/>
        </w:rPr>
      </w:pPr>
      <w:r w:rsidRPr="00892FE3">
        <w:rPr>
          <w:rFonts w:ascii="Times New Roman" w:hAnsi="Times New Roman" w:cs="Times New Roman" w:hint="eastAsia"/>
          <w:b/>
          <w:bCs/>
          <w:sz w:val="24"/>
          <w:szCs w:val="24"/>
        </w:rPr>
        <w:t xml:space="preserve">Review </w:t>
      </w:r>
      <w:r w:rsidR="00CF7C1B" w:rsidRPr="00892FE3">
        <w:rPr>
          <w:rFonts w:ascii="Times New Roman" w:hAnsi="Times New Roman" w:cs="Times New Roman" w:hint="eastAsia"/>
          <w:b/>
          <w:bCs/>
          <w:sz w:val="24"/>
          <w:szCs w:val="24"/>
        </w:rPr>
        <w:t>o</w:t>
      </w:r>
      <w:r w:rsidR="00CF7C1B" w:rsidRPr="00892FE3">
        <w:rPr>
          <w:rFonts w:ascii="Times New Roman" w:hAnsi="Times New Roman" w:cs="Times New Roman"/>
          <w:b/>
          <w:bCs/>
          <w:sz w:val="24"/>
          <w:szCs w:val="24"/>
        </w:rPr>
        <w:t xml:space="preserve">f </w:t>
      </w:r>
      <w:r w:rsidR="009510BA" w:rsidRPr="005463C2">
        <w:rPr>
          <w:rFonts w:ascii="Times New Roman" w:hAnsi="Times New Roman" w:cs="Times New Roman" w:hint="eastAsia"/>
          <w:b/>
          <w:bCs/>
          <w:i/>
          <w:iCs/>
          <w:sz w:val="24"/>
          <w:szCs w:val="24"/>
        </w:rPr>
        <w:t xml:space="preserve">Factors </w:t>
      </w:r>
      <w:r w:rsidR="00CF7C1B" w:rsidRPr="005463C2">
        <w:rPr>
          <w:rFonts w:ascii="Times New Roman" w:hAnsi="Times New Roman" w:cs="Times New Roman"/>
          <w:b/>
          <w:bCs/>
          <w:i/>
          <w:iCs/>
          <w:sz w:val="24"/>
          <w:szCs w:val="24"/>
        </w:rPr>
        <w:t>Affecting Second Language Learning</w:t>
      </w:r>
    </w:p>
    <w:p w14:paraId="67BD2523" w14:textId="086676FE" w:rsidR="00F06E7D" w:rsidRPr="00892FE3" w:rsidRDefault="00F06E7D" w:rsidP="00FD645D">
      <w:pPr>
        <w:spacing w:line="360" w:lineRule="auto"/>
        <w:rPr>
          <w:rFonts w:ascii="Times New Roman" w:hAnsi="Times New Roman" w:cs="Times New Roman"/>
          <w:b/>
          <w:bCs/>
          <w:sz w:val="24"/>
          <w:szCs w:val="24"/>
        </w:rPr>
      </w:pPr>
      <w:r w:rsidRPr="00892FE3">
        <w:rPr>
          <w:rFonts w:ascii="Times New Roman" w:hAnsi="Times New Roman" w:cs="Times New Roman" w:hint="eastAsia"/>
          <w:b/>
          <w:bCs/>
          <w:sz w:val="24"/>
          <w:szCs w:val="24"/>
        </w:rPr>
        <w:t xml:space="preserve">Name: Li </w:t>
      </w:r>
      <w:proofErr w:type="spellStart"/>
      <w:r w:rsidRPr="00892FE3">
        <w:rPr>
          <w:rFonts w:ascii="Times New Roman" w:hAnsi="Times New Roman" w:cs="Times New Roman" w:hint="eastAsia"/>
          <w:b/>
          <w:bCs/>
          <w:sz w:val="24"/>
          <w:szCs w:val="24"/>
        </w:rPr>
        <w:t>Li</w:t>
      </w:r>
      <w:proofErr w:type="spellEnd"/>
      <w:r w:rsidRPr="00892FE3">
        <w:rPr>
          <w:rFonts w:ascii="Times New Roman" w:hAnsi="Times New Roman" w:cs="Times New Roman" w:hint="eastAsia"/>
          <w:b/>
          <w:bCs/>
          <w:sz w:val="24"/>
          <w:szCs w:val="24"/>
        </w:rPr>
        <w:t xml:space="preserve">                                              </w:t>
      </w:r>
      <w:r w:rsidR="00A93F0B" w:rsidRPr="00892FE3">
        <w:rPr>
          <w:rFonts w:ascii="Times New Roman" w:hAnsi="Times New Roman" w:cs="Times New Roman" w:hint="eastAsia"/>
          <w:b/>
          <w:bCs/>
          <w:sz w:val="24"/>
          <w:szCs w:val="24"/>
        </w:rPr>
        <w:t xml:space="preserve"> </w:t>
      </w:r>
      <w:r w:rsidRPr="00892FE3">
        <w:rPr>
          <w:rFonts w:ascii="Times New Roman" w:hAnsi="Times New Roman" w:cs="Times New Roman" w:hint="eastAsia"/>
          <w:b/>
          <w:bCs/>
          <w:sz w:val="24"/>
          <w:szCs w:val="24"/>
        </w:rPr>
        <w:t xml:space="preserve">  ID:2407513</w:t>
      </w:r>
    </w:p>
    <w:p w14:paraId="4C8F64F7" w14:textId="77777777" w:rsidR="00826A9C" w:rsidRDefault="00826A9C" w:rsidP="00FD645D">
      <w:pPr>
        <w:spacing w:line="360" w:lineRule="auto"/>
        <w:rPr>
          <w:rFonts w:ascii="Times New Roman" w:hAnsi="Times New Roman" w:cs="Times New Roman"/>
          <w:b/>
          <w:bCs/>
          <w:sz w:val="24"/>
          <w:szCs w:val="24"/>
        </w:rPr>
      </w:pPr>
    </w:p>
    <w:p w14:paraId="26515225" w14:textId="7478778D" w:rsidR="008949FC" w:rsidRPr="00892FE3" w:rsidRDefault="00481638" w:rsidP="00FD645D">
      <w:pPr>
        <w:spacing w:line="360" w:lineRule="auto"/>
        <w:rPr>
          <w:rFonts w:ascii="Times New Roman" w:hAnsi="Times New Roman" w:cs="Times New Roman"/>
          <w:b/>
          <w:bCs/>
          <w:sz w:val="24"/>
          <w:szCs w:val="24"/>
        </w:rPr>
      </w:pPr>
      <w:r w:rsidRPr="00892FE3">
        <w:rPr>
          <w:rFonts w:ascii="Times New Roman" w:hAnsi="Times New Roman" w:cs="Times New Roman"/>
          <w:b/>
          <w:bCs/>
          <w:sz w:val="24"/>
          <w:szCs w:val="24"/>
        </w:rPr>
        <w:t>Introduction</w:t>
      </w:r>
    </w:p>
    <w:p w14:paraId="37AC9C50" w14:textId="4F505D3D" w:rsidR="00400235" w:rsidRPr="00892FE3" w:rsidRDefault="00400235" w:rsidP="00FD645D">
      <w:pPr>
        <w:spacing w:line="360" w:lineRule="auto"/>
        <w:rPr>
          <w:rFonts w:ascii="Times New Roman" w:hAnsi="Times New Roman" w:cs="Times New Roman"/>
          <w:sz w:val="24"/>
          <w:szCs w:val="24"/>
        </w:rPr>
      </w:pPr>
      <w:r w:rsidRPr="00892FE3">
        <w:rPr>
          <w:rFonts w:ascii="Times New Roman" w:hAnsi="Times New Roman" w:cs="Times New Roman" w:hint="eastAsia"/>
          <w:sz w:val="24"/>
          <w:szCs w:val="24"/>
        </w:rPr>
        <w:t xml:space="preserve">Second Language Learning </w:t>
      </w:r>
      <w:r w:rsidR="00D806A9" w:rsidRPr="00892FE3">
        <w:rPr>
          <w:rFonts w:ascii="Times New Roman" w:hAnsi="Times New Roman" w:cs="Times New Roman" w:hint="eastAsia"/>
          <w:sz w:val="24"/>
          <w:szCs w:val="24"/>
        </w:rPr>
        <w:t xml:space="preserve">and Second Language Acquisition are </w:t>
      </w:r>
      <w:r w:rsidR="005936D0" w:rsidRPr="00892FE3">
        <w:rPr>
          <w:rFonts w:ascii="Times New Roman" w:hAnsi="Times New Roman" w:cs="Times New Roman" w:hint="eastAsia"/>
          <w:sz w:val="24"/>
          <w:szCs w:val="24"/>
        </w:rPr>
        <w:t xml:space="preserve">often </w:t>
      </w:r>
      <w:r w:rsidR="00D806A9" w:rsidRPr="00892FE3">
        <w:rPr>
          <w:rFonts w:ascii="Times New Roman" w:hAnsi="Times New Roman" w:cs="Times New Roman" w:hint="eastAsia"/>
          <w:sz w:val="24"/>
          <w:szCs w:val="24"/>
        </w:rPr>
        <w:t xml:space="preserve">used </w:t>
      </w:r>
      <w:r w:rsidR="00985FDF" w:rsidRPr="00892FE3">
        <w:rPr>
          <w:rFonts w:ascii="Times New Roman" w:hAnsi="Times New Roman" w:cs="Times New Roman" w:hint="eastAsia"/>
          <w:sz w:val="24"/>
          <w:szCs w:val="24"/>
        </w:rPr>
        <w:t xml:space="preserve">interchangeably </w:t>
      </w:r>
      <w:r w:rsidR="00D806A9" w:rsidRPr="00892FE3">
        <w:rPr>
          <w:rFonts w:ascii="Times New Roman" w:hAnsi="Times New Roman" w:cs="Times New Roman" w:hint="eastAsia"/>
          <w:sz w:val="24"/>
          <w:szCs w:val="24"/>
        </w:rPr>
        <w:t>in the academic field.</w:t>
      </w:r>
      <w:r w:rsidR="005C7453" w:rsidRPr="00892FE3">
        <w:rPr>
          <w:rFonts w:ascii="Times New Roman" w:hAnsi="Times New Roman" w:cs="Times New Roman" w:hint="eastAsia"/>
          <w:sz w:val="24"/>
          <w:szCs w:val="24"/>
        </w:rPr>
        <w:t xml:space="preserve"> </w:t>
      </w:r>
      <w:r w:rsidR="00670F10" w:rsidRPr="00892FE3">
        <w:rPr>
          <w:rFonts w:ascii="Times New Roman" w:hAnsi="Times New Roman" w:cs="Times New Roman" w:hint="eastAsia"/>
          <w:sz w:val="24"/>
          <w:szCs w:val="24"/>
        </w:rPr>
        <w:t>However, a</w:t>
      </w:r>
      <w:r w:rsidR="00907777" w:rsidRPr="00892FE3">
        <w:rPr>
          <w:rFonts w:ascii="Times New Roman" w:hAnsi="Times New Roman" w:cs="Times New Roman" w:hint="eastAsia"/>
          <w:sz w:val="24"/>
          <w:szCs w:val="24"/>
        </w:rPr>
        <w:t xml:space="preserve">ccording to Krashen (1981, pp. 1-2), Language Acquisition is </w:t>
      </w:r>
      <w:proofErr w:type="gramStart"/>
      <w:r w:rsidR="00907777" w:rsidRPr="00892FE3">
        <w:rPr>
          <w:rFonts w:ascii="Times New Roman" w:hAnsi="Times New Roman" w:cs="Times New Roman" w:hint="eastAsia"/>
          <w:sz w:val="24"/>
          <w:szCs w:val="24"/>
        </w:rPr>
        <w:t>similar to</w:t>
      </w:r>
      <w:proofErr w:type="gramEnd"/>
      <w:r w:rsidR="00907777" w:rsidRPr="00892FE3">
        <w:rPr>
          <w:rFonts w:ascii="Times New Roman" w:hAnsi="Times New Roman" w:cs="Times New Roman" w:hint="eastAsia"/>
          <w:sz w:val="24"/>
          <w:szCs w:val="24"/>
        </w:rPr>
        <w:t xml:space="preserve"> the process </w:t>
      </w:r>
      <w:r w:rsidR="00244897" w:rsidRPr="00892FE3">
        <w:rPr>
          <w:rFonts w:ascii="Times New Roman" w:hAnsi="Times New Roman" w:cs="Times New Roman" w:hint="eastAsia"/>
          <w:sz w:val="24"/>
          <w:szCs w:val="24"/>
        </w:rPr>
        <w:t xml:space="preserve">through </w:t>
      </w:r>
      <w:r w:rsidR="00A6764F" w:rsidRPr="00892FE3">
        <w:rPr>
          <w:rFonts w:ascii="Times New Roman" w:hAnsi="Times New Roman" w:cs="Times New Roman" w:hint="eastAsia"/>
          <w:sz w:val="24"/>
          <w:szCs w:val="24"/>
        </w:rPr>
        <w:t xml:space="preserve">which </w:t>
      </w:r>
      <w:r w:rsidR="00907777" w:rsidRPr="00892FE3">
        <w:rPr>
          <w:rFonts w:ascii="Times New Roman" w:hAnsi="Times New Roman" w:cs="Times New Roman" w:hint="eastAsia"/>
          <w:sz w:val="24"/>
          <w:szCs w:val="24"/>
        </w:rPr>
        <w:t xml:space="preserve">children </w:t>
      </w:r>
      <w:r w:rsidR="00A6764F" w:rsidRPr="00892FE3">
        <w:rPr>
          <w:rFonts w:ascii="Times New Roman" w:hAnsi="Times New Roman" w:cs="Times New Roman" w:hint="eastAsia"/>
          <w:sz w:val="24"/>
          <w:szCs w:val="24"/>
        </w:rPr>
        <w:t>learn</w:t>
      </w:r>
      <w:r w:rsidR="00907777" w:rsidRPr="00892FE3">
        <w:rPr>
          <w:rFonts w:ascii="Times New Roman" w:hAnsi="Times New Roman" w:cs="Times New Roman" w:hint="eastAsia"/>
          <w:sz w:val="24"/>
          <w:szCs w:val="24"/>
        </w:rPr>
        <w:t xml:space="preserve"> </w:t>
      </w:r>
      <w:r w:rsidR="00907777" w:rsidRPr="00892FE3">
        <w:rPr>
          <w:rFonts w:ascii="Times New Roman" w:hAnsi="Times New Roman" w:cs="Times New Roman"/>
          <w:sz w:val="24"/>
          <w:szCs w:val="24"/>
        </w:rPr>
        <w:t>their first</w:t>
      </w:r>
      <w:r w:rsidR="00907777" w:rsidRPr="00892FE3">
        <w:rPr>
          <w:rFonts w:ascii="Times New Roman" w:hAnsi="Times New Roman" w:cs="Times New Roman" w:hint="eastAsia"/>
          <w:sz w:val="24"/>
          <w:szCs w:val="24"/>
        </w:rPr>
        <w:t xml:space="preserve"> language. It </w:t>
      </w:r>
      <w:r w:rsidR="00985FDF" w:rsidRPr="00892FE3">
        <w:rPr>
          <w:rFonts w:ascii="Times New Roman" w:hAnsi="Times New Roman" w:cs="Times New Roman" w:hint="eastAsia"/>
          <w:sz w:val="24"/>
          <w:szCs w:val="24"/>
        </w:rPr>
        <w:t>involves</w:t>
      </w:r>
      <w:r w:rsidR="00907777" w:rsidRPr="00892FE3">
        <w:rPr>
          <w:rFonts w:ascii="Times New Roman" w:hAnsi="Times New Roman" w:cs="Times New Roman" w:hint="eastAsia"/>
          <w:sz w:val="24"/>
          <w:szCs w:val="24"/>
        </w:rPr>
        <w:t xml:space="preserve"> subconscious processes </w:t>
      </w:r>
      <w:r w:rsidR="00243AC2" w:rsidRPr="00892FE3">
        <w:rPr>
          <w:rFonts w:ascii="Times New Roman" w:hAnsi="Times New Roman" w:cs="Times New Roman" w:hint="eastAsia"/>
          <w:sz w:val="24"/>
          <w:szCs w:val="24"/>
        </w:rPr>
        <w:t>that</w:t>
      </w:r>
      <w:r w:rsidR="00907777" w:rsidRPr="00892FE3">
        <w:rPr>
          <w:rFonts w:ascii="Times New Roman" w:hAnsi="Times New Roman" w:cs="Times New Roman" w:hint="eastAsia"/>
          <w:sz w:val="24"/>
          <w:szCs w:val="24"/>
        </w:rPr>
        <w:t xml:space="preserve"> require meaningful interaction in </w:t>
      </w:r>
      <w:r w:rsidR="00907777" w:rsidRPr="00892FE3">
        <w:rPr>
          <w:rFonts w:ascii="Times New Roman" w:hAnsi="Times New Roman" w:cs="Times New Roman"/>
          <w:sz w:val="24"/>
          <w:szCs w:val="24"/>
        </w:rPr>
        <w:t>natural</w:t>
      </w:r>
      <w:r w:rsidR="00907777" w:rsidRPr="00892FE3">
        <w:rPr>
          <w:rFonts w:ascii="Times New Roman" w:hAnsi="Times New Roman" w:cs="Times New Roman" w:hint="eastAsia"/>
          <w:sz w:val="24"/>
          <w:szCs w:val="24"/>
        </w:rPr>
        <w:t xml:space="preserve"> communication. </w:t>
      </w:r>
      <w:r w:rsidR="00243AC2" w:rsidRPr="00892FE3">
        <w:rPr>
          <w:rFonts w:ascii="Times New Roman" w:hAnsi="Times New Roman" w:cs="Times New Roman" w:hint="eastAsia"/>
          <w:sz w:val="24"/>
          <w:szCs w:val="24"/>
        </w:rPr>
        <w:t>In contrast</w:t>
      </w:r>
      <w:r w:rsidR="00907777" w:rsidRPr="00892FE3">
        <w:rPr>
          <w:rFonts w:ascii="Times New Roman" w:hAnsi="Times New Roman" w:cs="Times New Roman" w:hint="eastAsia"/>
          <w:sz w:val="24"/>
          <w:szCs w:val="24"/>
        </w:rPr>
        <w:t xml:space="preserve">, Language Learning refers to </w:t>
      </w:r>
      <w:r w:rsidR="00907777" w:rsidRPr="00892FE3">
        <w:rPr>
          <w:rFonts w:ascii="Times New Roman" w:hAnsi="Times New Roman" w:cs="Times New Roman"/>
          <w:sz w:val="24"/>
          <w:szCs w:val="24"/>
        </w:rPr>
        <w:t>conscious</w:t>
      </w:r>
      <w:r w:rsidR="00907777" w:rsidRPr="00892FE3">
        <w:rPr>
          <w:rFonts w:ascii="Times New Roman" w:hAnsi="Times New Roman" w:cs="Times New Roman" w:hint="eastAsia"/>
          <w:sz w:val="24"/>
          <w:szCs w:val="24"/>
        </w:rPr>
        <w:t xml:space="preserve"> processes </w:t>
      </w:r>
      <w:r w:rsidR="00243AC2" w:rsidRPr="00892FE3">
        <w:rPr>
          <w:rFonts w:ascii="Times New Roman" w:hAnsi="Times New Roman" w:cs="Times New Roman" w:hint="eastAsia"/>
          <w:sz w:val="24"/>
          <w:szCs w:val="24"/>
        </w:rPr>
        <w:t>characterized</w:t>
      </w:r>
      <w:r w:rsidR="00907777" w:rsidRPr="00892FE3">
        <w:rPr>
          <w:rFonts w:ascii="Times New Roman" w:hAnsi="Times New Roman" w:cs="Times New Roman" w:hint="eastAsia"/>
          <w:sz w:val="24"/>
          <w:szCs w:val="24"/>
        </w:rPr>
        <w:t xml:space="preserve"> by</w:t>
      </w:r>
      <w:r w:rsidR="00D93562" w:rsidRPr="00892FE3">
        <w:rPr>
          <w:rFonts w:ascii="Times New Roman" w:hAnsi="Times New Roman" w:cs="Times New Roman" w:hint="eastAsia"/>
          <w:sz w:val="24"/>
          <w:szCs w:val="24"/>
        </w:rPr>
        <w:t xml:space="preserve"> instructional methods, error correction, and explicit rule teaching.</w:t>
      </w:r>
      <w:r w:rsidR="00742001" w:rsidRPr="00892FE3">
        <w:rPr>
          <w:rFonts w:ascii="Times New Roman" w:hAnsi="Times New Roman" w:cs="Times New Roman" w:hint="eastAsia"/>
          <w:sz w:val="24"/>
          <w:szCs w:val="24"/>
        </w:rPr>
        <w:t xml:space="preserve"> </w:t>
      </w:r>
      <w:r w:rsidR="00F02D71" w:rsidRPr="00892FE3">
        <w:rPr>
          <w:rFonts w:ascii="Times New Roman" w:hAnsi="Times New Roman" w:cs="Times New Roman" w:hint="eastAsia"/>
          <w:sz w:val="24"/>
          <w:szCs w:val="24"/>
        </w:rPr>
        <w:t>Second language learning is a compl</w:t>
      </w:r>
      <w:r w:rsidR="003A22AC" w:rsidRPr="00892FE3">
        <w:rPr>
          <w:rFonts w:ascii="Times New Roman" w:hAnsi="Times New Roman" w:cs="Times New Roman" w:hint="eastAsia"/>
          <w:sz w:val="24"/>
          <w:szCs w:val="24"/>
        </w:rPr>
        <w:t>icated</w:t>
      </w:r>
      <w:r w:rsidR="00F02D71" w:rsidRPr="00892FE3">
        <w:rPr>
          <w:rFonts w:ascii="Times New Roman" w:hAnsi="Times New Roman" w:cs="Times New Roman" w:hint="eastAsia"/>
          <w:sz w:val="24"/>
          <w:szCs w:val="24"/>
        </w:rPr>
        <w:t xml:space="preserve"> process influenced by a variety of individual learner differences.</w:t>
      </w:r>
    </w:p>
    <w:p w14:paraId="2D55400D" w14:textId="346E078C" w:rsidR="005564B3" w:rsidRPr="00892FE3" w:rsidRDefault="00F35612" w:rsidP="00FD645D">
      <w:pPr>
        <w:spacing w:line="360" w:lineRule="auto"/>
        <w:rPr>
          <w:rFonts w:ascii="Times New Roman" w:hAnsi="Times New Roman" w:cs="Times New Roman"/>
          <w:sz w:val="24"/>
          <w:szCs w:val="24"/>
        </w:rPr>
      </w:pPr>
      <w:r w:rsidRPr="00892FE3">
        <w:rPr>
          <w:rFonts w:ascii="Times New Roman" w:hAnsi="Times New Roman" w:cs="Times New Roman" w:hint="eastAsia"/>
          <w:i/>
          <w:iCs/>
          <w:sz w:val="24"/>
          <w:szCs w:val="24"/>
        </w:rPr>
        <w:t>Factors affecting second language learning</w:t>
      </w:r>
      <w:r w:rsidRPr="00892FE3">
        <w:rPr>
          <w:rFonts w:ascii="Times New Roman" w:hAnsi="Times New Roman" w:cs="Times New Roman" w:hint="eastAsia"/>
          <w:sz w:val="24"/>
          <w:szCs w:val="24"/>
        </w:rPr>
        <w:t xml:space="preserve"> </w:t>
      </w:r>
      <w:r w:rsidR="0022086A" w:rsidRPr="00892FE3">
        <w:rPr>
          <w:rFonts w:ascii="Times New Roman" w:hAnsi="Times New Roman" w:cs="Times New Roman" w:hint="eastAsia"/>
          <w:sz w:val="24"/>
          <w:szCs w:val="24"/>
        </w:rPr>
        <w:t xml:space="preserve">is an </w:t>
      </w:r>
      <w:r w:rsidR="00315DAE" w:rsidRPr="00892FE3">
        <w:rPr>
          <w:rFonts w:ascii="Times New Roman" w:hAnsi="Times New Roman" w:cs="Times New Roman" w:hint="eastAsia"/>
          <w:sz w:val="24"/>
          <w:szCs w:val="24"/>
        </w:rPr>
        <w:t xml:space="preserve">article written by </w:t>
      </w:r>
      <w:r w:rsidR="00C13288" w:rsidRPr="00892FE3">
        <w:rPr>
          <w:rFonts w:ascii="Times New Roman" w:hAnsi="Times New Roman" w:cs="Times New Roman" w:hint="eastAsia"/>
          <w:sz w:val="24"/>
          <w:szCs w:val="24"/>
        </w:rPr>
        <w:t xml:space="preserve">Patsy M. </w:t>
      </w:r>
      <w:proofErr w:type="spellStart"/>
      <w:r w:rsidR="00C13288" w:rsidRPr="00892FE3">
        <w:rPr>
          <w:rFonts w:ascii="Times New Roman" w:hAnsi="Times New Roman" w:cs="Times New Roman" w:hint="eastAsia"/>
          <w:sz w:val="24"/>
          <w:szCs w:val="24"/>
        </w:rPr>
        <w:t>Lightbrown</w:t>
      </w:r>
      <w:proofErr w:type="spellEnd"/>
      <w:r w:rsidR="00C13288" w:rsidRPr="00892FE3">
        <w:rPr>
          <w:rFonts w:ascii="Times New Roman" w:hAnsi="Times New Roman" w:cs="Times New Roman" w:hint="eastAsia"/>
          <w:sz w:val="24"/>
          <w:szCs w:val="24"/>
        </w:rPr>
        <w:t xml:space="preserve"> and Nina Spada</w:t>
      </w:r>
      <w:r w:rsidR="00FA0328" w:rsidRPr="00892FE3">
        <w:rPr>
          <w:rFonts w:ascii="Times New Roman" w:hAnsi="Times New Roman" w:cs="Times New Roman" w:hint="eastAsia"/>
          <w:sz w:val="24"/>
          <w:szCs w:val="24"/>
        </w:rPr>
        <w:t>.</w:t>
      </w:r>
      <w:r w:rsidR="001427FE" w:rsidRPr="00892FE3">
        <w:rPr>
          <w:rFonts w:ascii="Times New Roman" w:hAnsi="Times New Roman" w:cs="Times New Roman" w:hint="eastAsia"/>
          <w:sz w:val="24"/>
          <w:szCs w:val="24"/>
        </w:rPr>
        <w:t xml:space="preserve"> </w:t>
      </w:r>
      <w:r w:rsidR="001427FE" w:rsidRPr="00892FE3">
        <w:rPr>
          <w:rFonts w:ascii="Times New Roman" w:hAnsi="Times New Roman" w:cs="Times New Roman"/>
          <w:sz w:val="24"/>
          <w:szCs w:val="24"/>
        </w:rPr>
        <w:t>As stated in the title, this article mainly explores</w:t>
      </w:r>
      <w:r w:rsidR="001427FE" w:rsidRPr="00892FE3">
        <w:rPr>
          <w:rFonts w:ascii="Times New Roman" w:hAnsi="Times New Roman" w:cs="Times New Roman" w:hint="eastAsia"/>
          <w:sz w:val="24"/>
          <w:szCs w:val="24"/>
        </w:rPr>
        <w:t xml:space="preserve"> the factors affecting second language learning</w:t>
      </w:r>
      <w:r w:rsidR="00D462AE" w:rsidRPr="00892FE3">
        <w:rPr>
          <w:rFonts w:ascii="Times New Roman" w:hAnsi="Times New Roman" w:cs="Times New Roman" w:hint="eastAsia"/>
          <w:sz w:val="24"/>
          <w:szCs w:val="24"/>
        </w:rPr>
        <w:t xml:space="preserve"> including </w:t>
      </w:r>
      <w:r w:rsidR="00D57308" w:rsidRPr="00892FE3">
        <w:rPr>
          <w:rFonts w:ascii="Times New Roman" w:hAnsi="Times New Roman" w:cs="Times New Roman" w:hint="eastAsia"/>
          <w:sz w:val="24"/>
          <w:szCs w:val="24"/>
        </w:rPr>
        <w:t xml:space="preserve">age, </w:t>
      </w:r>
      <w:r w:rsidR="00DA0CDB" w:rsidRPr="00892FE3">
        <w:rPr>
          <w:rFonts w:ascii="Times New Roman" w:hAnsi="Times New Roman" w:cs="Times New Roman" w:hint="eastAsia"/>
          <w:sz w:val="24"/>
          <w:szCs w:val="24"/>
        </w:rPr>
        <w:t xml:space="preserve">personality, intelligence, aptitude, motivation and attitudes. </w:t>
      </w:r>
      <w:r w:rsidR="005B5110" w:rsidRPr="00892FE3">
        <w:rPr>
          <w:rFonts w:ascii="Times New Roman" w:hAnsi="Times New Roman" w:cs="Times New Roman" w:hint="eastAsia"/>
          <w:sz w:val="24"/>
          <w:szCs w:val="24"/>
        </w:rPr>
        <w:t>All the</w:t>
      </w:r>
      <w:r w:rsidR="00DF3033" w:rsidRPr="00892FE3">
        <w:rPr>
          <w:rFonts w:ascii="Times New Roman" w:hAnsi="Times New Roman" w:cs="Times New Roman" w:hint="eastAsia"/>
          <w:sz w:val="24"/>
          <w:szCs w:val="24"/>
        </w:rPr>
        <w:t>se</w:t>
      </w:r>
      <w:r w:rsidR="005B5110" w:rsidRPr="00892FE3">
        <w:rPr>
          <w:rFonts w:ascii="Times New Roman" w:hAnsi="Times New Roman" w:cs="Times New Roman" w:hint="eastAsia"/>
          <w:sz w:val="24"/>
          <w:szCs w:val="24"/>
        </w:rPr>
        <w:t xml:space="preserve"> </w:t>
      </w:r>
      <w:r w:rsidR="00DE3178" w:rsidRPr="00892FE3">
        <w:rPr>
          <w:rFonts w:ascii="Times New Roman" w:hAnsi="Times New Roman" w:cs="Times New Roman" w:hint="eastAsia"/>
          <w:sz w:val="24"/>
          <w:szCs w:val="24"/>
        </w:rPr>
        <w:t>factor</w:t>
      </w:r>
      <w:r w:rsidR="005B5110" w:rsidRPr="00892FE3">
        <w:rPr>
          <w:rFonts w:ascii="Times New Roman" w:hAnsi="Times New Roman" w:cs="Times New Roman" w:hint="eastAsia"/>
          <w:sz w:val="24"/>
          <w:szCs w:val="24"/>
        </w:rPr>
        <w:t>s play significant roles</w:t>
      </w:r>
      <w:r w:rsidR="003C5D50" w:rsidRPr="00892FE3">
        <w:rPr>
          <w:rFonts w:ascii="Times New Roman" w:hAnsi="Times New Roman" w:cs="Times New Roman" w:hint="eastAsia"/>
          <w:sz w:val="24"/>
          <w:szCs w:val="24"/>
        </w:rPr>
        <w:t xml:space="preserve"> in the process of second language learning. </w:t>
      </w:r>
      <w:r w:rsidR="00F14573" w:rsidRPr="00892FE3">
        <w:rPr>
          <w:rFonts w:ascii="Times New Roman" w:hAnsi="Times New Roman" w:cs="Times New Roman" w:hint="eastAsia"/>
          <w:sz w:val="24"/>
          <w:szCs w:val="24"/>
        </w:rPr>
        <w:t xml:space="preserve">Understanding these factors is essential </w:t>
      </w:r>
      <w:r w:rsidR="00002C1D" w:rsidRPr="00892FE3">
        <w:rPr>
          <w:rFonts w:ascii="Times New Roman" w:hAnsi="Times New Roman" w:cs="Times New Roman" w:hint="eastAsia"/>
          <w:sz w:val="24"/>
          <w:szCs w:val="24"/>
        </w:rPr>
        <w:t xml:space="preserve">for second language learners and educators. </w:t>
      </w:r>
      <w:r w:rsidR="005564B3" w:rsidRPr="00892FE3">
        <w:rPr>
          <w:rFonts w:ascii="Times New Roman" w:hAnsi="Times New Roman" w:cs="Times New Roman" w:hint="eastAsia"/>
          <w:sz w:val="24"/>
          <w:szCs w:val="24"/>
        </w:rPr>
        <w:t>This essay will outline the various factors affecting second language learning in the article</w:t>
      </w:r>
      <w:r w:rsidR="00853824" w:rsidRPr="00892FE3">
        <w:rPr>
          <w:rFonts w:ascii="Times New Roman" w:hAnsi="Times New Roman" w:cs="Times New Roman" w:hint="eastAsia"/>
          <w:sz w:val="24"/>
          <w:szCs w:val="24"/>
        </w:rPr>
        <w:t xml:space="preserve"> </w:t>
      </w:r>
      <w:r w:rsidR="005564B3" w:rsidRPr="00892FE3">
        <w:rPr>
          <w:rFonts w:ascii="Times New Roman" w:hAnsi="Times New Roman" w:cs="Times New Roman" w:hint="eastAsia"/>
          <w:sz w:val="24"/>
          <w:szCs w:val="24"/>
        </w:rPr>
        <w:t>and discuss attitudes</w:t>
      </w:r>
      <w:r w:rsidR="00853824" w:rsidRPr="00892FE3">
        <w:rPr>
          <w:rFonts w:ascii="Times New Roman" w:hAnsi="Times New Roman" w:cs="Times New Roman" w:hint="eastAsia"/>
          <w:sz w:val="24"/>
          <w:szCs w:val="24"/>
        </w:rPr>
        <w:t xml:space="preserve"> in </w:t>
      </w:r>
      <w:r w:rsidR="00142553" w:rsidRPr="00892FE3">
        <w:rPr>
          <w:rFonts w:ascii="Times New Roman" w:hAnsi="Times New Roman" w:cs="Times New Roman"/>
          <w:sz w:val="24"/>
          <w:szCs w:val="24"/>
        </w:rPr>
        <w:t>detail</w:t>
      </w:r>
      <w:r w:rsidR="00C05D37" w:rsidRPr="00892FE3">
        <w:rPr>
          <w:rFonts w:ascii="Times New Roman" w:hAnsi="Times New Roman" w:cs="Times New Roman" w:hint="eastAsia"/>
          <w:sz w:val="24"/>
          <w:szCs w:val="24"/>
        </w:rPr>
        <w:t xml:space="preserve"> from a different </w:t>
      </w:r>
      <w:r w:rsidR="005564B3" w:rsidRPr="00892FE3">
        <w:rPr>
          <w:rFonts w:ascii="Times New Roman" w:hAnsi="Times New Roman" w:cs="Times New Roman" w:hint="eastAsia"/>
          <w:sz w:val="24"/>
          <w:szCs w:val="24"/>
        </w:rPr>
        <w:t>academic perspectiv</w:t>
      </w:r>
      <w:r w:rsidR="00C05D37" w:rsidRPr="00892FE3">
        <w:rPr>
          <w:rFonts w:ascii="Times New Roman" w:hAnsi="Times New Roman" w:cs="Times New Roman" w:hint="eastAsia"/>
          <w:sz w:val="24"/>
          <w:szCs w:val="24"/>
        </w:rPr>
        <w:t>e</w:t>
      </w:r>
      <w:r w:rsidR="005564B3" w:rsidRPr="00892FE3">
        <w:rPr>
          <w:rFonts w:ascii="Times New Roman" w:hAnsi="Times New Roman" w:cs="Times New Roman" w:hint="eastAsia"/>
          <w:sz w:val="24"/>
          <w:szCs w:val="24"/>
        </w:rPr>
        <w:t>.</w:t>
      </w:r>
    </w:p>
    <w:p w14:paraId="6FAE728F" w14:textId="6CF205CB" w:rsidR="00D418D1" w:rsidRPr="00892FE3" w:rsidRDefault="00D418D1" w:rsidP="00FD645D">
      <w:pPr>
        <w:spacing w:line="360" w:lineRule="auto"/>
        <w:rPr>
          <w:rFonts w:ascii="Times New Roman" w:hAnsi="Times New Roman" w:cs="Times New Roman"/>
          <w:b/>
          <w:bCs/>
          <w:sz w:val="24"/>
          <w:szCs w:val="24"/>
        </w:rPr>
      </w:pPr>
      <w:r w:rsidRPr="00892FE3">
        <w:rPr>
          <w:rFonts w:ascii="Times New Roman" w:hAnsi="Times New Roman" w:cs="Times New Roman" w:hint="eastAsia"/>
          <w:b/>
          <w:bCs/>
          <w:sz w:val="24"/>
          <w:szCs w:val="24"/>
        </w:rPr>
        <w:t xml:space="preserve">Overview of </w:t>
      </w:r>
      <w:r w:rsidR="001F235C" w:rsidRPr="00892FE3">
        <w:rPr>
          <w:rFonts w:ascii="Times New Roman" w:hAnsi="Times New Roman" w:cs="Times New Roman" w:hint="eastAsia"/>
          <w:b/>
          <w:bCs/>
          <w:sz w:val="24"/>
          <w:szCs w:val="24"/>
        </w:rPr>
        <w:t xml:space="preserve">Factors Affecting Second Language Learning </w:t>
      </w:r>
    </w:p>
    <w:p w14:paraId="5DE703E1" w14:textId="536A7CB3" w:rsidR="00B96DBA" w:rsidRPr="00892FE3" w:rsidRDefault="005F32C6" w:rsidP="008043FF">
      <w:pPr>
        <w:spacing w:line="360" w:lineRule="auto"/>
        <w:rPr>
          <w:rFonts w:ascii="Times New Roman" w:hAnsi="Times New Roman" w:cs="Times New Roman"/>
          <w:sz w:val="24"/>
          <w:szCs w:val="24"/>
        </w:rPr>
      </w:pPr>
      <w:r w:rsidRPr="00892FE3">
        <w:rPr>
          <w:rFonts w:ascii="Times New Roman" w:hAnsi="Times New Roman" w:cs="Times New Roman" w:hint="eastAsia"/>
          <w:sz w:val="24"/>
          <w:szCs w:val="24"/>
        </w:rPr>
        <w:t>S</w:t>
      </w:r>
      <w:r w:rsidR="004420EE" w:rsidRPr="00892FE3">
        <w:rPr>
          <w:rFonts w:ascii="Times New Roman" w:hAnsi="Times New Roman" w:cs="Times New Roman" w:hint="eastAsia"/>
          <w:sz w:val="24"/>
          <w:szCs w:val="24"/>
        </w:rPr>
        <w:t xml:space="preserve">econd Language Learning </w:t>
      </w:r>
      <w:r w:rsidR="009923BD" w:rsidRPr="00892FE3">
        <w:rPr>
          <w:rFonts w:ascii="Times New Roman" w:hAnsi="Times New Roman" w:cs="Times New Roman" w:hint="eastAsia"/>
          <w:sz w:val="24"/>
          <w:szCs w:val="24"/>
        </w:rPr>
        <w:t>is</w:t>
      </w:r>
      <w:r w:rsidR="00582C7A" w:rsidRPr="00892FE3">
        <w:rPr>
          <w:rFonts w:ascii="Times New Roman" w:hAnsi="Times New Roman" w:cs="Times New Roman" w:hint="eastAsia"/>
          <w:sz w:val="24"/>
          <w:szCs w:val="24"/>
        </w:rPr>
        <w:t xml:space="preserve"> a complex process, invol</w:t>
      </w:r>
      <w:r w:rsidR="00D27532" w:rsidRPr="00892FE3">
        <w:rPr>
          <w:rFonts w:ascii="Times New Roman" w:hAnsi="Times New Roman" w:cs="Times New Roman" w:hint="eastAsia"/>
          <w:sz w:val="24"/>
          <w:szCs w:val="24"/>
        </w:rPr>
        <w:t>ving many interrelated factors</w:t>
      </w:r>
      <w:r w:rsidR="008D0123" w:rsidRPr="00892FE3">
        <w:rPr>
          <w:rFonts w:ascii="Times New Roman" w:hAnsi="Times New Roman" w:cs="Times New Roman" w:hint="eastAsia"/>
          <w:sz w:val="24"/>
          <w:szCs w:val="24"/>
        </w:rPr>
        <w:t xml:space="preserve"> (Ellis, 19</w:t>
      </w:r>
      <w:r w:rsidR="002423E5" w:rsidRPr="00892FE3">
        <w:rPr>
          <w:rFonts w:ascii="Times New Roman" w:hAnsi="Times New Roman" w:cs="Times New Roman" w:hint="eastAsia"/>
          <w:sz w:val="24"/>
          <w:szCs w:val="24"/>
        </w:rPr>
        <w:t>94</w:t>
      </w:r>
      <w:r w:rsidR="008D0123" w:rsidRPr="00892FE3">
        <w:rPr>
          <w:rFonts w:ascii="Times New Roman" w:hAnsi="Times New Roman" w:cs="Times New Roman" w:hint="eastAsia"/>
          <w:sz w:val="24"/>
          <w:szCs w:val="24"/>
        </w:rPr>
        <w:t>, p.</w:t>
      </w:r>
      <w:r w:rsidR="00FD1996" w:rsidRPr="00892FE3">
        <w:rPr>
          <w:rFonts w:ascii="Times New Roman" w:hAnsi="Times New Roman" w:cs="Times New Roman" w:hint="eastAsia"/>
          <w:sz w:val="24"/>
          <w:szCs w:val="24"/>
        </w:rPr>
        <w:t xml:space="preserve"> </w:t>
      </w:r>
      <w:r w:rsidR="008D0123" w:rsidRPr="00892FE3">
        <w:rPr>
          <w:rFonts w:ascii="Times New Roman" w:hAnsi="Times New Roman" w:cs="Times New Roman" w:hint="eastAsia"/>
          <w:sz w:val="24"/>
          <w:szCs w:val="24"/>
        </w:rPr>
        <w:t xml:space="preserve">4). </w:t>
      </w:r>
      <w:r w:rsidR="00B96DBA" w:rsidRPr="00892FE3">
        <w:rPr>
          <w:rFonts w:ascii="Times New Roman" w:hAnsi="Times New Roman" w:cs="Times New Roman"/>
          <w:sz w:val="24"/>
          <w:szCs w:val="24"/>
        </w:rPr>
        <w:t xml:space="preserve">This essay aims to </w:t>
      </w:r>
      <w:r w:rsidR="00F33D19" w:rsidRPr="00892FE3">
        <w:rPr>
          <w:rFonts w:ascii="Times New Roman" w:hAnsi="Times New Roman" w:cs="Times New Roman" w:hint="eastAsia"/>
          <w:sz w:val="24"/>
          <w:szCs w:val="24"/>
        </w:rPr>
        <w:t>present</w:t>
      </w:r>
      <w:r w:rsidR="00B96DBA" w:rsidRPr="00892FE3">
        <w:rPr>
          <w:rFonts w:ascii="Times New Roman" w:hAnsi="Times New Roman" w:cs="Times New Roman"/>
          <w:sz w:val="24"/>
          <w:szCs w:val="24"/>
        </w:rPr>
        <w:t xml:space="preserve"> these factors, including age, intelligence, aptitude, personality, motivation, and attitude, all of which can significantly influence the rate and success of learning a new language.</w:t>
      </w:r>
      <w:r w:rsidR="00F33D19" w:rsidRPr="00892FE3">
        <w:rPr>
          <w:rFonts w:ascii="Times New Roman" w:hAnsi="Times New Roman" w:cs="Times New Roman" w:hint="eastAsia"/>
          <w:sz w:val="24"/>
          <w:szCs w:val="24"/>
        </w:rPr>
        <w:t xml:space="preserve"> </w:t>
      </w:r>
    </w:p>
    <w:p w14:paraId="548CD039" w14:textId="63E4384B" w:rsidR="008043FF" w:rsidRPr="00892FE3" w:rsidRDefault="008043FF" w:rsidP="00125163">
      <w:pPr>
        <w:pStyle w:val="a9"/>
        <w:numPr>
          <w:ilvl w:val="0"/>
          <w:numId w:val="2"/>
        </w:numPr>
        <w:spacing w:line="360" w:lineRule="auto"/>
        <w:rPr>
          <w:rFonts w:ascii="Times New Roman" w:hAnsi="Times New Roman" w:cs="Times New Roman"/>
          <w:b/>
          <w:bCs/>
          <w:sz w:val="24"/>
          <w:szCs w:val="24"/>
        </w:rPr>
      </w:pPr>
      <w:r w:rsidRPr="00892FE3">
        <w:rPr>
          <w:rFonts w:ascii="Times New Roman" w:hAnsi="Times New Roman" w:cs="Times New Roman" w:hint="eastAsia"/>
          <w:b/>
          <w:bCs/>
          <w:sz w:val="24"/>
          <w:szCs w:val="24"/>
        </w:rPr>
        <w:t>Age</w:t>
      </w:r>
    </w:p>
    <w:p w14:paraId="741F6678" w14:textId="373ECEE5" w:rsidR="004949AD" w:rsidRPr="00892FE3" w:rsidRDefault="005C6D18" w:rsidP="00117B16">
      <w:pPr>
        <w:spacing w:line="360" w:lineRule="auto"/>
        <w:rPr>
          <w:rFonts w:ascii="Times New Roman" w:hAnsi="Times New Roman" w:cs="Times New Roman"/>
          <w:sz w:val="24"/>
          <w:szCs w:val="24"/>
        </w:rPr>
      </w:pPr>
      <w:r w:rsidRPr="00892FE3">
        <w:rPr>
          <w:rFonts w:ascii="Times New Roman" w:hAnsi="Times New Roman" w:cs="Times New Roman" w:hint="eastAsia"/>
          <w:sz w:val="24"/>
          <w:szCs w:val="24"/>
        </w:rPr>
        <w:t>Age is a</w:t>
      </w:r>
      <w:r w:rsidR="008B303C" w:rsidRPr="00892FE3">
        <w:rPr>
          <w:rFonts w:ascii="Times New Roman" w:hAnsi="Times New Roman" w:cs="Times New Roman" w:hint="eastAsia"/>
          <w:sz w:val="24"/>
          <w:szCs w:val="24"/>
        </w:rPr>
        <w:t xml:space="preserve"> </w:t>
      </w:r>
      <w:r w:rsidR="00322944" w:rsidRPr="00892FE3">
        <w:rPr>
          <w:rFonts w:ascii="Times New Roman" w:hAnsi="Times New Roman" w:cs="Times New Roman" w:hint="eastAsia"/>
          <w:sz w:val="24"/>
          <w:szCs w:val="24"/>
        </w:rPr>
        <w:t xml:space="preserve">factor which has been </w:t>
      </w:r>
      <w:r w:rsidR="008955F3" w:rsidRPr="00892FE3">
        <w:rPr>
          <w:rFonts w:ascii="Times New Roman" w:hAnsi="Times New Roman" w:cs="Times New Roman" w:hint="eastAsia"/>
          <w:sz w:val="24"/>
          <w:szCs w:val="24"/>
        </w:rPr>
        <w:t xml:space="preserve">frequently studied in second language learning. </w:t>
      </w:r>
      <w:r w:rsidR="00290857" w:rsidRPr="00892FE3">
        <w:rPr>
          <w:rFonts w:ascii="Times New Roman" w:hAnsi="Times New Roman" w:cs="Times New Roman" w:hint="eastAsia"/>
          <w:sz w:val="24"/>
          <w:szCs w:val="24"/>
        </w:rPr>
        <w:t xml:space="preserve">It can be measured </w:t>
      </w:r>
      <w:r w:rsidR="00C10200" w:rsidRPr="00892FE3">
        <w:rPr>
          <w:rFonts w:ascii="Times New Roman" w:hAnsi="Times New Roman" w:cs="Times New Roman" w:hint="eastAsia"/>
          <w:sz w:val="24"/>
          <w:szCs w:val="24"/>
        </w:rPr>
        <w:t xml:space="preserve">more </w:t>
      </w:r>
      <w:r w:rsidR="00290857" w:rsidRPr="00892FE3">
        <w:rPr>
          <w:rFonts w:ascii="Times New Roman" w:hAnsi="Times New Roman" w:cs="Times New Roman" w:hint="eastAsia"/>
          <w:sz w:val="24"/>
          <w:szCs w:val="24"/>
        </w:rPr>
        <w:t>precisely and</w:t>
      </w:r>
      <w:r w:rsidR="00193DDB" w:rsidRPr="00892FE3">
        <w:rPr>
          <w:rFonts w:ascii="Times New Roman" w:hAnsi="Times New Roman" w:cs="Times New Roman" w:hint="eastAsia"/>
          <w:sz w:val="24"/>
          <w:szCs w:val="24"/>
        </w:rPr>
        <w:t xml:space="preserve"> reliable than other factors. </w:t>
      </w:r>
      <w:r w:rsidR="00437D84" w:rsidRPr="00892FE3">
        <w:rPr>
          <w:rFonts w:ascii="Times New Roman" w:hAnsi="Times New Roman" w:cs="Times New Roman" w:hint="eastAsia"/>
          <w:sz w:val="24"/>
          <w:szCs w:val="24"/>
        </w:rPr>
        <w:t xml:space="preserve">It is </w:t>
      </w:r>
      <w:r w:rsidR="00A72460" w:rsidRPr="00892FE3">
        <w:rPr>
          <w:rFonts w:ascii="Times New Roman" w:hAnsi="Times New Roman" w:cs="Times New Roman" w:hint="eastAsia"/>
          <w:sz w:val="24"/>
          <w:szCs w:val="24"/>
        </w:rPr>
        <w:t xml:space="preserve">widely </w:t>
      </w:r>
      <w:r w:rsidR="00437D84" w:rsidRPr="00892FE3">
        <w:rPr>
          <w:rFonts w:ascii="Times New Roman" w:hAnsi="Times New Roman" w:cs="Times New Roman" w:hint="eastAsia"/>
          <w:sz w:val="24"/>
          <w:szCs w:val="24"/>
        </w:rPr>
        <w:t xml:space="preserve">believed that </w:t>
      </w:r>
      <w:r w:rsidR="00CD76BB" w:rsidRPr="00892FE3">
        <w:rPr>
          <w:rFonts w:ascii="Times New Roman" w:hAnsi="Times New Roman" w:cs="Times New Roman" w:hint="eastAsia"/>
          <w:sz w:val="24"/>
          <w:szCs w:val="24"/>
        </w:rPr>
        <w:t>children possess distinct advantages over adults when it comes to learning a second language.</w:t>
      </w:r>
      <w:r w:rsidR="00893942" w:rsidRPr="00892FE3">
        <w:rPr>
          <w:rFonts w:ascii="Times New Roman" w:hAnsi="Times New Roman" w:cs="Times New Roman" w:hint="eastAsia"/>
          <w:sz w:val="24"/>
          <w:szCs w:val="24"/>
        </w:rPr>
        <w:t xml:space="preserve"> </w:t>
      </w:r>
      <w:r w:rsidR="0059173E" w:rsidRPr="00892FE3">
        <w:rPr>
          <w:rFonts w:ascii="Times New Roman" w:hAnsi="Times New Roman" w:cs="Times New Roman" w:hint="eastAsia"/>
          <w:sz w:val="24"/>
          <w:szCs w:val="24"/>
        </w:rPr>
        <w:t xml:space="preserve">Critical Period Hypothesis states that there is a period when language </w:t>
      </w:r>
      <w:r w:rsidR="0059173E" w:rsidRPr="00892FE3">
        <w:rPr>
          <w:rFonts w:ascii="Times New Roman" w:hAnsi="Times New Roman" w:cs="Times New Roman" w:hint="eastAsia"/>
          <w:sz w:val="24"/>
          <w:szCs w:val="24"/>
        </w:rPr>
        <w:lastRenderedPageBreak/>
        <w:t>acquisition takes place naturally and effortlessly (Ellis, 19</w:t>
      </w:r>
      <w:r w:rsidR="002423E5" w:rsidRPr="00892FE3">
        <w:rPr>
          <w:rFonts w:ascii="Times New Roman" w:hAnsi="Times New Roman" w:cs="Times New Roman" w:hint="eastAsia"/>
          <w:sz w:val="24"/>
          <w:szCs w:val="24"/>
        </w:rPr>
        <w:t>94</w:t>
      </w:r>
      <w:r w:rsidR="0059173E" w:rsidRPr="00892FE3">
        <w:rPr>
          <w:rFonts w:ascii="Times New Roman" w:hAnsi="Times New Roman" w:cs="Times New Roman" w:hint="eastAsia"/>
          <w:sz w:val="24"/>
          <w:szCs w:val="24"/>
        </w:rPr>
        <w:t>, p.</w:t>
      </w:r>
      <w:r w:rsidR="00FD1996" w:rsidRPr="00892FE3">
        <w:rPr>
          <w:rFonts w:ascii="Times New Roman" w:hAnsi="Times New Roman" w:cs="Times New Roman" w:hint="eastAsia"/>
          <w:sz w:val="24"/>
          <w:szCs w:val="24"/>
        </w:rPr>
        <w:t xml:space="preserve"> </w:t>
      </w:r>
      <w:r w:rsidR="0059173E" w:rsidRPr="00892FE3">
        <w:rPr>
          <w:rFonts w:ascii="Times New Roman" w:hAnsi="Times New Roman" w:cs="Times New Roman" w:hint="eastAsia"/>
          <w:sz w:val="24"/>
          <w:szCs w:val="24"/>
        </w:rPr>
        <w:t xml:space="preserve">107). </w:t>
      </w:r>
      <w:r w:rsidR="002A300F" w:rsidRPr="00892FE3">
        <w:rPr>
          <w:rFonts w:ascii="Times New Roman" w:hAnsi="Times New Roman" w:cs="Times New Roman" w:hint="eastAsia"/>
          <w:sz w:val="24"/>
          <w:szCs w:val="24"/>
        </w:rPr>
        <w:t xml:space="preserve">According to Penfield and Roberts, the best age for language acquisition is within the first ten years of life. During this period, the brain exhibits a high degree of plasticity, allowing for easier learning of new languages. </w:t>
      </w:r>
      <w:r w:rsidR="004949AD" w:rsidRPr="00892FE3">
        <w:rPr>
          <w:rFonts w:ascii="Times New Roman" w:hAnsi="Times New Roman" w:cs="Times New Roman" w:hint="eastAsia"/>
          <w:sz w:val="24"/>
          <w:szCs w:val="24"/>
        </w:rPr>
        <w:t>The critical period lasts until</w:t>
      </w:r>
      <w:r w:rsidR="004949AD" w:rsidRPr="00892FE3">
        <w:rPr>
          <w:rFonts w:hint="eastAsia"/>
        </w:rPr>
        <w:t xml:space="preserve"> </w:t>
      </w:r>
      <w:r w:rsidR="004949AD" w:rsidRPr="00892FE3">
        <w:rPr>
          <w:rFonts w:ascii="Times New Roman" w:hAnsi="Times New Roman" w:cs="Times New Roman" w:hint="eastAsia"/>
          <w:sz w:val="24"/>
          <w:szCs w:val="24"/>
        </w:rPr>
        <w:t>puberty</w:t>
      </w:r>
      <w:r w:rsidR="00F45543" w:rsidRPr="00892FE3">
        <w:rPr>
          <w:rFonts w:ascii="Times New Roman" w:hAnsi="Times New Roman" w:cs="Times New Roman" w:hint="eastAsia"/>
          <w:sz w:val="24"/>
          <w:szCs w:val="24"/>
        </w:rPr>
        <w:t xml:space="preserve"> due to</w:t>
      </w:r>
      <w:r w:rsidR="00F17828" w:rsidRPr="00892FE3">
        <w:rPr>
          <w:rFonts w:ascii="Times New Roman" w:hAnsi="Times New Roman" w:cs="Times New Roman" w:hint="eastAsia"/>
          <w:sz w:val="24"/>
          <w:szCs w:val="24"/>
        </w:rPr>
        <w:t xml:space="preserve"> the lateralization</w:t>
      </w:r>
      <w:r w:rsidR="00CB6F92" w:rsidRPr="00892FE3">
        <w:rPr>
          <w:rFonts w:ascii="Times New Roman" w:hAnsi="Times New Roman" w:cs="Times New Roman" w:hint="eastAsia"/>
          <w:sz w:val="24"/>
          <w:szCs w:val="24"/>
        </w:rPr>
        <w:t xml:space="preserve"> of the language function</w:t>
      </w:r>
      <w:r w:rsidR="00DB3BA5" w:rsidRPr="00892FE3">
        <w:rPr>
          <w:rFonts w:ascii="Times New Roman" w:hAnsi="Times New Roman" w:cs="Times New Roman" w:hint="eastAsia"/>
          <w:sz w:val="24"/>
          <w:szCs w:val="24"/>
        </w:rPr>
        <w:t xml:space="preserve"> in the left hemisphere of the brain (Ellis, 19</w:t>
      </w:r>
      <w:r w:rsidR="002423E5" w:rsidRPr="00892FE3">
        <w:rPr>
          <w:rFonts w:ascii="Times New Roman" w:hAnsi="Times New Roman" w:cs="Times New Roman" w:hint="eastAsia"/>
          <w:sz w:val="24"/>
          <w:szCs w:val="24"/>
        </w:rPr>
        <w:t>94</w:t>
      </w:r>
      <w:r w:rsidR="00DB3BA5" w:rsidRPr="00892FE3">
        <w:rPr>
          <w:rFonts w:ascii="Times New Roman" w:hAnsi="Times New Roman" w:cs="Times New Roman" w:hint="eastAsia"/>
          <w:sz w:val="24"/>
          <w:szCs w:val="24"/>
        </w:rPr>
        <w:t>, p.</w:t>
      </w:r>
      <w:r w:rsidR="00112874" w:rsidRPr="00892FE3">
        <w:rPr>
          <w:rFonts w:ascii="Times New Roman" w:hAnsi="Times New Roman" w:cs="Times New Roman" w:hint="eastAsia"/>
          <w:sz w:val="24"/>
          <w:szCs w:val="24"/>
        </w:rPr>
        <w:t xml:space="preserve"> </w:t>
      </w:r>
      <w:r w:rsidR="00DB3BA5" w:rsidRPr="00892FE3">
        <w:rPr>
          <w:rFonts w:ascii="Times New Roman" w:hAnsi="Times New Roman" w:cs="Times New Roman" w:hint="eastAsia"/>
          <w:sz w:val="24"/>
          <w:szCs w:val="24"/>
        </w:rPr>
        <w:t xml:space="preserve">107). </w:t>
      </w:r>
    </w:p>
    <w:p w14:paraId="4B511584" w14:textId="5EA3912D" w:rsidR="00A77EE1" w:rsidRPr="00892FE3" w:rsidRDefault="00A77EE1" w:rsidP="00A77EE1">
      <w:pPr>
        <w:spacing w:line="360" w:lineRule="auto"/>
        <w:rPr>
          <w:rFonts w:ascii="Times New Roman" w:hAnsi="Times New Roman" w:cs="Times New Roman"/>
          <w:sz w:val="24"/>
          <w:szCs w:val="24"/>
        </w:rPr>
      </w:pPr>
      <w:r w:rsidRPr="00892FE3">
        <w:rPr>
          <w:rFonts w:ascii="Times New Roman" w:hAnsi="Times New Roman" w:cs="Times New Roman" w:hint="eastAsia"/>
          <w:sz w:val="24"/>
          <w:szCs w:val="24"/>
        </w:rPr>
        <w:t xml:space="preserve">Although many studies indicate that adults may learn faster during the early stages of second language acquisition, children often outperform adults in terms of </w:t>
      </w:r>
      <w:r w:rsidR="009C3762" w:rsidRPr="00892FE3">
        <w:rPr>
          <w:rFonts w:ascii="Times New Roman" w:hAnsi="Times New Roman" w:cs="Times New Roman"/>
          <w:sz w:val="24"/>
          <w:szCs w:val="24"/>
        </w:rPr>
        <w:t>ultimate</w:t>
      </w:r>
      <w:r w:rsidR="009C3762" w:rsidRPr="00892FE3">
        <w:rPr>
          <w:rFonts w:ascii="Times New Roman" w:hAnsi="Times New Roman" w:cs="Times New Roman" w:hint="eastAsia"/>
          <w:sz w:val="24"/>
          <w:szCs w:val="24"/>
        </w:rPr>
        <w:t xml:space="preserve"> </w:t>
      </w:r>
      <w:r w:rsidRPr="00892FE3">
        <w:rPr>
          <w:rFonts w:ascii="Times New Roman" w:hAnsi="Times New Roman" w:cs="Times New Roman" w:hint="eastAsia"/>
          <w:sz w:val="24"/>
          <w:szCs w:val="24"/>
        </w:rPr>
        <w:t>attainment, particularly regarding pronunciation.</w:t>
      </w:r>
      <w:r w:rsidR="000B36DB" w:rsidRPr="00892FE3">
        <w:rPr>
          <w:rFonts w:ascii="Times New Roman" w:hAnsi="Times New Roman" w:cs="Times New Roman" w:hint="eastAsia"/>
          <w:sz w:val="24"/>
          <w:szCs w:val="24"/>
        </w:rPr>
        <w:t xml:space="preserve"> It can be</w:t>
      </w:r>
      <w:r w:rsidRPr="00892FE3">
        <w:rPr>
          <w:rFonts w:ascii="Times New Roman" w:hAnsi="Times New Roman" w:cs="Times New Roman" w:hint="eastAsia"/>
          <w:sz w:val="24"/>
          <w:szCs w:val="24"/>
        </w:rPr>
        <w:t xml:space="preserve"> explain</w:t>
      </w:r>
      <w:r w:rsidR="000B36DB" w:rsidRPr="00892FE3">
        <w:rPr>
          <w:rFonts w:ascii="Times New Roman" w:hAnsi="Times New Roman" w:cs="Times New Roman" w:hint="eastAsia"/>
          <w:sz w:val="24"/>
          <w:szCs w:val="24"/>
        </w:rPr>
        <w:t>ed</w:t>
      </w:r>
      <w:r w:rsidRPr="00892FE3">
        <w:rPr>
          <w:rFonts w:ascii="Times New Roman" w:hAnsi="Times New Roman" w:cs="Times New Roman" w:hint="eastAsia"/>
          <w:sz w:val="24"/>
          <w:szCs w:val="24"/>
        </w:rPr>
        <w:t xml:space="preserve"> that adults are usually more efficient at the initial levels due to their cognitive abilities. In contrast, children can achieve native-like proficiency because they are motivated to integrate into the language community</w:t>
      </w:r>
      <w:r w:rsidR="00884DC5" w:rsidRPr="00892FE3">
        <w:rPr>
          <w:rFonts w:ascii="Times New Roman" w:hAnsi="Times New Roman" w:cs="Times New Roman" w:hint="eastAsia"/>
          <w:sz w:val="24"/>
          <w:szCs w:val="24"/>
        </w:rPr>
        <w:t xml:space="preserve">. </w:t>
      </w:r>
      <w:r w:rsidRPr="00892FE3">
        <w:rPr>
          <w:rFonts w:ascii="Times New Roman" w:hAnsi="Times New Roman" w:cs="Times New Roman" w:hint="eastAsia"/>
          <w:sz w:val="24"/>
          <w:szCs w:val="24"/>
        </w:rPr>
        <w:t xml:space="preserve">However, </w:t>
      </w:r>
      <w:r w:rsidR="00DD5CE0" w:rsidRPr="00892FE3">
        <w:rPr>
          <w:rFonts w:ascii="Times New Roman" w:hAnsi="Times New Roman" w:cs="Times New Roman"/>
          <w:sz w:val="24"/>
          <w:szCs w:val="24"/>
        </w:rPr>
        <w:t>Ellis (</w:t>
      </w:r>
      <w:r w:rsidR="00DD5CE0" w:rsidRPr="00892FE3">
        <w:rPr>
          <w:rFonts w:ascii="Times New Roman" w:hAnsi="Times New Roman" w:cs="Times New Roman" w:hint="eastAsia"/>
          <w:sz w:val="24"/>
          <w:szCs w:val="24"/>
        </w:rPr>
        <w:t>19</w:t>
      </w:r>
      <w:r w:rsidR="002423E5" w:rsidRPr="00892FE3">
        <w:rPr>
          <w:rFonts w:ascii="Times New Roman" w:hAnsi="Times New Roman" w:cs="Times New Roman" w:hint="eastAsia"/>
          <w:sz w:val="24"/>
          <w:szCs w:val="24"/>
        </w:rPr>
        <w:t>94</w:t>
      </w:r>
      <w:r w:rsidR="00DD5CE0" w:rsidRPr="00892FE3">
        <w:rPr>
          <w:rFonts w:ascii="Times New Roman" w:hAnsi="Times New Roman" w:cs="Times New Roman" w:hint="eastAsia"/>
          <w:sz w:val="24"/>
          <w:szCs w:val="24"/>
        </w:rPr>
        <w:t>, p.</w:t>
      </w:r>
      <w:r w:rsidR="00112874" w:rsidRPr="00892FE3">
        <w:rPr>
          <w:rFonts w:ascii="Times New Roman" w:hAnsi="Times New Roman" w:cs="Times New Roman" w:hint="eastAsia"/>
          <w:sz w:val="24"/>
          <w:szCs w:val="24"/>
        </w:rPr>
        <w:t xml:space="preserve"> </w:t>
      </w:r>
      <w:r w:rsidR="00DD5CE0" w:rsidRPr="00892FE3">
        <w:rPr>
          <w:rFonts w:ascii="Times New Roman" w:hAnsi="Times New Roman" w:cs="Times New Roman" w:hint="eastAsia"/>
          <w:sz w:val="24"/>
          <w:szCs w:val="24"/>
        </w:rPr>
        <w:t>110)</w:t>
      </w:r>
      <w:r w:rsidRPr="00892FE3">
        <w:rPr>
          <w:rFonts w:ascii="Times New Roman" w:hAnsi="Times New Roman" w:cs="Times New Roman" w:hint="eastAsia"/>
          <w:sz w:val="24"/>
          <w:szCs w:val="24"/>
        </w:rPr>
        <w:t xml:space="preserve"> concludes that both adults and children can attain significant overall communicative fluency</w:t>
      </w:r>
      <w:r w:rsidR="00884DC5" w:rsidRPr="00892FE3">
        <w:rPr>
          <w:rFonts w:ascii="Times New Roman" w:hAnsi="Times New Roman" w:cs="Times New Roman" w:hint="eastAsia"/>
          <w:sz w:val="24"/>
          <w:szCs w:val="24"/>
        </w:rPr>
        <w:t xml:space="preserve"> with</w:t>
      </w:r>
      <w:r w:rsidRPr="00892FE3">
        <w:rPr>
          <w:rFonts w:ascii="Times New Roman" w:hAnsi="Times New Roman" w:cs="Times New Roman" w:hint="eastAsia"/>
          <w:sz w:val="24"/>
          <w:szCs w:val="24"/>
        </w:rPr>
        <w:t xml:space="preserve"> the same length of exposure to the second language</w:t>
      </w:r>
      <w:r w:rsidR="00884DC5" w:rsidRPr="00892FE3">
        <w:rPr>
          <w:rFonts w:ascii="Times New Roman" w:hAnsi="Times New Roman" w:cs="Times New Roman" w:hint="eastAsia"/>
          <w:sz w:val="24"/>
          <w:szCs w:val="24"/>
        </w:rPr>
        <w:t xml:space="preserve"> and </w:t>
      </w:r>
      <w:r w:rsidRPr="00892FE3">
        <w:rPr>
          <w:rFonts w:ascii="Times New Roman" w:hAnsi="Times New Roman" w:cs="Times New Roman" w:hint="eastAsia"/>
          <w:sz w:val="24"/>
          <w:szCs w:val="24"/>
        </w:rPr>
        <w:t>the importance of peer group interaction.</w:t>
      </w:r>
    </w:p>
    <w:p w14:paraId="57C92F53" w14:textId="466E8878" w:rsidR="000B16EE" w:rsidRPr="00892FE3" w:rsidRDefault="000B16EE" w:rsidP="00125163">
      <w:pPr>
        <w:pStyle w:val="a9"/>
        <w:numPr>
          <w:ilvl w:val="0"/>
          <w:numId w:val="2"/>
        </w:numPr>
        <w:spacing w:line="360" w:lineRule="auto"/>
        <w:rPr>
          <w:rFonts w:ascii="Times New Roman" w:hAnsi="Times New Roman" w:cs="Times New Roman"/>
          <w:b/>
          <w:bCs/>
          <w:sz w:val="24"/>
          <w:szCs w:val="24"/>
        </w:rPr>
      </w:pPr>
      <w:r w:rsidRPr="00892FE3">
        <w:rPr>
          <w:rFonts w:ascii="Times New Roman" w:hAnsi="Times New Roman" w:cs="Times New Roman"/>
          <w:b/>
          <w:bCs/>
          <w:sz w:val="24"/>
          <w:szCs w:val="24"/>
        </w:rPr>
        <w:t>I</w:t>
      </w:r>
      <w:r w:rsidRPr="00892FE3">
        <w:rPr>
          <w:rFonts w:ascii="Times New Roman" w:hAnsi="Times New Roman" w:cs="Times New Roman" w:hint="eastAsia"/>
          <w:b/>
          <w:bCs/>
          <w:sz w:val="24"/>
          <w:szCs w:val="24"/>
        </w:rPr>
        <w:t>ntelligence</w:t>
      </w:r>
    </w:p>
    <w:p w14:paraId="7AA7C6D2" w14:textId="7F94084B" w:rsidR="003A1AF5" w:rsidRPr="00892FE3" w:rsidRDefault="003A1AF5" w:rsidP="003A1AF5">
      <w:pPr>
        <w:spacing w:line="360" w:lineRule="auto"/>
        <w:rPr>
          <w:rFonts w:ascii="Times New Roman" w:hAnsi="Times New Roman" w:cs="Times New Roman"/>
          <w:sz w:val="24"/>
          <w:szCs w:val="24"/>
        </w:rPr>
      </w:pPr>
      <w:r w:rsidRPr="00892FE3">
        <w:rPr>
          <w:rFonts w:ascii="Times New Roman" w:hAnsi="Times New Roman" w:cs="Times New Roman"/>
          <w:sz w:val="24"/>
          <w:szCs w:val="24"/>
        </w:rPr>
        <w:t xml:space="preserve">Intelligence is </w:t>
      </w:r>
      <w:r w:rsidR="00D140AC" w:rsidRPr="00892FE3">
        <w:rPr>
          <w:rFonts w:ascii="Times New Roman" w:hAnsi="Times New Roman" w:cs="Times New Roman"/>
          <w:sz w:val="24"/>
          <w:szCs w:val="24"/>
        </w:rPr>
        <w:t>“</w:t>
      </w:r>
      <w:r w:rsidR="00575155" w:rsidRPr="00892FE3">
        <w:rPr>
          <w:rFonts w:ascii="Times New Roman" w:hAnsi="Times New Roman" w:cs="Times New Roman" w:hint="eastAsia"/>
          <w:sz w:val="24"/>
          <w:szCs w:val="24"/>
        </w:rPr>
        <w:t xml:space="preserve">the </w:t>
      </w:r>
      <w:r w:rsidR="00960D9E" w:rsidRPr="00892FE3">
        <w:rPr>
          <w:rFonts w:ascii="Times New Roman" w:hAnsi="Times New Roman" w:cs="Times New Roman" w:hint="eastAsia"/>
          <w:sz w:val="24"/>
          <w:szCs w:val="24"/>
        </w:rPr>
        <w:t>ability</w:t>
      </w:r>
      <w:r w:rsidR="008A208B" w:rsidRPr="00892FE3">
        <w:rPr>
          <w:rFonts w:ascii="Times New Roman" w:hAnsi="Times New Roman" w:cs="Times New Roman" w:hint="eastAsia"/>
          <w:sz w:val="24"/>
          <w:szCs w:val="24"/>
        </w:rPr>
        <w:t xml:space="preserve"> to master and use a whole</w:t>
      </w:r>
      <w:r w:rsidR="00426D6E" w:rsidRPr="00892FE3">
        <w:rPr>
          <w:rFonts w:ascii="Times New Roman" w:hAnsi="Times New Roman" w:cs="Times New Roman" w:hint="eastAsia"/>
          <w:sz w:val="24"/>
          <w:szCs w:val="24"/>
        </w:rPr>
        <w:t xml:space="preserve"> range of academic skills</w:t>
      </w:r>
      <w:r w:rsidR="00D140AC" w:rsidRPr="00892FE3">
        <w:rPr>
          <w:rFonts w:ascii="Times New Roman" w:hAnsi="Times New Roman" w:cs="Times New Roman"/>
          <w:sz w:val="24"/>
          <w:szCs w:val="24"/>
        </w:rPr>
        <w:t>”</w:t>
      </w:r>
      <w:r w:rsidR="00D140AC" w:rsidRPr="00892FE3">
        <w:rPr>
          <w:rFonts w:ascii="Times New Roman" w:hAnsi="Times New Roman" w:cs="Times New Roman" w:hint="eastAsia"/>
          <w:sz w:val="24"/>
          <w:szCs w:val="24"/>
        </w:rPr>
        <w:t xml:space="preserve"> (Ellis, 19</w:t>
      </w:r>
      <w:r w:rsidR="002423E5" w:rsidRPr="00892FE3">
        <w:rPr>
          <w:rFonts w:ascii="Times New Roman" w:hAnsi="Times New Roman" w:cs="Times New Roman" w:hint="eastAsia"/>
          <w:sz w:val="24"/>
          <w:szCs w:val="24"/>
        </w:rPr>
        <w:t>94</w:t>
      </w:r>
      <w:r w:rsidR="00D140AC" w:rsidRPr="00892FE3">
        <w:rPr>
          <w:rFonts w:ascii="Times New Roman" w:hAnsi="Times New Roman" w:cs="Times New Roman" w:hint="eastAsia"/>
          <w:sz w:val="24"/>
          <w:szCs w:val="24"/>
        </w:rPr>
        <w:t>,</w:t>
      </w:r>
      <w:r w:rsidR="005055C4" w:rsidRPr="00892FE3">
        <w:rPr>
          <w:rFonts w:ascii="Times New Roman" w:hAnsi="Times New Roman" w:cs="Times New Roman" w:hint="eastAsia"/>
          <w:sz w:val="24"/>
          <w:szCs w:val="24"/>
        </w:rPr>
        <w:t xml:space="preserve"> p.</w:t>
      </w:r>
      <w:r w:rsidR="00FD1996" w:rsidRPr="00892FE3">
        <w:rPr>
          <w:rFonts w:ascii="Times New Roman" w:hAnsi="Times New Roman" w:cs="Times New Roman" w:hint="eastAsia"/>
          <w:sz w:val="24"/>
          <w:szCs w:val="24"/>
        </w:rPr>
        <w:t xml:space="preserve"> </w:t>
      </w:r>
      <w:r w:rsidR="005055C4" w:rsidRPr="00892FE3">
        <w:rPr>
          <w:rFonts w:ascii="Times New Roman" w:hAnsi="Times New Roman" w:cs="Times New Roman" w:hint="eastAsia"/>
          <w:sz w:val="24"/>
          <w:szCs w:val="24"/>
        </w:rPr>
        <w:t>110</w:t>
      </w:r>
      <w:r w:rsidR="00D140AC" w:rsidRPr="00892FE3">
        <w:rPr>
          <w:rFonts w:ascii="Times New Roman" w:hAnsi="Times New Roman" w:cs="Times New Roman" w:hint="eastAsia"/>
          <w:sz w:val="24"/>
          <w:szCs w:val="24"/>
        </w:rPr>
        <w:t>)</w:t>
      </w:r>
      <w:r w:rsidR="00426D6E" w:rsidRPr="00892FE3">
        <w:rPr>
          <w:rFonts w:ascii="Times New Roman" w:hAnsi="Times New Roman" w:cs="Times New Roman" w:hint="eastAsia"/>
          <w:sz w:val="24"/>
          <w:szCs w:val="24"/>
        </w:rPr>
        <w:t xml:space="preserve"> and </w:t>
      </w:r>
      <w:r w:rsidR="00575155" w:rsidRPr="00892FE3">
        <w:rPr>
          <w:rFonts w:ascii="Times New Roman" w:hAnsi="Times New Roman" w:cs="Times New Roman"/>
          <w:sz w:val="24"/>
          <w:szCs w:val="24"/>
        </w:rPr>
        <w:t xml:space="preserve">traditionally </w:t>
      </w:r>
      <w:r w:rsidR="00426D6E" w:rsidRPr="00892FE3">
        <w:rPr>
          <w:rFonts w:ascii="Times New Roman" w:hAnsi="Times New Roman" w:cs="Times New Roman" w:hint="eastAsia"/>
          <w:sz w:val="24"/>
          <w:szCs w:val="24"/>
        </w:rPr>
        <w:t>measure</w:t>
      </w:r>
      <w:r w:rsidR="00575155" w:rsidRPr="00892FE3">
        <w:rPr>
          <w:rFonts w:ascii="Times New Roman" w:hAnsi="Times New Roman" w:cs="Times New Roman"/>
          <w:sz w:val="24"/>
          <w:szCs w:val="24"/>
        </w:rPr>
        <w:t xml:space="preserve">d by </w:t>
      </w:r>
      <w:r w:rsidRPr="00892FE3">
        <w:rPr>
          <w:rFonts w:ascii="Times New Roman" w:hAnsi="Times New Roman" w:cs="Times New Roman"/>
          <w:sz w:val="24"/>
          <w:szCs w:val="24"/>
        </w:rPr>
        <w:t>performance on specific types of tests</w:t>
      </w:r>
      <w:r w:rsidR="00426D6E" w:rsidRPr="00892FE3">
        <w:rPr>
          <w:rFonts w:ascii="Times New Roman" w:hAnsi="Times New Roman" w:cs="Times New Roman" w:hint="eastAsia"/>
          <w:sz w:val="24"/>
          <w:szCs w:val="24"/>
        </w:rPr>
        <w:t>. T</w:t>
      </w:r>
      <w:r w:rsidRPr="00892FE3">
        <w:rPr>
          <w:rFonts w:ascii="Times New Roman" w:hAnsi="Times New Roman" w:cs="Times New Roman"/>
          <w:sz w:val="24"/>
          <w:szCs w:val="24"/>
        </w:rPr>
        <w:t>his concept has been explored concerning success in learning a second language. High IQ scores can predict achievement in areas such as reading, grammar, and vocabulary. However, intelligence seems to play a lesser role in oral productive skills, which emphasize communication and interaction. As noted by Ellis (19</w:t>
      </w:r>
      <w:r w:rsidR="002423E5" w:rsidRPr="00892FE3">
        <w:rPr>
          <w:rFonts w:ascii="Times New Roman" w:hAnsi="Times New Roman" w:cs="Times New Roman" w:hint="eastAsia"/>
          <w:sz w:val="24"/>
          <w:szCs w:val="24"/>
        </w:rPr>
        <w:t>94</w:t>
      </w:r>
      <w:r w:rsidRPr="00892FE3">
        <w:rPr>
          <w:rFonts w:ascii="Times New Roman" w:hAnsi="Times New Roman" w:cs="Times New Roman"/>
          <w:sz w:val="24"/>
          <w:szCs w:val="24"/>
        </w:rPr>
        <w:t>, p. 111), intelligence is more critical for second language learning than for first language acquisition.</w:t>
      </w:r>
    </w:p>
    <w:p w14:paraId="4A095BF7" w14:textId="2AECA14E" w:rsidR="00E61075" w:rsidRPr="00892FE3" w:rsidRDefault="00E61075" w:rsidP="00125163">
      <w:pPr>
        <w:pStyle w:val="a9"/>
        <w:numPr>
          <w:ilvl w:val="0"/>
          <w:numId w:val="2"/>
        </w:numPr>
        <w:spacing w:line="360" w:lineRule="auto"/>
        <w:rPr>
          <w:rFonts w:ascii="Times New Roman" w:hAnsi="Times New Roman" w:cs="Times New Roman"/>
          <w:b/>
          <w:bCs/>
          <w:sz w:val="24"/>
          <w:szCs w:val="24"/>
        </w:rPr>
      </w:pPr>
      <w:r w:rsidRPr="00892FE3">
        <w:rPr>
          <w:rFonts w:ascii="Times New Roman" w:hAnsi="Times New Roman" w:cs="Times New Roman" w:hint="eastAsia"/>
          <w:b/>
          <w:bCs/>
          <w:sz w:val="24"/>
          <w:szCs w:val="24"/>
        </w:rPr>
        <w:t>Aptitude</w:t>
      </w:r>
    </w:p>
    <w:p w14:paraId="2D846307" w14:textId="78AEA2AC" w:rsidR="00BF32F7" w:rsidRPr="00892FE3" w:rsidRDefault="00B60D0F" w:rsidP="00FD645D">
      <w:pPr>
        <w:spacing w:line="360" w:lineRule="auto"/>
        <w:rPr>
          <w:rFonts w:ascii="Times New Roman" w:hAnsi="Times New Roman" w:cs="Times New Roman"/>
          <w:sz w:val="24"/>
          <w:szCs w:val="24"/>
        </w:rPr>
      </w:pPr>
      <w:r w:rsidRPr="00892FE3">
        <w:rPr>
          <w:rFonts w:ascii="Times New Roman" w:hAnsi="Times New Roman" w:cs="Times New Roman" w:hint="eastAsia"/>
          <w:sz w:val="24"/>
          <w:szCs w:val="24"/>
        </w:rPr>
        <w:t>Language learning aptitude is generally defined as a largely innate, relatively fixed talent for learning languages</w:t>
      </w:r>
      <w:r w:rsidR="00B3341A" w:rsidRPr="00892FE3">
        <w:rPr>
          <w:rFonts w:ascii="Times New Roman" w:hAnsi="Times New Roman" w:cs="Times New Roman" w:hint="eastAsia"/>
          <w:sz w:val="24"/>
          <w:szCs w:val="24"/>
        </w:rPr>
        <w:t xml:space="preserve"> (Abrahamsson</w:t>
      </w:r>
      <w:r w:rsidR="004E026A" w:rsidRPr="00892FE3">
        <w:rPr>
          <w:rFonts w:ascii="Times New Roman" w:hAnsi="Times New Roman" w:cs="Times New Roman" w:hint="eastAsia"/>
          <w:sz w:val="24"/>
          <w:szCs w:val="24"/>
        </w:rPr>
        <w:t xml:space="preserve"> &amp;</w:t>
      </w:r>
      <w:r w:rsidR="00B3341A" w:rsidRPr="00892FE3">
        <w:rPr>
          <w:rFonts w:ascii="Times New Roman" w:hAnsi="Times New Roman" w:cs="Times New Roman" w:hint="eastAsia"/>
          <w:sz w:val="24"/>
          <w:szCs w:val="24"/>
        </w:rPr>
        <w:t xml:space="preserve"> </w:t>
      </w:r>
      <w:proofErr w:type="spellStart"/>
      <w:r w:rsidR="00B3341A" w:rsidRPr="00892FE3">
        <w:rPr>
          <w:rFonts w:ascii="Times New Roman" w:hAnsi="Times New Roman" w:cs="Times New Roman" w:hint="eastAsia"/>
          <w:sz w:val="24"/>
          <w:szCs w:val="24"/>
        </w:rPr>
        <w:t>Hyltenstam</w:t>
      </w:r>
      <w:proofErr w:type="spellEnd"/>
      <w:r w:rsidR="00B3341A" w:rsidRPr="00892FE3">
        <w:rPr>
          <w:rFonts w:ascii="Times New Roman" w:hAnsi="Times New Roman" w:cs="Times New Roman" w:hint="eastAsia"/>
          <w:sz w:val="24"/>
          <w:szCs w:val="24"/>
        </w:rPr>
        <w:t xml:space="preserve">, </w:t>
      </w:r>
      <w:r w:rsidR="004A3B62" w:rsidRPr="00892FE3">
        <w:rPr>
          <w:rFonts w:ascii="Times New Roman" w:hAnsi="Times New Roman" w:cs="Times New Roman" w:hint="eastAsia"/>
          <w:sz w:val="24"/>
          <w:szCs w:val="24"/>
        </w:rPr>
        <w:t xml:space="preserve">2008, </w:t>
      </w:r>
      <w:r w:rsidR="00B3341A" w:rsidRPr="00892FE3">
        <w:rPr>
          <w:rFonts w:ascii="Times New Roman" w:hAnsi="Times New Roman" w:cs="Times New Roman" w:hint="eastAsia"/>
          <w:sz w:val="24"/>
          <w:szCs w:val="24"/>
        </w:rPr>
        <w:t>p.</w:t>
      </w:r>
      <w:r w:rsidR="00112874" w:rsidRPr="00892FE3">
        <w:rPr>
          <w:rFonts w:ascii="Times New Roman" w:hAnsi="Times New Roman" w:cs="Times New Roman" w:hint="eastAsia"/>
          <w:sz w:val="24"/>
          <w:szCs w:val="24"/>
        </w:rPr>
        <w:t xml:space="preserve"> </w:t>
      </w:r>
      <w:r w:rsidR="00B3341A" w:rsidRPr="00892FE3">
        <w:rPr>
          <w:rFonts w:ascii="Times New Roman" w:hAnsi="Times New Roman" w:cs="Times New Roman" w:hint="eastAsia"/>
          <w:sz w:val="24"/>
          <w:szCs w:val="24"/>
        </w:rPr>
        <w:t xml:space="preserve">485). </w:t>
      </w:r>
      <w:r w:rsidR="006E4753" w:rsidRPr="00892FE3">
        <w:rPr>
          <w:rFonts w:ascii="Times New Roman" w:hAnsi="Times New Roman" w:cs="Times New Roman" w:hint="eastAsia"/>
          <w:sz w:val="24"/>
          <w:szCs w:val="24"/>
        </w:rPr>
        <w:t>Some</w:t>
      </w:r>
      <w:r w:rsidR="006778F8" w:rsidRPr="00892FE3">
        <w:rPr>
          <w:rFonts w:ascii="Times New Roman" w:hAnsi="Times New Roman" w:cs="Times New Roman" w:hint="eastAsia"/>
          <w:sz w:val="24"/>
          <w:szCs w:val="24"/>
        </w:rPr>
        <w:t xml:space="preserve"> </w:t>
      </w:r>
      <w:r w:rsidR="00483D02" w:rsidRPr="00892FE3">
        <w:rPr>
          <w:rFonts w:ascii="Times New Roman" w:hAnsi="Times New Roman" w:cs="Times New Roman" w:hint="eastAsia"/>
          <w:sz w:val="24"/>
          <w:szCs w:val="24"/>
        </w:rPr>
        <w:t xml:space="preserve">individuals </w:t>
      </w:r>
      <w:r w:rsidR="00E36814" w:rsidRPr="00892FE3">
        <w:rPr>
          <w:rFonts w:ascii="Times New Roman" w:hAnsi="Times New Roman" w:cs="Times New Roman" w:hint="eastAsia"/>
          <w:sz w:val="24"/>
          <w:szCs w:val="24"/>
        </w:rPr>
        <w:t>have</w:t>
      </w:r>
      <w:r w:rsidR="00D73164" w:rsidRPr="00892FE3">
        <w:rPr>
          <w:rFonts w:ascii="Times New Roman" w:hAnsi="Times New Roman" w:cs="Times New Roman" w:hint="eastAsia"/>
          <w:sz w:val="24"/>
          <w:szCs w:val="24"/>
        </w:rPr>
        <w:t xml:space="preserve"> </w:t>
      </w:r>
      <w:r w:rsidR="00B418B2" w:rsidRPr="00892FE3">
        <w:rPr>
          <w:rFonts w:ascii="Times New Roman" w:hAnsi="Times New Roman" w:cs="Times New Roman"/>
          <w:sz w:val="24"/>
          <w:szCs w:val="24"/>
        </w:rPr>
        <w:t>specific</w:t>
      </w:r>
      <w:r w:rsidR="00B418B2" w:rsidRPr="00892FE3">
        <w:rPr>
          <w:rFonts w:ascii="Times New Roman" w:hAnsi="Times New Roman" w:cs="Times New Roman" w:hint="eastAsia"/>
          <w:sz w:val="24"/>
          <w:szCs w:val="24"/>
        </w:rPr>
        <w:t xml:space="preserve"> </w:t>
      </w:r>
      <w:r w:rsidR="00B418B2" w:rsidRPr="00892FE3">
        <w:rPr>
          <w:rFonts w:ascii="Times New Roman" w:hAnsi="Times New Roman" w:cs="Times New Roman"/>
          <w:sz w:val="24"/>
          <w:szCs w:val="24"/>
        </w:rPr>
        <w:t>language</w:t>
      </w:r>
      <w:r w:rsidR="00B418B2" w:rsidRPr="00892FE3">
        <w:rPr>
          <w:rFonts w:ascii="Times New Roman" w:hAnsi="Times New Roman" w:cs="Times New Roman" w:hint="eastAsia"/>
          <w:sz w:val="24"/>
          <w:szCs w:val="24"/>
        </w:rPr>
        <w:t xml:space="preserve"> learning</w:t>
      </w:r>
      <w:r w:rsidR="008426FD" w:rsidRPr="00892FE3">
        <w:rPr>
          <w:rFonts w:ascii="Times New Roman" w:hAnsi="Times New Roman" w:cs="Times New Roman" w:hint="eastAsia"/>
          <w:sz w:val="24"/>
          <w:szCs w:val="24"/>
        </w:rPr>
        <w:t xml:space="preserve"> abilities, including</w:t>
      </w:r>
      <w:r w:rsidR="005516F8" w:rsidRPr="00892FE3">
        <w:rPr>
          <w:rFonts w:ascii="Times New Roman" w:hAnsi="Times New Roman" w:cs="Times New Roman" w:hint="eastAsia"/>
          <w:sz w:val="24"/>
          <w:szCs w:val="24"/>
        </w:rPr>
        <w:t xml:space="preserve"> </w:t>
      </w:r>
      <w:r w:rsidR="00D81722" w:rsidRPr="00892FE3">
        <w:rPr>
          <w:rFonts w:ascii="Times New Roman" w:hAnsi="Times New Roman" w:cs="Times New Roman" w:hint="eastAsia"/>
          <w:sz w:val="24"/>
          <w:szCs w:val="24"/>
        </w:rPr>
        <w:t>phonetic coding ability</w:t>
      </w:r>
      <w:r w:rsidR="00672CF0" w:rsidRPr="00892FE3">
        <w:rPr>
          <w:rFonts w:ascii="Times New Roman" w:hAnsi="Times New Roman" w:cs="Times New Roman" w:hint="eastAsia"/>
          <w:sz w:val="24"/>
          <w:szCs w:val="24"/>
        </w:rPr>
        <w:t xml:space="preserve"> to discriminate the meaningful sounds</w:t>
      </w:r>
      <w:r w:rsidR="00D81722" w:rsidRPr="00892FE3">
        <w:rPr>
          <w:rFonts w:ascii="Times New Roman" w:hAnsi="Times New Roman" w:cs="Times New Roman" w:hint="eastAsia"/>
          <w:sz w:val="24"/>
          <w:szCs w:val="24"/>
        </w:rPr>
        <w:t>, grammatical sensitivity</w:t>
      </w:r>
      <w:r w:rsidR="00672CF0" w:rsidRPr="00892FE3">
        <w:rPr>
          <w:rFonts w:ascii="Times New Roman" w:hAnsi="Times New Roman" w:cs="Times New Roman" w:hint="eastAsia"/>
          <w:sz w:val="24"/>
          <w:szCs w:val="24"/>
        </w:rPr>
        <w:t xml:space="preserve"> to identify the grammatical </w:t>
      </w:r>
      <w:r w:rsidR="00672CF0" w:rsidRPr="00892FE3">
        <w:rPr>
          <w:rFonts w:ascii="Times New Roman" w:hAnsi="Times New Roman" w:cs="Times New Roman"/>
          <w:sz w:val="24"/>
          <w:szCs w:val="24"/>
        </w:rPr>
        <w:t>regularities</w:t>
      </w:r>
      <w:r w:rsidR="004205E2" w:rsidRPr="00892FE3">
        <w:rPr>
          <w:rFonts w:ascii="Times New Roman" w:hAnsi="Times New Roman" w:cs="Times New Roman" w:hint="eastAsia"/>
          <w:sz w:val="24"/>
          <w:szCs w:val="24"/>
        </w:rPr>
        <w:t xml:space="preserve"> and</w:t>
      </w:r>
      <w:r w:rsidR="00D81722" w:rsidRPr="00892FE3">
        <w:rPr>
          <w:rFonts w:ascii="Times New Roman" w:hAnsi="Times New Roman" w:cs="Times New Roman" w:hint="eastAsia"/>
          <w:sz w:val="24"/>
          <w:szCs w:val="24"/>
        </w:rPr>
        <w:t xml:space="preserve"> </w:t>
      </w:r>
      <w:r w:rsidR="004205E2" w:rsidRPr="00892FE3">
        <w:rPr>
          <w:rFonts w:ascii="Times New Roman" w:hAnsi="Times New Roman" w:cs="Times New Roman" w:hint="eastAsia"/>
          <w:sz w:val="24"/>
          <w:szCs w:val="24"/>
        </w:rPr>
        <w:t>inductive ability</w:t>
      </w:r>
      <w:r w:rsidR="00672CF0" w:rsidRPr="00892FE3">
        <w:rPr>
          <w:rFonts w:ascii="Times New Roman" w:hAnsi="Times New Roman" w:cs="Times New Roman" w:hint="eastAsia"/>
          <w:sz w:val="24"/>
          <w:szCs w:val="24"/>
        </w:rPr>
        <w:t xml:space="preserve"> to </w:t>
      </w:r>
      <w:r w:rsidR="00833C09" w:rsidRPr="00892FE3">
        <w:rPr>
          <w:rFonts w:ascii="Times New Roman" w:hAnsi="Times New Roman" w:cs="Times New Roman" w:hint="eastAsia"/>
          <w:sz w:val="24"/>
          <w:szCs w:val="24"/>
        </w:rPr>
        <w:t xml:space="preserve">identify </w:t>
      </w:r>
      <w:r w:rsidR="00AD722A" w:rsidRPr="00892FE3">
        <w:rPr>
          <w:rFonts w:ascii="Times New Roman" w:hAnsi="Times New Roman" w:cs="Times New Roman" w:hint="eastAsia"/>
          <w:sz w:val="24"/>
          <w:szCs w:val="24"/>
        </w:rPr>
        <w:t>similarities and differences</w:t>
      </w:r>
      <w:r w:rsidR="005516F8" w:rsidRPr="00892FE3">
        <w:rPr>
          <w:rFonts w:ascii="Times New Roman" w:hAnsi="Times New Roman" w:cs="Times New Roman" w:hint="eastAsia"/>
          <w:sz w:val="24"/>
          <w:szCs w:val="24"/>
        </w:rPr>
        <w:t xml:space="preserve"> (</w:t>
      </w:r>
      <w:r w:rsidR="008A2E06" w:rsidRPr="00892FE3">
        <w:rPr>
          <w:rFonts w:ascii="Times New Roman" w:hAnsi="Times New Roman" w:cs="Times New Roman" w:hint="eastAsia"/>
          <w:sz w:val="24"/>
          <w:szCs w:val="24"/>
        </w:rPr>
        <w:t>Ellis, 19</w:t>
      </w:r>
      <w:r w:rsidR="002A3846" w:rsidRPr="00892FE3">
        <w:rPr>
          <w:rFonts w:ascii="Times New Roman" w:hAnsi="Times New Roman" w:cs="Times New Roman" w:hint="eastAsia"/>
          <w:sz w:val="24"/>
          <w:szCs w:val="24"/>
        </w:rPr>
        <w:t>94</w:t>
      </w:r>
      <w:r w:rsidR="008A2E06" w:rsidRPr="00892FE3">
        <w:rPr>
          <w:rFonts w:ascii="Times New Roman" w:hAnsi="Times New Roman" w:cs="Times New Roman" w:hint="eastAsia"/>
          <w:sz w:val="24"/>
          <w:szCs w:val="24"/>
        </w:rPr>
        <w:t>, p. 112</w:t>
      </w:r>
      <w:r w:rsidR="005516F8" w:rsidRPr="00892FE3">
        <w:rPr>
          <w:rFonts w:ascii="Times New Roman" w:hAnsi="Times New Roman" w:cs="Times New Roman" w:hint="eastAsia"/>
          <w:sz w:val="24"/>
          <w:szCs w:val="24"/>
        </w:rPr>
        <w:t>)</w:t>
      </w:r>
      <w:r w:rsidR="007B7222" w:rsidRPr="00892FE3">
        <w:rPr>
          <w:rFonts w:ascii="Times New Roman" w:hAnsi="Times New Roman" w:cs="Times New Roman" w:hint="eastAsia"/>
          <w:sz w:val="24"/>
          <w:szCs w:val="24"/>
        </w:rPr>
        <w:t>. Langua</w:t>
      </w:r>
      <w:r w:rsidR="001C2CF4" w:rsidRPr="00892FE3">
        <w:rPr>
          <w:rFonts w:ascii="Times New Roman" w:hAnsi="Times New Roman" w:cs="Times New Roman" w:hint="eastAsia"/>
          <w:sz w:val="24"/>
          <w:szCs w:val="24"/>
        </w:rPr>
        <w:t>ge aptitude</w:t>
      </w:r>
      <w:r w:rsidR="0057546C" w:rsidRPr="00892FE3">
        <w:rPr>
          <w:rFonts w:ascii="Times New Roman" w:hAnsi="Times New Roman" w:cs="Times New Roman" w:hint="eastAsia"/>
          <w:sz w:val="24"/>
          <w:szCs w:val="24"/>
        </w:rPr>
        <w:t xml:space="preserve"> </w:t>
      </w:r>
      <w:r w:rsidR="000062D4" w:rsidRPr="00892FE3">
        <w:rPr>
          <w:rFonts w:ascii="Times New Roman" w:hAnsi="Times New Roman" w:cs="Times New Roman" w:hint="eastAsia"/>
          <w:sz w:val="24"/>
          <w:szCs w:val="24"/>
        </w:rPr>
        <w:t xml:space="preserve">can be </w:t>
      </w:r>
      <w:r w:rsidR="0084232A" w:rsidRPr="00892FE3">
        <w:rPr>
          <w:rFonts w:ascii="Times New Roman" w:hAnsi="Times New Roman" w:cs="Times New Roman" w:hint="eastAsia"/>
          <w:sz w:val="24"/>
          <w:szCs w:val="24"/>
        </w:rPr>
        <w:t>measured</w:t>
      </w:r>
      <w:r w:rsidR="000062D4" w:rsidRPr="00892FE3">
        <w:rPr>
          <w:rFonts w:ascii="Times New Roman" w:hAnsi="Times New Roman" w:cs="Times New Roman" w:hint="eastAsia"/>
          <w:sz w:val="24"/>
          <w:szCs w:val="24"/>
        </w:rPr>
        <w:t xml:space="preserve"> by MLAT and PLAB</w:t>
      </w:r>
      <w:r w:rsidR="000117A7" w:rsidRPr="00892FE3">
        <w:rPr>
          <w:rFonts w:ascii="Times New Roman" w:hAnsi="Times New Roman" w:cs="Times New Roman" w:hint="eastAsia"/>
          <w:sz w:val="24"/>
          <w:szCs w:val="24"/>
        </w:rPr>
        <w:t xml:space="preserve"> </w:t>
      </w:r>
      <w:r w:rsidR="0057546C" w:rsidRPr="00892FE3">
        <w:rPr>
          <w:rFonts w:ascii="Times New Roman" w:hAnsi="Times New Roman" w:cs="Times New Roman" w:hint="eastAsia"/>
          <w:sz w:val="24"/>
          <w:szCs w:val="24"/>
        </w:rPr>
        <w:t xml:space="preserve">in the </w:t>
      </w:r>
      <w:r w:rsidR="00794049" w:rsidRPr="00892FE3">
        <w:rPr>
          <w:rFonts w:ascii="Times New Roman" w:hAnsi="Times New Roman" w:cs="Times New Roman"/>
          <w:sz w:val="24"/>
          <w:szCs w:val="24"/>
        </w:rPr>
        <w:t>teaching</w:t>
      </w:r>
      <w:r w:rsidR="006D6011" w:rsidRPr="00892FE3">
        <w:rPr>
          <w:rFonts w:ascii="Times New Roman" w:hAnsi="Times New Roman" w:cs="Times New Roman" w:hint="eastAsia"/>
          <w:sz w:val="24"/>
          <w:szCs w:val="24"/>
        </w:rPr>
        <w:t xml:space="preserve"> setting </w:t>
      </w:r>
      <w:r w:rsidR="000117A7" w:rsidRPr="00892FE3">
        <w:rPr>
          <w:rFonts w:ascii="Times New Roman" w:hAnsi="Times New Roman" w:cs="Times New Roman" w:hint="eastAsia"/>
          <w:sz w:val="24"/>
          <w:szCs w:val="24"/>
        </w:rPr>
        <w:t xml:space="preserve">based on </w:t>
      </w:r>
      <w:r w:rsidR="00794049" w:rsidRPr="00892FE3">
        <w:rPr>
          <w:rFonts w:ascii="Times New Roman" w:hAnsi="Times New Roman" w:cs="Times New Roman"/>
          <w:sz w:val="24"/>
          <w:szCs w:val="24"/>
        </w:rPr>
        <w:t>grammar</w:t>
      </w:r>
      <w:r w:rsidR="00B168E5" w:rsidRPr="00892FE3">
        <w:rPr>
          <w:rFonts w:ascii="Times New Roman" w:hAnsi="Times New Roman" w:cs="Times New Roman" w:hint="eastAsia"/>
          <w:sz w:val="24"/>
          <w:szCs w:val="24"/>
        </w:rPr>
        <w:t xml:space="preserve"> translation or</w:t>
      </w:r>
      <w:r w:rsidR="00794049" w:rsidRPr="00892FE3">
        <w:rPr>
          <w:rFonts w:ascii="Times New Roman" w:hAnsi="Times New Roman" w:cs="Times New Roman" w:hint="eastAsia"/>
          <w:sz w:val="24"/>
          <w:szCs w:val="24"/>
        </w:rPr>
        <w:t xml:space="preserve"> audiolingual methods. </w:t>
      </w:r>
      <w:r w:rsidR="00AB6FA4" w:rsidRPr="00892FE3">
        <w:rPr>
          <w:rFonts w:ascii="Times New Roman" w:hAnsi="Times New Roman" w:cs="Times New Roman" w:hint="eastAsia"/>
          <w:sz w:val="24"/>
          <w:szCs w:val="24"/>
        </w:rPr>
        <w:t>The evaluation of individual language aptitude may help teachers to</w:t>
      </w:r>
      <w:r w:rsidR="00517367" w:rsidRPr="00892FE3">
        <w:rPr>
          <w:rFonts w:ascii="Times New Roman" w:hAnsi="Times New Roman" w:cs="Times New Roman" w:hint="eastAsia"/>
          <w:sz w:val="24"/>
          <w:szCs w:val="24"/>
        </w:rPr>
        <w:t xml:space="preserve"> find the appropriate </w:t>
      </w:r>
      <w:r w:rsidR="00574E84" w:rsidRPr="00892FE3">
        <w:rPr>
          <w:rFonts w:ascii="Times New Roman" w:hAnsi="Times New Roman" w:cs="Times New Roman" w:hint="eastAsia"/>
          <w:sz w:val="24"/>
          <w:szCs w:val="24"/>
        </w:rPr>
        <w:t>teaching</w:t>
      </w:r>
      <w:r w:rsidR="007342EA" w:rsidRPr="00892FE3">
        <w:rPr>
          <w:rFonts w:ascii="Times New Roman" w:hAnsi="Times New Roman" w:cs="Times New Roman" w:hint="eastAsia"/>
          <w:sz w:val="24"/>
          <w:szCs w:val="24"/>
        </w:rPr>
        <w:t xml:space="preserve"> activities </w:t>
      </w:r>
      <w:r w:rsidR="00574E84" w:rsidRPr="00892FE3">
        <w:rPr>
          <w:rFonts w:ascii="Times New Roman" w:hAnsi="Times New Roman" w:cs="Times New Roman" w:hint="eastAsia"/>
          <w:sz w:val="24"/>
          <w:szCs w:val="24"/>
        </w:rPr>
        <w:t>to accommodate</w:t>
      </w:r>
      <w:r w:rsidR="00DD502E" w:rsidRPr="00892FE3">
        <w:rPr>
          <w:rFonts w:ascii="Times New Roman" w:hAnsi="Times New Roman" w:cs="Times New Roman" w:hint="eastAsia"/>
          <w:sz w:val="24"/>
          <w:szCs w:val="24"/>
        </w:rPr>
        <w:t xml:space="preserve"> learners with different aptitudes. </w:t>
      </w:r>
    </w:p>
    <w:p w14:paraId="4AD7C63B" w14:textId="38C7A371" w:rsidR="00BF32F7" w:rsidRPr="00892FE3" w:rsidRDefault="00BF32F7" w:rsidP="00125163">
      <w:pPr>
        <w:pStyle w:val="a9"/>
        <w:numPr>
          <w:ilvl w:val="0"/>
          <w:numId w:val="2"/>
        </w:numPr>
        <w:spacing w:line="360" w:lineRule="auto"/>
        <w:rPr>
          <w:rFonts w:ascii="Times New Roman" w:hAnsi="Times New Roman" w:cs="Times New Roman"/>
          <w:b/>
          <w:bCs/>
          <w:sz w:val="24"/>
          <w:szCs w:val="24"/>
        </w:rPr>
      </w:pPr>
      <w:r w:rsidRPr="00892FE3">
        <w:rPr>
          <w:rFonts w:ascii="Times New Roman" w:hAnsi="Times New Roman" w:cs="Times New Roman" w:hint="eastAsia"/>
          <w:b/>
          <w:bCs/>
          <w:sz w:val="24"/>
          <w:szCs w:val="24"/>
        </w:rPr>
        <w:t>Personality</w:t>
      </w:r>
    </w:p>
    <w:p w14:paraId="52DC923C" w14:textId="43D4D4A8" w:rsidR="00BF32F7" w:rsidRPr="00892FE3" w:rsidRDefault="008D429D" w:rsidP="00FD645D">
      <w:pPr>
        <w:spacing w:line="360" w:lineRule="auto"/>
        <w:rPr>
          <w:rFonts w:ascii="Times New Roman" w:hAnsi="Times New Roman" w:cs="Times New Roman"/>
          <w:sz w:val="24"/>
          <w:szCs w:val="24"/>
        </w:rPr>
      </w:pPr>
      <w:r w:rsidRPr="00892FE3">
        <w:rPr>
          <w:rFonts w:ascii="Times New Roman" w:hAnsi="Times New Roman" w:cs="Times New Roman" w:hint="eastAsia"/>
          <w:sz w:val="24"/>
          <w:szCs w:val="24"/>
        </w:rPr>
        <w:t>Personality has been described as a set of features that characterize an individual (</w:t>
      </w:r>
      <w:proofErr w:type="spellStart"/>
      <w:r w:rsidR="00112874" w:rsidRPr="00892FE3">
        <w:rPr>
          <w:rFonts w:ascii="Times New Roman" w:hAnsi="Times New Roman" w:cs="Times New Roman" w:hint="eastAsia"/>
          <w:sz w:val="24"/>
          <w:szCs w:val="24"/>
        </w:rPr>
        <w:t>Khasinah</w:t>
      </w:r>
      <w:proofErr w:type="spellEnd"/>
      <w:r w:rsidR="006B797F" w:rsidRPr="00892FE3">
        <w:rPr>
          <w:rFonts w:ascii="Times New Roman" w:hAnsi="Times New Roman" w:cs="Times New Roman" w:hint="eastAsia"/>
          <w:sz w:val="24"/>
          <w:szCs w:val="24"/>
        </w:rPr>
        <w:t xml:space="preserve">, 2014, </w:t>
      </w:r>
      <w:r w:rsidRPr="00892FE3">
        <w:rPr>
          <w:rFonts w:ascii="Times New Roman" w:hAnsi="Times New Roman" w:cs="Times New Roman" w:hint="eastAsia"/>
          <w:sz w:val="24"/>
          <w:szCs w:val="24"/>
        </w:rPr>
        <w:t>p.</w:t>
      </w:r>
      <w:r w:rsidR="00112874" w:rsidRPr="00892FE3">
        <w:rPr>
          <w:rFonts w:ascii="Times New Roman" w:hAnsi="Times New Roman" w:cs="Times New Roman" w:hint="eastAsia"/>
          <w:sz w:val="24"/>
          <w:szCs w:val="24"/>
        </w:rPr>
        <w:t xml:space="preserve"> </w:t>
      </w:r>
      <w:r w:rsidRPr="00892FE3">
        <w:rPr>
          <w:rFonts w:ascii="Times New Roman" w:hAnsi="Times New Roman" w:cs="Times New Roman" w:hint="eastAsia"/>
          <w:sz w:val="24"/>
          <w:szCs w:val="24"/>
        </w:rPr>
        <w:t>264).</w:t>
      </w:r>
      <w:r w:rsidR="006B797F" w:rsidRPr="00892FE3">
        <w:rPr>
          <w:rFonts w:ascii="Times New Roman" w:hAnsi="Times New Roman" w:cs="Times New Roman" w:hint="eastAsia"/>
          <w:sz w:val="24"/>
          <w:szCs w:val="24"/>
        </w:rPr>
        <w:t xml:space="preserve"> </w:t>
      </w:r>
      <w:r w:rsidR="00315C53" w:rsidRPr="00892FE3">
        <w:rPr>
          <w:rFonts w:ascii="Times New Roman" w:hAnsi="Times New Roman" w:cs="Times New Roman" w:hint="eastAsia"/>
          <w:sz w:val="24"/>
          <w:szCs w:val="24"/>
        </w:rPr>
        <w:t xml:space="preserve">These </w:t>
      </w:r>
      <w:r w:rsidR="00315C53" w:rsidRPr="00892FE3">
        <w:rPr>
          <w:rFonts w:ascii="Times New Roman" w:hAnsi="Times New Roman" w:cs="Times New Roman"/>
          <w:sz w:val="24"/>
          <w:szCs w:val="24"/>
        </w:rPr>
        <w:t>persona</w:t>
      </w:r>
      <w:r w:rsidR="00315C53" w:rsidRPr="00892FE3">
        <w:rPr>
          <w:rFonts w:ascii="Times New Roman" w:hAnsi="Times New Roman" w:cs="Times New Roman" w:hint="eastAsia"/>
          <w:sz w:val="24"/>
          <w:szCs w:val="24"/>
        </w:rPr>
        <w:t>lity characteristics</w:t>
      </w:r>
      <w:r w:rsidR="00D2177D" w:rsidRPr="00892FE3">
        <w:rPr>
          <w:rFonts w:ascii="Times New Roman" w:hAnsi="Times New Roman" w:cs="Times New Roman" w:hint="eastAsia"/>
          <w:sz w:val="24"/>
          <w:szCs w:val="24"/>
        </w:rPr>
        <w:t xml:space="preserve"> </w:t>
      </w:r>
      <w:r w:rsidR="00BE1531" w:rsidRPr="00892FE3">
        <w:rPr>
          <w:rFonts w:ascii="Times New Roman" w:hAnsi="Times New Roman" w:cs="Times New Roman" w:hint="eastAsia"/>
          <w:sz w:val="24"/>
          <w:szCs w:val="24"/>
        </w:rPr>
        <w:t>on</w:t>
      </w:r>
      <w:r w:rsidR="00D2177D" w:rsidRPr="00892FE3">
        <w:rPr>
          <w:rFonts w:ascii="Times New Roman" w:hAnsi="Times New Roman" w:cs="Times New Roman" w:hint="eastAsia"/>
          <w:sz w:val="24"/>
          <w:szCs w:val="24"/>
        </w:rPr>
        <w:t xml:space="preserve"> second language learning </w:t>
      </w:r>
      <w:r w:rsidR="00521F6C" w:rsidRPr="00892FE3">
        <w:rPr>
          <w:rFonts w:ascii="Times New Roman" w:hAnsi="Times New Roman" w:cs="Times New Roman" w:hint="eastAsia"/>
          <w:sz w:val="24"/>
          <w:szCs w:val="24"/>
        </w:rPr>
        <w:t>are</w:t>
      </w:r>
      <w:r w:rsidR="00D2177D" w:rsidRPr="00892FE3">
        <w:rPr>
          <w:rFonts w:ascii="Times New Roman" w:hAnsi="Times New Roman" w:cs="Times New Roman" w:hint="eastAsia"/>
          <w:sz w:val="24"/>
          <w:szCs w:val="24"/>
        </w:rPr>
        <w:t xml:space="preserve"> not </w:t>
      </w:r>
      <w:r w:rsidR="00C3461C" w:rsidRPr="00892FE3">
        <w:rPr>
          <w:rFonts w:ascii="Times New Roman" w:hAnsi="Times New Roman" w:cs="Times New Roman" w:hint="eastAsia"/>
          <w:sz w:val="24"/>
          <w:szCs w:val="24"/>
        </w:rPr>
        <w:t xml:space="preserve">easy to </w:t>
      </w:r>
      <w:r w:rsidR="0000792B" w:rsidRPr="00892FE3">
        <w:rPr>
          <w:rFonts w:ascii="Times New Roman" w:hAnsi="Times New Roman" w:cs="Times New Roman"/>
          <w:sz w:val="24"/>
          <w:szCs w:val="24"/>
        </w:rPr>
        <w:t>demonstrate</w:t>
      </w:r>
      <w:r w:rsidR="0000792B" w:rsidRPr="00892FE3">
        <w:rPr>
          <w:rFonts w:ascii="Times New Roman" w:hAnsi="Times New Roman" w:cs="Times New Roman" w:hint="eastAsia"/>
          <w:sz w:val="24"/>
          <w:szCs w:val="24"/>
        </w:rPr>
        <w:t xml:space="preserve"> their effects through empirical studies</w:t>
      </w:r>
      <w:r w:rsidR="007E66E1" w:rsidRPr="00892FE3">
        <w:rPr>
          <w:rFonts w:ascii="Times New Roman" w:hAnsi="Times New Roman" w:cs="Times New Roman" w:hint="eastAsia"/>
          <w:sz w:val="24"/>
          <w:szCs w:val="24"/>
        </w:rPr>
        <w:t xml:space="preserve">. </w:t>
      </w:r>
      <w:r w:rsidR="00C3703C" w:rsidRPr="00892FE3">
        <w:rPr>
          <w:rFonts w:ascii="Times New Roman" w:hAnsi="Times New Roman" w:cs="Times New Roman" w:hint="eastAsia"/>
          <w:sz w:val="24"/>
          <w:szCs w:val="24"/>
        </w:rPr>
        <w:t xml:space="preserve">The </w:t>
      </w:r>
      <w:r w:rsidR="00BE1531" w:rsidRPr="00892FE3">
        <w:rPr>
          <w:rFonts w:ascii="Times New Roman" w:hAnsi="Times New Roman" w:cs="Times New Roman" w:hint="eastAsia"/>
          <w:sz w:val="24"/>
          <w:szCs w:val="24"/>
        </w:rPr>
        <w:t>key</w:t>
      </w:r>
      <w:r w:rsidR="00EA3825" w:rsidRPr="00892FE3">
        <w:rPr>
          <w:rFonts w:ascii="Times New Roman" w:hAnsi="Times New Roman" w:cs="Times New Roman" w:hint="eastAsia"/>
          <w:sz w:val="24"/>
          <w:szCs w:val="24"/>
        </w:rPr>
        <w:t xml:space="preserve"> factors</w:t>
      </w:r>
      <w:r w:rsidR="00CD4E0B" w:rsidRPr="00892FE3">
        <w:rPr>
          <w:rFonts w:ascii="Times New Roman" w:hAnsi="Times New Roman" w:cs="Times New Roman" w:hint="eastAsia"/>
          <w:sz w:val="24"/>
          <w:szCs w:val="24"/>
        </w:rPr>
        <w:t xml:space="preserve"> </w:t>
      </w:r>
      <w:r w:rsidR="00BE1531" w:rsidRPr="00892FE3">
        <w:rPr>
          <w:rFonts w:ascii="Times New Roman" w:hAnsi="Times New Roman" w:cs="Times New Roman" w:hint="eastAsia"/>
          <w:sz w:val="24"/>
          <w:szCs w:val="24"/>
        </w:rPr>
        <w:t>include</w:t>
      </w:r>
      <w:r w:rsidR="00CD4E0B" w:rsidRPr="00892FE3">
        <w:rPr>
          <w:rFonts w:ascii="Times New Roman" w:hAnsi="Times New Roman" w:cs="Times New Roman" w:hint="eastAsia"/>
          <w:sz w:val="24"/>
          <w:szCs w:val="24"/>
        </w:rPr>
        <w:t xml:space="preserve"> i</w:t>
      </w:r>
      <w:r w:rsidR="00F22CA3" w:rsidRPr="00892FE3">
        <w:rPr>
          <w:rFonts w:ascii="Times New Roman" w:hAnsi="Times New Roman" w:cs="Times New Roman" w:hint="eastAsia"/>
          <w:sz w:val="24"/>
          <w:szCs w:val="24"/>
        </w:rPr>
        <w:t>n</w:t>
      </w:r>
      <w:r w:rsidR="00BD4750" w:rsidRPr="00892FE3">
        <w:rPr>
          <w:rFonts w:ascii="Times New Roman" w:hAnsi="Times New Roman" w:cs="Times New Roman" w:hint="eastAsia"/>
          <w:sz w:val="24"/>
          <w:szCs w:val="24"/>
        </w:rPr>
        <w:t>hibition, self-esteem, empathy, dominance, talk</w:t>
      </w:r>
      <w:r w:rsidR="00A97914" w:rsidRPr="00892FE3">
        <w:rPr>
          <w:rFonts w:ascii="Times New Roman" w:hAnsi="Times New Roman" w:cs="Times New Roman" w:hint="eastAsia"/>
          <w:sz w:val="24"/>
          <w:szCs w:val="24"/>
        </w:rPr>
        <w:t>ativeness</w:t>
      </w:r>
      <w:r w:rsidR="00AB3092" w:rsidRPr="00892FE3">
        <w:rPr>
          <w:rFonts w:ascii="Times New Roman" w:hAnsi="Times New Roman" w:cs="Times New Roman" w:hint="eastAsia"/>
          <w:sz w:val="24"/>
          <w:szCs w:val="24"/>
        </w:rPr>
        <w:t xml:space="preserve"> and</w:t>
      </w:r>
      <w:r w:rsidR="00A97914" w:rsidRPr="00892FE3">
        <w:rPr>
          <w:rFonts w:ascii="Times New Roman" w:hAnsi="Times New Roman" w:cs="Times New Roman" w:hint="eastAsia"/>
          <w:sz w:val="24"/>
          <w:szCs w:val="24"/>
        </w:rPr>
        <w:t xml:space="preserve"> responsiveness</w:t>
      </w:r>
      <w:r w:rsidR="005D461A" w:rsidRPr="00892FE3">
        <w:rPr>
          <w:rFonts w:ascii="Times New Roman" w:hAnsi="Times New Roman" w:cs="Times New Roman" w:hint="eastAsia"/>
          <w:sz w:val="24"/>
          <w:szCs w:val="24"/>
        </w:rPr>
        <w:t xml:space="preserve">. </w:t>
      </w:r>
      <w:r w:rsidR="00EF0CE3" w:rsidRPr="00892FE3">
        <w:rPr>
          <w:rFonts w:ascii="Times New Roman" w:hAnsi="Times New Roman" w:cs="Times New Roman" w:hint="eastAsia"/>
          <w:sz w:val="24"/>
          <w:szCs w:val="24"/>
        </w:rPr>
        <w:t>I</w:t>
      </w:r>
      <w:r w:rsidR="00050D97" w:rsidRPr="00892FE3">
        <w:rPr>
          <w:rFonts w:ascii="Times New Roman" w:hAnsi="Times New Roman" w:cs="Times New Roman" w:hint="eastAsia"/>
          <w:sz w:val="24"/>
          <w:szCs w:val="24"/>
        </w:rPr>
        <w:t>t is acknowledged that</w:t>
      </w:r>
      <w:r w:rsidR="00C742C6" w:rsidRPr="00892FE3">
        <w:rPr>
          <w:rFonts w:ascii="Times New Roman" w:hAnsi="Times New Roman" w:cs="Times New Roman" w:hint="eastAsia"/>
          <w:sz w:val="24"/>
          <w:szCs w:val="24"/>
        </w:rPr>
        <w:t xml:space="preserve"> </w:t>
      </w:r>
      <w:r w:rsidR="00AB3092" w:rsidRPr="00892FE3">
        <w:rPr>
          <w:rFonts w:ascii="Times New Roman" w:hAnsi="Times New Roman" w:cs="Times New Roman"/>
          <w:sz w:val="24"/>
          <w:szCs w:val="24"/>
        </w:rPr>
        <w:t>personality</w:t>
      </w:r>
      <w:r w:rsidR="00C742C6" w:rsidRPr="00892FE3">
        <w:rPr>
          <w:rFonts w:ascii="Times New Roman" w:hAnsi="Times New Roman" w:cs="Times New Roman" w:hint="eastAsia"/>
          <w:sz w:val="24"/>
          <w:szCs w:val="24"/>
        </w:rPr>
        <w:t xml:space="preserve"> characteristics have </w:t>
      </w:r>
      <w:r w:rsidR="00F363A6" w:rsidRPr="00892FE3">
        <w:rPr>
          <w:rFonts w:ascii="Times New Roman" w:hAnsi="Times New Roman" w:cs="Times New Roman" w:hint="eastAsia"/>
          <w:sz w:val="24"/>
          <w:szCs w:val="24"/>
        </w:rPr>
        <w:t>significant</w:t>
      </w:r>
      <w:r w:rsidR="00C742C6" w:rsidRPr="00892FE3">
        <w:rPr>
          <w:rFonts w:ascii="Times New Roman" w:hAnsi="Times New Roman" w:cs="Times New Roman" w:hint="eastAsia"/>
          <w:sz w:val="24"/>
          <w:szCs w:val="24"/>
        </w:rPr>
        <w:t xml:space="preserve"> influence on </w:t>
      </w:r>
      <w:r w:rsidR="00AB3092" w:rsidRPr="00892FE3">
        <w:rPr>
          <w:rFonts w:ascii="Times New Roman" w:hAnsi="Times New Roman" w:cs="Times New Roman"/>
          <w:sz w:val="24"/>
          <w:szCs w:val="24"/>
        </w:rPr>
        <w:t>second</w:t>
      </w:r>
      <w:r w:rsidR="00C742C6" w:rsidRPr="00892FE3">
        <w:rPr>
          <w:rFonts w:ascii="Times New Roman" w:hAnsi="Times New Roman" w:cs="Times New Roman" w:hint="eastAsia"/>
          <w:sz w:val="24"/>
          <w:szCs w:val="24"/>
        </w:rPr>
        <w:t xml:space="preserve"> language learning</w:t>
      </w:r>
      <w:r w:rsidR="00EF0CE3" w:rsidRPr="00892FE3">
        <w:rPr>
          <w:rFonts w:ascii="Times New Roman" w:hAnsi="Times New Roman" w:cs="Times New Roman" w:hint="eastAsia"/>
          <w:sz w:val="24"/>
          <w:szCs w:val="24"/>
        </w:rPr>
        <w:t>. However,</w:t>
      </w:r>
      <w:r w:rsidR="000240E3" w:rsidRPr="00892FE3">
        <w:rPr>
          <w:rFonts w:ascii="Times New Roman" w:hAnsi="Times New Roman" w:cs="Times New Roman" w:hint="eastAsia"/>
          <w:sz w:val="24"/>
          <w:szCs w:val="24"/>
        </w:rPr>
        <w:t xml:space="preserve"> </w:t>
      </w:r>
      <w:r w:rsidR="00EF0CE3" w:rsidRPr="00892FE3">
        <w:rPr>
          <w:rFonts w:ascii="Times New Roman" w:hAnsi="Times New Roman" w:cs="Times New Roman" w:hint="eastAsia"/>
          <w:sz w:val="24"/>
          <w:szCs w:val="24"/>
        </w:rPr>
        <w:t xml:space="preserve">the current research on </w:t>
      </w:r>
      <w:r w:rsidR="00EF0CE3" w:rsidRPr="00892FE3">
        <w:rPr>
          <w:rFonts w:ascii="Times New Roman" w:hAnsi="Times New Roman" w:cs="Times New Roman"/>
          <w:sz w:val="24"/>
          <w:szCs w:val="24"/>
        </w:rPr>
        <w:t>the relationship</w:t>
      </w:r>
      <w:r w:rsidR="00EF0CE3" w:rsidRPr="00892FE3">
        <w:rPr>
          <w:rFonts w:ascii="Times New Roman" w:hAnsi="Times New Roman" w:cs="Times New Roman" w:hint="eastAsia"/>
          <w:sz w:val="24"/>
          <w:szCs w:val="24"/>
        </w:rPr>
        <w:t xml:space="preserve"> between </w:t>
      </w:r>
      <w:r w:rsidR="001E0A56" w:rsidRPr="00892FE3">
        <w:rPr>
          <w:rFonts w:ascii="Times New Roman" w:hAnsi="Times New Roman" w:cs="Times New Roman" w:hint="eastAsia"/>
          <w:sz w:val="24"/>
          <w:szCs w:val="24"/>
        </w:rPr>
        <w:t xml:space="preserve">these </w:t>
      </w:r>
      <w:r w:rsidR="00EF0CE3" w:rsidRPr="00892FE3">
        <w:rPr>
          <w:rFonts w:ascii="Times New Roman" w:hAnsi="Times New Roman" w:cs="Times New Roman" w:hint="eastAsia"/>
          <w:sz w:val="24"/>
          <w:szCs w:val="24"/>
        </w:rPr>
        <w:t>factor</w:t>
      </w:r>
      <w:r w:rsidR="001E0A56" w:rsidRPr="00892FE3">
        <w:rPr>
          <w:rFonts w:ascii="Times New Roman" w:hAnsi="Times New Roman" w:cs="Times New Roman" w:hint="eastAsia"/>
          <w:sz w:val="24"/>
          <w:szCs w:val="24"/>
        </w:rPr>
        <w:t>s</w:t>
      </w:r>
      <w:r w:rsidR="00EF0CE3" w:rsidRPr="00892FE3">
        <w:rPr>
          <w:rFonts w:ascii="Times New Roman" w:hAnsi="Times New Roman" w:cs="Times New Roman" w:hint="eastAsia"/>
          <w:sz w:val="24"/>
          <w:szCs w:val="24"/>
        </w:rPr>
        <w:t xml:space="preserve"> and language learning fails to get expected results or lacks validity</w:t>
      </w:r>
      <w:r w:rsidR="00506586" w:rsidRPr="00892FE3">
        <w:rPr>
          <w:rFonts w:ascii="Times New Roman" w:hAnsi="Times New Roman" w:cs="Times New Roman" w:hint="eastAsia"/>
          <w:sz w:val="24"/>
          <w:szCs w:val="24"/>
        </w:rPr>
        <w:t xml:space="preserve"> due to</w:t>
      </w:r>
      <w:r w:rsidR="000240E3" w:rsidRPr="00892FE3">
        <w:rPr>
          <w:rFonts w:ascii="Times New Roman" w:hAnsi="Times New Roman" w:cs="Times New Roman" w:hint="eastAsia"/>
          <w:sz w:val="24"/>
          <w:szCs w:val="24"/>
        </w:rPr>
        <w:t xml:space="preserve"> </w:t>
      </w:r>
      <w:r w:rsidR="00C87BDA" w:rsidRPr="00892FE3">
        <w:rPr>
          <w:rFonts w:ascii="Times New Roman" w:hAnsi="Times New Roman" w:cs="Times New Roman" w:hint="eastAsia"/>
          <w:sz w:val="24"/>
          <w:szCs w:val="24"/>
        </w:rPr>
        <w:t>identification and measurement</w:t>
      </w:r>
      <w:r w:rsidR="001E0A56" w:rsidRPr="00892FE3">
        <w:rPr>
          <w:rFonts w:ascii="Times New Roman" w:hAnsi="Times New Roman" w:cs="Times New Roman" w:hint="eastAsia"/>
          <w:sz w:val="24"/>
          <w:szCs w:val="24"/>
        </w:rPr>
        <w:t xml:space="preserve"> (Ellis, 19</w:t>
      </w:r>
      <w:r w:rsidR="00552E1C" w:rsidRPr="00892FE3">
        <w:rPr>
          <w:rFonts w:ascii="Times New Roman" w:hAnsi="Times New Roman" w:cs="Times New Roman" w:hint="eastAsia"/>
          <w:sz w:val="24"/>
          <w:szCs w:val="24"/>
        </w:rPr>
        <w:t>94</w:t>
      </w:r>
      <w:r w:rsidR="001E0A56" w:rsidRPr="00892FE3">
        <w:rPr>
          <w:rFonts w:ascii="Times New Roman" w:hAnsi="Times New Roman" w:cs="Times New Roman" w:hint="eastAsia"/>
          <w:sz w:val="24"/>
          <w:szCs w:val="24"/>
        </w:rPr>
        <w:t xml:space="preserve">, </w:t>
      </w:r>
      <w:r w:rsidR="00D7274A" w:rsidRPr="00892FE3">
        <w:rPr>
          <w:rFonts w:ascii="Times New Roman" w:hAnsi="Times New Roman" w:cs="Times New Roman" w:hint="eastAsia"/>
          <w:sz w:val="24"/>
          <w:szCs w:val="24"/>
        </w:rPr>
        <w:t>p. 122</w:t>
      </w:r>
      <w:r w:rsidR="001E0A56" w:rsidRPr="00892FE3">
        <w:rPr>
          <w:rFonts w:ascii="Times New Roman" w:hAnsi="Times New Roman" w:cs="Times New Roman" w:hint="eastAsia"/>
          <w:sz w:val="24"/>
          <w:szCs w:val="24"/>
        </w:rPr>
        <w:t>)</w:t>
      </w:r>
      <w:r w:rsidR="00603157" w:rsidRPr="00892FE3">
        <w:rPr>
          <w:rFonts w:ascii="Times New Roman" w:hAnsi="Times New Roman" w:cs="Times New Roman" w:hint="eastAsia"/>
          <w:sz w:val="24"/>
          <w:szCs w:val="24"/>
        </w:rPr>
        <w:t xml:space="preserve">. </w:t>
      </w:r>
      <w:r w:rsidR="00506586" w:rsidRPr="00892FE3">
        <w:rPr>
          <w:rFonts w:ascii="Times New Roman" w:hAnsi="Times New Roman" w:cs="Times New Roman" w:hint="eastAsia"/>
          <w:sz w:val="24"/>
          <w:szCs w:val="24"/>
        </w:rPr>
        <w:t>Therefore, t</w:t>
      </w:r>
      <w:r w:rsidR="00C807AB" w:rsidRPr="00892FE3">
        <w:rPr>
          <w:rFonts w:ascii="Times New Roman" w:hAnsi="Times New Roman" w:cs="Times New Roman" w:hint="eastAsia"/>
          <w:sz w:val="24"/>
          <w:szCs w:val="24"/>
        </w:rPr>
        <w:t>he effects of individual personality</w:t>
      </w:r>
      <w:r w:rsidR="0092163F" w:rsidRPr="00892FE3">
        <w:rPr>
          <w:rFonts w:ascii="Times New Roman" w:hAnsi="Times New Roman" w:cs="Times New Roman" w:hint="eastAsia"/>
          <w:sz w:val="24"/>
          <w:szCs w:val="24"/>
        </w:rPr>
        <w:t xml:space="preserve"> on</w:t>
      </w:r>
      <w:r w:rsidR="00B3535E" w:rsidRPr="00892FE3">
        <w:rPr>
          <w:rFonts w:ascii="Times New Roman" w:hAnsi="Times New Roman" w:cs="Times New Roman" w:hint="eastAsia"/>
          <w:sz w:val="24"/>
          <w:szCs w:val="24"/>
        </w:rPr>
        <w:t xml:space="preserve"> second</w:t>
      </w:r>
      <w:r w:rsidR="0092163F" w:rsidRPr="00892FE3">
        <w:rPr>
          <w:rFonts w:ascii="Times New Roman" w:hAnsi="Times New Roman" w:cs="Times New Roman" w:hint="eastAsia"/>
          <w:sz w:val="24"/>
          <w:szCs w:val="24"/>
        </w:rPr>
        <w:t xml:space="preserve"> language learning </w:t>
      </w:r>
      <w:r w:rsidR="00B3535E" w:rsidRPr="00892FE3">
        <w:rPr>
          <w:rFonts w:ascii="Times New Roman" w:hAnsi="Times New Roman" w:cs="Times New Roman" w:hint="eastAsia"/>
          <w:sz w:val="24"/>
          <w:szCs w:val="24"/>
        </w:rPr>
        <w:t>or</w:t>
      </w:r>
      <w:r w:rsidR="00A07FDF" w:rsidRPr="00892FE3">
        <w:rPr>
          <w:rFonts w:hint="eastAsia"/>
        </w:rPr>
        <w:t xml:space="preserve"> </w:t>
      </w:r>
      <w:r w:rsidR="00A07FDF" w:rsidRPr="00892FE3">
        <w:rPr>
          <w:rFonts w:ascii="Times New Roman" w:hAnsi="Times New Roman" w:cs="Times New Roman" w:hint="eastAsia"/>
          <w:sz w:val="24"/>
          <w:szCs w:val="24"/>
        </w:rPr>
        <w:t>more specific areas within it</w:t>
      </w:r>
      <w:r w:rsidR="005624B5" w:rsidRPr="00892FE3">
        <w:rPr>
          <w:rFonts w:ascii="Times New Roman" w:hAnsi="Times New Roman" w:cs="Times New Roman" w:hint="eastAsia"/>
          <w:sz w:val="24"/>
          <w:szCs w:val="24"/>
        </w:rPr>
        <w:t xml:space="preserve"> </w:t>
      </w:r>
      <w:r w:rsidR="00A07FDF" w:rsidRPr="00892FE3">
        <w:rPr>
          <w:rFonts w:ascii="Times New Roman" w:hAnsi="Times New Roman" w:cs="Times New Roman"/>
          <w:sz w:val="24"/>
          <w:szCs w:val="24"/>
        </w:rPr>
        <w:t>require</w:t>
      </w:r>
      <w:r w:rsidR="0092163F" w:rsidRPr="00892FE3">
        <w:rPr>
          <w:rFonts w:ascii="Times New Roman" w:hAnsi="Times New Roman" w:cs="Times New Roman" w:hint="eastAsia"/>
          <w:sz w:val="24"/>
          <w:szCs w:val="24"/>
        </w:rPr>
        <w:t xml:space="preserve"> further </w:t>
      </w:r>
      <w:r w:rsidR="0092163F" w:rsidRPr="00892FE3">
        <w:rPr>
          <w:rFonts w:ascii="Times New Roman" w:hAnsi="Times New Roman" w:cs="Times New Roman"/>
          <w:sz w:val="24"/>
          <w:szCs w:val="24"/>
        </w:rPr>
        <w:t>investigation</w:t>
      </w:r>
      <w:r w:rsidR="0092163F" w:rsidRPr="00892FE3">
        <w:rPr>
          <w:rFonts w:ascii="Times New Roman" w:hAnsi="Times New Roman" w:cs="Times New Roman" w:hint="eastAsia"/>
          <w:sz w:val="24"/>
          <w:szCs w:val="24"/>
        </w:rPr>
        <w:t xml:space="preserve">. </w:t>
      </w:r>
    </w:p>
    <w:p w14:paraId="58EBC0FA" w14:textId="1E147425" w:rsidR="00BF32F7" w:rsidRPr="00892FE3" w:rsidRDefault="00BF32F7" w:rsidP="00125163">
      <w:pPr>
        <w:pStyle w:val="a9"/>
        <w:numPr>
          <w:ilvl w:val="0"/>
          <w:numId w:val="2"/>
        </w:numPr>
        <w:spacing w:line="360" w:lineRule="auto"/>
        <w:rPr>
          <w:rFonts w:ascii="Times New Roman" w:hAnsi="Times New Roman" w:cs="Times New Roman"/>
          <w:b/>
          <w:bCs/>
          <w:sz w:val="24"/>
          <w:szCs w:val="24"/>
        </w:rPr>
      </w:pPr>
      <w:r w:rsidRPr="00892FE3">
        <w:rPr>
          <w:rFonts w:ascii="Times New Roman" w:hAnsi="Times New Roman" w:cs="Times New Roman" w:hint="eastAsia"/>
          <w:b/>
          <w:bCs/>
          <w:sz w:val="24"/>
          <w:szCs w:val="24"/>
        </w:rPr>
        <w:t>Motivation</w:t>
      </w:r>
    </w:p>
    <w:p w14:paraId="4DEE3418" w14:textId="091A7747" w:rsidR="00E36D93" w:rsidRPr="00E36D93" w:rsidRDefault="00E36D93" w:rsidP="00E36D93">
      <w:pPr>
        <w:spacing w:line="360" w:lineRule="auto"/>
        <w:rPr>
          <w:rFonts w:ascii="Times New Roman" w:hAnsi="Times New Roman" w:cs="Times New Roman"/>
          <w:color w:val="000000" w:themeColor="text1"/>
          <w:sz w:val="24"/>
          <w:szCs w:val="24"/>
        </w:rPr>
      </w:pPr>
      <w:r w:rsidRPr="00E36D93">
        <w:rPr>
          <w:rFonts w:ascii="Times New Roman" w:hAnsi="Times New Roman" w:cs="Times New Roman"/>
          <w:color w:val="000000" w:themeColor="text1"/>
          <w:sz w:val="24"/>
          <w:szCs w:val="24"/>
        </w:rPr>
        <w:t>Motivation is an internal process that stimulates an individual</w:t>
      </w:r>
      <w:r w:rsidR="00043DEC" w:rsidRPr="00892FE3">
        <w:rPr>
          <w:rFonts w:ascii="Times New Roman" w:hAnsi="Times New Roman" w:cs="Times New Roman"/>
          <w:color w:val="000000" w:themeColor="text1"/>
          <w:sz w:val="24"/>
          <w:szCs w:val="24"/>
        </w:rPr>
        <w:t>’</w:t>
      </w:r>
      <w:r w:rsidRPr="00E36D93">
        <w:rPr>
          <w:rFonts w:ascii="Times New Roman" w:hAnsi="Times New Roman" w:cs="Times New Roman"/>
          <w:color w:val="000000" w:themeColor="text1"/>
          <w:sz w:val="24"/>
          <w:szCs w:val="24"/>
        </w:rPr>
        <w:t>s activity and helps them maintain the effort necessary to achieve their expected goals (Sun, 2019, p. 1019). Extensive research has explored the role of motivation in second language learning, which is generally defined in two terms: integrative motivation and instrumental motivation.</w:t>
      </w:r>
      <w:r w:rsidR="0006588A" w:rsidRPr="00892FE3">
        <w:rPr>
          <w:rFonts w:ascii="Times New Roman" w:hAnsi="Times New Roman" w:cs="Times New Roman" w:hint="eastAsia"/>
          <w:color w:val="000000" w:themeColor="text1"/>
          <w:sz w:val="24"/>
          <w:szCs w:val="24"/>
        </w:rPr>
        <w:t xml:space="preserve"> </w:t>
      </w:r>
      <w:r w:rsidRPr="00E36D93">
        <w:rPr>
          <w:rFonts w:ascii="Times New Roman" w:hAnsi="Times New Roman" w:cs="Times New Roman"/>
          <w:color w:val="000000" w:themeColor="text1"/>
          <w:sz w:val="24"/>
          <w:szCs w:val="24"/>
        </w:rPr>
        <w:t>Integrative motivation refers to the desire to become valued members of a community that speaks the second language</w:t>
      </w:r>
      <w:r w:rsidR="0085053D" w:rsidRPr="00892FE3">
        <w:rPr>
          <w:rFonts w:ascii="Times New Roman" w:hAnsi="Times New Roman" w:cs="Times New Roman" w:hint="eastAsia"/>
          <w:color w:val="000000" w:themeColor="text1"/>
          <w:sz w:val="24"/>
          <w:szCs w:val="24"/>
        </w:rPr>
        <w:t xml:space="preserve"> for</w:t>
      </w:r>
      <w:r w:rsidRPr="00E36D93">
        <w:rPr>
          <w:rFonts w:ascii="Times New Roman" w:hAnsi="Times New Roman" w:cs="Times New Roman"/>
          <w:color w:val="000000" w:themeColor="text1"/>
          <w:sz w:val="24"/>
          <w:szCs w:val="24"/>
        </w:rPr>
        <w:t xml:space="preserve"> personal growth and cultural enrichment. In contrast, instrumental motivation is the desire to achieve proficiency in a language for immediate, practical goals. This type of motivation encourages learners to interact with native speakers to achieve specific outcomes (Krasen, </w:t>
      </w:r>
      <w:r w:rsidR="00552E1C" w:rsidRPr="00892FE3">
        <w:rPr>
          <w:rFonts w:ascii="Times New Roman" w:hAnsi="Times New Roman" w:cs="Times New Roman" w:hint="eastAsia"/>
          <w:color w:val="000000" w:themeColor="text1"/>
          <w:sz w:val="24"/>
          <w:szCs w:val="24"/>
        </w:rPr>
        <w:t xml:space="preserve">1981, </w:t>
      </w:r>
      <w:r w:rsidRPr="00E36D93">
        <w:rPr>
          <w:rFonts w:ascii="Times New Roman" w:hAnsi="Times New Roman" w:cs="Times New Roman"/>
          <w:color w:val="000000" w:themeColor="text1"/>
          <w:sz w:val="24"/>
          <w:szCs w:val="24"/>
        </w:rPr>
        <w:t>p. 22).</w:t>
      </w:r>
    </w:p>
    <w:p w14:paraId="085B3026" w14:textId="045A928E" w:rsidR="00E53180" w:rsidRPr="00892FE3" w:rsidRDefault="00E5610F" w:rsidP="0029592A">
      <w:pPr>
        <w:spacing w:line="360" w:lineRule="auto"/>
        <w:rPr>
          <w:rFonts w:ascii="Times New Roman" w:hAnsi="Times New Roman" w:cs="Times New Roman"/>
          <w:color w:val="000000" w:themeColor="text1"/>
          <w:sz w:val="24"/>
          <w:szCs w:val="24"/>
        </w:rPr>
      </w:pPr>
      <w:r w:rsidRPr="00892FE3">
        <w:rPr>
          <w:rFonts w:ascii="Times New Roman" w:hAnsi="Times New Roman" w:cs="Times New Roman" w:hint="eastAsia"/>
          <w:color w:val="000000" w:themeColor="text1"/>
          <w:sz w:val="24"/>
          <w:szCs w:val="24"/>
        </w:rPr>
        <w:t xml:space="preserve">In some situations, integrative motivation may be more powerful in facilitating successful second language learning, while in others, instrumental motivation may be more significant. </w:t>
      </w:r>
      <w:r w:rsidR="00F3755D" w:rsidRPr="00892FE3">
        <w:rPr>
          <w:rFonts w:ascii="Times New Roman" w:hAnsi="Times New Roman" w:cs="Times New Roman" w:hint="eastAsia"/>
          <w:color w:val="000000" w:themeColor="text1"/>
          <w:sz w:val="24"/>
          <w:szCs w:val="24"/>
        </w:rPr>
        <w:t xml:space="preserve">In addition, </w:t>
      </w:r>
      <w:r w:rsidR="00E36D93" w:rsidRPr="00E36D93">
        <w:rPr>
          <w:rFonts w:ascii="Times New Roman" w:hAnsi="Times New Roman" w:cs="Times New Roman"/>
          <w:color w:val="000000" w:themeColor="text1"/>
          <w:sz w:val="24"/>
          <w:szCs w:val="24"/>
        </w:rPr>
        <w:t>integrative and instrumental motivations are not mutually exclusive (Ellis, 19</w:t>
      </w:r>
      <w:r w:rsidR="00552E1C" w:rsidRPr="00892FE3">
        <w:rPr>
          <w:rFonts w:ascii="Times New Roman" w:hAnsi="Times New Roman" w:cs="Times New Roman" w:hint="eastAsia"/>
          <w:color w:val="000000" w:themeColor="text1"/>
          <w:sz w:val="24"/>
          <w:szCs w:val="24"/>
        </w:rPr>
        <w:t>94</w:t>
      </w:r>
      <w:r w:rsidR="00E36D93" w:rsidRPr="00E36D93">
        <w:rPr>
          <w:rFonts w:ascii="Times New Roman" w:hAnsi="Times New Roman" w:cs="Times New Roman"/>
          <w:color w:val="000000" w:themeColor="text1"/>
          <w:sz w:val="24"/>
          <w:szCs w:val="24"/>
        </w:rPr>
        <w:t xml:space="preserve">, p. 119). Second language learning rarely involves only one type of motivation; most learners experience a combination of both. The rate and success of second language acquisition are influenced by both a desire to excel and a genuine interest in the language. </w:t>
      </w:r>
      <w:r w:rsidR="002D1019" w:rsidRPr="00892FE3">
        <w:rPr>
          <w:rFonts w:ascii="Times New Roman" w:hAnsi="Times New Roman" w:cs="Times New Roman" w:hint="eastAsia"/>
          <w:color w:val="000000" w:themeColor="text1"/>
          <w:sz w:val="24"/>
          <w:szCs w:val="24"/>
        </w:rPr>
        <w:t>In return, t</w:t>
      </w:r>
      <w:r w:rsidR="00E36D93" w:rsidRPr="00E36D93">
        <w:rPr>
          <w:rFonts w:ascii="Times New Roman" w:hAnsi="Times New Roman" w:cs="Times New Roman"/>
          <w:color w:val="000000" w:themeColor="text1"/>
          <w:sz w:val="24"/>
          <w:szCs w:val="24"/>
        </w:rPr>
        <w:t xml:space="preserve">hese motivations are often enhanced by improved proficiency and </w:t>
      </w:r>
      <w:r w:rsidR="004C6D9C" w:rsidRPr="00892FE3">
        <w:rPr>
          <w:rFonts w:ascii="Times New Roman" w:hAnsi="Times New Roman" w:cs="Times New Roman" w:hint="eastAsia"/>
          <w:color w:val="000000" w:themeColor="text1"/>
          <w:sz w:val="24"/>
          <w:szCs w:val="24"/>
        </w:rPr>
        <w:t>hi</w:t>
      </w:r>
      <w:r w:rsidR="00DC1D0F" w:rsidRPr="00892FE3">
        <w:rPr>
          <w:rFonts w:ascii="Times New Roman" w:hAnsi="Times New Roman" w:cs="Times New Roman" w:hint="eastAsia"/>
          <w:color w:val="000000" w:themeColor="text1"/>
          <w:sz w:val="24"/>
          <w:szCs w:val="24"/>
        </w:rPr>
        <w:t>gher</w:t>
      </w:r>
      <w:r w:rsidR="00E36D93" w:rsidRPr="00E36D93">
        <w:rPr>
          <w:rFonts w:ascii="Times New Roman" w:hAnsi="Times New Roman" w:cs="Times New Roman"/>
          <w:color w:val="000000" w:themeColor="text1"/>
          <w:sz w:val="24"/>
          <w:szCs w:val="24"/>
        </w:rPr>
        <w:t xml:space="preserve"> achievements in the target language.</w:t>
      </w:r>
    </w:p>
    <w:p w14:paraId="708CE817" w14:textId="167C07A0" w:rsidR="008C7F94" w:rsidRPr="00892FE3" w:rsidRDefault="008C7F94" w:rsidP="00125163">
      <w:pPr>
        <w:pStyle w:val="a9"/>
        <w:numPr>
          <w:ilvl w:val="0"/>
          <w:numId w:val="2"/>
        </w:numPr>
        <w:spacing w:line="360" w:lineRule="auto"/>
        <w:rPr>
          <w:rFonts w:ascii="Times New Roman" w:hAnsi="Times New Roman" w:cs="Times New Roman"/>
          <w:b/>
          <w:bCs/>
          <w:sz w:val="24"/>
          <w:szCs w:val="24"/>
        </w:rPr>
      </w:pPr>
      <w:r w:rsidRPr="00892FE3">
        <w:rPr>
          <w:rFonts w:ascii="Times New Roman" w:hAnsi="Times New Roman" w:cs="Times New Roman" w:hint="eastAsia"/>
          <w:b/>
          <w:bCs/>
          <w:sz w:val="24"/>
          <w:szCs w:val="24"/>
        </w:rPr>
        <w:t>Detailed Discussion of Aptitude</w:t>
      </w:r>
    </w:p>
    <w:p w14:paraId="72EC9DBA" w14:textId="728CD78E" w:rsidR="003F77BF" w:rsidRPr="00892FE3" w:rsidRDefault="00025681" w:rsidP="00885C1C">
      <w:pPr>
        <w:spacing w:line="360" w:lineRule="auto"/>
        <w:rPr>
          <w:rFonts w:ascii="Times New Roman" w:hAnsi="Times New Roman" w:cs="Times New Roman"/>
          <w:sz w:val="24"/>
          <w:szCs w:val="24"/>
        </w:rPr>
      </w:pPr>
      <w:r w:rsidRPr="00892FE3">
        <w:rPr>
          <w:rFonts w:ascii="Times New Roman" w:hAnsi="Times New Roman" w:cs="Times New Roman"/>
          <w:sz w:val="24"/>
          <w:szCs w:val="24"/>
        </w:rPr>
        <w:t>In this article, t</w:t>
      </w:r>
      <w:r w:rsidR="003F77BF" w:rsidRPr="00892FE3">
        <w:rPr>
          <w:rFonts w:ascii="Times New Roman" w:hAnsi="Times New Roman" w:cs="Times New Roman"/>
          <w:sz w:val="24"/>
          <w:szCs w:val="24"/>
        </w:rPr>
        <w:t>he author</w:t>
      </w:r>
      <w:r w:rsidRPr="00892FE3">
        <w:rPr>
          <w:rFonts w:ascii="Times New Roman" w:hAnsi="Times New Roman" w:cs="Times New Roman"/>
          <w:sz w:val="24"/>
          <w:szCs w:val="24"/>
        </w:rPr>
        <w:t>s</w:t>
      </w:r>
      <w:r w:rsidR="003F77BF" w:rsidRPr="00892FE3">
        <w:rPr>
          <w:rFonts w:ascii="Times New Roman" w:hAnsi="Times New Roman" w:cs="Times New Roman"/>
          <w:sz w:val="24"/>
          <w:szCs w:val="24"/>
        </w:rPr>
        <w:t xml:space="preserve"> define motivation in second language learning as comprising two factors: the learner’s communicative needs and their attitudes toward the second language community</w:t>
      </w:r>
      <w:r w:rsidRPr="00892FE3">
        <w:rPr>
          <w:rFonts w:ascii="Times New Roman" w:hAnsi="Times New Roman" w:cs="Times New Roman"/>
          <w:sz w:val="24"/>
          <w:szCs w:val="24"/>
        </w:rPr>
        <w:t xml:space="preserve"> (</w:t>
      </w:r>
      <w:r w:rsidR="00A12C46" w:rsidRPr="00892FE3">
        <w:rPr>
          <w:rFonts w:ascii="Times New Roman" w:hAnsi="Times New Roman" w:cs="Times New Roman"/>
          <w:bCs/>
          <w:iCs/>
          <w:sz w:val="24"/>
          <w:szCs w:val="24"/>
        </w:rPr>
        <w:t>Lightbown and Spada</w:t>
      </w:r>
      <w:r w:rsidR="00A12C46" w:rsidRPr="00892FE3">
        <w:rPr>
          <w:rFonts w:ascii="Times New Roman" w:hAnsi="Times New Roman" w:cs="Times New Roman" w:hint="eastAsia"/>
          <w:bCs/>
          <w:iCs/>
          <w:sz w:val="24"/>
          <w:szCs w:val="24"/>
        </w:rPr>
        <w:t>, 2001,</w:t>
      </w:r>
      <w:r w:rsidR="00A12C46" w:rsidRPr="00892FE3">
        <w:rPr>
          <w:rFonts w:ascii="Times New Roman" w:hAnsi="Times New Roman" w:cs="Times New Roman"/>
          <w:sz w:val="24"/>
          <w:szCs w:val="24"/>
        </w:rPr>
        <w:t xml:space="preserve"> </w:t>
      </w:r>
      <w:r w:rsidRPr="00892FE3">
        <w:rPr>
          <w:rFonts w:ascii="Times New Roman" w:hAnsi="Times New Roman" w:cs="Times New Roman"/>
          <w:sz w:val="24"/>
          <w:szCs w:val="24"/>
        </w:rPr>
        <w:t xml:space="preserve">p. </w:t>
      </w:r>
      <w:r w:rsidR="00C438ED" w:rsidRPr="00892FE3">
        <w:rPr>
          <w:rFonts w:ascii="Times New Roman" w:hAnsi="Times New Roman" w:cs="Times New Roman" w:hint="eastAsia"/>
          <w:sz w:val="24"/>
          <w:szCs w:val="24"/>
        </w:rPr>
        <w:t>33</w:t>
      </w:r>
      <w:r w:rsidRPr="00892FE3">
        <w:rPr>
          <w:rFonts w:ascii="Times New Roman" w:hAnsi="Times New Roman" w:cs="Times New Roman"/>
          <w:sz w:val="24"/>
          <w:szCs w:val="24"/>
        </w:rPr>
        <w:t>)</w:t>
      </w:r>
      <w:r w:rsidR="003F77BF" w:rsidRPr="00892FE3">
        <w:rPr>
          <w:rFonts w:ascii="Times New Roman" w:hAnsi="Times New Roman" w:cs="Times New Roman"/>
          <w:sz w:val="24"/>
          <w:szCs w:val="24"/>
        </w:rPr>
        <w:t>. While the article discusses motivation in detail, it does not explicitly address the role of attitude. This omission suggests that the author assumes attitude is an integral part of motivation. Indeed, motivation and attitude have often been studied together, leading to some confusion regarding the distinction between these two concepts, and they are frequently used interchangeably.</w:t>
      </w:r>
    </w:p>
    <w:p w14:paraId="2E9367FE" w14:textId="4263F925" w:rsidR="00951E3C" w:rsidRPr="00892FE3" w:rsidRDefault="00125163" w:rsidP="004E2790">
      <w:pPr>
        <w:spacing w:line="360" w:lineRule="auto"/>
        <w:rPr>
          <w:rFonts w:ascii="Times New Roman" w:hAnsi="Times New Roman" w:cs="Times New Roman"/>
          <w:b/>
          <w:bCs/>
          <w:sz w:val="24"/>
          <w:szCs w:val="24"/>
        </w:rPr>
      </w:pPr>
      <w:r w:rsidRPr="00892FE3">
        <w:rPr>
          <w:rFonts w:ascii="Times New Roman" w:hAnsi="Times New Roman" w:cs="Times New Roman" w:hint="eastAsia"/>
          <w:b/>
          <w:bCs/>
          <w:sz w:val="24"/>
          <w:szCs w:val="24"/>
        </w:rPr>
        <w:t xml:space="preserve">6.1 </w:t>
      </w:r>
      <w:r w:rsidR="00951E3C" w:rsidRPr="00892FE3">
        <w:rPr>
          <w:rFonts w:ascii="Times New Roman" w:hAnsi="Times New Roman" w:cs="Times New Roman" w:hint="eastAsia"/>
          <w:b/>
          <w:bCs/>
          <w:sz w:val="24"/>
          <w:szCs w:val="24"/>
        </w:rPr>
        <w:t>Attitude</w:t>
      </w:r>
    </w:p>
    <w:p w14:paraId="36909024" w14:textId="6E8FD70E" w:rsidR="00E42880" w:rsidRPr="00892FE3" w:rsidRDefault="00E42880" w:rsidP="000C0459">
      <w:pPr>
        <w:tabs>
          <w:tab w:val="num" w:pos="720"/>
        </w:tabs>
        <w:spacing w:line="360" w:lineRule="auto"/>
        <w:rPr>
          <w:rFonts w:ascii="Times New Roman" w:hAnsi="Times New Roman" w:cs="Times New Roman"/>
          <w:sz w:val="24"/>
          <w:szCs w:val="24"/>
        </w:rPr>
      </w:pPr>
      <w:r w:rsidRPr="00892FE3">
        <w:rPr>
          <w:rFonts w:ascii="Times New Roman" w:hAnsi="Times New Roman" w:cs="Times New Roman"/>
          <w:sz w:val="24"/>
          <w:szCs w:val="24"/>
        </w:rPr>
        <w:t xml:space="preserve">Attitude is </w:t>
      </w:r>
      <w:r w:rsidR="00163388" w:rsidRPr="00892FE3">
        <w:rPr>
          <w:rFonts w:ascii="Times New Roman" w:hAnsi="Times New Roman" w:cs="Times New Roman" w:hint="eastAsia"/>
          <w:sz w:val="24"/>
          <w:szCs w:val="24"/>
        </w:rPr>
        <w:t>characterized</w:t>
      </w:r>
      <w:r w:rsidR="00163388" w:rsidRPr="00892FE3">
        <w:rPr>
          <w:rFonts w:ascii="Times New Roman" w:hAnsi="Times New Roman" w:cs="Times New Roman"/>
          <w:sz w:val="24"/>
          <w:szCs w:val="24"/>
        </w:rPr>
        <w:t xml:space="preserve"> </w:t>
      </w:r>
      <w:r w:rsidRPr="00892FE3">
        <w:rPr>
          <w:rFonts w:ascii="Times New Roman" w:hAnsi="Times New Roman" w:cs="Times New Roman"/>
          <w:sz w:val="24"/>
          <w:szCs w:val="24"/>
        </w:rPr>
        <w:t>as a combination of relatively stable evaluative beliefs, emotions, and behavioral predispositions that are acquired and largely influenced by social factors (Artamonova, 2020, p. 808). Its structure comprises three components: cognition, affection, and behavior.</w:t>
      </w:r>
      <w:r w:rsidR="000C0459" w:rsidRPr="00892FE3">
        <w:rPr>
          <w:rFonts w:ascii="Times New Roman" w:hAnsi="Times New Roman" w:cs="Times New Roman" w:hint="eastAsia"/>
          <w:sz w:val="24"/>
          <w:szCs w:val="24"/>
        </w:rPr>
        <w:t xml:space="preserve"> </w:t>
      </w:r>
      <w:r w:rsidRPr="00892FE3">
        <w:rPr>
          <w:rFonts w:ascii="Times New Roman" w:hAnsi="Times New Roman" w:cs="Times New Roman"/>
          <w:sz w:val="24"/>
          <w:szCs w:val="24"/>
        </w:rPr>
        <w:t>Cognition refers to an individual’s ideas, thoughts, or beliefs about a particular object.</w:t>
      </w:r>
      <w:r w:rsidR="000C0459" w:rsidRPr="00892FE3">
        <w:rPr>
          <w:rFonts w:ascii="Times New Roman" w:hAnsi="Times New Roman" w:cs="Times New Roman" w:hint="eastAsia"/>
          <w:sz w:val="24"/>
          <w:szCs w:val="24"/>
        </w:rPr>
        <w:t xml:space="preserve"> </w:t>
      </w:r>
      <w:r w:rsidRPr="00892FE3">
        <w:rPr>
          <w:rFonts w:ascii="Times New Roman" w:hAnsi="Times New Roman" w:cs="Times New Roman"/>
          <w:sz w:val="24"/>
          <w:szCs w:val="24"/>
        </w:rPr>
        <w:t>Affection represents the feelings or emotions that an individual experiences in relation to that object.</w:t>
      </w:r>
      <w:r w:rsidR="000C0459" w:rsidRPr="00892FE3">
        <w:rPr>
          <w:rFonts w:ascii="Times New Roman" w:hAnsi="Times New Roman" w:cs="Times New Roman" w:hint="eastAsia"/>
          <w:sz w:val="24"/>
          <w:szCs w:val="24"/>
        </w:rPr>
        <w:t xml:space="preserve"> </w:t>
      </w:r>
      <w:r w:rsidRPr="00892FE3">
        <w:rPr>
          <w:rFonts w:ascii="Times New Roman" w:hAnsi="Times New Roman" w:cs="Times New Roman"/>
          <w:sz w:val="24"/>
          <w:szCs w:val="24"/>
        </w:rPr>
        <w:t>Behavior reflects the intention or predisposition to act towards the object.</w:t>
      </w:r>
      <w:r w:rsidR="000C0459" w:rsidRPr="00892FE3">
        <w:rPr>
          <w:rFonts w:ascii="Times New Roman" w:hAnsi="Times New Roman" w:cs="Times New Roman" w:hint="eastAsia"/>
          <w:sz w:val="24"/>
          <w:szCs w:val="24"/>
        </w:rPr>
        <w:t xml:space="preserve"> </w:t>
      </w:r>
      <w:r w:rsidRPr="00892FE3">
        <w:rPr>
          <w:rFonts w:ascii="Times New Roman" w:hAnsi="Times New Roman" w:cs="Times New Roman"/>
          <w:sz w:val="24"/>
          <w:szCs w:val="24"/>
        </w:rPr>
        <w:t>Attitudes are acquired and developed throughout the course of life.</w:t>
      </w:r>
    </w:p>
    <w:p w14:paraId="720801FB" w14:textId="4FD88A72" w:rsidR="00951E3C" w:rsidRPr="00892FE3" w:rsidRDefault="00125163" w:rsidP="00FD645D">
      <w:pPr>
        <w:spacing w:line="360" w:lineRule="auto"/>
        <w:rPr>
          <w:rFonts w:ascii="Times New Roman" w:hAnsi="Times New Roman" w:cs="Times New Roman"/>
          <w:b/>
          <w:bCs/>
          <w:sz w:val="24"/>
          <w:szCs w:val="24"/>
        </w:rPr>
      </w:pPr>
      <w:r w:rsidRPr="00892FE3">
        <w:rPr>
          <w:rFonts w:ascii="Times New Roman" w:hAnsi="Times New Roman" w:cs="Times New Roman" w:hint="eastAsia"/>
          <w:b/>
          <w:bCs/>
          <w:sz w:val="24"/>
          <w:szCs w:val="24"/>
        </w:rPr>
        <w:t xml:space="preserve">6.2 </w:t>
      </w:r>
      <w:r w:rsidR="00951E3C" w:rsidRPr="00892FE3">
        <w:rPr>
          <w:rFonts w:ascii="Times New Roman" w:hAnsi="Times New Roman" w:cs="Times New Roman" w:hint="eastAsia"/>
          <w:b/>
          <w:bCs/>
          <w:sz w:val="24"/>
          <w:szCs w:val="24"/>
        </w:rPr>
        <w:t>Language Attitude</w:t>
      </w:r>
    </w:p>
    <w:p w14:paraId="7E5B1538" w14:textId="1690B216" w:rsidR="00F51583" w:rsidRPr="00F51583" w:rsidRDefault="00F51583" w:rsidP="00F51583">
      <w:pPr>
        <w:spacing w:line="360" w:lineRule="auto"/>
        <w:rPr>
          <w:rFonts w:ascii="Times New Roman" w:hAnsi="Times New Roman" w:cs="Times New Roman" w:hint="eastAsia"/>
          <w:sz w:val="24"/>
          <w:szCs w:val="24"/>
        </w:rPr>
      </w:pPr>
      <w:r w:rsidRPr="00F51583">
        <w:rPr>
          <w:rFonts w:ascii="Times New Roman" w:hAnsi="Times New Roman" w:cs="Times New Roman" w:hint="eastAsia"/>
          <w:sz w:val="24"/>
          <w:szCs w:val="24"/>
        </w:rPr>
        <w:t>Language attitude is defined as an evaluative perspective on a particular language held by individuals or groups, encompassing various aspects inherent to the language or associated with it (Artamonova, 2020, p. 810). It consists of three components: cognition, emotion, and behavior. The formation of language attitude can be understood through a four-step process.</w:t>
      </w:r>
      <w:r>
        <w:rPr>
          <w:rFonts w:ascii="Times New Roman" w:hAnsi="Times New Roman" w:cs="Times New Roman" w:hint="eastAsia"/>
          <w:sz w:val="24"/>
          <w:szCs w:val="24"/>
        </w:rPr>
        <w:t xml:space="preserve"> </w:t>
      </w:r>
      <w:r w:rsidRPr="00F51583">
        <w:rPr>
          <w:rFonts w:ascii="Times New Roman" w:hAnsi="Times New Roman" w:cs="Times New Roman" w:hint="eastAsia"/>
          <w:sz w:val="24"/>
          <w:szCs w:val="24"/>
        </w:rPr>
        <w:t>Firstly, the cognitive process involves an individual perceiving and developing a concept of the language. Secondly, the affective process encompasses the feelings that arise in response to these perceptions. The third step is the evaluation of these feelings. Finally, these evaluations manifest as specific behaviors (Li &amp; Wei, 2022, p. 3).</w:t>
      </w:r>
    </w:p>
    <w:p w14:paraId="4577EC38" w14:textId="62E3D6BC" w:rsidR="00951E3C" w:rsidRPr="00892FE3" w:rsidRDefault="00125163" w:rsidP="00FD645D">
      <w:pPr>
        <w:spacing w:line="360" w:lineRule="auto"/>
        <w:rPr>
          <w:rFonts w:ascii="Times New Roman" w:hAnsi="Times New Roman" w:cs="Times New Roman"/>
          <w:b/>
          <w:bCs/>
          <w:sz w:val="24"/>
          <w:szCs w:val="24"/>
        </w:rPr>
      </w:pPr>
      <w:r w:rsidRPr="00892FE3">
        <w:rPr>
          <w:rFonts w:ascii="Times New Roman" w:hAnsi="Times New Roman" w:cs="Times New Roman" w:hint="eastAsia"/>
          <w:b/>
          <w:bCs/>
          <w:sz w:val="24"/>
          <w:szCs w:val="24"/>
        </w:rPr>
        <w:t xml:space="preserve">6.3 </w:t>
      </w:r>
      <w:r w:rsidR="00951E3C" w:rsidRPr="00892FE3">
        <w:rPr>
          <w:rFonts w:ascii="Times New Roman" w:hAnsi="Times New Roman" w:cs="Times New Roman" w:hint="eastAsia"/>
          <w:b/>
          <w:bCs/>
          <w:sz w:val="24"/>
          <w:szCs w:val="24"/>
        </w:rPr>
        <w:t>Distinction between Attitude and Motivation</w:t>
      </w:r>
    </w:p>
    <w:p w14:paraId="4B62E915" w14:textId="199A7197" w:rsidR="00D96D8C" w:rsidRPr="00892FE3" w:rsidRDefault="00D96D8C" w:rsidP="0015539D">
      <w:pPr>
        <w:spacing w:line="360" w:lineRule="auto"/>
        <w:rPr>
          <w:rFonts w:ascii="Times New Roman" w:hAnsi="Times New Roman" w:cs="Times New Roman"/>
          <w:sz w:val="24"/>
          <w:szCs w:val="24"/>
        </w:rPr>
      </w:pPr>
      <w:r w:rsidRPr="00892FE3">
        <w:rPr>
          <w:rFonts w:ascii="Times New Roman" w:hAnsi="Times New Roman" w:cs="Times New Roman"/>
          <w:sz w:val="24"/>
          <w:szCs w:val="24"/>
        </w:rPr>
        <w:t>Gardner and Lambert distinguish between motivation for language learning as an overall goal or orientation and attitude as the persistence a learner shows in striving for this goal (Ellis, 19</w:t>
      </w:r>
      <w:r w:rsidR="00B26010" w:rsidRPr="00892FE3">
        <w:rPr>
          <w:rFonts w:ascii="Times New Roman" w:hAnsi="Times New Roman" w:cs="Times New Roman" w:hint="eastAsia"/>
          <w:sz w:val="24"/>
          <w:szCs w:val="24"/>
        </w:rPr>
        <w:t>94</w:t>
      </w:r>
      <w:r w:rsidRPr="00892FE3">
        <w:rPr>
          <w:rFonts w:ascii="Times New Roman" w:hAnsi="Times New Roman" w:cs="Times New Roman"/>
          <w:sz w:val="24"/>
          <w:szCs w:val="24"/>
        </w:rPr>
        <w:t>, p. 117). Baker discusses the similarities and distinctions between attitude and motivation in foreign language learning. Both attitudes and motives refer to latent dispositions that affect the direction of behavior. However, motivation involves an existing drive state, while attitudes do not, although attitudes can lead to the development of drives. Additionally, attitudes are specific to</w:t>
      </w:r>
      <w:r w:rsidR="00AB3E0B" w:rsidRPr="00892FE3">
        <w:rPr>
          <w:rFonts w:ascii="Times New Roman" w:hAnsi="Times New Roman" w:cs="Times New Roman" w:hint="eastAsia"/>
          <w:sz w:val="24"/>
          <w:szCs w:val="24"/>
        </w:rPr>
        <w:t xml:space="preserve"> </w:t>
      </w:r>
      <w:r w:rsidRPr="00892FE3">
        <w:rPr>
          <w:rFonts w:ascii="Times New Roman" w:hAnsi="Times New Roman" w:cs="Times New Roman"/>
          <w:sz w:val="24"/>
          <w:szCs w:val="24"/>
        </w:rPr>
        <w:t>objects, whereas motivations are specific to goals (Baker, 1992, p. 14).</w:t>
      </w:r>
    </w:p>
    <w:p w14:paraId="22D46453" w14:textId="0FC8B331" w:rsidR="00997872" w:rsidRPr="00892FE3" w:rsidRDefault="009F7643" w:rsidP="00470A6D">
      <w:pPr>
        <w:spacing w:line="360" w:lineRule="auto"/>
        <w:rPr>
          <w:rFonts w:ascii="Times New Roman" w:hAnsi="Times New Roman" w:cs="Times New Roman"/>
          <w:sz w:val="24"/>
          <w:szCs w:val="24"/>
        </w:rPr>
      </w:pPr>
      <w:r w:rsidRPr="00892FE3">
        <w:rPr>
          <w:rFonts w:ascii="Times New Roman" w:hAnsi="Times New Roman" w:cs="Times New Roman" w:hint="eastAsia"/>
          <w:sz w:val="24"/>
          <w:szCs w:val="24"/>
        </w:rPr>
        <w:t xml:space="preserve">According to Artamonova, a straightforward method for distinguishing </w:t>
      </w:r>
      <w:r w:rsidR="00275BA6" w:rsidRPr="00892FE3">
        <w:rPr>
          <w:rFonts w:ascii="Times New Roman" w:hAnsi="Times New Roman" w:cs="Times New Roman" w:hint="eastAsia"/>
          <w:sz w:val="24"/>
          <w:szCs w:val="24"/>
        </w:rPr>
        <w:t>between</w:t>
      </w:r>
      <w:r w:rsidRPr="00892FE3">
        <w:rPr>
          <w:rFonts w:ascii="Times New Roman" w:hAnsi="Times New Roman" w:cs="Times New Roman" w:hint="eastAsia"/>
          <w:sz w:val="24"/>
          <w:szCs w:val="24"/>
        </w:rPr>
        <w:t xml:space="preserve"> </w:t>
      </w:r>
      <w:r w:rsidR="00275BA6" w:rsidRPr="00892FE3">
        <w:rPr>
          <w:rFonts w:ascii="Times New Roman" w:hAnsi="Times New Roman" w:cs="Times New Roman" w:hint="eastAsia"/>
          <w:sz w:val="24"/>
          <w:szCs w:val="24"/>
        </w:rPr>
        <w:t xml:space="preserve">attitudes and motivations involves addressing specific questions. For attitudes, one might </w:t>
      </w:r>
      <w:r w:rsidR="00394F68" w:rsidRPr="00892FE3">
        <w:rPr>
          <w:rFonts w:ascii="Times New Roman" w:hAnsi="Times New Roman" w:cs="Times New Roman" w:hint="eastAsia"/>
          <w:sz w:val="24"/>
          <w:szCs w:val="24"/>
        </w:rPr>
        <w:t xml:space="preserve">ask: </w:t>
      </w:r>
      <w:r w:rsidR="00394F68" w:rsidRPr="00892FE3">
        <w:rPr>
          <w:rFonts w:ascii="Times New Roman" w:hAnsi="Times New Roman" w:cs="Times New Roman"/>
          <w:sz w:val="24"/>
          <w:szCs w:val="24"/>
        </w:rPr>
        <w:t>“</w:t>
      </w:r>
      <w:r w:rsidR="00470A6D" w:rsidRPr="00892FE3">
        <w:rPr>
          <w:rFonts w:ascii="Times New Roman" w:hAnsi="Times New Roman" w:cs="Times New Roman" w:hint="eastAsia"/>
          <w:sz w:val="24"/>
          <w:szCs w:val="24"/>
        </w:rPr>
        <w:t>What do I think about X/doing Y?</w:t>
      </w:r>
      <w:r w:rsidR="00394F68" w:rsidRPr="00892FE3">
        <w:rPr>
          <w:rFonts w:ascii="Times New Roman" w:hAnsi="Times New Roman" w:cs="Times New Roman"/>
          <w:sz w:val="24"/>
          <w:szCs w:val="24"/>
        </w:rPr>
        <w:t>”</w:t>
      </w:r>
      <w:r w:rsidR="00394F68" w:rsidRPr="00892FE3">
        <w:rPr>
          <w:rFonts w:ascii="Times New Roman" w:hAnsi="Times New Roman" w:cs="Times New Roman" w:hint="eastAsia"/>
          <w:sz w:val="24"/>
          <w:szCs w:val="24"/>
        </w:rPr>
        <w:t xml:space="preserve"> and </w:t>
      </w:r>
      <w:r w:rsidR="00394F68" w:rsidRPr="00892FE3">
        <w:rPr>
          <w:rFonts w:ascii="Times New Roman" w:hAnsi="Times New Roman" w:cs="Times New Roman"/>
          <w:sz w:val="24"/>
          <w:szCs w:val="24"/>
        </w:rPr>
        <w:t>“</w:t>
      </w:r>
      <w:r w:rsidR="00470A6D" w:rsidRPr="00892FE3">
        <w:rPr>
          <w:rFonts w:ascii="Times New Roman" w:hAnsi="Times New Roman" w:cs="Times New Roman" w:hint="eastAsia"/>
          <w:sz w:val="24"/>
          <w:szCs w:val="24"/>
        </w:rPr>
        <w:t>How do I feel about X/doing Y?</w:t>
      </w:r>
      <w:r w:rsidR="00394F68" w:rsidRPr="00892FE3">
        <w:rPr>
          <w:rFonts w:ascii="Times New Roman" w:hAnsi="Times New Roman" w:cs="Times New Roman"/>
          <w:sz w:val="24"/>
          <w:szCs w:val="24"/>
        </w:rPr>
        <w:t>”</w:t>
      </w:r>
      <w:r w:rsidR="00ED1673" w:rsidRPr="00892FE3">
        <w:rPr>
          <w:rFonts w:ascii="Times New Roman" w:hAnsi="Times New Roman" w:cs="Times New Roman" w:hint="eastAsia"/>
          <w:sz w:val="24"/>
          <w:szCs w:val="24"/>
        </w:rPr>
        <w:t xml:space="preserve"> In contrast, m</w:t>
      </w:r>
      <w:r w:rsidR="00470A6D" w:rsidRPr="00892FE3">
        <w:rPr>
          <w:rFonts w:ascii="Times New Roman" w:hAnsi="Times New Roman" w:cs="Times New Roman" w:hint="eastAsia"/>
          <w:sz w:val="24"/>
          <w:szCs w:val="24"/>
        </w:rPr>
        <w:t>otivation</w:t>
      </w:r>
      <w:r w:rsidR="00ED1673" w:rsidRPr="00892FE3">
        <w:rPr>
          <w:rFonts w:ascii="Times New Roman" w:hAnsi="Times New Roman" w:cs="Times New Roman" w:hint="eastAsia"/>
          <w:sz w:val="24"/>
          <w:szCs w:val="24"/>
        </w:rPr>
        <w:t xml:space="preserve"> can be explored with questions as </w:t>
      </w:r>
      <w:r w:rsidR="00ED1673" w:rsidRPr="00892FE3">
        <w:rPr>
          <w:rFonts w:ascii="Times New Roman" w:hAnsi="Times New Roman" w:cs="Times New Roman"/>
          <w:sz w:val="24"/>
          <w:szCs w:val="24"/>
        </w:rPr>
        <w:t>“</w:t>
      </w:r>
      <w:r w:rsidR="00470A6D" w:rsidRPr="00892FE3">
        <w:rPr>
          <w:rFonts w:ascii="Times New Roman" w:hAnsi="Times New Roman" w:cs="Times New Roman" w:hint="eastAsia"/>
          <w:sz w:val="24"/>
          <w:szCs w:val="24"/>
        </w:rPr>
        <w:t>Why do I do or want to do X?</w:t>
      </w:r>
      <w:r w:rsidR="00ED1673" w:rsidRPr="00892FE3">
        <w:rPr>
          <w:rFonts w:ascii="Times New Roman" w:hAnsi="Times New Roman" w:cs="Times New Roman"/>
          <w:sz w:val="24"/>
          <w:szCs w:val="24"/>
        </w:rPr>
        <w:t>”</w:t>
      </w:r>
      <w:r w:rsidR="00470A6D" w:rsidRPr="00892FE3">
        <w:rPr>
          <w:rFonts w:ascii="Times New Roman" w:hAnsi="Times New Roman" w:cs="Times New Roman" w:hint="eastAsia"/>
          <w:sz w:val="24"/>
          <w:szCs w:val="24"/>
        </w:rPr>
        <w:t xml:space="preserve"> and</w:t>
      </w:r>
      <w:r w:rsidR="00ED1673" w:rsidRPr="00892FE3">
        <w:rPr>
          <w:rFonts w:ascii="Times New Roman" w:hAnsi="Times New Roman" w:cs="Times New Roman" w:hint="eastAsia"/>
          <w:sz w:val="24"/>
          <w:szCs w:val="24"/>
        </w:rPr>
        <w:t xml:space="preserve"> </w:t>
      </w:r>
      <w:r w:rsidR="00ED1673" w:rsidRPr="00892FE3">
        <w:rPr>
          <w:rFonts w:ascii="Times New Roman" w:hAnsi="Times New Roman" w:cs="Times New Roman"/>
          <w:sz w:val="24"/>
          <w:szCs w:val="24"/>
        </w:rPr>
        <w:t>“</w:t>
      </w:r>
      <w:r w:rsidR="00470A6D" w:rsidRPr="00892FE3">
        <w:rPr>
          <w:rFonts w:ascii="Times New Roman" w:hAnsi="Times New Roman" w:cs="Times New Roman" w:hint="eastAsia"/>
          <w:sz w:val="24"/>
          <w:szCs w:val="24"/>
        </w:rPr>
        <w:t>How much do I want to do Y?</w:t>
      </w:r>
      <w:r w:rsidR="008F4C2D" w:rsidRPr="00892FE3">
        <w:rPr>
          <w:rFonts w:ascii="Times New Roman" w:hAnsi="Times New Roman" w:cs="Times New Roman"/>
          <w:sz w:val="24"/>
          <w:szCs w:val="24"/>
        </w:rPr>
        <w:t>”</w:t>
      </w:r>
      <w:r w:rsidR="00E43F83" w:rsidRPr="00892FE3">
        <w:rPr>
          <w:rFonts w:ascii="Times New Roman" w:hAnsi="Times New Roman" w:cs="Times New Roman" w:hint="eastAsia"/>
          <w:sz w:val="24"/>
          <w:szCs w:val="24"/>
        </w:rPr>
        <w:t xml:space="preserve"> (Artamonova, 2020, </w:t>
      </w:r>
      <w:r w:rsidR="00E25247" w:rsidRPr="00892FE3">
        <w:rPr>
          <w:rFonts w:ascii="Times New Roman" w:hAnsi="Times New Roman" w:cs="Times New Roman" w:hint="eastAsia"/>
          <w:sz w:val="24"/>
          <w:szCs w:val="24"/>
        </w:rPr>
        <w:t>p.</w:t>
      </w:r>
      <w:r w:rsidR="00552F63" w:rsidRPr="00892FE3">
        <w:rPr>
          <w:rFonts w:ascii="Times New Roman" w:hAnsi="Times New Roman" w:cs="Times New Roman" w:hint="eastAsia"/>
          <w:sz w:val="24"/>
          <w:szCs w:val="24"/>
        </w:rPr>
        <w:t xml:space="preserve"> </w:t>
      </w:r>
      <w:r w:rsidR="00E43F83" w:rsidRPr="00892FE3">
        <w:rPr>
          <w:rFonts w:ascii="Times New Roman" w:hAnsi="Times New Roman" w:cs="Times New Roman" w:hint="eastAsia"/>
          <w:sz w:val="24"/>
          <w:szCs w:val="24"/>
        </w:rPr>
        <w:t>811)</w:t>
      </w:r>
      <w:r w:rsidR="004C3086" w:rsidRPr="00892FE3">
        <w:rPr>
          <w:rFonts w:ascii="Times New Roman" w:hAnsi="Times New Roman" w:cs="Times New Roman" w:hint="eastAsia"/>
          <w:sz w:val="24"/>
          <w:szCs w:val="24"/>
        </w:rPr>
        <w:t>.</w:t>
      </w:r>
      <w:r w:rsidR="008F4C2D" w:rsidRPr="00892FE3">
        <w:rPr>
          <w:rFonts w:ascii="Times New Roman" w:hAnsi="Times New Roman" w:cs="Times New Roman" w:hint="eastAsia"/>
          <w:sz w:val="24"/>
          <w:szCs w:val="24"/>
        </w:rPr>
        <w:t xml:space="preserve"> </w:t>
      </w:r>
      <w:r w:rsidR="001A1481" w:rsidRPr="00892FE3">
        <w:rPr>
          <w:rFonts w:ascii="Times New Roman" w:hAnsi="Times New Roman" w:cs="Times New Roman"/>
          <w:sz w:val="24"/>
          <w:szCs w:val="24"/>
        </w:rPr>
        <w:t>Language attitude plays a crucial role in second language</w:t>
      </w:r>
      <w:r w:rsidR="001A1481" w:rsidRPr="00892FE3">
        <w:rPr>
          <w:rFonts w:ascii="Times New Roman" w:hAnsi="Times New Roman" w:cs="Times New Roman" w:hint="eastAsia"/>
          <w:sz w:val="24"/>
          <w:szCs w:val="24"/>
        </w:rPr>
        <w:t xml:space="preserve"> </w:t>
      </w:r>
      <w:r w:rsidR="001A1481" w:rsidRPr="00892FE3">
        <w:rPr>
          <w:rFonts w:ascii="Times New Roman" w:hAnsi="Times New Roman" w:cs="Times New Roman"/>
          <w:sz w:val="24"/>
          <w:szCs w:val="24"/>
        </w:rPr>
        <w:t>learning.</w:t>
      </w:r>
      <w:r w:rsidR="001A1481" w:rsidRPr="00892FE3">
        <w:rPr>
          <w:rFonts w:ascii="Times New Roman" w:hAnsi="Times New Roman" w:cs="Times New Roman" w:hint="eastAsia"/>
          <w:sz w:val="24"/>
          <w:szCs w:val="24"/>
        </w:rPr>
        <w:t xml:space="preserve"> </w:t>
      </w:r>
      <w:r w:rsidR="00997872" w:rsidRPr="00892FE3">
        <w:rPr>
          <w:rFonts w:ascii="Times New Roman" w:hAnsi="Times New Roman" w:cs="Times New Roman" w:hint="eastAsia"/>
          <w:sz w:val="24"/>
          <w:szCs w:val="24"/>
        </w:rPr>
        <w:t>It</w:t>
      </w:r>
      <w:r w:rsidR="001A1481" w:rsidRPr="00892FE3">
        <w:rPr>
          <w:rFonts w:ascii="Times New Roman" w:hAnsi="Times New Roman" w:cs="Times New Roman"/>
          <w:sz w:val="24"/>
          <w:szCs w:val="24"/>
        </w:rPr>
        <w:t xml:space="preserve"> </w:t>
      </w:r>
      <w:r w:rsidR="00997872" w:rsidRPr="00892FE3">
        <w:rPr>
          <w:rFonts w:ascii="Times New Roman" w:hAnsi="Times New Roman" w:cs="Times New Roman" w:hint="eastAsia"/>
          <w:sz w:val="24"/>
          <w:szCs w:val="24"/>
        </w:rPr>
        <w:t xml:space="preserve">is a significant individual difference factor influencing foreign language </w:t>
      </w:r>
      <w:proofErr w:type="gramStart"/>
      <w:r w:rsidR="00997872" w:rsidRPr="00892FE3">
        <w:rPr>
          <w:rFonts w:ascii="Times New Roman" w:hAnsi="Times New Roman" w:cs="Times New Roman" w:hint="eastAsia"/>
          <w:sz w:val="24"/>
          <w:szCs w:val="24"/>
        </w:rPr>
        <w:t>achievement in its own right</w:t>
      </w:r>
      <w:proofErr w:type="gramEnd"/>
      <w:r w:rsidR="00997872" w:rsidRPr="00892FE3">
        <w:rPr>
          <w:rFonts w:ascii="Times New Roman" w:hAnsi="Times New Roman" w:cs="Times New Roman" w:hint="eastAsia"/>
          <w:sz w:val="24"/>
          <w:szCs w:val="24"/>
        </w:rPr>
        <w:t xml:space="preserve"> (Li &amp; Wei, 202</w:t>
      </w:r>
      <w:r w:rsidR="00172660" w:rsidRPr="00892FE3">
        <w:rPr>
          <w:rFonts w:ascii="Times New Roman" w:hAnsi="Times New Roman" w:cs="Times New Roman" w:hint="eastAsia"/>
          <w:sz w:val="24"/>
          <w:szCs w:val="24"/>
        </w:rPr>
        <w:t>2</w:t>
      </w:r>
      <w:r w:rsidR="00997872" w:rsidRPr="00892FE3">
        <w:rPr>
          <w:rFonts w:ascii="Times New Roman" w:hAnsi="Times New Roman" w:cs="Times New Roman" w:hint="eastAsia"/>
          <w:sz w:val="24"/>
          <w:szCs w:val="24"/>
        </w:rPr>
        <w:t>, p.</w:t>
      </w:r>
      <w:r w:rsidR="00552F63" w:rsidRPr="00892FE3">
        <w:rPr>
          <w:rFonts w:ascii="Times New Roman" w:hAnsi="Times New Roman" w:cs="Times New Roman" w:hint="eastAsia"/>
          <w:sz w:val="24"/>
          <w:szCs w:val="24"/>
        </w:rPr>
        <w:t xml:space="preserve"> </w:t>
      </w:r>
      <w:r w:rsidR="00997872" w:rsidRPr="00892FE3">
        <w:rPr>
          <w:rFonts w:ascii="Times New Roman" w:hAnsi="Times New Roman" w:cs="Times New Roman" w:hint="eastAsia"/>
          <w:sz w:val="24"/>
          <w:szCs w:val="24"/>
        </w:rPr>
        <w:t xml:space="preserve">20). </w:t>
      </w:r>
    </w:p>
    <w:p w14:paraId="17099745" w14:textId="68AB692F" w:rsidR="00951E3C" w:rsidRPr="00892FE3" w:rsidRDefault="00125163" w:rsidP="00FD645D">
      <w:pPr>
        <w:spacing w:line="360" w:lineRule="auto"/>
        <w:rPr>
          <w:rFonts w:ascii="Times New Roman" w:hAnsi="Times New Roman" w:cs="Times New Roman"/>
          <w:b/>
          <w:bCs/>
          <w:sz w:val="24"/>
          <w:szCs w:val="24"/>
        </w:rPr>
      </w:pPr>
      <w:r w:rsidRPr="00892FE3">
        <w:rPr>
          <w:rFonts w:ascii="Times New Roman" w:hAnsi="Times New Roman" w:cs="Times New Roman" w:hint="eastAsia"/>
          <w:b/>
          <w:bCs/>
          <w:sz w:val="24"/>
          <w:szCs w:val="24"/>
        </w:rPr>
        <w:t xml:space="preserve">6.4 </w:t>
      </w:r>
      <w:r w:rsidR="00E41C82" w:rsidRPr="00892FE3">
        <w:rPr>
          <w:rFonts w:ascii="Times New Roman" w:hAnsi="Times New Roman" w:cs="Times New Roman" w:hint="eastAsia"/>
          <w:b/>
          <w:bCs/>
          <w:sz w:val="24"/>
          <w:szCs w:val="24"/>
        </w:rPr>
        <w:t>Attitude Assessment</w:t>
      </w:r>
    </w:p>
    <w:p w14:paraId="0DC6DE82" w14:textId="4730ECC9" w:rsidR="00C52EF5" w:rsidRPr="00C52EF5" w:rsidRDefault="00C52EF5" w:rsidP="00C52EF5">
      <w:pPr>
        <w:spacing w:line="360" w:lineRule="auto"/>
        <w:rPr>
          <w:rFonts w:ascii="Times New Roman" w:hAnsi="Times New Roman" w:cs="Times New Roman"/>
          <w:sz w:val="24"/>
          <w:szCs w:val="24"/>
        </w:rPr>
      </w:pPr>
      <w:r w:rsidRPr="00C52EF5">
        <w:rPr>
          <w:rFonts w:ascii="Times New Roman" w:hAnsi="Times New Roman" w:cs="Times New Roman" w:hint="eastAsia"/>
          <w:sz w:val="24"/>
          <w:szCs w:val="24"/>
        </w:rPr>
        <w:t>Attitudes toward second language (L2) learning are crucial in shaping learners</w:t>
      </w:r>
      <w:r>
        <w:rPr>
          <w:rFonts w:ascii="Times New Roman" w:hAnsi="Times New Roman" w:cs="Times New Roman"/>
          <w:sz w:val="24"/>
          <w:szCs w:val="24"/>
        </w:rPr>
        <w:t>’</w:t>
      </w:r>
      <w:r w:rsidRPr="00C52EF5">
        <w:rPr>
          <w:rFonts w:ascii="Times New Roman" w:hAnsi="Times New Roman" w:cs="Times New Roman" w:hint="eastAsia"/>
          <w:sz w:val="24"/>
          <w:szCs w:val="24"/>
        </w:rPr>
        <w:t xml:space="preserve"> experiences and outcomes in language acquisition. Research has shown that these attitudes can significantly influence motivation, persistence in language study, and overall proficiency.</w:t>
      </w:r>
    </w:p>
    <w:p w14:paraId="03062390" w14:textId="10E8C9BE" w:rsidR="00C52EF5" w:rsidRPr="00C52EF5" w:rsidRDefault="00C52EF5" w:rsidP="00C52EF5">
      <w:pPr>
        <w:spacing w:line="360" w:lineRule="auto"/>
        <w:rPr>
          <w:rFonts w:ascii="Times New Roman" w:hAnsi="Times New Roman" w:cs="Times New Roman"/>
          <w:sz w:val="24"/>
          <w:szCs w:val="24"/>
        </w:rPr>
      </w:pPr>
      <w:r w:rsidRPr="00C52EF5">
        <w:rPr>
          <w:rFonts w:ascii="Times New Roman" w:hAnsi="Times New Roman" w:cs="Times New Roman" w:hint="eastAsia"/>
          <w:sz w:val="24"/>
          <w:szCs w:val="24"/>
        </w:rPr>
        <w:t>One of the primary areas of inquiry involves general attitude surveys, which indicate that students often hold positive views regarding the benefits of multilingualism. These favorable attitudes promote better engagement in language courses; however, caution is warranted, as reliance on self-reported data may overlook the underlying implicit attitudes that also influence learners</w:t>
      </w:r>
      <w:r w:rsidR="001958A1">
        <w:rPr>
          <w:rFonts w:ascii="Times New Roman" w:hAnsi="Times New Roman" w:cs="Times New Roman"/>
          <w:sz w:val="24"/>
          <w:szCs w:val="24"/>
        </w:rPr>
        <w:t>’</w:t>
      </w:r>
      <w:r w:rsidRPr="00C52EF5">
        <w:rPr>
          <w:rFonts w:ascii="Times New Roman" w:hAnsi="Times New Roman" w:cs="Times New Roman" w:hint="eastAsia"/>
          <w:sz w:val="24"/>
          <w:szCs w:val="24"/>
        </w:rPr>
        <w:t xml:space="preserve"> behaviors.</w:t>
      </w:r>
      <w:r w:rsidR="009D195F">
        <w:rPr>
          <w:rFonts w:ascii="Times New Roman" w:hAnsi="Times New Roman" w:cs="Times New Roman" w:hint="eastAsia"/>
          <w:sz w:val="24"/>
          <w:szCs w:val="24"/>
        </w:rPr>
        <w:t xml:space="preserve"> </w:t>
      </w:r>
      <w:r w:rsidRPr="00C52EF5">
        <w:rPr>
          <w:rFonts w:ascii="Times New Roman" w:hAnsi="Times New Roman" w:cs="Times New Roman" w:hint="eastAsia"/>
          <w:sz w:val="24"/>
          <w:szCs w:val="24"/>
        </w:rPr>
        <w:t>Another key area encompasses domain-specific attitudes, particularly those related to pronunciation and communication styles. Research has revealed significant cultural differences in attitudes toward accents, with Malaysian learners displaying a more favorable view of their own accents compared to their South Korean and Japanese counterparts</w:t>
      </w:r>
      <w:r w:rsidR="001958A1">
        <w:rPr>
          <w:rFonts w:ascii="Times New Roman" w:hAnsi="Times New Roman" w:cs="Times New Roman" w:hint="eastAsia"/>
          <w:sz w:val="24"/>
          <w:szCs w:val="24"/>
        </w:rPr>
        <w:t xml:space="preserve"> </w:t>
      </w:r>
      <w:r w:rsidR="001958A1" w:rsidRPr="00C52EF5">
        <w:rPr>
          <w:rFonts w:ascii="Times New Roman" w:hAnsi="Times New Roman" w:cs="Times New Roman" w:hint="eastAsia"/>
          <w:sz w:val="24"/>
          <w:szCs w:val="24"/>
        </w:rPr>
        <w:t>(Artamonova, 2020, pp. 81</w:t>
      </w:r>
      <w:r w:rsidR="001958A1">
        <w:rPr>
          <w:rFonts w:ascii="Times New Roman" w:hAnsi="Times New Roman" w:cs="Times New Roman" w:hint="eastAsia"/>
          <w:sz w:val="24"/>
          <w:szCs w:val="24"/>
        </w:rPr>
        <w:t>1</w:t>
      </w:r>
      <w:r w:rsidR="005017A6">
        <w:rPr>
          <w:rFonts w:ascii="Times New Roman" w:hAnsi="Times New Roman" w:cs="Times New Roman" w:hint="eastAsia"/>
          <w:sz w:val="24"/>
          <w:szCs w:val="24"/>
        </w:rPr>
        <w:t>-812</w:t>
      </w:r>
      <w:r w:rsidR="001958A1" w:rsidRPr="00C52EF5">
        <w:rPr>
          <w:rFonts w:ascii="Times New Roman" w:hAnsi="Times New Roman" w:cs="Times New Roman" w:hint="eastAsia"/>
          <w:sz w:val="24"/>
          <w:szCs w:val="24"/>
        </w:rPr>
        <w:t>)</w:t>
      </w:r>
      <w:r w:rsidRPr="00C52EF5">
        <w:rPr>
          <w:rFonts w:ascii="Times New Roman" w:hAnsi="Times New Roman" w:cs="Times New Roman" w:hint="eastAsia"/>
          <w:sz w:val="24"/>
          <w:szCs w:val="24"/>
        </w:rPr>
        <w:t>.</w:t>
      </w:r>
    </w:p>
    <w:p w14:paraId="72F212D9" w14:textId="66D81F2E" w:rsidR="00B62464" w:rsidRDefault="00C52EF5" w:rsidP="00C52EF5">
      <w:pPr>
        <w:spacing w:line="360" w:lineRule="auto"/>
        <w:rPr>
          <w:rFonts w:ascii="Times New Roman" w:hAnsi="Times New Roman" w:cs="Times New Roman"/>
          <w:sz w:val="24"/>
          <w:szCs w:val="24"/>
        </w:rPr>
      </w:pPr>
      <w:r w:rsidRPr="00C52EF5">
        <w:rPr>
          <w:rFonts w:ascii="Times New Roman" w:hAnsi="Times New Roman" w:cs="Times New Roman" w:hint="eastAsia"/>
          <w:sz w:val="24"/>
          <w:szCs w:val="24"/>
        </w:rPr>
        <w:t>A third line of research highlights that attitudes play a critical role in learners' decisions to pursue or discontinue further language study, underscoring the influence of external factors.</w:t>
      </w:r>
      <w:r w:rsidR="009D195F">
        <w:rPr>
          <w:rFonts w:ascii="Times New Roman" w:hAnsi="Times New Roman" w:cs="Times New Roman" w:hint="eastAsia"/>
          <w:sz w:val="24"/>
          <w:szCs w:val="24"/>
        </w:rPr>
        <w:t xml:space="preserve"> </w:t>
      </w:r>
      <w:r w:rsidR="00C81BF5" w:rsidRPr="00C81BF5">
        <w:rPr>
          <w:rFonts w:ascii="Times New Roman" w:hAnsi="Times New Roman" w:cs="Times New Roman" w:hint="eastAsia"/>
          <w:sz w:val="24"/>
          <w:szCs w:val="24"/>
        </w:rPr>
        <w:t>The fourth research strand explores the relationships between attitudes and other individual differences that affect L2 learning. The interplay between attitudes and motivation is often examined together, frequently within the same framework.</w:t>
      </w:r>
      <w:r w:rsidR="00A3225F">
        <w:rPr>
          <w:rFonts w:ascii="Times New Roman" w:hAnsi="Times New Roman" w:cs="Times New Roman" w:hint="eastAsia"/>
          <w:sz w:val="24"/>
          <w:szCs w:val="24"/>
        </w:rPr>
        <w:t xml:space="preserve"> Lastly, </w:t>
      </w:r>
      <w:r w:rsidRPr="00C52EF5">
        <w:rPr>
          <w:rFonts w:ascii="Times New Roman" w:hAnsi="Times New Roman" w:cs="Times New Roman" w:hint="eastAsia"/>
          <w:sz w:val="24"/>
          <w:szCs w:val="24"/>
        </w:rPr>
        <w:t>the fifth research category investigates language attitudes in relation to their effects on achievement (Artamonova, 2020, p</w:t>
      </w:r>
      <w:r w:rsidR="009D195F">
        <w:rPr>
          <w:rFonts w:ascii="Times New Roman" w:hAnsi="Times New Roman" w:cs="Times New Roman" w:hint="eastAsia"/>
          <w:sz w:val="24"/>
          <w:szCs w:val="24"/>
        </w:rPr>
        <w:t>p</w:t>
      </w:r>
      <w:r w:rsidRPr="00C52EF5">
        <w:rPr>
          <w:rFonts w:ascii="Times New Roman" w:hAnsi="Times New Roman" w:cs="Times New Roman" w:hint="eastAsia"/>
          <w:sz w:val="24"/>
          <w:szCs w:val="24"/>
        </w:rPr>
        <w:t xml:space="preserve">. </w:t>
      </w:r>
      <w:r w:rsidR="009D195F">
        <w:rPr>
          <w:rFonts w:ascii="Times New Roman" w:hAnsi="Times New Roman" w:cs="Times New Roman" w:hint="eastAsia"/>
          <w:sz w:val="24"/>
          <w:szCs w:val="24"/>
        </w:rPr>
        <w:t>811-</w:t>
      </w:r>
      <w:r w:rsidRPr="00C52EF5">
        <w:rPr>
          <w:rFonts w:ascii="Times New Roman" w:hAnsi="Times New Roman" w:cs="Times New Roman" w:hint="eastAsia"/>
          <w:sz w:val="24"/>
          <w:szCs w:val="24"/>
        </w:rPr>
        <w:t>812).</w:t>
      </w:r>
    </w:p>
    <w:p w14:paraId="5BE89947" w14:textId="157FA486" w:rsidR="00BF32F7" w:rsidRPr="00053733" w:rsidRDefault="00BF32F7" w:rsidP="00FD645D">
      <w:pPr>
        <w:spacing w:line="360" w:lineRule="auto"/>
        <w:rPr>
          <w:rFonts w:ascii="Times New Roman" w:hAnsi="Times New Roman" w:cs="Times New Roman"/>
          <w:b/>
          <w:bCs/>
          <w:sz w:val="24"/>
          <w:szCs w:val="24"/>
        </w:rPr>
      </w:pPr>
      <w:r w:rsidRPr="00053733">
        <w:rPr>
          <w:rFonts w:ascii="Times New Roman" w:hAnsi="Times New Roman" w:cs="Times New Roman" w:hint="eastAsia"/>
          <w:b/>
          <w:bCs/>
          <w:sz w:val="24"/>
          <w:szCs w:val="24"/>
        </w:rPr>
        <w:t>Conclusion</w:t>
      </w:r>
    </w:p>
    <w:p w14:paraId="70B32A05" w14:textId="0EFC2B96" w:rsidR="00AA7389" w:rsidRPr="00053733" w:rsidRDefault="00AA7389" w:rsidP="00AA7389">
      <w:pPr>
        <w:spacing w:line="360" w:lineRule="auto"/>
        <w:rPr>
          <w:rFonts w:ascii="Times New Roman" w:hAnsi="Times New Roman" w:cs="Times New Roman"/>
          <w:sz w:val="24"/>
          <w:szCs w:val="24"/>
        </w:rPr>
      </w:pPr>
      <w:r w:rsidRPr="00AA7389">
        <w:rPr>
          <w:rFonts w:ascii="Times New Roman" w:hAnsi="Times New Roman" w:cs="Times New Roman"/>
          <w:sz w:val="24"/>
          <w:szCs w:val="24"/>
        </w:rPr>
        <w:t xml:space="preserve">There are many factors that affect second language learning, which interrelate and interact in various ways, creating complex influences on the language acquisition process. Understanding these factors is challenging, as research on individual learner variables often yields unsatisfactory results. One fundamental issue is the vague and sometimes overlapping definitions of key concepts, such as the distinctions between attitude and motivation. This confusion complicates the ability to measure and analyze individual variables effectively. </w:t>
      </w:r>
    </w:p>
    <w:p w14:paraId="7535A353" w14:textId="7F037FD2" w:rsidR="00053733" w:rsidRPr="00053733" w:rsidRDefault="00E6731A" w:rsidP="00E6731A">
      <w:pPr>
        <w:spacing w:line="360" w:lineRule="auto"/>
        <w:rPr>
          <w:rFonts w:ascii="Times New Roman" w:hAnsi="Times New Roman" w:cs="Times New Roman"/>
          <w:sz w:val="24"/>
          <w:szCs w:val="24"/>
        </w:rPr>
      </w:pPr>
      <w:r w:rsidRPr="00053733">
        <w:rPr>
          <w:rFonts w:ascii="Times New Roman" w:hAnsi="Times New Roman" w:cs="Times New Roman" w:hint="eastAsia"/>
          <w:sz w:val="24"/>
          <w:szCs w:val="24"/>
        </w:rPr>
        <w:t>Another reason lies in the methods employed, which cannot be strictly categorized</w:t>
      </w:r>
      <w:r w:rsidR="001352B5" w:rsidRPr="00053733">
        <w:rPr>
          <w:rFonts w:ascii="Times New Roman" w:hAnsi="Times New Roman" w:cs="Times New Roman" w:hint="eastAsia"/>
          <w:sz w:val="24"/>
          <w:szCs w:val="24"/>
        </w:rPr>
        <w:t>,</w:t>
      </w:r>
      <w:r w:rsidR="001352B5" w:rsidRPr="00053733">
        <w:rPr>
          <w:rFonts w:ascii="Times New Roman" w:hAnsi="Times New Roman" w:cs="Times New Roman"/>
          <w:sz w:val="24"/>
          <w:szCs w:val="24"/>
        </w:rPr>
        <w:t xml:space="preserve"> </w:t>
      </w:r>
      <w:r w:rsidR="00CE3487" w:rsidRPr="00053733">
        <w:rPr>
          <w:rFonts w:ascii="Times New Roman" w:hAnsi="Times New Roman" w:cs="Times New Roman" w:hint="eastAsia"/>
          <w:sz w:val="24"/>
          <w:szCs w:val="24"/>
        </w:rPr>
        <w:t>resulting in varied interpretations of findings across different studies</w:t>
      </w:r>
      <w:r w:rsidRPr="00053733">
        <w:rPr>
          <w:rFonts w:ascii="Times New Roman" w:hAnsi="Times New Roman" w:cs="Times New Roman" w:hint="eastAsia"/>
          <w:sz w:val="24"/>
          <w:szCs w:val="24"/>
        </w:rPr>
        <w:t xml:space="preserve">. </w:t>
      </w:r>
      <w:r w:rsidR="00CE3487" w:rsidRPr="00053733">
        <w:rPr>
          <w:rFonts w:ascii="Times New Roman" w:hAnsi="Times New Roman" w:cs="Times New Roman" w:hint="eastAsia"/>
          <w:sz w:val="24"/>
          <w:szCs w:val="24"/>
        </w:rPr>
        <w:t xml:space="preserve">Many research </w:t>
      </w:r>
      <w:r w:rsidR="002C1167" w:rsidRPr="00053733">
        <w:rPr>
          <w:rFonts w:ascii="Times New Roman" w:hAnsi="Times New Roman" w:cs="Times New Roman" w:hint="eastAsia"/>
          <w:sz w:val="24"/>
          <w:szCs w:val="24"/>
        </w:rPr>
        <w:t>measurement</w:t>
      </w:r>
      <w:r w:rsidR="00CE3487" w:rsidRPr="00053733">
        <w:rPr>
          <w:rFonts w:ascii="Times New Roman" w:hAnsi="Times New Roman" w:cs="Times New Roman" w:hint="eastAsia"/>
          <w:sz w:val="24"/>
          <w:szCs w:val="24"/>
        </w:rPr>
        <w:t>s may not fully capture the complexities of how these factors interact in real-world contexts.</w:t>
      </w:r>
      <w:r w:rsidR="00DD55FE" w:rsidRPr="00053733">
        <w:rPr>
          <w:rFonts w:ascii="Times New Roman" w:hAnsi="Times New Roman" w:cs="Times New Roman" w:hint="eastAsia"/>
          <w:sz w:val="24"/>
          <w:szCs w:val="24"/>
        </w:rPr>
        <w:t xml:space="preserve"> </w:t>
      </w:r>
      <w:r w:rsidRPr="00053733">
        <w:rPr>
          <w:rFonts w:ascii="Times New Roman" w:hAnsi="Times New Roman" w:cs="Times New Roman" w:hint="eastAsia"/>
          <w:sz w:val="24"/>
          <w:szCs w:val="24"/>
        </w:rPr>
        <w:t xml:space="preserve">Furthermore, these factors are not independent; </w:t>
      </w:r>
      <w:r w:rsidR="00977A09" w:rsidRPr="00AA7389">
        <w:rPr>
          <w:rFonts w:ascii="Times New Roman" w:hAnsi="Times New Roman" w:cs="Times New Roman"/>
          <w:sz w:val="24"/>
          <w:szCs w:val="24"/>
        </w:rPr>
        <w:t xml:space="preserve">they do not exist in isolation but rather influence each other </w:t>
      </w:r>
      <w:r w:rsidR="00977A09" w:rsidRPr="00053733">
        <w:rPr>
          <w:rFonts w:ascii="Times New Roman" w:hAnsi="Times New Roman" w:cs="Times New Roman" w:hint="eastAsia"/>
          <w:sz w:val="24"/>
          <w:szCs w:val="24"/>
        </w:rPr>
        <w:t>in complex ways</w:t>
      </w:r>
      <w:r w:rsidR="00C3772C" w:rsidRPr="00053733">
        <w:rPr>
          <w:rFonts w:ascii="Times New Roman" w:hAnsi="Times New Roman" w:cs="Times New Roman" w:hint="eastAsia"/>
          <w:sz w:val="24"/>
          <w:szCs w:val="24"/>
        </w:rPr>
        <w:t xml:space="preserve">. </w:t>
      </w:r>
      <w:r w:rsidRPr="00053733">
        <w:rPr>
          <w:rFonts w:ascii="Times New Roman" w:hAnsi="Times New Roman" w:cs="Times New Roman" w:hint="eastAsia"/>
          <w:sz w:val="24"/>
          <w:szCs w:val="24"/>
        </w:rPr>
        <w:t xml:space="preserve">All these factors such as age, aptitude, motivation, and personality </w:t>
      </w:r>
      <w:r w:rsidR="00113849" w:rsidRPr="00AA7389">
        <w:rPr>
          <w:rFonts w:ascii="Times New Roman" w:hAnsi="Times New Roman" w:cs="Times New Roman"/>
          <w:sz w:val="24"/>
          <w:szCs w:val="24"/>
        </w:rPr>
        <w:t>play a significant role in determining the rate and ultimate success of second language learning, rather than</w:t>
      </w:r>
      <w:r w:rsidR="00113849" w:rsidRPr="00053733">
        <w:rPr>
          <w:rFonts w:ascii="Times New Roman" w:hAnsi="Times New Roman" w:cs="Times New Roman" w:hint="eastAsia"/>
          <w:sz w:val="24"/>
          <w:szCs w:val="24"/>
        </w:rPr>
        <w:t xml:space="preserve"> the route of second language learning</w:t>
      </w:r>
      <w:r w:rsidR="00113849" w:rsidRPr="00AA7389">
        <w:rPr>
          <w:rFonts w:ascii="Times New Roman" w:hAnsi="Times New Roman" w:cs="Times New Roman"/>
          <w:sz w:val="24"/>
          <w:szCs w:val="24"/>
        </w:rPr>
        <w:t xml:space="preserve"> (Ellis, 1994, p. 99).</w:t>
      </w:r>
      <w:r w:rsidR="00113849" w:rsidRPr="00053733">
        <w:rPr>
          <w:rFonts w:ascii="Times New Roman" w:hAnsi="Times New Roman" w:cs="Times New Roman" w:hint="eastAsia"/>
          <w:sz w:val="24"/>
          <w:szCs w:val="24"/>
        </w:rPr>
        <w:t xml:space="preserve"> </w:t>
      </w:r>
      <w:r w:rsidR="00053733" w:rsidRPr="00053733">
        <w:rPr>
          <w:rFonts w:ascii="Times New Roman" w:hAnsi="Times New Roman" w:cs="Times New Roman" w:hint="eastAsia"/>
          <w:sz w:val="24"/>
          <w:szCs w:val="24"/>
        </w:rPr>
        <w:t>It remains to be investigated and explored in this field.</w:t>
      </w:r>
    </w:p>
    <w:p w14:paraId="7E67C746" w14:textId="450A2174" w:rsidR="009E46AA" w:rsidRDefault="009E46AA" w:rsidP="00B85156">
      <w:pPr>
        <w:spacing w:line="360" w:lineRule="auto"/>
        <w:rPr>
          <w:rFonts w:ascii="Times New Roman" w:hAnsi="Times New Roman" w:cs="Times New Roman"/>
          <w:b/>
          <w:bCs/>
          <w:sz w:val="24"/>
          <w:szCs w:val="24"/>
        </w:rPr>
      </w:pPr>
      <w:r>
        <w:rPr>
          <w:rFonts w:ascii="Times New Roman" w:hAnsi="Times New Roman" w:cs="Times New Roman"/>
          <w:b/>
          <w:bCs/>
          <w:sz w:val="24"/>
          <w:szCs w:val="24"/>
        </w:rPr>
        <w:br w:type="page"/>
      </w:r>
    </w:p>
    <w:p w14:paraId="7BB8AB4A" w14:textId="7DD563EF" w:rsidR="00BF32F7" w:rsidRPr="008E43D2" w:rsidRDefault="00BF32F7" w:rsidP="00FD645D">
      <w:pPr>
        <w:spacing w:line="360" w:lineRule="auto"/>
        <w:rPr>
          <w:rFonts w:ascii="Times New Roman" w:hAnsi="Times New Roman" w:cs="Times New Roman"/>
          <w:b/>
          <w:bCs/>
          <w:sz w:val="24"/>
          <w:szCs w:val="24"/>
        </w:rPr>
      </w:pPr>
      <w:r w:rsidRPr="008E43D2">
        <w:rPr>
          <w:rFonts w:ascii="Times New Roman" w:hAnsi="Times New Roman" w:cs="Times New Roman" w:hint="eastAsia"/>
          <w:b/>
          <w:bCs/>
          <w:sz w:val="24"/>
          <w:szCs w:val="24"/>
        </w:rPr>
        <w:t>References</w:t>
      </w:r>
    </w:p>
    <w:p w14:paraId="28FE14D5" w14:textId="679BF51A" w:rsidR="00501B7A" w:rsidRPr="00A43C47" w:rsidRDefault="00501B7A" w:rsidP="003F2E1D">
      <w:pPr>
        <w:spacing w:line="360" w:lineRule="auto"/>
        <w:ind w:left="240" w:hangingChars="100" w:hanging="240"/>
        <w:rPr>
          <w:rFonts w:ascii="Times New Roman" w:hAnsi="Times New Roman" w:cs="Times New Roman"/>
          <w:sz w:val="24"/>
          <w:szCs w:val="24"/>
        </w:rPr>
      </w:pPr>
      <w:r w:rsidRPr="00A43C47">
        <w:rPr>
          <w:rFonts w:ascii="Times New Roman" w:hAnsi="Times New Roman" w:cs="Times New Roman"/>
          <w:sz w:val="24"/>
          <w:szCs w:val="24"/>
        </w:rPr>
        <w:t xml:space="preserve">Abrahamsson, N. and </w:t>
      </w:r>
      <w:proofErr w:type="spellStart"/>
      <w:r w:rsidRPr="00A43C47">
        <w:rPr>
          <w:rFonts w:ascii="Times New Roman" w:hAnsi="Times New Roman" w:cs="Times New Roman"/>
          <w:sz w:val="24"/>
          <w:szCs w:val="24"/>
        </w:rPr>
        <w:t>Hyltenstam</w:t>
      </w:r>
      <w:proofErr w:type="spellEnd"/>
      <w:r w:rsidRPr="00A43C47">
        <w:rPr>
          <w:rFonts w:ascii="Times New Roman" w:hAnsi="Times New Roman" w:cs="Times New Roman"/>
          <w:sz w:val="24"/>
          <w:szCs w:val="24"/>
        </w:rPr>
        <w:t>, K. (</w:t>
      </w:r>
      <w:proofErr w:type="gramStart"/>
      <w:r w:rsidRPr="00A43C47">
        <w:rPr>
          <w:rFonts w:ascii="Times New Roman" w:hAnsi="Times New Roman" w:cs="Times New Roman"/>
          <w:sz w:val="24"/>
          <w:szCs w:val="24"/>
        </w:rPr>
        <w:t xml:space="preserve">2008) </w:t>
      </w:r>
      <w:r w:rsidR="000950B4">
        <w:rPr>
          <w:rFonts w:ascii="Times New Roman" w:hAnsi="Times New Roman" w:cs="Times New Roman"/>
          <w:sz w:val="24"/>
          <w:szCs w:val="24"/>
        </w:rPr>
        <w:t>‘</w:t>
      </w:r>
      <w:proofErr w:type="gramEnd"/>
      <w:r w:rsidR="000950B4" w:rsidRPr="00A43C47">
        <w:rPr>
          <w:rFonts w:ascii="Times New Roman" w:hAnsi="Times New Roman" w:cs="Times New Roman"/>
          <w:sz w:val="24"/>
          <w:szCs w:val="24"/>
        </w:rPr>
        <w:t xml:space="preserve">The </w:t>
      </w:r>
      <w:r w:rsidR="008D4EBE" w:rsidRPr="00A43C47">
        <w:rPr>
          <w:rFonts w:ascii="Times New Roman" w:hAnsi="Times New Roman" w:cs="Times New Roman"/>
          <w:sz w:val="24"/>
          <w:szCs w:val="24"/>
        </w:rPr>
        <w:t xml:space="preserve">robustness </w:t>
      </w:r>
      <w:r w:rsidR="008D4EBE">
        <w:rPr>
          <w:rFonts w:ascii="Times New Roman" w:hAnsi="Times New Roman" w:cs="Times New Roman"/>
          <w:sz w:val="24"/>
          <w:szCs w:val="24"/>
        </w:rPr>
        <w:t>o</w:t>
      </w:r>
      <w:r w:rsidR="008D4EBE" w:rsidRPr="00A43C47">
        <w:rPr>
          <w:rFonts w:ascii="Times New Roman" w:hAnsi="Times New Roman" w:cs="Times New Roman"/>
          <w:sz w:val="24"/>
          <w:szCs w:val="24"/>
        </w:rPr>
        <w:t>f aptitude effects in near-native second language acquisition</w:t>
      </w:r>
      <w:r w:rsidR="000A48DA">
        <w:rPr>
          <w:rFonts w:ascii="Times New Roman" w:hAnsi="Times New Roman" w:cs="Times New Roman"/>
          <w:sz w:val="24"/>
          <w:szCs w:val="24"/>
        </w:rPr>
        <w:t>’</w:t>
      </w:r>
      <w:r w:rsidRPr="00A43C47">
        <w:rPr>
          <w:rFonts w:ascii="Times New Roman" w:hAnsi="Times New Roman" w:cs="Times New Roman"/>
          <w:sz w:val="24"/>
          <w:szCs w:val="24"/>
        </w:rPr>
        <w:t>, </w:t>
      </w:r>
      <w:r w:rsidRPr="00A43C47">
        <w:rPr>
          <w:rFonts w:ascii="Times New Roman" w:hAnsi="Times New Roman" w:cs="Times New Roman"/>
          <w:i/>
          <w:iCs/>
          <w:sz w:val="24"/>
          <w:szCs w:val="24"/>
        </w:rPr>
        <w:t>Studies in Second Language Acquisition</w:t>
      </w:r>
      <w:r w:rsidRPr="00A43C47">
        <w:rPr>
          <w:rFonts w:ascii="Times New Roman" w:hAnsi="Times New Roman" w:cs="Times New Roman"/>
          <w:sz w:val="24"/>
          <w:szCs w:val="24"/>
        </w:rPr>
        <w:t>, 30(4), pp. 481</w:t>
      </w:r>
      <w:r w:rsidR="00F72A23">
        <w:rPr>
          <w:rFonts w:ascii="Times New Roman" w:hAnsi="Times New Roman" w:cs="Times New Roman" w:hint="eastAsia"/>
          <w:sz w:val="24"/>
          <w:szCs w:val="24"/>
        </w:rPr>
        <w:t>-509</w:t>
      </w:r>
      <w:r w:rsidR="006018DC">
        <w:rPr>
          <w:rFonts w:ascii="Times New Roman" w:hAnsi="Times New Roman" w:cs="Times New Roman" w:hint="eastAsia"/>
          <w:sz w:val="24"/>
          <w:szCs w:val="24"/>
        </w:rPr>
        <w:t>. DOI</w:t>
      </w:r>
      <w:r w:rsidRPr="00A43C47">
        <w:rPr>
          <w:rFonts w:ascii="Times New Roman" w:hAnsi="Times New Roman" w:cs="Times New Roman"/>
          <w:sz w:val="24"/>
          <w:szCs w:val="24"/>
        </w:rPr>
        <w:t>: </w:t>
      </w:r>
      <w:hyperlink r:id="rId7" w:tgtFrame="_blank" w:history="1">
        <w:r w:rsidRPr="00A43C47">
          <w:rPr>
            <w:rStyle w:val="af2"/>
            <w:rFonts w:ascii="Times New Roman" w:hAnsi="Times New Roman" w:cs="Times New Roman"/>
            <w:sz w:val="24"/>
            <w:szCs w:val="24"/>
          </w:rPr>
          <w:t>https://doi.org/10.1017/s027226310808073x</w:t>
        </w:r>
      </w:hyperlink>
      <w:r w:rsidRPr="00A43C47">
        <w:rPr>
          <w:rFonts w:ascii="Times New Roman" w:hAnsi="Times New Roman" w:cs="Times New Roman"/>
          <w:sz w:val="24"/>
          <w:szCs w:val="24"/>
        </w:rPr>
        <w:t>.</w:t>
      </w:r>
    </w:p>
    <w:p w14:paraId="3671F331" w14:textId="474DAE7A" w:rsidR="00501B7A" w:rsidRPr="008E43D2" w:rsidRDefault="00501B7A" w:rsidP="003F2E1D">
      <w:pPr>
        <w:spacing w:line="360" w:lineRule="auto"/>
        <w:ind w:left="240" w:hangingChars="100" w:hanging="240"/>
        <w:rPr>
          <w:rFonts w:ascii="Times New Roman" w:hAnsi="Times New Roman" w:cs="Times New Roman"/>
          <w:sz w:val="24"/>
          <w:szCs w:val="24"/>
        </w:rPr>
      </w:pPr>
      <w:r w:rsidRPr="00A43C47">
        <w:rPr>
          <w:rFonts w:ascii="Times New Roman" w:hAnsi="Times New Roman" w:cs="Times New Roman"/>
          <w:sz w:val="24"/>
          <w:szCs w:val="24"/>
        </w:rPr>
        <w:t>Artamonova, T. (</w:t>
      </w:r>
      <w:proofErr w:type="gramStart"/>
      <w:r w:rsidRPr="00A43C47">
        <w:rPr>
          <w:rFonts w:ascii="Times New Roman" w:hAnsi="Times New Roman" w:cs="Times New Roman"/>
          <w:sz w:val="24"/>
          <w:szCs w:val="24"/>
        </w:rPr>
        <w:t xml:space="preserve">2020) </w:t>
      </w:r>
      <w:r w:rsidR="00A32209">
        <w:rPr>
          <w:rFonts w:ascii="Times New Roman" w:hAnsi="Times New Roman" w:cs="Times New Roman"/>
          <w:sz w:val="24"/>
          <w:szCs w:val="24"/>
        </w:rPr>
        <w:t>‘</w:t>
      </w:r>
      <w:proofErr w:type="gramEnd"/>
      <w:r w:rsidRPr="00A43C47">
        <w:rPr>
          <w:rFonts w:ascii="Times New Roman" w:hAnsi="Times New Roman" w:cs="Times New Roman"/>
          <w:sz w:val="24"/>
          <w:szCs w:val="24"/>
        </w:rPr>
        <w:t>L2 learners</w:t>
      </w:r>
      <w:r w:rsidR="00A32209">
        <w:rPr>
          <w:rFonts w:ascii="Times New Roman" w:hAnsi="Times New Roman" w:cs="Times New Roman"/>
          <w:sz w:val="24"/>
          <w:szCs w:val="24"/>
        </w:rPr>
        <w:t>’</w:t>
      </w:r>
      <w:r w:rsidRPr="00A43C47">
        <w:rPr>
          <w:rFonts w:ascii="Times New Roman" w:hAnsi="Times New Roman" w:cs="Times New Roman"/>
          <w:sz w:val="24"/>
          <w:szCs w:val="24"/>
        </w:rPr>
        <w:t xml:space="preserve"> language attitudes and their assessment</w:t>
      </w:r>
      <w:r w:rsidR="00B14112">
        <w:rPr>
          <w:rFonts w:ascii="Times New Roman" w:hAnsi="Times New Roman" w:cs="Times New Roman"/>
          <w:sz w:val="24"/>
          <w:szCs w:val="24"/>
        </w:rPr>
        <w:t>’</w:t>
      </w:r>
      <w:r w:rsidRPr="00A43C47">
        <w:rPr>
          <w:rFonts w:ascii="Times New Roman" w:hAnsi="Times New Roman" w:cs="Times New Roman"/>
          <w:sz w:val="24"/>
          <w:szCs w:val="24"/>
        </w:rPr>
        <w:t>, </w:t>
      </w:r>
      <w:r w:rsidRPr="00A43C47">
        <w:rPr>
          <w:rFonts w:ascii="Times New Roman" w:hAnsi="Times New Roman" w:cs="Times New Roman"/>
          <w:i/>
          <w:iCs/>
          <w:sz w:val="24"/>
          <w:szCs w:val="24"/>
        </w:rPr>
        <w:t>Foreign Language Annals</w:t>
      </w:r>
      <w:r w:rsidRPr="00A43C47">
        <w:rPr>
          <w:rFonts w:ascii="Times New Roman" w:hAnsi="Times New Roman" w:cs="Times New Roman"/>
          <w:sz w:val="24"/>
          <w:szCs w:val="24"/>
        </w:rPr>
        <w:t>, 53(4), pp. 807</w:t>
      </w:r>
      <w:r w:rsidR="00854EAE">
        <w:rPr>
          <w:rFonts w:ascii="Times New Roman" w:hAnsi="Times New Roman" w:cs="Times New Roman" w:hint="eastAsia"/>
          <w:sz w:val="24"/>
          <w:szCs w:val="24"/>
        </w:rPr>
        <w:t>-826.</w:t>
      </w:r>
      <w:r w:rsidRPr="00A43C47">
        <w:rPr>
          <w:rFonts w:ascii="Times New Roman" w:hAnsi="Times New Roman" w:cs="Times New Roman"/>
          <w:sz w:val="24"/>
          <w:szCs w:val="24"/>
        </w:rPr>
        <w:t xml:space="preserve"> </w:t>
      </w:r>
      <w:r w:rsidR="00854EAE">
        <w:rPr>
          <w:rFonts w:ascii="Times New Roman" w:hAnsi="Times New Roman" w:cs="Times New Roman" w:hint="eastAsia"/>
          <w:sz w:val="24"/>
          <w:szCs w:val="24"/>
        </w:rPr>
        <w:t>DOI</w:t>
      </w:r>
      <w:r w:rsidRPr="00A43C47">
        <w:rPr>
          <w:rFonts w:ascii="Times New Roman" w:hAnsi="Times New Roman" w:cs="Times New Roman"/>
          <w:sz w:val="24"/>
          <w:szCs w:val="24"/>
        </w:rPr>
        <w:t>: </w:t>
      </w:r>
      <w:hyperlink r:id="rId8" w:tgtFrame="_blank" w:history="1">
        <w:r w:rsidRPr="00A43C47">
          <w:rPr>
            <w:rStyle w:val="af2"/>
            <w:rFonts w:ascii="Times New Roman" w:hAnsi="Times New Roman" w:cs="Times New Roman"/>
            <w:sz w:val="24"/>
            <w:szCs w:val="24"/>
          </w:rPr>
          <w:t>https://doi.org/10.1111/flan.12498</w:t>
        </w:r>
      </w:hyperlink>
      <w:r w:rsidRPr="00A43C47">
        <w:rPr>
          <w:rFonts w:ascii="Times New Roman" w:hAnsi="Times New Roman" w:cs="Times New Roman"/>
          <w:sz w:val="24"/>
          <w:szCs w:val="24"/>
        </w:rPr>
        <w:t>.</w:t>
      </w:r>
    </w:p>
    <w:p w14:paraId="6BE86FBA" w14:textId="35B6E50C" w:rsidR="008E43D2" w:rsidRPr="008E43D2" w:rsidRDefault="008E43D2" w:rsidP="003F2E1D">
      <w:pPr>
        <w:spacing w:line="360" w:lineRule="auto"/>
        <w:ind w:left="240" w:hangingChars="100" w:hanging="240"/>
        <w:rPr>
          <w:rFonts w:ascii="Times New Roman" w:hAnsi="Times New Roman" w:cs="Times New Roman"/>
          <w:sz w:val="24"/>
          <w:szCs w:val="24"/>
        </w:rPr>
      </w:pPr>
      <w:r w:rsidRPr="008E43D2">
        <w:rPr>
          <w:rFonts w:ascii="Times New Roman" w:hAnsi="Times New Roman" w:cs="Times New Roman"/>
          <w:sz w:val="24"/>
          <w:szCs w:val="24"/>
        </w:rPr>
        <w:t xml:space="preserve">Baker, C. (1992) </w:t>
      </w:r>
      <w:r w:rsidRPr="003F2E1D">
        <w:rPr>
          <w:rFonts w:ascii="Times New Roman" w:hAnsi="Times New Roman" w:cs="Times New Roman"/>
          <w:i/>
          <w:iCs/>
          <w:sz w:val="24"/>
          <w:szCs w:val="24"/>
        </w:rPr>
        <w:t>Attitudes and language</w:t>
      </w:r>
      <w:r w:rsidRPr="008E43D2">
        <w:rPr>
          <w:rFonts w:ascii="Times New Roman" w:hAnsi="Times New Roman" w:cs="Times New Roman"/>
          <w:sz w:val="24"/>
          <w:szCs w:val="24"/>
        </w:rPr>
        <w:t>. Clevedon: Multilingual Matters.</w:t>
      </w:r>
    </w:p>
    <w:p w14:paraId="19274346" w14:textId="0F6F1E0F" w:rsidR="00D10DD4" w:rsidRPr="008E43D2" w:rsidRDefault="00D10DD4" w:rsidP="003F2E1D">
      <w:pPr>
        <w:spacing w:line="360" w:lineRule="auto"/>
        <w:ind w:left="240" w:hangingChars="100" w:hanging="240"/>
        <w:rPr>
          <w:rFonts w:ascii="Times New Roman" w:hAnsi="Times New Roman" w:cs="Times New Roman"/>
          <w:sz w:val="24"/>
          <w:szCs w:val="24"/>
        </w:rPr>
      </w:pPr>
      <w:r w:rsidRPr="008E43D2">
        <w:rPr>
          <w:rFonts w:ascii="Times New Roman" w:hAnsi="Times New Roman" w:cs="Times New Roman"/>
          <w:sz w:val="24"/>
          <w:szCs w:val="24"/>
        </w:rPr>
        <w:t>Ellis R. (19</w:t>
      </w:r>
      <w:r w:rsidR="001A2BEF">
        <w:rPr>
          <w:rFonts w:ascii="Times New Roman" w:hAnsi="Times New Roman" w:cs="Times New Roman" w:hint="eastAsia"/>
          <w:sz w:val="24"/>
          <w:szCs w:val="24"/>
        </w:rPr>
        <w:t>94</w:t>
      </w:r>
      <w:r w:rsidRPr="008E43D2">
        <w:rPr>
          <w:rFonts w:ascii="Times New Roman" w:hAnsi="Times New Roman" w:cs="Times New Roman"/>
          <w:sz w:val="24"/>
          <w:szCs w:val="24"/>
        </w:rPr>
        <w:t>)</w:t>
      </w:r>
      <w:r w:rsidRPr="008E43D2">
        <w:rPr>
          <w:rFonts w:ascii="Times New Roman" w:hAnsi="Times New Roman" w:cs="Times New Roman"/>
          <w:i/>
          <w:iCs/>
          <w:sz w:val="24"/>
          <w:szCs w:val="24"/>
        </w:rPr>
        <w:t xml:space="preserve"> Understanding Second Language Acquisition</w:t>
      </w:r>
      <w:r w:rsidRPr="008E43D2">
        <w:rPr>
          <w:rFonts w:ascii="Times New Roman" w:hAnsi="Times New Roman" w:cs="Times New Roman"/>
          <w:sz w:val="24"/>
          <w:szCs w:val="24"/>
        </w:rPr>
        <w:t xml:space="preserve">. </w:t>
      </w:r>
      <w:r w:rsidR="001A2BEF" w:rsidRPr="008E43D2">
        <w:rPr>
          <w:rFonts w:ascii="Times New Roman" w:hAnsi="Times New Roman" w:cs="Times New Roman"/>
          <w:sz w:val="24"/>
          <w:szCs w:val="24"/>
        </w:rPr>
        <w:t>Oxford</w:t>
      </w:r>
      <w:r w:rsidR="004C71EA">
        <w:rPr>
          <w:rFonts w:ascii="Times New Roman" w:hAnsi="Times New Roman" w:cs="Times New Roman" w:hint="eastAsia"/>
          <w:sz w:val="24"/>
          <w:szCs w:val="24"/>
        </w:rPr>
        <w:t xml:space="preserve">: </w:t>
      </w:r>
      <w:r w:rsidRPr="008E43D2">
        <w:rPr>
          <w:rFonts w:ascii="Times New Roman" w:hAnsi="Times New Roman" w:cs="Times New Roman"/>
          <w:sz w:val="24"/>
          <w:szCs w:val="24"/>
        </w:rPr>
        <w:t>Oxford University Press</w:t>
      </w:r>
    </w:p>
    <w:p w14:paraId="4C8B6109" w14:textId="35E9B609" w:rsidR="00501B7A" w:rsidRPr="00A43C47" w:rsidRDefault="00501B7A" w:rsidP="003F2E1D">
      <w:pPr>
        <w:spacing w:line="360" w:lineRule="auto"/>
        <w:ind w:left="240" w:hangingChars="100" w:hanging="240"/>
        <w:rPr>
          <w:rFonts w:ascii="Times New Roman" w:hAnsi="Times New Roman" w:cs="Times New Roman"/>
          <w:sz w:val="24"/>
          <w:szCs w:val="24"/>
        </w:rPr>
      </w:pPr>
      <w:proofErr w:type="spellStart"/>
      <w:r w:rsidRPr="00A43C47">
        <w:rPr>
          <w:rFonts w:ascii="Times New Roman" w:hAnsi="Times New Roman" w:cs="Times New Roman"/>
          <w:sz w:val="24"/>
          <w:szCs w:val="24"/>
        </w:rPr>
        <w:t>Khasinah</w:t>
      </w:r>
      <w:proofErr w:type="spellEnd"/>
      <w:r w:rsidRPr="00A43C47">
        <w:rPr>
          <w:rFonts w:ascii="Times New Roman" w:hAnsi="Times New Roman" w:cs="Times New Roman"/>
          <w:sz w:val="24"/>
          <w:szCs w:val="24"/>
        </w:rPr>
        <w:t>, S.</w:t>
      </w:r>
      <w:r w:rsidR="001A2BEF">
        <w:rPr>
          <w:rFonts w:ascii="Times New Roman" w:hAnsi="Times New Roman" w:cs="Times New Roman" w:hint="eastAsia"/>
          <w:sz w:val="24"/>
          <w:szCs w:val="24"/>
        </w:rPr>
        <w:t xml:space="preserve"> </w:t>
      </w:r>
      <w:r w:rsidRPr="008E43D2">
        <w:rPr>
          <w:rFonts w:ascii="Times New Roman" w:hAnsi="Times New Roman" w:cs="Times New Roman"/>
          <w:sz w:val="24"/>
          <w:szCs w:val="24"/>
        </w:rPr>
        <w:t>(</w:t>
      </w:r>
      <w:proofErr w:type="gramStart"/>
      <w:r w:rsidRPr="008E43D2">
        <w:rPr>
          <w:rFonts w:ascii="Times New Roman" w:hAnsi="Times New Roman" w:cs="Times New Roman"/>
          <w:sz w:val="24"/>
          <w:szCs w:val="24"/>
        </w:rPr>
        <w:t>2014)</w:t>
      </w:r>
      <w:r w:rsidRPr="00A43C47">
        <w:rPr>
          <w:rFonts w:ascii="Times New Roman" w:hAnsi="Times New Roman" w:cs="Times New Roman"/>
          <w:sz w:val="24"/>
          <w:szCs w:val="24"/>
        </w:rPr>
        <w:t xml:space="preserve"> </w:t>
      </w:r>
      <w:r w:rsidR="001A2BEF">
        <w:rPr>
          <w:rFonts w:ascii="Times New Roman" w:hAnsi="Times New Roman" w:cs="Times New Roman"/>
          <w:sz w:val="24"/>
          <w:szCs w:val="24"/>
        </w:rPr>
        <w:t>‘</w:t>
      </w:r>
      <w:proofErr w:type="gramEnd"/>
      <w:r w:rsidR="001A2BEF" w:rsidRPr="00A43C47">
        <w:rPr>
          <w:rFonts w:ascii="Times New Roman" w:hAnsi="Times New Roman" w:cs="Times New Roman"/>
          <w:sz w:val="24"/>
          <w:szCs w:val="24"/>
        </w:rPr>
        <w:t xml:space="preserve">Factors </w:t>
      </w:r>
      <w:r w:rsidR="008D4EBE" w:rsidRPr="00A43C47">
        <w:rPr>
          <w:rFonts w:ascii="Times New Roman" w:hAnsi="Times New Roman" w:cs="Times New Roman"/>
          <w:sz w:val="24"/>
          <w:szCs w:val="24"/>
        </w:rPr>
        <w:t>influencing second language acquisition</w:t>
      </w:r>
      <w:r w:rsidR="001A2BEF">
        <w:rPr>
          <w:rFonts w:ascii="Times New Roman" w:hAnsi="Times New Roman" w:cs="Times New Roman"/>
          <w:sz w:val="24"/>
          <w:szCs w:val="24"/>
        </w:rPr>
        <w:t>’</w:t>
      </w:r>
      <w:r w:rsidRPr="00A43C47">
        <w:rPr>
          <w:rFonts w:ascii="Times New Roman" w:hAnsi="Times New Roman" w:cs="Times New Roman"/>
          <w:sz w:val="24"/>
          <w:szCs w:val="24"/>
        </w:rPr>
        <w:t>,</w:t>
      </w:r>
      <w:r w:rsidR="0022651B" w:rsidRPr="0022651B">
        <w:rPr>
          <w:rFonts w:hint="eastAsia"/>
        </w:rPr>
        <w:t xml:space="preserve"> </w:t>
      </w:r>
      <w:proofErr w:type="spellStart"/>
      <w:r w:rsidR="0022651B" w:rsidRPr="0022651B">
        <w:rPr>
          <w:rFonts w:ascii="Times New Roman" w:hAnsi="Times New Roman" w:cs="Times New Roman" w:hint="eastAsia"/>
          <w:i/>
          <w:iCs/>
          <w:sz w:val="24"/>
          <w:szCs w:val="24"/>
        </w:rPr>
        <w:t>Englisia</w:t>
      </w:r>
      <w:proofErr w:type="spellEnd"/>
      <w:r w:rsidR="0022651B" w:rsidRPr="0022651B">
        <w:rPr>
          <w:rFonts w:ascii="Times New Roman" w:hAnsi="Times New Roman" w:cs="Times New Roman" w:hint="eastAsia"/>
          <w:i/>
          <w:iCs/>
          <w:sz w:val="24"/>
          <w:szCs w:val="24"/>
        </w:rPr>
        <w:t xml:space="preserve"> Journal</w:t>
      </w:r>
      <w:r w:rsidR="00E932A9">
        <w:rPr>
          <w:rFonts w:ascii="Times New Roman" w:hAnsi="Times New Roman" w:cs="Times New Roman" w:hint="eastAsia"/>
          <w:sz w:val="24"/>
          <w:szCs w:val="24"/>
        </w:rPr>
        <w:t>,</w:t>
      </w:r>
      <w:r w:rsidR="00E44E3B">
        <w:rPr>
          <w:rFonts w:ascii="Times New Roman" w:hAnsi="Times New Roman" w:cs="Times New Roman" w:hint="eastAsia"/>
          <w:sz w:val="24"/>
          <w:szCs w:val="24"/>
        </w:rPr>
        <w:t xml:space="preserve"> </w:t>
      </w:r>
      <w:r w:rsidR="00E932A9">
        <w:rPr>
          <w:rFonts w:ascii="Times New Roman" w:hAnsi="Times New Roman" w:cs="Times New Roman" w:hint="eastAsia"/>
          <w:sz w:val="24"/>
          <w:szCs w:val="24"/>
        </w:rPr>
        <w:t>1(2),</w:t>
      </w:r>
      <w:r w:rsidR="007C142D" w:rsidRPr="007C142D">
        <w:rPr>
          <w:rFonts w:ascii="Times New Roman" w:hAnsi="Times New Roman" w:cs="Times New Roman" w:hint="eastAsia"/>
          <w:sz w:val="24"/>
          <w:szCs w:val="24"/>
        </w:rPr>
        <w:t xml:space="preserve"> </w:t>
      </w:r>
      <w:r w:rsidR="007C142D">
        <w:rPr>
          <w:rFonts w:ascii="Times New Roman" w:hAnsi="Times New Roman" w:cs="Times New Roman" w:hint="eastAsia"/>
          <w:sz w:val="24"/>
          <w:szCs w:val="24"/>
        </w:rPr>
        <w:t xml:space="preserve">pp. </w:t>
      </w:r>
      <w:r w:rsidR="007C142D" w:rsidRPr="007C142D">
        <w:rPr>
          <w:rFonts w:ascii="Times New Roman" w:hAnsi="Times New Roman" w:cs="Times New Roman" w:hint="eastAsia"/>
          <w:sz w:val="24"/>
          <w:szCs w:val="24"/>
        </w:rPr>
        <w:t>256-269</w:t>
      </w:r>
      <w:r w:rsidR="007C142D">
        <w:rPr>
          <w:rFonts w:ascii="Times New Roman" w:hAnsi="Times New Roman" w:cs="Times New Roman" w:hint="eastAsia"/>
          <w:sz w:val="24"/>
          <w:szCs w:val="24"/>
        </w:rPr>
        <w:t>.</w:t>
      </w:r>
      <w:r w:rsidR="00F3355B" w:rsidRPr="00F3355B">
        <w:rPr>
          <w:rFonts w:ascii="Roboto" w:hAnsi="Roboto"/>
          <w:color w:val="555555"/>
          <w:szCs w:val="21"/>
          <w:shd w:val="clear" w:color="auto" w:fill="FFFFFF"/>
        </w:rPr>
        <w:t xml:space="preserve"> </w:t>
      </w:r>
      <w:r w:rsidR="00F3355B" w:rsidRPr="00F3355B">
        <w:rPr>
          <w:rFonts w:ascii="Times New Roman" w:hAnsi="Times New Roman" w:cs="Times New Roman"/>
          <w:sz w:val="24"/>
          <w:szCs w:val="24"/>
        </w:rPr>
        <w:t>DOI:</w:t>
      </w:r>
      <w:r w:rsidR="00656172" w:rsidRPr="00656172">
        <w:rPr>
          <w:rFonts w:hint="eastAsia"/>
        </w:rPr>
        <w:t xml:space="preserve"> </w:t>
      </w:r>
      <w:hyperlink r:id="rId9" w:history="1">
        <w:r w:rsidR="00656172" w:rsidRPr="00656172">
          <w:rPr>
            <w:rStyle w:val="af2"/>
            <w:rFonts w:ascii="Times New Roman" w:hAnsi="Times New Roman" w:cs="Times New Roman"/>
            <w:sz w:val="24"/>
            <w:szCs w:val="24"/>
          </w:rPr>
          <w:t>http://dx.doi.org/10.22373/ej.v1i2.187</w:t>
        </w:r>
      </w:hyperlink>
      <w:r w:rsidR="00F3355B">
        <w:rPr>
          <w:rFonts w:ascii="Times New Roman" w:hAnsi="Times New Roman" w:cs="Times New Roman" w:hint="eastAsia"/>
          <w:sz w:val="24"/>
          <w:szCs w:val="24"/>
        </w:rPr>
        <w:t>.</w:t>
      </w:r>
    </w:p>
    <w:p w14:paraId="1A1685FE" w14:textId="2D3B0014" w:rsidR="00501B7A" w:rsidRPr="00A43C47" w:rsidRDefault="00501B7A" w:rsidP="003F2E1D">
      <w:pPr>
        <w:spacing w:line="360" w:lineRule="auto"/>
        <w:ind w:left="240" w:hangingChars="100" w:hanging="240"/>
        <w:rPr>
          <w:rFonts w:ascii="Times New Roman" w:hAnsi="Times New Roman" w:cs="Times New Roman"/>
          <w:sz w:val="24"/>
          <w:szCs w:val="24"/>
        </w:rPr>
      </w:pPr>
      <w:r w:rsidRPr="00A43C47">
        <w:rPr>
          <w:rFonts w:ascii="Times New Roman" w:hAnsi="Times New Roman" w:cs="Times New Roman"/>
          <w:sz w:val="24"/>
          <w:szCs w:val="24"/>
        </w:rPr>
        <w:t>Krashen, S.D. (</w:t>
      </w:r>
      <w:r w:rsidR="007E135B" w:rsidRPr="006163FD">
        <w:rPr>
          <w:rFonts w:ascii="Times New Roman" w:hAnsi="Times New Roman" w:cs="Times New Roman" w:hint="eastAsia"/>
          <w:sz w:val="24"/>
          <w:szCs w:val="24"/>
        </w:rPr>
        <w:t>1981</w:t>
      </w:r>
      <w:r w:rsidRPr="00A43C47">
        <w:rPr>
          <w:rFonts w:ascii="Times New Roman" w:hAnsi="Times New Roman" w:cs="Times New Roman"/>
          <w:sz w:val="24"/>
          <w:szCs w:val="24"/>
        </w:rPr>
        <w:t>) </w:t>
      </w:r>
      <w:r w:rsidRPr="00A43C47">
        <w:rPr>
          <w:rFonts w:ascii="Times New Roman" w:hAnsi="Times New Roman" w:cs="Times New Roman"/>
          <w:i/>
          <w:iCs/>
          <w:sz w:val="24"/>
          <w:szCs w:val="24"/>
        </w:rPr>
        <w:t>Second Language Acquisition and Second Language Learning</w:t>
      </w:r>
      <w:r w:rsidRPr="00A43C47">
        <w:rPr>
          <w:rFonts w:ascii="Times New Roman" w:hAnsi="Times New Roman" w:cs="Times New Roman"/>
          <w:sz w:val="24"/>
          <w:szCs w:val="24"/>
        </w:rPr>
        <w:t>.</w:t>
      </w:r>
      <w:r w:rsidR="006163FD" w:rsidRPr="006163FD">
        <w:rPr>
          <w:rFonts w:ascii="Consolas" w:hAnsi="Consolas"/>
          <w:color w:val="C9D1D9"/>
          <w:sz w:val="18"/>
          <w:szCs w:val="18"/>
          <w:shd w:val="clear" w:color="auto" w:fill="161B22"/>
        </w:rPr>
        <w:t xml:space="preserve"> </w:t>
      </w:r>
      <w:r w:rsidR="006163FD" w:rsidRPr="006163FD">
        <w:rPr>
          <w:rFonts w:ascii="Times New Roman" w:hAnsi="Times New Roman" w:cs="Times New Roman"/>
          <w:sz w:val="24"/>
          <w:szCs w:val="24"/>
        </w:rPr>
        <w:t>Oxford: Pergamon Press.</w:t>
      </w:r>
    </w:p>
    <w:p w14:paraId="01BE9869" w14:textId="3C390EC6" w:rsidR="00115256" w:rsidRDefault="00566036" w:rsidP="00CC2367">
      <w:pPr>
        <w:spacing w:line="360" w:lineRule="auto"/>
        <w:ind w:left="240" w:hangingChars="100" w:hanging="240"/>
        <w:rPr>
          <w:rFonts w:ascii="Times New Roman" w:hAnsi="Times New Roman" w:cs="Times New Roman"/>
          <w:sz w:val="24"/>
          <w:szCs w:val="24"/>
        </w:rPr>
      </w:pPr>
      <w:r w:rsidRPr="00566036">
        <w:rPr>
          <w:rFonts w:ascii="Times New Roman" w:hAnsi="Times New Roman" w:cs="Times New Roman"/>
          <w:sz w:val="24"/>
          <w:szCs w:val="24"/>
        </w:rPr>
        <w:t>Li, C. and Wei, L. (</w:t>
      </w:r>
      <w:proofErr w:type="gramStart"/>
      <w:r w:rsidR="00FF5523" w:rsidRPr="00566036">
        <w:rPr>
          <w:rFonts w:ascii="Times New Roman" w:hAnsi="Times New Roman" w:cs="Times New Roman"/>
          <w:sz w:val="24"/>
          <w:szCs w:val="24"/>
        </w:rPr>
        <w:t xml:space="preserve">2022) </w:t>
      </w:r>
      <w:r w:rsidR="00FF5523">
        <w:rPr>
          <w:rFonts w:ascii="Times New Roman" w:hAnsi="Times New Roman" w:cs="Times New Roman"/>
          <w:sz w:val="24"/>
          <w:szCs w:val="24"/>
        </w:rPr>
        <w:t>‘</w:t>
      </w:r>
      <w:proofErr w:type="gramEnd"/>
      <w:r w:rsidRPr="00566036">
        <w:rPr>
          <w:rFonts w:ascii="Times New Roman" w:hAnsi="Times New Roman" w:cs="Times New Roman"/>
          <w:sz w:val="24"/>
          <w:szCs w:val="24"/>
        </w:rPr>
        <w:t>Language attitudes: construct, measurement, and associations with language achievements’, </w:t>
      </w:r>
      <w:r w:rsidRPr="00566036">
        <w:rPr>
          <w:rFonts w:ascii="Times New Roman" w:hAnsi="Times New Roman" w:cs="Times New Roman"/>
          <w:i/>
          <w:iCs/>
          <w:sz w:val="24"/>
          <w:szCs w:val="24"/>
        </w:rPr>
        <w:t>Journal of Multilingual and Multicultural Development</w:t>
      </w:r>
      <w:r w:rsidRPr="00566036">
        <w:rPr>
          <w:rFonts w:ascii="Times New Roman" w:hAnsi="Times New Roman" w:cs="Times New Roman"/>
          <w:sz w:val="24"/>
          <w:szCs w:val="24"/>
        </w:rPr>
        <w:t>, pp. 1</w:t>
      </w:r>
      <w:r w:rsidR="00FF5523">
        <w:rPr>
          <w:rFonts w:ascii="Times New Roman" w:hAnsi="Times New Roman" w:cs="Times New Roman" w:hint="eastAsia"/>
          <w:sz w:val="24"/>
          <w:szCs w:val="24"/>
        </w:rPr>
        <w:t>-</w:t>
      </w:r>
      <w:r w:rsidRPr="00566036">
        <w:rPr>
          <w:rFonts w:ascii="Times New Roman" w:hAnsi="Times New Roman" w:cs="Times New Roman"/>
          <w:sz w:val="24"/>
          <w:szCs w:val="24"/>
        </w:rPr>
        <w:t xml:space="preserve">26. </w:t>
      </w:r>
      <w:r>
        <w:rPr>
          <w:rFonts w:ascii="Times New Roman" w:hAnsi="Times New Roman" w:cs="Times New Roman" w:hint="eastAsia"/>
          <w:sz w:val="24"/>
          <w:szCs w:val="24"/>
        </w:rPr>
        <w:t>DOI</w:t>
      </w:r>
      <w:r w:rsidRPr="00566036">
        <w:rPr>
          <w:rFonts w:ascii="Times New Roman" w:hAnsi="Times New Roman" w:cs="Times New Roman"/>
          <w:sz w:val="24"/>
          <w:szCs w:val="24"/>
        </w:rPr>
        <w:t xml:space="preserve">: </w:t>
      </w:r>
      <w:hyperlink r:id="rId10" w:history="1">
        <w:r w:rsidR="00115256" w:rsidRPr="00C114D5">
          <w:rPr>
            <w:rStyle w:val="af2"/>
            <w:rFonts w:ascii="Times New Roman" w:hAnsi="Times New Roman" w:cs="Times New Roman" w:hint="eastAsia"/>
            <w:sz w:val="24"/>
            <w:szCs w:val="24"/>
          </w:rPr>
          <w:t>https://doi.org/10.1080/01434632.2022.2137516</w:t>
        </w:r>
      </w:hyperlink>
      <w:r w:rsidR="00115256">
        <w:rPr>
          <w:rFonts w:ascii="Times New Roman" w:hAnsi="Times New Roman" w:cs="Times New Roman" w:hint="eastAsia"/>
          <w:sz w:val="24"/>
          <w:szCs w:val="24"/>
        </w:rPr>
        <w:t>.</w:t>
      </w:r>
    </w:p>
    <w:p w14:paraId="160CF797" w14:textId="34087816" w:rsidR="00C438ED" w:rsidRDefault="00C438ED" w:rsidP="00C438ED">
      <w:pPr>
        <w:spacing w:line="360" w:lineRule="auto"/>
        <w:ind w:left="240" w:hangingChars="100" w:hanging="240"/>
        <w:rPr>
          <w:rFonts w:ascii="Times New Roman" w:hAnsi="Times New Roman" w:cs="Times New Roman"/>
          <w:bCs/>
          <w:iCs/>
          <w:sz w:val="24"/>
          <w:szCs w:val="24"/>
        </w:rPr>
      </w:pPr>
      <w:r w:rsidRPr="00A1497F">
        <w:rPr>
          <w:rFonts w:ascii="Times New Roman" w:hAnsi="Times New Roman" w:cs="Times New Roman"/>
          <w:bCs/>
          <w:iCs/>
          <w:sz w:val="24"/>
          <w:szCs w:val="24"/>
        </w:rPr>
        <w:t>Lightbown, P.M. and Spada, N (</w:t>
      </w:r>
      <w:proofErr w:type="gramStart"/>
      <w:r w:rsidRPr="00A1497F">
        <w:rPr>
          <w:rFonts w:ascii="Times New Roman" w:hAnsi="Times New Roman" w:cs="Times New Roman"/>
          <w:bCs/>
          <w:iCs/>
          <w:sz w:val="24"/>
          <w:szCs w:val="24"/>
        </w:rPr>
        <w:t>200</w:t>
      </w:r>
      <w:r>
        <w:rPr>
          <w:rFonts w:ascii="Times New Roman" w:hAnsi="Times New Roman" w:cs="Times New Roman" w:hint="eastAsia"/>
          <w:bCs/>
          <w:iCs/>
          <w:sz w:val="24"/>
          <w:szCs w:val="24"/>
        </w:rPr>
        <w:t>1</w:t>
      </w:r>
      <w:r w:rsidRPr="00A1497F">
        <w:rPr>
          <w:rFonts w:ascii="Times New Roman" w:hAnsi="Times New Roman" w:cs="Times New Roman"/>
          <w:bCs/>
          <w:iCs/>
          <w:sz w:val="24"/>
          <w:szCs w:val="24"/>
        </w:rPr>
        <w:t>) ‘</w:t>
      </w:r>
      <w:proofErr w:type="gramEnd"/>
      <w:r w:rsidRPr="00A1497F">
        <w:rPr>
          <w:rFonts w:ascii="Times New Roman" w:hAnsi="Times New Roman" w:cs="Times New Roman"/>
          <w:bCs/>
          <w:iCs/>
          <w:sz w:val="24"/>
          <w:szCs w:val="24"/>
        </w:rPr>
        <w:t xml:space="preserve">Factors </w:t>
      </w:r>
      <w:r w:rsidR="008D4EBE" w:rsidRPr="00A1497F">
        <w:rPr>
          <w:rFonts w:ascii="Times New Roman" w:hAnsi="Times New Roman" w:cs="Times New Roman"/>
          <w:bCs/>
          <w:iCs/>
          <w:sz w:val="24"/>
          <w:szCs w:val="24"/>
        </w:rPr>
        <w:t>affecting second language learning</w:t>
      </w:r>
      <w:r>
        <w:rPr>
          <w:rFonts w:ascii="Times New Roman" w:hAnsi="Times New Roman" w:cs="Times New Roman"/>
          <w:bCs/>
          <w:iCs/>
          <w:sz w:val="24"/>
          <w:szCs w:val="24"/>
        </w:rPr>
        <w:t>’</w:t>
      </w:r>
      <w:r w:rsidRPr="00A1497F">
        <w:rPr>
          <w:rFonts w:ascii="Times New Roman" w:hAnsi="Times New Roman" w:cs="Times New Roman"/>
          <w:bCs/>
          <w:iCs/>
          <w:sz w:val="24"/>
          <w:szCs w:val="24"/>
        </w:rPr>
        <w:t>.  In Candlin, C. N and Mercer, N (</w:t>
      </w:r>
      <w:r>
        <w:rPr>
          <w:rFonts w:ascii="Times New Roman" w:hAnsi="Times New Roman" w:cs="Times New Roman" w:hint="eastAsia"/>
          <w:bCs/>
          <w:iCs/>
          <w:sz w:val="24"/>
          <w:szCs w:val="24"/>
        </w:rPr>
        <w:t>eds</w:t>
      </w:r>
      <w:r w:rsidRPr="00A1497F">
        <w:rPr>
          <w:rFonts w:ascii="Times New Roman" w:hAnsi="Times New Roman" w:cs="Times New Roman"/>
          <w:bCs/>
          <w:iCs/>
          <w:sz w:val="24"/>
          <w:szCs w:val="24"/>
        </w:rPr>
        <w:t xml:space="preserve">) </w:t>
      </w:r>
      <w:r w:rsidRPr="00A1497F">
        <w:rPr>
          <w:rFonts w:ascii="Times New Roman" w:hAnsi="Times New Roman" w:cs="Times New Roman"/>
          <w:bCs/>
          <w:i/>
          <w:sz w:val="24"/>
          <w:szCs w:val="24"/>
        </w:rPr>
        <w:t>English Language Teaching in its Social Context</w:t>
      </w:r>
      <w:r>
        <w:rPr>
          <w:rFonts w:ascii="Times New Roman" w:hAnsi="Times New Roman" w:cs="Times New Roman" w:hint="eastAsia"/>
          <w:bCs/>
          <w:iCs/>
          <w:sz w:val="24"/>
          <w:szCs w:val="24"/>
        </w:rPr>
        <w:t>.</w:t>
      </w:r>
      <w:r w:rsidRPr="00A1497F">
        <w:rPr>
          <w:rFonts w:ascii="Times New Roman" w:hAnsi="Times New Roman" w:cs="Times New Roman"/>
          <w:bCs/>
          <w:iCs/>
          <w:sz w:val="24"/>
          <w:szCs w:val="24"/>
        </w:rPr>
        <w:t xml:space="preserve"> London</w:t>
      </w:r>
      <w:r>
        <w:rPr>
          <w:rFonts w:ascii="Times New Roman" w:hAnsi="Times New Roman" w:cs="Times New Roman" w:hint="eastAsia"/>
          <w:bCs/>
          <w:iCs/>
          <w:sz w:val="24"/>
          <w:szCs w:val="24"/>
        </w:rPr>
        <w:t>:</w:t>
      </w:r>
      <w:r w:rsidRPr="00A1497F">
        <w:rPr>
          <w:rFonts w:ascii="Times New Roman" w:hAnsi="Times New Roman" w:cs="Times New Roman"/>
          <w:bCs/>
          <w:iCs/>
          <w:sz w:val="24"/>
          <w:szCs w:val="24"/>
        </w:rPr>
        <w:t xml:space="preserve"> Routledge</w:t>
      </w:r>
      <w:r>
        <w:rPr>
          <w:rFonts w:ascii="Times New Roman" w:hAnsi="Times New Roman" w:cs="Times New Roman" w:hint="eastAsia"/>
          <w:bCs/>
          <w:iCs/>
          <w:sz w:val="24"/>
          <w:szCs w:val="24"/>
        </w:rPr>
        <w:t>, pp. 28-43.</w:t>
      </w:r>
    </w:p>
    <w:p w14:paraId="34B9A12D" w14:textId="613F42B4" w:rsidR="00501B7A" w:rsidRDefault="00501B7A" w:rsidP="00527C3D">
      <w:pPr>
        <w:spacing w:line="360" w:lineRule="auto"/>
        <w:ind w:left="240" w:hangingChars="100" w:hanging="240"/>
        <w:rPr>
          <w:rFonts w:ascii="Times New Roman" w:hAnsi="Times New Roman" w:cs="Times New Roman"/>
          <w:sz w:val="24"/>
          <w:szCs w:val="24"/>
        </w:rPr>
      </w:pPr>
      <w:r w:rsidRPr="00A43C47">
        <w:rPr>
          <w:rFonts w:ascii="Times New Roman" w:hAnsi="Times New Roman" w:cs="Times New Roman"/>
          <w:sz w:val="24"/>
          <w:szCs w:val="24"/>
        </w:rPr>
        <w:t xml:space="preserve">Sun, Y. (2019) </w:t>
      </w:r>
      <w:r w:rsidR="00115256">
        <w:rPr>
          <w:rFonts w:ascii="Times New Roman" w:hAnsi="Times New Roman" w:cs="Times New Roman"/>
          <w:sz w:val="24"/>
          <w:szCs w:val="24"/>
        </w:rPr>
        <w:t>‘</w:t>
      </w:r>
      <w:r w:rsidRPr="00A43C47">
        <w:rPr>
          <w:rFonts w:ascii="Times New Roman" w:hAnsi="Times New Roman" w:cs="Times New Roman"/>
          <w:sz w:val="24"/>
          <w:szCs w:val="24"/>
        </w:rPr>
        <w:t xml:space="preserve">An </w:t>
      </w:r>
      <w:r w:rsidR="008D4EBE" w:rsidRPr="00A43C47">
        <w:rPr>
          <w:rFonts w:ascii="Times New Roman" w:hAnsi="Times New Roman" w:cs="Times New Roman"/>
          <w:sz w:val="24"/>
          <w:szCs w:val="24"/>
        </w:rPr>
        <w:t>analysis on the factors affecting second language acquisition and its implications for teaching and learning</w:t>
      </w:r>
      <w:r w:rsidR="00115256">
        <w:rPr>
          <w:rFonts w:ascii="Times New Roman" w:hAnsi="Times New Roman" w:cs="Times New Roman"/>
          <w:sz w:val="24"/>
          <w:szCs w:val="24"/>
        </w:rPr>
        <w:t>’</w:t>
      </w:r>
      <w:r w:rsidRPr="00A43C47">
        <w:rPr>
          <w:rFonts w:ascii="Times New Roman" w:hAnsi="Times New Roman" w:cs="Times New Roman"/>
          <w:sz w:val="24"/>
          <w:szCs w:val="24"/>
        </w:rPr>
        <w:t>, </w:t>
      </w:r>
      <w:r w:rsidRPr="00A43C47">
        <w:rPr>
          <w:rFonts w:ascii="Times New Roman" w:hAnsi="Times New Roman" w:cs="Times New Roman"/>
          <w:i/>
          <w:iCs/>
          <w:sz w:val="24"/>
          <w:szCs w:val="24"/>
        </w:rPr>
        <w:t>Journal of Language Teaching and Research</w:t>
      </w:r>
      <w:r w:rsidRPr="00A43C47">
        <w:rPr>
          <w:rFonts w:ascii="Times New Roman" w:hAnsi="Times New Roman" w:cs="Times New Roman"/>
          <w:sz w:val="24"/>
          <w:szCs w:val="24"/>
        </w:rPr>
        <w:t>,</w:t>
      </w:r>
      <w:r w:rsidRPr="00A43C47">
        <w:rPr>
          <w:rFonts w:ascii="Times New Roman" w:hAnsi="Times New Roman" w:cs="Times New Roman"/>
          <w:i/>
          <w:iCs/>
          <w:sz w:val="24"/>
          <w:szCs w:val="24"/>
        </w:rPr>
        <w:t> </w:t>
      </w:r>
      <w:r w:rsidRPr="00A43C47">
        <w:rPr>
          <w:rFonts w:ascii="Times New Roman" w:hAnsi="Times New Roman" w:cs="Times New Roman"/>
          <w:sz w:val="24"/>
          <w:szCs w:val="24"/>
        </w:rPr>
        <w:t>10(5)</w:t>
      </w:r>
      <w:r w:rsidR="00265498">
        <w:rPr>
          <w:rFonts w:ascii="Times New Roman" w:hAnsi="Times New Roman" w:cs="Times New Roman" w:hint="eastAsia"/>
          <w:sz w:val="24"/>
          <w:szCs w:val="24"/>
        </w:rPr>
        <w:t xml:space="preserve">, </w:t>
      </w:r>
      <w:r w:rsidR="00265498" w:rsidRPr="00265498">
        <w:rPr>
          <w:rFonts w:ascii="Times New Roman" w:hAnsi="Times New Roman" w:cs="Times New Roman" w:hint="eastAsia"/>
          <w:sz w:val="24"/>
          <w:szCs w:val="24"/>
        </w:rPr>
        <w:t>pp. 1018-1022</w:t>
      </w:r>
      <w:r w:rsidR="00265498">
        <w:rPr>
          <w:rFonts w:ascii="Times New Roman" w:hAnsi="Times New Roman" w:cs="Times New Roman" w:hint="eastAsia"/>
          <w:sz w:val="24"/>
          <w:szCs w:val="24"/>
        </w:rPr>
        <w:t>.</w:t>
      </w:r>
      <w:r w:rsidRPr="00A43C47">
        <w:rPr>
          <w:rFonts w:ascii="Times New Roman" w:hAnsi="Times New Roman" w:cs="Times New Roman"/>
          <w:sz w:val="24"/>
          <w:szCs w:val="24"/>
        </w:rPr>
        <w:t xml:space="preserve"> </w:t>
      </w:r>
      <w:r w:rsidR="00115256">
        <w:rPr>
          <w:rFonts w:ascii="Times New Roman" w:hAnsi="Times New Roman" w:cs="Times New Roman" w:hint="eastAsia"/>
          <w:sz w:val="24"/>
          <w:szCs w:val="24"/>
        </w:rPr>
        <w:t>DOI</w:t>
      </w:r>
      <w:r w:rsidRPr="00A43C47">
        <w:rPr>
          <w:rFonts w:ascii="Times New Roman" w:hAnsi="Times New Roman" w:cs="Times New Roman"/>
          <w:sz w:val="24"/>
          <w:szCs w:val="24"/>
        </w:rPr>
        <w:t>: </w:t>
      </w:r>
      <w:hyperlink r:id="rId11" w:tgtFrame="_blank" w:history="1">
        <w:r w:rsidRPr="00A43C47">
          <w:rPr>
            <w:rStyle w:val="af2"/>
            <w:rFonts w:ascii="Times New Roman" w:hAnsi="Times New Roman" w:cs="Times New Roman"/>
            <w:sz w:val="24"/>
            <w:szCs w:val="24"/>
          </w:rPr>
          <w:t>https://doi.org/10.17507/jltr.1005.14</w:t>
        </w:r>
      </w:hyperlink>
      <w:r w:rsidRPr="00A43C47">
        <w:rPr>
          <w:rFonts w:ascii="Times New Roman" w:hAnsi="Times New Roman" w:cs="Times New Roman"/>
          <w:sz w:val="24"/>
          <w:szCs w:val="24"/>
        </w:rPr>
        <w:t>.</w:t>
      </w:r>
    </w:p>
    <w:sectPr w:rsidR="00501B7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E7AB25" w14:textId="77777777" w:rsidR="00550A7E" w:rsidRDefault="00550A7E" w:rsidP="001442D7">
      <w:pPr>
        <w:rPr>
          <w:rFonts w:hint="eastAsia"/>
        </w:rPr>
      </w:pPr>
      <w:r>
        <w:separator/>
      </w:r>
    </w:p>
  </w:endnote>
  <w:endnote w:type="continuationSeparator" w:id="0">
    <w:p w14:paraId="2D3A684A" w14:textId="77777777" w:rsidR="00550A7E" w:rsidRDefault="00550A7E" w:rsidP="001442D7">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CD8688" w14:textId="77777777" w:rsidR="00550A7E" w:rsidRDefault="00550A7E" w:rsidP="001442D7">
      <w:pPr>
        <w:rPr>
          <w:rFonts w:hint="eastAsia"/>
        </w:rPr>
      </w:pPr>
      <w:r>
        <w:separator/>
      </w:r>
    </w:p>
  </w:footnote>
  <w:footnote w:type="continuationSeparator" w:id="0">
    <w:p w14:paraId="58D80BD3" w14:textId="77777777" w:rsidR="00550A7E" w:rsidRDefault="00550A7E" w:rsidP="001442D7">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27429B"/>
    <w:multiLevelType w:val="hybridMultilevel"/>
    <w:tmpl w:val="D8526812"/>
    <w:lvl w:ilvl="0" w:tplc="499650B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5B397287"/>
    <w:multiLevelType w:val="multilevel"/>
    <w:tmpl w:val="0A8C1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95513322">
    <w:abstractNumId w:val="1"/>
  </w:num>
  <w:num w:numId="2" w16cid:durableId="15888819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72F"/>
    <w:rsid w:val="00002C1D"/>
    <w:rsid w:val="00004E1C"/>
    <w:rsid w:val="00004FCB"/>
    <w:rsid w:val="000062D4"/>
    <w:rsid w:val="0000792B"/>
    <w:rsid w:val="000117A7"/>
    <w:rsid w:val="00013FB5"/>
    <w:rsid w:val="000164F5"/>
    <w:rsid w:val="00016A24"/>
    <w:rsid w:val="000201D8"/>
    <w:rsid w:val="000240E3"/>
    <w:rsid w:val="00025681"/>
    <w:rsid w:val="00027A86"/>
    <w:rsid w:val="00032C09"/>
    <w:rsid w:val="00035B27"/>
    <w:rsid w:val="00040C20"/>
    <w:rsid w:val="00043DEC"/>
    <w:rsid w:val="00044C33"/>
    <w:rsid w:val="00044C6F"/>
    <w:rsid w:val="00050D69"/>
    <w:rsid w:val="00050D97"/>
    <w:rsid w:val="00053733"/>
    <w:rsid w:val="000550CF"/>
    <w:rsid w:val="00056CAD"/>
    <w:rsid w:val="00057130"/>
    <w:rsid w:val="00061EE7"/>
    <w:rsid w:val="00065069"/>
    <w:rsid w:val="000655D2"/>
    <w:rsid w:val="0006588A"/>
    <w:rsid w:val="00066B9C"/>
    <w:rsid w:val="00066FC4"/>
    <w:rsid w:val="000814D3"/>
    <w:rsid w:val="00093B15"/>
    <w:rsid w:val="00094512"/>
    <w:rsid w:val="00095064"/>
    <w:rsid w:val="000950B4"/>
    <w:rsid w:val="000967B7"/>
    <w:rsid w:val="000968D8"/>
    <w:rsid w:val="000A1A1A"/>
    <w:rsid w:val="000A48DA"/>
    <w:rsid w:val="000A75BE"/>
    <w:rsid w:val="000B0B5E"/>
    <w:rsid w:val="000B16EE"/>
    <w:rsid w:val="000B36DB"/>
    <w:rsid w:val="000C0459"/>
    <w:rsid w:val="000C52B3"/>
    <w:rsid w:val="000C7FC1"/>
    <w:rsid w:val="000D3E7A"/>
    <w:rsid w:val="000D4072"/>
    <w:rsid w:val="000E13B8"/>
    <w:rsid w:val="000E17D0"/>
    <w:rsid w:val="000E1A6D"/>
    <w:rsid w:val="000E251E"/>
    <w:rsid w:val="000F66EA"/>
    <w:rsid w:val="000F7928"/>
    <w:rsid w:val="00104024"/>
    <w:rsid w:val="001047BE"/>
    <w:rsid w:val="00104851"/>
    <w:rsid w:val="0010604C"/>
    <w:rsid w:val="00107D29"/>
    <w:rsid w:val="00110100"/>
    <w:rsid w:val="00111797"/>
    <w:rsid w:val="00112874"/>
    <w:rsid w:val="00113849"/>
    <w:rsid w:val="00115256"/>
    <w:rsid w:val="00115DCC"/>
    <w:rsid w:val="00116BE7"/>
    <w:rsid w:val="00117B16"/>
    <w:rsid w:val="001202D6"/>
    <w:rsid w:val="001207C8"/>
    <w:rsid w:val="0012121B"/>
    <w:rsid w:val="00122C40"/>
    <w:rsid w:val="0012307D"/>
    <w:rsid w:val="00125163"/>
    <w:rsid w:val="00125885"/>
    <w:rsid w:val="00126A1D"/>
    <w:rsid w:val="00130F73"/>
    <w:rsid w:val="00134050"/>
    <w:rsid w:val="001352B5"/>
    <w:rsid w:val="00140C7E"/>
    <w:rsid w:val="00142553"/>
    <w:rsid w:val="001427FE"/>
    <w:rsid w:val="001442D7"/>
    <w:rsid w:val="0014784E"/>
    <w:rsid w:val="0015539D"/>
    <w:rsid w:val="0016130D"/>
    <w:rsid w:val="00161A86"/>
    <w:rsid w:val="00163388"/>
    <w:rsid w:val="001671D7"/>
    <w:rsid w:val="00172660"/>
    <w:rsid w:val="0017486A"/>
    <w:rsid w:val="00181EFF"/>
    <w:rsid w:val="00183955"/>
    <w:rsid w:val="00183C64"/>
    <w:rsid w:val="00193DDB"/>
    <w:rsid w:val="00194B70"/>
    <w:rsid w:val="001958A1"/>
    <w:rsid w:val="001A061E"/>
    <w:rsid w:val="001A1481"/>
    <w:rsid w:val="001A2BEF"/>
    <w:rsid w:val="001A7574"/>
    <w:rsid w:val="001A7F81"/>
    <w:rsid w:val="001B12CB"/>
    <w:rsid w:val="001C02C8"/>
    <w:rsid w:val="001C0A0B"/>
    <w:rsid w:val="001C1E21"/>
    <w:rsid w:val="001C2CF4"/>
    <w:rsid w:val="001C3254"/>
    <w:rsid w:val="001D2AA6"/>
    <w:rsid w:val="001D305C"/>
    <w:rsid w:val="001D72AF"/>
    <w:rsid w:val="001E0A56"/>
    <w:rsid w:val="001E6DD9"/>
    <w:rsid w:val="001F0C96"/>
    <w:rsid w:val="001F1A62"/>
    <w:rsid w:val="001F235C"/>
    <w:rsid w:val="001F6060"/>
    <w:rsid w:val="001F68B0"/>
    <w:rsid w:val="0020011F"/>
    <w:rsid w:val="0020253F"/>
    <w:rsid w:val="0020372A"/>
    <w:rsid w:val="0020461D"/>
    <w:rsid w:val="0022086A"/>
    <w:rsid w:val="00222496"/>
    <w:rsid w:val="00224785"/>
    <w:rsid w:val="00224FFF"/>
    <w:rsid w:val="0022651B"/>
    <w:rsid w:val="0023732A"/>
    <w:rsid w:val="00240F4B"/>
    <w:rsid w:val="00241AAE"/>
    <w:rsid w:val="002423E5"/>
    <w:rsid w:val="00243AC2"/>
    <w:rsid w:val="00244897"/>
    <w:rsid w:val="00246F5D"/>
    <w:rsid w:val="00254FB1"/>
    <w:rsid w:val="002619CC"/>
    <w:rsid w:val="002647E9"/>
    <w:rsid w:val="00265498"/>
    <w:rsid w:val="002674CB"/>
    <w:rsid w:val="00270812"/>
    <w:rsid w:val="0027327D"/>
    <w:rsid w:val="00275823"/>
    <w:rsid w:val="00275BA6"/>
    <w:rsid w:val="0028086D"/>
    <w:rsid w:val="00282F26"/>
    <w:rsid w:val="00287359"/>
    <w:rsid w:val="00290857"/>
    <w:rsid w:val="0029586F"/>
    <w:rsid w:val="0029592A"/>
    <w:rsid w:val="002A081A"/>
    <w:rsid w:val="002A300F"/>
    <w:rsid w:val="002A3846"/>
    <w:rsid w:val="002A711D"/>
    <w:rsid w:val="002C0925"/>
    <w:rsid w:val="002C1167"/>
    <w:rsid w:val="002C2B76"/>
    <w:rsid w:val="002C2E74"/>
    <w:rsid w:val="002C558E"/>
    <w:rsid w:val="002C5DD1"/>
    <w:rsid w:val="002C6124"/>
    <w:rsid w:val="002C6B03"/>
    <w:rsid w:val="002D04EF"/>
    <w:rsid w:val="002D1019"/>
    <w:rsid w:val="002D21A2"/>
    <w:rsid w:val="002D2DBB"/>
    <w:rsid w:val="002D39F5"/>
    <w:rsid w:val="002E1297"/>
    <w:rsid w:val="002E215D"/>
    <w:rsid w:val="002E3B73"/>
    <w:rsid w:val="002F3D0C"/>
    <w:rsid w:val="00304585"/>
    <w:rsid w:val="00304CCC"/>
    <w:rsid w:val="00304F03"/>
    <w:rsid w:val="00310DA2"/>
    <w:rsid w:val="00311FC5"/>
    <w:rsid w:val="00315C53"/>
    <w:rsid w:val="00315DAE"/>
    <w:rsid w:val="003209EF"/>
    <w:rsid w:val="00322944"/>
    <w:rsid w:val="003244CE"/>
    <w:rsid w:val="00327F4E"/>
    <w:rsid w:val="0033439B"/>
    <w:rsid w:val="00336C16"/>
    <w:rsid w:val="003404A6"/>
    <w:rsid w:val="00351B3F"/>
    <w:rsid w:val="003570FC"/>
    <w:rsid w:val="00363203"/>
    <w:rsid w:val="00366875"/>
    <w:rsid w:val="003734AA"/>
    <w:rsid w:val="003738CA"/>
    <w:rsid w:val="00375016"/>
    <w:rsid w:val="00377578"/>
    <w:rsid w:val="00380CD4"/>
    <w:rsid w:val="003822AC"/>
    <w:rsid w:val="00383920"/>
    <w:rsid w:val="0039097C"/>
    <w:rsid w:val="00391103"/>
    <w:rsid w:val="00394F68"/>
    <w:rsid w:val="003A0420"/>
    <w:rsid w:val="003A1AF5"/>
    <w:rsid w:val="003A22AC"/>
    <w:rsid w:val="003A571A"/>
    <w:rsid w:val="003B2106"/>
    <w:rsid w:val="003B6A2E"/>
    <w:rsid w:val="003C21E3"/>
    <w:rsid w:val="003C4E54"/>
    <w:rsid w:val="003C5D50"/>
    <w:rsid w:val="003C6A3A"/>
    <w:rsid w:val="003D4100"/>
    <w:rsid w:val="003E01E0"/>
    <w:rsid w:val="003E38C6"/>
    <w:rsid w:val="003E510C"/>
    <w:rsid w:val="003E70C7"/>
    <w:rsid w:val="003F2E1D"/>
    <w:rsid w:val="003F5449"/>
    <w:rsid w:val="003F6B43"/>
    <w:rsid w:val="003F77BF"/>
    <w:rsid w:val="00400235"/>
    <w:rsid w:val="00403DD8"/>
    <w:rsid w:val="004060E9"/>
    <w:rsid w:val="00407521"/>
    <w:rsid w:val="00411B89"/>
    <w:rsid w:val="0041359C"/>
    <w:rsid w:val="00415B29"/>
    <w:rsid w:val="00420513"/>
    <w:rsid w:val="004205E2"/>
    <w:rsid w:val="00420A89"/>
    <w:rsid w:val="00422683"/>
    <w:rsid w:val="00423926"/>
    <w:rsid w:val="00423B31"/>
    <w:rsid w:val="00423CEF"/>
    <w:rsid w:val="00424BE7"/>
    <w:rsid w:val="00425651"/>
    <w:rsid w:val="0042619C"/>
    <w:rsid w:val="00426290"/>
    <w:rsid w:val="00426D6E"/>
    <w:rsid w:val="00427CF1"/>
    <w:rsid w:val="00433DF5"/>
    <w:rsid w:val="00435BE7"/>
    <w:rsid w:val="00437D84"/>
    <w:rsid w:val="004420EE"/>
    <w:rsid w:val="00444A03"/>
    <w:rsid w:val="004452D4"/>
    <w:rsid w:val="00451695"/>
    <w:rsid w:val="00453E65"/>
    <w:rsid w:val="00454438"/>
    <w:rsid w:val="0046675D"/>
    <w:rsid w:val="00470A6D"/>
    <w:rsid w:val="00471836"/>
    <w:rsid w:val="00475370"/>
    <w:rsid w:val="004753ED"/>
    <w:rsid w:val="004759B1"/>
    <w:rsid w:val="00475AAF"/>
    <w:rsid w:val="00476228"/>
    <w:rsid w:val="00480CCB"/>
    <w:rsid w:val="00481638"/>
    <w:rsid w:val="00482186"/>
    <w:rsid w:val="00483D02"/>
    <w:rsid w:val="00486C8E"/>
    <w:rsid w:val="00487EA3"/>
    <w:rsid w:val="004901C0"/>
    <w:rsid w:val="00493628"/>
    <w:rsid w:val="004949AD"/>
    <w:rsid w:val="004A2B09"/>
    <w:rsid w:val="004A3B62"/>
    <w:rsid w:val="004B606A"/>
    <w:rsid w:val="004B77BE"/>
    <w:rsid w:val="004C08FD"/>
    <w:rsid w:val="004C3086"/>
    <w:rsid w:val="004C6D9C"/>
    <w:rsid w:val="004C71EA"/>
    <w:rsid w:val="004C7829"/>
    <w:rsid w:val="004D2269"/>
    <w:rsid w:val="004D4B7D"/>
    <w:rsid w:val="004E026A"/>
    <w:rsid w:val="004E2790"/>
    <w:rsid w:val="004E2C59"/>
    <w:rsid w:val="004E5583"/>
    <w:rsid w:val="004E5900"/>
    <w:rsid w:val="004E6D10"/>
    <w:rsid w:val="004F18C1"/>
    <w:rsid w:val="004F48AA"/>
    <w:rsid w:val="004F5C95"/>
    <w:rsid w:val="004F7E83"/>
    <w:rsid w:val="005017A6"/>
    <w:rsid w:val="00501B7A"/>
    <w:rsid w:val="00504033"/>
    <w:rsid w:val="005055C4"/>
    <w:rsid w:val="00506586"/>
    <w:rsid w:val="00517367"/>
    <w:rsid w:val="00521F6C"/>
    <w:rsid w:val="00522951"/>
    <w:rsid w:val="00523D55"/>
    <w:rsid w:val="00525166"/>
    <w:rsid w:val="005275A7"/>
    <w:rsid w:val="005275F9"/>
    <w:rsid w:val="00527C3D"/>
    <w:rsid w:val="0053345A"/>
    <w:rsid w:val="00537442"/>
    <w:rsid w:val="00540373"/>
    <w:rsid w:val="00540E28"/>
    <w:rsid w:val="00546096"/>
    <w:rsid w:val="005463C2"/>
    <w:rsid w:val="00550A7E"/>
    <w:rsid w:val="005516F8"/>
    <w:rsid w:val="00552E1C"/>
    <w:rsid w:val="00552F63"/>
    <w:rsid w:val="00553065"/>
    <w:rsid w:val="005530D9"/>
    <w:rsid w:val="005564B3"/>
    <w:rsid w:val="00560029"/>
    <w:rsid w:val="00561DF8"/>
    <w:rsid w:val="005624B5"/>
    <w:rsid w:val="00564989"/>
    <w:rsid w:val="005654F9"/>
    <w:rsid w:val="00566036"/>
    <w:rsid w:val="00570EDD"/>
    <w:rsid w:val="00571E7E"/>
    <w:rsid w:val="00574742"/>
    <w:rsid w:val="00574E84"/>
    <w:rsid w:val="00575155"/>
    <w:rsid w:val="0057546C"/>
    <w:rsid w:val="00582C7A"/>
    <w:rsid w:val="0059173E"/>
    <w:rsid w:val="00592A47"/>
    <w:rsid w:val="005936D0"/>
    <w:rsid w:val="00597A2E"/>
    <w:rsid w:val="005A057F"/>
    <w:rsid w:val="005A34F8"/>
    <w:rsid w:val="005A3BC8"/>
    <w:rsid w:val="005A59FF"/>
    <w:rsid w:val="005A64A1"/>
    <w:rsid w:val="005A7D84"/>
    <w:rsid w:val="005B46E3"/>
    <w:rsid w:val="005B5110"/>
    <w:rsid w:val="005B7E54"/>
    <w:rsid w:val="005C4C24"/>
    <w:rsid w:val="005C5841"/>
    <w:rsid w:val="005C6D18"/>
    <w:rsid w:val="005C7453"/>
    <w:rsid w:val="005D04BE"/>
    <w:rsid w:val="005D2A4E"/>
    <w:rsid w:val="005D3268"/>
    <w:rsid w:val="005D461A"/>
    <w:rsid w:val="005D6A6F"/>
    <w:rsid w:val="005E5DF2"/>
    <w:rsid w:val="005F32C6"/>
    <w:rsid w:val="005F3B4A"/>
    <w:rsid w:val="005F5AC0"/>
    <w:rsid w:val="00601265"/>
    <w:rsid w:val="006018DC"/>
    <w:rsid w:val="00603157"/>
    <w:rsid w:val="006039BE"/>
    <w:rsid w:val="00606BCE"/>
    <w:rsid w:val="00611BFF"/>
    <w:rsid w:val="0061311D"/>
    <w:rsid w:val="00615B46"/>
    <w:rsid w:val="006163FD"/>
    <w:rsid w:val="0061658A"/>
    <w:rsid w:val="00616CB3"/>
    <w:rsid w:val="00620AAD"/>
    <w:rsid w:val="0062124B"/>
    <w:rsid w:val="006248B6"/>
    <w:rsid w:val="00627191"/>
    <w:rsid w:val="00627FF5"/>
    <w:rsid w:val="00632A3B"/>
    <w:rsid w:val="0064058C"/>
    <w:rsid w:val="0064226B"/>
    <w:rsid w:val="006534B4"/>
    <w:rsid w:val="00656172"/>
    <w:rsid w:val="00657CB9"/>
    <w:rsid w:val="00661744"/>
    <w:rsid w:val="00663836"/>
    <w:rsid w:val="00663C24"/>
    <w:rsid w:val="0066730F"/>
    <w:rsid w:val="00670F10"/>
    <w:rsid w:val="00672CF0"/>
    <w:rsid w:val="00672D3B"/>
    <w:rsid w:val="0067337F"/>
    <w:rsid w:val="006778F8"/>
    <w:rsid w:val="00684724"/>
    <w:rsid w:val="00691FD9"/>
    <w:rsid w:val="006A1086"/>
    <w:rsid w:val="006B313B"/>
    <w:rsid w:val="006B797F"/>
    <w:rsid w:val="006C55D4"/>
    <w:rsid w:val="006D5BEF"/>
    <w:rsid w:val="006D6011"/>
    <w:rsid w:val="006D68E0"/>
    <w:rsid w:val="006E279F"/>
    <w:rsid w:val="006E4753"/>
    <w:rsid w:val="006E5DCC"/>
    <w:rsid w:val="006E681E"/>
    <w:rsid w:val="006F52AB"/>
    <w:rsid w:val="006F5F57"/>
    <w:rsid w:val="006F69CC"/>
    <w:rsid w:val="006F7DA9"/>
    <w:rsid w:val="00701732"/>
    <w:rsid w:val="00704CC0"/>
    <w:rsid w:val="0070519B"/>
    <w:rsid w:val="007120C4"/>
    <w:rsid w:val="0071244B"/>
    <w:rsid w:val="0072360E"/>
    <w:rsid w:val="00727E6D"/>
    <w:rsid w:val="007342EA"/>
    <w:rsid w:val="007343B4"/>
    <w:rsid w:val="00740603"/>
    <w:rsid w:val="00742001"/>
    <w:rsid w:val="00742216"/>
    <w:rsid w:val="007450BB"/>
    <w:rsid w:val="00755B0F"/>
    <w:rsid w:val="0075782E"/>
    <w:rsid w:val="00765741"/>
    <w:rsid w:val="00765A12"/>
    <w:rsid w:val="007661DA"/>
    <w:rsid w:val="00766F7E"/>
    <w:rsid w:val="00767085"/>
    <w:rsid w:val="00770ABA"/>
    <w:rsid w:val="00772568"/>
    <w:rsid w:val="007910DE"/>
    <w:rsid w:val="00794049"/>
    <w:rsid w:val="007B1DA2"/>
    <w:rsid w:val="007B7222"/>
    <w:rsid w:val="007C142D"/>
    <w:rsid w:val="007C2ADF"/>
    <w:rsid w:val="007C3734"/>
    <w:rsid w:val="007C3DA4"/>
    <w:rsid w:val="007C6414"/>
    <w:rsid w:val="007D3364"/>
    <w:rsid w:val="007D626A"/>
    <w:rsid w:val="007E135B"/>
    <w:rsid w:val="007E1D12"/>
    <w:rsid w:val="007E1DF2"/>
    <w:rsid w:val="007E2123"/>
    <w:rsid w:val="007E4C6F"/>
    <w:rsid w:val="007E66E1"/>
    <w:rsid w:val="007E6CCD"/>
    <w:rsid w:val="007F2912"/>
    <w:rsid w:val="007F3058"/>
    <w:rsid w:val="007F79B2"/>
    <w:rsid w:val="007F7B9F"/>
    <w:rsid w:val="0080036D"/>
    <w:rsid w:val="008043FF"/>
    <w:rsid w:val="008077F3"/>
    <w:rsid w:val="00815343"/>
    <w:rsid w:val="00821E06"/>
    <w:rsid w:val="008244C7"/>
    <w:rsid w:val="00826A9C"/>
    <w:rsid w:val="0082711F"/>
    <w:rsid w:val="008271BF"/>
    <w:rsid w:val="00831B8E"/>
    <w:rsid w:val="0083296D"/>
    <w:rsid w:val="00833C09"/>
    <w:rsid w:val="008342E6"/>
    <w:rsid w:val="0083451E"/>
    <w:rsid w:val="0083479B"/>
    <w:rsid w:val="0084103E"/>
    <w:rsid w:val="0084232A"/>
    <w:rsid w:val="008426FD"/>
    <w:rsid w:val="008442E5"/>
    <w:rsid w:val="00847466"/>
    <w:rsid w:val="00847EE6"/>
    <w:rsid w:val="0085053D"/>
    <w:rsid w:val="00851AAD"/>
    <w:rsid w:val="008531A9"/>
    <w:rsid w:val="00853824"/>
    <w:rsid w:val="008548EB"/>
    <w:rsid w:val="00854EAE"/>
    <w:rsid w:val="0086068C"/>
    <w:rsid w:val="00866CCA"/>
    <w:rsid w:val="008725ED"/>
    <w:rsid w:val="00876BFE"/>
    <w:rsid w:val="008808E4"/>
    <w:rsid w:val="00880AE6"/>
    <w:rsid w:val="00884DC5"/>
    <w:rsid w:val="00885C1C"/>
    <w:rsid w:val="008863B0"/>
    <w:rsid w:val="00892FE3"/>
    <w:rsid w:val="00893942"/>
    <w:rsid w:val="008949FC"/>
    <w:rsid w:val="00894CA0"/>
    <w:rsid w:val="00894CCB"/>
    <w:rsid w:val="008955F3"/>
    <w:rsid w:val="00896F9E"/>
    <w:rsid w:val="008A0456"/>
    <w:rsid w:val="008A14AF"/>
    <w:rsid w:val="008A208B"/>
    <w:rsid w:val="008A2840"/>
    <w:rsid w:val="008A2E06"/>
    <w:rsid w:val="008A6BFF"/>
    <w:rsid w:val="008B303C"/>
    <w:rsid w:val="008B33C5"/>
    <w:rsid w:val="008C32F5"/>
    <w:rsid w:val="008C7F94"/>
    <w:rsid w:val="008D0123"/>
    <w:rsid w:val="008D429D"/>
    <w:rsid w:val="008D4EBE"/>
    <w:rsid w:val="008E43D2"/>
    <w:rsid w:val="008E5982"/>
    <w:rsid w:val="008F398A"/>
    <w:rsid w:val="008F4C2D"/>
    <w:rsid w:val="008F728B"/>
    <w:rsid w:val="00907777"/>
    <w:rsid w:val="009203C2"/>
    <w:rsid w:val="0092149C"/>
    <w:rsid w:val="0092163F"/>
    <w:rsid w:val="00923BB8"/>
    <w:rsid w:val="00933E04"/>
    <w:rsid w:val="00935DA0"/>
    <w:rsid w:val="00942090"/>
    <w:rsid w:val="00946A13"/>
    <w:rsid w:val="0094770F"/>
    <w:rsid w:val="009510BA"/>
    <w:rsid w:val="00951E3C"/>
    <w:rsid w:val="00953483"/>
    <w:rsid w:val="00956BC6"/>
    <w:rsid w:val="0096012D"/>
    <w:rsid w:val="00960D9E"/>
    <w:rsid w:val="00964358"/>
    <w:rsid w:val="00966766"/>
    <w:rsid w:val="00977A09"/>
    <w:rsid w:val="00977D5D"/>
    <w:rsid w:val="00984DBC"/>
    <w:rsid w:val="00985FDF"/>
    <w:rsid w:val="0098731D"/>
    <w:rsid w:val="009905AD"/>
    <w:rsid w:val="009923BD"/>
    <w:rsid w:val="00995627"/>
    <w:rsid w:val="00995D3E"/>
    <w:rsid w:val="00995E14"/>
    <w:rsid w:val="009973C7"/>
    <w:rsid w:val="00997872"/>
    <w:rsid w:val="009B1986"/>
    <w:rsid w:val="009B25A2"/>
    <w:rsid w:val="009B3EA5"/>
    <w:rsid w:val="009C25AE"/>
    <w:rsid w:val="009C3762"/>
    <w:rsid w:val="009C5BBE"/>
    <w:rsid w:val="009C6C66"/>
    <w:rsid w:val="009C7E22"/>
    <w:rsid w:val="009D14F5"/>
    <w:rsid w:val="009D195F"/>
    <w:rsid w:val="009D2A2E"/>
    <w:rsid w:val="009D51D4"/>
    <w:rsid w:val="009E46AA"/>
    <w:rsid w:val="009E693B"/>
    <w:rsid w:val="009F3BD5"/>
    <w:rsid w:val="009F7643"/>
    <w:rsid w:val="00A00EEF"/>
    <w:rsid w:val="00A01505"/>
    <w:rsid w:val="00A0273F"/>
    <w:rsid w:val="00A050F6"/>
    <w:rsid w:val="00A0516D"/>
    <w:rsid w:val="00A07FDF"/>
    <w:rsid w:val="00A12C46"/>
    <w:rsid w:val="00A134E7"/>
    <w:rsid w:val="00A13D2F"/>
    <w:rsid w:val="00A14844"/>
    <w:rsid w:val="00A1497F"/>
    <w:rsid w:val="00A2247D"/>
    <w:rsid w:val="00A2319A"/>
    <w:rsid w:val="00A279CE"/>
    <w:rsid w:val="00A31EF0"/>
    <w:rsid w:val="00A32209"/>
    <w:rsid w:val="00A3225F"/>
    <w:rsid w:val="00A37D9A"/>
    <w:rsid w:val="00A37DE6"/>
    <w:rsid w:val="00A43C47"/>
    <w:rsid w:val="00A44F3A"/>
    <w:rsid w:val="00A53062"/>
    <w:rsid w:val="00A54BAE"/>
    <w:rsid w:val="00A57146"/>
    <w:rsid w:val="00A65878"/>
    <w:rsid w:val="00A6764F"/>
    <w:rsid w:val="00A70E60"/>
    <w:rsid w:val="00A71F2B"/>
    <w:rsid w:val="00A72460"/>
    <w:rsid w:val="00A72BFF"/>
    <w:rsid w:val="00A73931"/>
    <w:rsid w:val="00A77EE1"/>
    <w:rsid w:val="00A82BC4"/>
    <w:rsid w:val="00A91217"/>
    <w:rsid w:val="00A93F0B"/>
    <w:rsid w:val="00A94DD2"/>
    <w:rsid w:val="00A97914"/>
    <w:rsid w:val="00AA7389"/>
    <w:rsid w:val="00AB18E8"/>
    <w:rsid w:val="00AB3092"/>
    <w:rsid w:val="00AB386C"/>
    <w:rsid w:val="00AB3E0B"/>
    <w:rsid w:val="00AB3F01"/>
    <w:rsid w:val="00AB63DF"/>
    <w:rsid w:val="00AB6FA4"/>
    <w:rsid w:val="00AC0102"/>
    <w:rsid w:val="00AC1C7F"/>
    <w:rsid w:val="00AC367C"/>
    <w:rsid w:val="00AC4802"/>
    <w:rsid w:val="00AC73BC"/>
    <w:rsid w:val="00AC75E5"/>
    <w:rsid w:val="00AD26CC"/>
    <w:rsid w:val="00AD5659"/>
    <w:rsid w:val="00AD722A"/>
    <w:rsid w:val="00AE10F8"/>
    <w:rsid w:val="00AE117A"/>
    <w:rsid w:val="00AF2907"/>
    <w:rsid w:val="00AF7822"/>
    <w:rsid w:val="00B00D85"/>
    <w:rsid w:val="00B044E8"/>
    <w:rsid w:val="00B053F7"/>
    <w:rsid w:val="00B14112"/>
    <w:rsid w:val="00B168E5"/>
    <w:rsid w:val="00B2040A"/>
    <w:rsid w:val="00B22041"/>
    <w:rsid w:val="00B24BD3"/>
    <w:rsid w:val="00B26010"/>
    <w:rsid w:val="00B26CBC"/>
    <w:rsid w:val="00B3272B"/>
    <w:rsid w:val="00B3341A"/>
    <w:rsid w:val="00B33C86"/>
    <w:rsid w:val="00B3507E"/>
    <w:rsid w:val="00B3535E"/>
    <w:rsid w:val="00B37EEC"/>
    <w:rsid w:val="00B40F82"/>
    <w:rsid w:val="00B418B2"/>
    <w:rsid w:val="00B44872"/>
    <w:rsid w:val="00B51AF7"/>
    <w:rsid w:val="00B5586C"/>
    <w:rsid w:val="00B55BCF"/>
    <w:rsid w:val="00B575D5"/>
    <w:rsid w:val="00B601EF"/>
    <w:rsid w:val="00B60D0F"/>
    <w:rsid w:val="00B61B9A"/>
    <w:rsid w:val="00B62464"/>
    <w:rsid w:val="00B67FAE"/>
    <w:rsid w:val="00B70CFD"/>
    <w:rsid w:val="00B820FF"/>
    <w:rsid w:val="00B83F7D"/>
    <w:rsid w:val="00B85156"/>
    <w:rsid w:val="00B9138B"/>
    <w:rsid w:val="00B9677A"/>
    <w:rsid w:val="00B96DBA"/>
    <w:rsid w:val="00BA1350"/>
    <w:rsid w:val="00BB1725"/>
    <w:rsid w:val="00BB4E95"/>
    <w:rsid w:val="00BB5B20"/>
    <w:rsid w:val="00BB757C"/>
    <w:rsid w:val="00BB76FB"/>
    <w:rsid w:val="00BD17DE"/>
    <w:rsid w:val="00BD3D90"/>
    <w:rsid w:val="00BD3F1E"/>
    <w:rsid w:val="00BD4750"/>
    <w:rsid w:val="00BD7E00"/>
    <w:rsid w:val="00BE1531"/>
    <w:rsid w:val="00BE3E0C"/>
    <w:rsid w:val="00BF32F7"/>
    <w:rsid w:val="00BF3664"/>
    <w:rsid w:val="00BF4E8A"/>
    <w:rsid w:val="00C05D37"/>
    <w:rsid w:val="00C10200"/>
    <w:rsid w:val="00C11FA0"/>
    <w:rsid w:val="00C13288"/>
    <w:rsid w:val="00C17297"/>
    <w:rsid w:val="00C21976"/>
    <w:rsid w:val="00C261E8"/>
    <w:rsid w:val="00C306C3"/>
    <w:rsid w:val="00C32552"/>
    <w:rsid w:val="00C3461C"/>
    <w:rsid w:val="00C37005"/>
    <w:rsid w:val="00C3703C"/>
    <w:rsid w:val="00C3772C"/>
    <w:rsid w:val="00C438ED"/>
    <w:rsid w:val="00C44B8B"/>
    <w:rsid w:val="00C46909"/>
    <w:rsid w:val="00C512E2"/>
    <w:rsid w:val="00C52EF5"/>
    <w:rsid w:val="00C5682C"/>
    <w:rsid w:val="00C56E82"/>
    <w:rsid w:val="00C60E8B"/>
    <w:rsid w:val="00C61661"/>
    <w:rsid w:val="00C6414F"/>
    <w:rsid w:val="00C651FF"/>
    <w:rsid w:val="00C71EE6"/>
    <w:rsid w:val="00C742C6"/>
    <w:rsid w:val="00C74320"/>
    <w:rsid w:val="00C76AEA"/>
    <w:rsid w:val="00C807AB"/>
    <w:rsid w:val="00C80FD1"/>
    <w:rsid w:val="00C81BF5"/>
    <w:rsid w:val="00C8772F"/>
    <w:rsid w:val="00C87BDA"/>
    <w:rsid w:val="00C913F2"/>
    <w:rsid w:val="00C91F07"/>
    <w:rsid w:val="00C93C81"/>
    <w:rsid w:val="00C976DF"/>
    <w:rsid w:val="00CA11D0"/>
    <w:rsid w:val="00CA59AB"/>
    <w:rsid w:val="00CB00D1"/>
    <w:rsid w:val="00CB1D2E"/>
    <w:rsid w:val="00CB2023"/>
    <w:rsid w:val="00CB2659"/>
    <w:rsid w:val="00CB6F92"/>
    <w:rsid w:val="00CB7E74"/>
    <w:rsid w:val="00CC01E0"/>
    <w:rsid w:val="00CC0D18"/>
    <w:rsid w:val="00CC0E94"/>
    <w:rsid w:val="00CC2367"/>
    <w:rsid w:val="00CC4927"/>
    <w:rsid w:val="00CC7C0E"/>
    <w:rsid w:val="00CD1111"/>
    <w:rsid w:val="00CD2461"/>
    <w:rsid w:val="00CD4E0B"/>
    <w:rsid w:val="00CD76BB"/>
    <w:rsid w:val="00CE310C"/>
    <w:rsid w:val="00CE3487"/>
    <w:rsid w:val="00CE4CD4"/>
    <w:rsid w:val="00CF350B"/>
    <w:rsid w:val="00CF6E4D"/>
    <w:rsid w:val="00CF6F40"/>
    <w:rsid w:val="00CF7C1B"/>
    <w:rsid w:val="00D004E0"/>
    <w:rsid w:val="00D043E3"/>
    <w:rsid w:val="00D0464D"/>
    <w:rsid w:val="00D05D78"/>
    <w:rsid w:val="00D066F4"/>
    <w:rsid w:val="00D10D2D"/>
    <w:rsid w:val="00D10DD4"/>
    <w:rsid w:val="00D11113"/>
    <w:rsid w:val="00D13A97"/>
    <w:rsid w:val="00D140AC"/>
    <w:rsid w:val="00D14AE4"/>
    <w:rsid w:val="00D20435"/>
    <w:rsid w:val="00D20CAC"/>
    <w:rsid w:val="00D21075"/>
    <w:rsid w:val="00D2177D"/>
    <w:rsid w:val="00D22EFC"/>
    <w:rsid w:val="00D24221"/>
    <w:rsid w:val="00D27532"/>
    <w:rsid w:val="00D3024E"/>
    <w:rsid w:val="00D335A2"/>
    <w:rsid w:val="00D34913"/>
    <w:rsid w:val="00D36A52"/>
    <w:rsid w:val="00D418D1"/>
    <w:rsid w:val="00D42471"/>
    <w:rsid w:val="00D4618D"/>
    <w:rsid w:val="00D462AE"/>
    <w:rsid w:val="00D479F7"/>
    <w:rsid w:val="00D57308"/>
    <w:rsid w:val="00D6048F"/>
    <w:rsid w:val="00D62E97"/>
    <w:rsid w:val="00D64668"/>
    <w:rsid w:val="00D7274A"/>
    <w:rsid w:val="00D728D6"/>
    <w:rsid w:val="00D73164"/>
    <w:rsid w:val="00D73653"/>
    <w:rsid w:val="00D74694"/>
    <w:rsid w:val="00D800B3"/>
    <w:rsid w:val="00D806A9"/>
    <w:rsid w:val="00D81722"/>
    <w:rsid w:val="00D82FEC"/>
    <w:rsid w:val="00D84575"/>
    <w:rsid w:val="00D9207A"/>
    <w:rsid w:val="00D92B85"/>
    <w:rsid w:val="00D93562"/>
    <w:rsid w:val="00D94A52"/>
    <w:rsid w:val="00D96D8C"/>
    <w:rsid w:val="00D97A64"/>
    <w:rsid w:val="00DA0CDB"/>
    <w:rsid w:val="00DA4D1E"/>
    <w:rsid w:val="00DB0406"/>
    <w:rsid w:val="00DB06FE"/>
    <w:rsid w:val="00DB3BA5"/>
    <w:rsid w:val="00DC1D0F"/>
    <w:rsid w:val="00DC661A"/>
    <w:rsid w:val="00DD502E"/>
    <w:rsid w:val="00DD55FE"/>
    <w:rsid w:val="00DD5CE0"/>
    <w:rsid w:val="00DD75F3"/>
    <w:rsid w:val="00DE1D13"/>
    <w:rsid w:val="00DE3178"/>
    <w:rsid w:val="00DE5209"/>
    <w:rsid w:val="00DF214F"/>
    <w:rsid w:val="00DF3033"/>
    <w:rsid w:val="00E00B62"/>
    <w:rsid w:val="00E00E7A"/>
    <w:rsid w:val="00E0229A"/>
    <w:rsid w:val="00E029D8"/>
    <w:rsid w:val="00E04B83"/>
    <w:rsid w:val="00E07206"/>
    <w:rsid w:val="00E102AD"/>
    <w:rsid w:val="00E11934"/>
    <w:rsid w:val="00E1544B"/>
    <w:rsid w:val="00E242F3"/>
    <w:rsid w:val="00E25247"/>
    <w:rsid w:val="00E259F7"/>
    <w:rsid w:val="00E261A6"/>
    <w:rsid w:val="00E30281"/>
    <w:rsid w:val="00E30787"/>
    <w:rsid w:val="00E34691"/>
    <w:rsid w:val="00E347E9"/>
    <w:rsid w:val="00E36814"/>
    <w:rsid w:val="00E36D93"/>
    <w:rsid w:val="00E3744E"/>
    <w:rsid w:val="00E41C82"/>
    <w:rsid w:val="00E42880"/>
    <w:rsid w:val="00E438AC"/>
    <w:rsid w:val="00E43F83"/>
    <w:rsid w:val="00E44E3B"/>
    <w:rsid w:val="00E50101"/>
    <w:rsid w:val="00E53180"/>
    <w:rsid w:val="00E5610F"/>
    <w:rsid w:val="00E57E12"/>
    <w:rsid w:val="00E6040A"/>
    <w:rsid w:val="00E61075"/>
    <w:rsid w:val="00E62D99"/>
    <w:rsid w:val="00E66D15"/>
    <w:rsid w:val="00E6731A"/>
    <w:rsid w:val="00E67522"/>
    <w:rsid w:val="00E6765B"/>
    <w:rsid w:val="00E704A7"/>
    <w:rsid w:val="00E72CC2"/>
    <w:rsid w:val="00E73ED3"/>
    <w:rsid w:val="00E932A9"/>
    <w:rsid w:val="00E94D15"/>
    <w:rsid w:val="00EA3825"/>
    <w:rsid w:val="00EC53B2"/>
    <w:rsid w:val="00EC674E"/>
    <w:rsid w:val="00EC6A8D"/>
    <w:rsid w:val="00ED1673"/>
    <w:rsid w:val="00ED4187"/>
    <w:rsid w:val="00ED475A"/>
    <w:rsid w:val="00ED4880"/>
    <w:rsid w:val="00ED4C41"/>
    <w:rsid w:val="00ED4E57"/>
    <w:rsid w:val="00ED52C0"/>
    <w:rsid w:val="00ED7823"/>
    <w:rsid w:val="00EE2AE2"/>
    <w:rsid w:val="00EE547E"/>
    <w:rsid w:val="00EF0CE3"/>
    <w:rsid w:val="00F02D71"/>
    <w:rsid w:val="00F06E7D"/>
    <w:rsid w:val="00F07035"/>
    <w:rsid w:val="00F10FD7"/>
    <w:rsid w:val="00F14573"/>
    <w:rsid w:val="00F17351"/>
    <w:rsid w:val="00F17828"/>
    <w:rsid w:val="00F22CA3"/>
    <w:rsid w:val="00F320AB"/>
    <w:rsid w:val="00F3267D"/>
    <w:rsid w:val="00F3355B"/>
    <w:rsid w:val="00F33D19"/>
    <w:rsid w:val="00F35612"/>
    <w:rsid w:val="00F363A6"/>
    <w:rsid w:val="00F3755D"/>
    <w:rsid w:val="00F45543"/>
    <w:rsid w:val="00F45937"/>
    <w:rsid w:val="00F45CFB"/>
    <w:rsid w:val="00F51583"/>
    <w:rsid w:val="00F533AC"/>
    <w:rsid w:val="00F54A72"/>
    <w:rsid w:val="00F5723C"/>
    <w:rsid w:val="00F5780C"/>
    <w:rsid w:val="00F61719"/>
    <w:rsid w:val="00F62397"/>
    <w:rsid w:val="00F66FF7"/>
    <w:rsid w:val="00F72A23"/>
    <w:rsid w:val="00F76E72"/>
    <w:rsid w:val="00F82040"/>
    <w:rsid w:val="00F86BCD"/>
    <w:rsid w:val="00F87439"/>
    <w:rsid w:val="00FA0328"/>
    <w:rsid w:val="00FA3A49"/>
    <w:rsid w:val="00FB2D50"/>
    <w:rsid w:val="00FB3C3E"/>
    <w:rsid w:val="00FC044B"/>
    <w:rsid w:val="00FC0D7E"/>
    <w:rsid w:val="00FC2953"/>
    <w:rsid w:val="00FC38D4"/>
    <w:rsid w:val="00FC636B"/>
    <w:rsid w:val="00FD1996"/>
    <w:rsid w:val="00FD2AEF"/>
    <w:rsid w:val="00FD3535"/>
    <w:rsid w:val="00FD46A8"/>
    <w:rsid w:val="00FD645D"/>
    <w:rsid w:val="00FE02BB"/>
    <w:rsid w:val="00FE1A10"/>
    <w:rsid w:val="00FE6445"/>
    <w:rsid w:val="00FF18F8"/>
    <w:rsid w:val="00FF32E5"/>
    <w:rsid w:val="00FF552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3AC66A6"/>
  <w15:chartTrackingRefBased/>
  <w15:docId w15:val="{998AF7C2-91AC-478A-8BFB-8F56ACDA5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C8772F"/>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C8772F"/>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C8772F"/>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C8772F"/>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C8772F"/>
    <w:pPr>
      <w:keepNext/>
      <w:keepLines/>
      <w:spacing w:before="80" w:after="40"/>
      <w:outlineLvl w:val="4"/>
    </w:pPr>
    <w:rPr>
      <w:rFonts w:cstheme="majorBidi"/>
      <w:color w:val="2F5496" w:themeColor="accent1" w:themeShade="BF"/>
      <w:sz w:val="24"/>
      <w:szCs w:val="24"/>
    </w:rPr>
  </w:style>
  <w:style w:type="paragraph" w:styleId="6">
    <w:name w:val="heading 6"/>
    <w:basedOn w:val="a"/>
    <w:next w:val="a"/>
    <w:link w:val="60"/>
    <w:uiPriority w:val="9"/>
    <w:semiHidden/>
    <w:unhideWhenUsed/>
    <w:qFormat/>
    <w:rsid w:val="00C8772F"/>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C8772F"/>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C8772F"/>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C8772F"/>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C8772F"/>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C8772F"/>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C8772F"/>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C8772F"/>
    <w:rPr>
      <w:rFonts w:cstheme="majorBidi"/>
      <w:color w:val="2F5496" w:themeColor="accent1" w:themeShade="BF"/>
      <w:sz w:val="28"/>
      <w:szCs w:val="28"/>
    </w:rPr>
  </w:style>
  <w:style w:type="character" w:customStyle="1" w:styleId="50">
    <w:name w:val="标题 5 字符"/>
    <w:basedOn w:val="a0"/>
    <w:link w:val="5"/>
    <w:uiPriority w:val="9"/>
    <w:semiHidden/>
    <w:rsid w:val="00C8772F"/>
    <w:rPr>
      <w:rFonts w:cstheme="majorBidi"/>
      <w:color w:val="2F5496" w:themeColor="accent1" w:themeShade="BF"/>
      <w:sz w:val="24"/>
      <w:szCs w:val="24"/>
    </w:rPr>
  </w:style>
  <w:style w:type="character" w:customStyle="1" w:styleId="60">
    <w:name w:val="标题 6 字符"/>
    <w:basedOn w:val="a0"/>
    <w:link w:val="6"/>
    <w:uiPriority w:val="9"/>
    <w:semiHidden/>
    <w:rsid w:val="00C8772F"/>
    <w:rPr>
      <w:rFonts w:cstheme="majorBidi"/>
      <w:b/>
      <w:bCs/>
      <w:color w:val="2F5496" w:themeColor="accent1" w:themeShade="BF"/>
    </w:rPr>
  </w:style>
  <w:style w:type="character" w:customStyle="1" w:styleId="70">
    <w:name w:val="标题 7 字符"/>
    <w:basedOn w:val="a0"/>
    <w:link w:val="7"/>
    <w:uiPriority w:val="9"/>
    <w:semiHidden/>
    <w:rsid w:val="00C8772F"/>
    <w:rPr>
      <w:rFonts w:cstheme="majorBidi"/>
      <w:b/>
      <w:bCs/>
      <w:color w:val="595959" w:themeColor="text1" w:themeTint="A6"/>
    </w:rPr>
  </w:style>
  <w:style w:type="character" w:customStyle="1" w:styleId="80">
    <w:name w:val="标题 8 字符"/>
    <w:basedOn w:val="a0"/>
    <w:link w:val="8"/>
    <w:uiPriority w:val="9"/>
    <w:semiHidden/>
    <w:rsid w:val="00C8772F"/>
    <w:rPr>
      <w:rFonts w:cstheme="majorBidi"/>
      <w:color w:val="595959" w:themeColor="text1" w:themeTint="A6"/>
    </w:rPr>
  </w:style>
  <w:style w:type="character" w:customStyle="1" w:styleId="90">
    <w:name w:val="标题 9 字符"/>
    <w:basedOn w:val="a0"/>
    <w:link w:val="9"/>
    <w:uiPriority w:val="9"/>
    <w:semiHidden/>
    <w:rsid w:val="00C8772F"/>
    <w:rPr>
      <w:rFonts w:eastAsiaTheme="majorEastAsia" w:cstheme="majorBidi"/>
      <w:color w:val="595959" w:themeColor="text1" w:themeTint="A6"/>
    </w:rPr>
  </w:style>
  <w:style w:type="paragraph" w:styleId="a3">
    <w:name w:val="Title"/>
    <w:basedOn w:val="a"/>
    <w:next w:val="a"/>
    <w:link w:val="a4"/>
    <w:uiPriority w:val="10"/>
    <w:qFormat/>
    <w:rsid w:val="00C8772F"/>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C8772F"/>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C8772F"/>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C8772F"/>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C8772F"/>
    <w:pPr>
      <w:spacing w:before="160" w:after="160"/>
      <w:jc w:val="center"/>
    </w:pPr>
    <w:rPr>
      <w:i/>
      <w:iCs/>
      <w:color w:val="404040" w:themeColor="text1" w:themeTint="BF"/>
    </w:rPr>
  </w:style>
  <w:style w:type="character" w:customStyle="1" w:styleId="a8">
    <w:name w:val="引用 字符"/>
    <w:basedOn w:val="a0"/>
    <w:link w:val="a7"/>
    <w:uiPriority w:val="29"/>
    <w:rsid w:val="00C8772F"/>
    <w:rPr>
      <w:i/>
      <w:iCs/>
      <w:color w:val="404040" w:themeColor="text1" w:themeTint="BF"/>
    </w:rPr>
  </w:style>
  <w:style w:type="paragraph" w:styleId="a9">
    <w:name w:val="List Paragraph"/>
    <w:basedOn w:val="a"/>
    <w:uiPriority w:val="34"/>
    <w:qFormat/>
    <w:rsid w:val="00C8772F"/>
    <w:pPr>
      <w:ind w:left="720"/>
      <w:contextualSpacing/>
    </w:pPr>
  </w:style>
  <w:style w:type="character" w:styleId="aa">
    <w:name w:val="Intense Emphasis"/>
    <w:basedOn w:val="a0"/>
    <w:uiPriority w:val="21"/>
    <w:qFormat/>
    <w:rsid w:val="00C8772F"/>
    <w:rPr>
      <w:i/>
      <w:iCs/>
      <w:color w:val="2F5496" w:themeColor="accent1" w:themeShade="BF"/>
    </w:rPr>
  </w:style>
  <w:style w:type="paragraph" w:styleId="ab">
    <w:name w:val="Intense Quote"/>
    <w:basedOn w:val="a"/>
    <w:next w:val="a"/>
    <w:link w:val="ac"/>
    <w:uiPriority w:val="30"/>
    <w:qFormat/>
    <w:rsid w:val="00C8772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C8772F"/>
    <w:rPr>
      <w:i/>
      <w:iCs/>
      <w:color w:val="2F5496" w:themeColor="accent1" w:themeShade="BF"/>
    </w:rPr>
  </w:style>
  <w:style w:type="character" w:styleId="ad">
    <w:name w:val="Intense Reference"/>
    <w:basedOn w:val="a0"/>
    <w:uiPriority w:val="32"/>
    <w:qFormat/>
    <w:rsid w:val="00C8772F"/>
    <w:rPr>
      <w:b/>
      <w:bCs/>
      <w:smallCaps/>
      <w:color w:val="2F5496" w:themeColor="accent1" w:themeShade="BF"/>
      <w:spacing w:val="5"/>
    </w:rPr>
  </w:style>
  <w:style w:type="paragraph" w:styleId="ae">
    <w:name w:val="header"/>
    <w:basedOn w:val="a"/>
    <w:link w:val="af"/>
    <w:uiPriority w:val="99"/>
    <w:unhideWhenUsed/>
    <w:rsid w:val="001442D7"/>
    <w:pPr>
      <w:tabs>
        <w:tab w:val="center" w:pos="4153"/>
        <w:tab w:val="right" w:pos="8306"/>
      </w:tabs>
      <w:snapToGrid w:val="0"/>
      <w:jc w:val="center"/>
    </w:pPr>
    <w:rPr>
      <w:sz w:val="18"/>
      <w:szCs w:val="18"/>
    </w:rPr>
  </w:style>
  <w:style w:type="character" w:customStyle="1" w:styleId="af">
    <w:name w:val="页眉 字符"/>
    <w:basedOn w:val="a0"/>
    <w:link w:val="ae"/>
    <w:uiPriority w:val="99"/>
    <w:rsid w:val="001442D7"/>
    <w:rPr>
      <w:sz w:val="18"/>
      <w:szCs w:val="18"/>
    </w:rPr>
  </w:style>
  <w:style w:type="paragraph" w:styleId="af0">
    <w:name w:val="footer"/>
    <w:basedOn w:val="a"/>
    <w:link w:val="af1"/>
    <w:uiPriority w:val="99"/>
    <w:unhideWhenUsed/>
    <w:rsid w:val="001442D7"/>
    <w:pPr>
      <w:tabs>
        <w:tab w:val="center" w:pos="4153"/>
        <w:tab w:val="right" w:pos="8306"/>
      </w:tabs>
      <w:snapToGrid w:val="0"/>
      <w:jc w:val="left"/>
    </w:pPr>
    <w:rPr>
      <w:sz w:val="18"/>
      <w:szCs w:val="18"/>
    </w:rPr>
  </w:style>
  <w:style w:type="character" w:customStyle="1" w:styleId="af1">
    <w:name w:val="页脚 字符"/>
    <w:basedOn w:val="a0"/>
    <w:link w:val="af0"/>
    <w:uiPriority w:val="99"/>
    <w:rsid w:val="001442D7"/>
    <w:rPr>
      <w:sz w:val="18"/>
      <w:szCs w:val="18"/>
    </w:rPr>
  </w:style>
  <w:style w:type="character" w:styleId="af2">
    <w:name w:val="Hyperlink"/>
    <w:basedOn w:val="a0"/>
    <w:uiPriority w:val="99"/>
    <w:unhideWhenUsed/>
    <w:rsid w:val="001C1E21"/>
    <w:rPr>
      <w:color w:val="0563C1" w:themeColor="hyperlink"/>
      <w:u w:val="single"/>
    </w:rPr>
  </w:style>
  <w:style w:type="character" w:styleId="af3">
    <w:name w:val="Unresolved Mention"/>
    <w:basedOn w:val="a0"/>
    <w:uiPriority w:val="99"/>
    <w:semiHidden/>
    <w:unhideWhenUsed/>
    <w:rsid w:val="001C1E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3955127">
      <w:bodyDiv w:val="1"/>
      <w:marLeft w:val="0"/>
      <w:marRight w:val="0"/>
      <w:marTop w:val="0"/>
      <w:marBottom w:val="0"/>
      <w:divBdr>
        <w:top w:val="none" w:sz="0" w:space="0" w:color="auto"/>
        <w:left w:val="none" w:sz="0" w:space="0" w:color="auto"/>
        <w:bottom w:val="none" w:sz="0" w:space="0" w:color="auto"/>
        <w:right w:val="none" w:sz="0" w:space="0" w:color="auto"/>
      </w:divBdr>
    </w:div>
    <w:div w:id="267812690">
      <w:bodyDiv w:val="1"/>
      <w:marLeft w:val="0"/>
      <w:marRight w:val="0"/>
      <w:marTop w:val="0"/>
      <w:marBottom w:val="0"/>
      <w:divBdr>
        <w:top w:val="none" w:sz="0" w:space="0" w:color="auto"/>
        <w:left w:val="none" w:sz="0" w:space="0" w:color="auto"/>
        <w:bottom w:val="none" w:sz="0" w:space="0" w:color="auto"/>
        <w:right w:val="none" w:sz="0" w:space="0" w:color="auto"/>
      </w:divBdr>
    </w:div>
    <w:div w:id="334694212">
      <w:bodyDiv w:val="1"/>
      <w:marLeft w:val="0"/>
      <w:marRight w:val="0"/>
      <w:marTop w:val="0"/>
      <w:marBottom w:val="0"/>
      <w:divBdr>
        <w:top w:val="none" w:sz="0" w:space="0" w:color="auto"/>
        <w:left w:val="none" w:sz="0" w:space="0" w:color="auto"/>
        <w:bottom w:val="none" w:sz="0" w:space="0" w:color="auto"/>
        <w:right w:val="none" w:sz="0" w:space="0" w:color="auto"/>
      </w:divBdr>
    </w:div>
    <w:div w:id="422067789">
      <w:bodyDiv w:val="1"/>
      <w:marLeft w:val="0"/>
      <w:marRight w:val="0"/>
      <w:marTop w:val="0"/>
      <w:marBottom w:val="0"/>
      <w:divBdr>
        <w:top w:val="none" w:sz="0" w:space="0" w:color="auto"/>
        <w:left w:val="none" w:sz="0" w:space="0" w:color="auto"/>
        <w:bottom w:val="none" w:sz="0" w:space="0" w:color="auto"/>
        <w:right w:val="none" w:sz="0" w:space="0" w:color="auto"/>
      </w:divBdr>
    </w:div>
    <w:div w:id="431046399">
      <w:bodyDiv w:val="1"/>
      <w:marLeft w:val="0"/>
      <w:marRight w:val="0"/>
      <w:marTop w:val="0"/>
      <w:marBottom w:val="0"/>
      <w:divBdr>
        <w:top w:val="none" w:sz="0" w:space="0" w:color="auto"/>
        <w:left w:val="none" w:sz="0" w:space="0" w:color="auto"/>
        <w:bottom w:val="none" w:sz="0" w:space="0" w:color="auto"/>
        <w:right w:val="none" w:sz="0" w:space="0" w:color="auto"/>
      </w:divBdr>
    </w:div>
    <w:div w:id="486239522">
      <w:bodyDiv w:val="1"/>
      <w:marLeft w:val="0"/>
      <w:marRight w:val="0"/>
      <w:marTop w:val="0"/>
      <w:marBottom w:val="0"/>
      <w:divBdr>
        <w:top w:val="none" w:sz="0" w:space="0" w:color="auto"/>
        <w:left w:val="none" w:sz="0" w:space="0" w:color="auto"/>
        <w:bottom w:val="none" w:sz="0" w:space="0" w:color="auto"/>
        <w:right w:val="none" w:sz="0" w:space="0" w:color="auto"/>
      </w:divBdr>
    </w:div>
    <w:div w:id="570967007">
      <w:bodyDiv w:val="1"/>
      <w:marLeft w:val="0"/>
      <w:marRight w:val="0"/>
      <w:marTop w:val="0"/>
      <w:marBottom w:val="0"/>
      <w:divBdr>
        <w:top w:val="none" w:sz="0" w:space="0" w:color="auto"/>
        <w:left w:val="none" w:sz="0" w:space="0" w:color="auto"/>
        <w:bottom w:val="none" w:sz="0" w:space="0" w:color="auto"/>
        <w:right w:val="none" w:sz="0" w:space="0" w:color="auto"/>
      </w:divBdr>
    </w:div>
    <w:div w:id="595401547">
      <w:bodyDiv w:val="1"/>
      <w:marLeft w:val="0"/>
      <w:marRight w:val="0"/>
      <w:marTop w:val="0"/>
      <w:marBottom w:val="0"/>
      <w:divBdr>
        <w:top w:val="none" w:sz="0" w:space="0" w:color="auto"/>
        <w:left w:val="none" w:sz="0" w:space="0" w:color="auto"/>
        <w:bottom w:val="none" w:sz="0" w:space="0" w:color="auto"/>
        <w:right w:val="none" w:sz="0" w:space="0" w:color="auto"/>
      </w:divBdr>
    </w:div>
    <w:div w:id="678460829">
      <w:bodyDiv w:val="1"/>
      <w:marLeft w:val="0"/>
      <w:marRight w:val="0"/>
      <w:marTop w:val="0"/>
      <w:marBottom w:val="0"/>
      <w:divBdr>
        <w:top w:val="none" w:sz="0" w:space="0" w:color="auto"/>
        <w:left w:val="none" w:sz="0" w:space="0" w:color="auto"/>
        <w:bottom w:val="none" w:sz="0" w:space="0" w:color="auto"/>
        <w:right w:val="none" w:sz="0" w:space="0" w:color="auto"/>
      </w:divBdr>
    </w:div>
    <w:div w:id="773983016">
      <w:bodyDiv w:val="1"/>
      <w:marLeft w:val="0"/>
      <w:marRight w:val="0"/>
      <w:marTop w:val="0"/>
      <w:marBottom w:val="0"/>
      <w:divBdr>
        <w:top w:val="none" w:sz="0" w:space="0" w:color="auto"/>
        <w:left w:val="none" w:sz="0" w:space="0" w:color="auto"/>
        <w:bottom w:val="none" w:sz="0" w:space="0" w:color="auto"/>
        <w:right w:val="none" w:sz="0" w:space="0" w:color="auto"/>
      </w:divBdr>
    </w:div>
    <w:div w:id="830753470">
      <w:bodyDiv w:val="1"/>
      <w:marLeft w:val="0"/>
      <w:marRight w:val="0"/>
      <w:marTop w:val="0"/>
      <w:marBottom w:val="0"/>
      <w:divBdr>
        <w:top w:val="none" w:sz="0" w:space="0" w:color="auto"/>
        <w:left w:val="none" w:sz="0" w:space="0" w:color="auto"/>
        <w:bottom w:val="none" w:sz="0" w:space="0" w:color="auto"/>
        <w:right w:val="none" w:sz="0" w:space="0" w:color="auto"/>
      </w:divBdr>
    </w:div>
    <w:div w:id="850221728">
      <w:bodyDiv w:val="1"/>
      <w:marLeft w:val="0"/>
      <w:marRight w:val="0"/>
      <w:marTop w:val="0"/>
      <w:marBottom w:val="0"/>
      <w:divBdr>
        <w:top w:val="none" w:sz="0" w:space="0" w:color="auto"/>
        <w:left w:val="none" w:sz="0" w:space="0" w:color="auto"/>
        <w:bottom w:val="none" w:sz="0" w:space="0" w:color="auto"/>
        <w:right w:val="none" w:sz="0" w:space="0" w:color="auto"/>
      </w:divBdr>
    </w:div>
    <w:div w:id="994645362">
      <w:bodyDiv w:val="1"/>
      <w:marLeft w:val="0"/>
      <w:marRight w:val="0"/>
      <w:marTop w:val="0"/>
      <w:marBottom w:val="0"/>
      <w:divBdr>
        <w:top w:val="none" w:sz="0" w:space="0" w:color="auto"/>
        <w:left w:val="none" w:sz="0" w:space="0" w:color="auto"/>
        <w:bottom w:val="none" w:sz="0" w:space="0" w:color="auto"/>
        <w:right w:val="none" w:sz="0" w:space="0" w:color="auto"/>
      </w:divBdr>
    </w:div>
    <w:div w:id="1129130690">
      <w:bodyDiv w:val="1"/>
      <w:marLeft w:val="0"/>
      <w:marRight w:val="0"/>
      <w:marTop w:val="0"/>
      <w:marBottom w:val="0"/>
      <w:divBdr>
        <w:top w:val="none" w:sz="0" w:space="0" w:color="auto"/>
        <w:left w:val="none" w:sz="0" w:space="0" w:color="auto"/>
        <w:bottom w:val="none" w:sz="0" w:space="0" w:color="auto"/>
        <w:right w:val="none" w:sz="0" w:space="0" w:color="auto"/>
      </w:divBdr>
    </w:div>
    <w:div w:id="1311862736">
      <w:bodyDiv w:val="1"/>
      <w:marLeft w:val="0"/>
      <w:marRight w:val="0"/>
      <w:marTop w:val="0"/>
      <w:marBottom w:val="0"/>
      <w:divBdr>
        <w:top w:val="none" w:sz="0" w:space="0" w:color="auto"/>
        <w:left w:val="none" w:sz="0" w:space="0" w:color="auto"/>
        <w:bottom w:val="none" w:sz="0" w:space="0" w:color="auto"/>
        <w:right w:val="none" w:sz="0" w:space="0" w:color="auto"/>
      </w:divBdr>
    </w:div>
    <w:div w:id="1331255546">
      <w:bodyDiv w:val="1"/>
      <w:marLeft w:val="0"/>
      <w:marRight w:val="0"/>
      <w:marTop w:val="0"/>
      <w:marBottom w:val="0"/>
      <w:divBdr>
        <w:top w:val="none" w:sz="0" w:space="0" w:color="auto"/>
        <w:left w:val="none" w:sz="0" w:space="0" w:color="auto"/>
        <w:bottom w:val="none" w:sz="0" w:space="0" w:color="auto"/>
        <w:right w:val="none" w:sz="0" w:space="0" w:color="auto"/>
      </w:divBdr>
      <w:divsChild>
        <w:div w:id="1156645690">
          <w:marLeft w:val="0"/>
          <w:marRight w:val="0"/>
          <w:marTop w:val="0"/>
          <w:marBottom w:val="0"/>
          <w:divBdr>
            <w:top w:val="none" w:sz="0" w:space="0" w:color="auto"/>
            <w:left w:val="none" w:sz="0" w:space="0" w:color="auto"/>
            <w:bottom w:val="none" w:sz="0" w:space="0" w:color="auto"/>
            <w:right w:val="none" w:sz="0" w:space="0" w:color="auto"/>
          </w:divBdr>
          <w:divsChild>
            <w:div w:id="928657056">
              <w:marLeft w:val="0"/>
              <w:marRight w:val="0"/>
              <w:marTop w:val="0"/>
              <w:marBottom w:val="0"/>
              <w:divBdr>
                <w:top w:val="none" w:sz="0" w:space="0" w:color="auto"/>
                <w:left w:val="none" w:sz="0" w:space="0" w:color="auto"/>
                <w:bottom w:val="none" w:sz="0" w:space="0" w:color="auto"/>
                <w:right w:val="none" w:sz="0" w:space="0" w:color="auto"/>
              </w:divBdr>
              <w:divsChild>
                <w:div w:id="89278137">
                  <w:marLeft w:val="0"/>
                  <w:marRight w:val="0"/>
                  <w:marTop w:val="0"/>
                  <w:marBottom w:val="240"/>
                  <w:divBdr>
                    <w:top w:val="none" w:sz="0" w:space="0" w:color="auto"/>
                    <w:left w:val="none" w:sz="0" w:space="0" w:color="auto"/>
                    <w:bottom w:val="none" w:sz="0" w:space="0" w:color="auto"/>
                    <w:right w:val="none" w:sz="0" w:space="0" w:color="auto"/>
                  </w:divBdr>
                  <w:divsChild>
                    <w:div w:id="1493451050">
                      <w:marLeft w:val="0"/>
                      <w:marRight w:val="0"/>
                      <w:marTop w:val="0"/>
                      <w:marBottom w:val="0"/>
                      <w:divBdr>
                        <w:top w:val="none" w:sz="0" w:space="0" w:color="auto"/>
                        <w:left w:val="none" w:sz="0" w:space="0" w:color="auto"/>
                        <w:bottom w:val="none" w:sz="0" w:space="0" w:color="auto"/>
                        <w:right w:val="none" w:sz="0" w:space="0" w:color="auto"/>
                      </w:divBdr>
                      <w:divsChild>
                        <w:div w:id="2088185471">
                          <w:marLeft w:val="0"/>
                          <w:marRight w:val="0"/>
                          <w:marTop w:val="0"/>
                          <w:marBottom w:val="0"/>
                          <w:divBdr>
                            <w:top w:val="none" w:sz="0" w:space="0" w:color="auto"/>
                            <w:left w:val="none" w:sz="0" w:space="0" w:color="auto"/>
                            <w:bottom w:val="none" w:sz="0" w:space="0" w:color="auto"/>
                            <w:right w:val="none" w:sz="0" w:space="0" w:color="auto"/>
                          </w:divBdr>
                          <w:divsChild>
                            <w:div w:id="796024754">
                              <w:marLeft w:val="0"/>
                              <w:marRight w:val="0"/>
                              <w:marTop w:val="0"/>
                              <w:marBottom w:val="0"/>
                              <w:divBdr>
                                <w:top w:val="none" w:sz="0" w:space="0" w:color="auto"/>
                                <w:left w:val="none" w:sz="0" w:space="0" w:color="auto"/>
                                <w:bottom w:val="none" w:sz="0" w:space="0" w:color="auto"/>
                                <w:right w:val="none" w:sz="0" w:space="0" w:color="auto"/>
                              </w:divBdr>
                              <w:divsChild>
                                <w:div w:id="983000916">
                                  <w:marLeft w:val="0"/>
                                  <w:marRight w:val="0"/>
                                  <w:marTop w:val="0"/>
                                  <w:marBottom w:val="0"/>
                                  <w:divBdr>
                                    <w:top w:val="none" w:sz="0" w:space="0" w:color="auto"/>
                                    <w:left w:val="none" w:sz="0" w:space="0" w:color="auto"/>
                                    <w:bottom w:val="none" w:sz="0" w:space="0" w:color="auto"/>
                                    <w:right w:val="none" w:sz="0" w:space="0" w:color="auto"/>
                                  </w:divBdr>
                                  <w:divsChild>
                                    <w:div w:id="896673139">
                                      <w:marLeft w:val="0"/>
                                      <w:marRight w:val="0"/>
                                      <w:marTop w:val="0"/>
                                      <w:marBottom w:val="0"/>
                                      <w:divBdr>
                                        <w:top w:val="none" w:sz="0" w:space="0" w:color="auto"/>
                                        <w:left w:val="none" w:sz="0" w:space="0" w:color="auto"/>
                                        <w:bottom w:val="none" w:sz="0" w:space="0" w:color="auto"/>
                                        <w:right w:val="none" w:sz="0" w:space="0" w:color="auto"/>
                                      </w:divBdr>
                                      <w:divsChild>
                                        <w:div w:id="1457677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558447">
                              <w:marLeft w:val="0"/>
                              <w:marRight w:val="0"/>
                              <w:marTop w:val="180"/>
                              <w:marBottom w:val="180"/>
                              <w:divBdr>
                                <w:top w:val="none" w:sz="0" w:space="0" w:color="auto"/>
                                <w:left w:val="none" w:sz="0" w:space="0" w:color="auto"/>
                                <w:bottom w:val="none" w:sz="0" w:space="0" w:color="auto"/>
                                <w:right w:val="none" w:sz="0" w:space="0" w:color="auto"/>
                              </w:divBdr>
                              <w:divsChild>
                                <w:div w:id="1242106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8361490">
      <w:bodyDiv w:val="1"/>
      <w:marLeft w:val="0"/>
      <w:marRight w:val="0"/>
      <w:marTop w:val="0"/>
      <w:marBottom w:val="0"/>
      <w:divBdr>
        <w:top w:val="none" w:sz="0" w:space="0" w:color="auto"/>
        <w:left w:val="none" w:sz="0" w:space="0" w:color="auto"/>
        <w:bottom w:val="none" w:sz="0" w:space="0" w:color="auto"/>
        <w:right w:val="none" w:sz="0" w:space="0" w:color="auto"/>
      </w:divBdr>
    </w:div>
    <w:div w:id="1367675633">
      <w:bodyDiv w:val="1"/>
      <w:marLeft w:val="0"/>
      <w:marRight w:val="0"/>
      <w:marTop w:val="0"/>
      <w:marBottom w:val="0"/>
      <w:divBdr>
        <w:top w:val="none" w:sz="0" w:space="0" w:color="auto"/>
        <w:left w:val="none" w:sz="0" w:space="0" w:color="auto"/>
        <w:bottom w:val="none" w:sz="0" w:space="0" w:color="auto"/>
        <w:right w:val="none" w:sz="0" w:space="0" w:color="auto"/>
      </w:divBdr>
    </w:div>
    <w:div w:id="1376854078">
      <w:bodyDiv w:val="1"/>
      <w:marLeft w:val="0"/>
      <w:marRight w:val="0"/>
      <w:marTop w:val="0"/>
      <w:marBottom w:val="0"/>
      <w:divBdr>
        <w:top w:val="none" w:sz="0" w:space="0" w:color="auto"/>
        <w:left w:val="none" w:sz="0" w:space="0" w:color="auto"/>
        <w:bottom w:val="none" w:sz="0" w:space="0" w:color="auto"/>
        <w:right w:val="none" w:sz="0" w:space="0" w:color="auto"/>
      </w:divBdr>
    </w:div>
    <w:div w:id="1529563705">
      <w:bodyDiv w:val="1"/>
      <w:marLeft w:val="0"/>
      <w:marRight w:val="0"/>
      <w:marTop w:val="0"/>
      <w:marBottom w:val="0"/>
      <w:divBdr>
        <w:top w:val="none" w:sz="0" w:space="0" w:color="auto"/>
        <w:left w:val="none" w:sz="0" w:space="0" w:color="auto"/>
        <w:bottom w:val="none" w:sz="0" w:space="0" w:color="auto"/>
        <w:right w:val="none" w:sz="0" w:space="0" w:color="auto"/>
      </w:divBdr>
    </w:div>
    <w:div w:id="1581520688">
      <w:bodyDiv w:val="1"/>
      <w:marLeft w:val="0"/>
      <w:marRight w:val="0"/>
      <w:marTop w:val="0"/>
      <w:marBottom w:val="0"/>
      <w:divBdr>
        <w:top w:val="none" w:sz="0" w:space="0" w:color="auto"/>
        <w:left w:val="none" w:sz="0" w:space="0" w:color="auto"/>
        <w:bottom w:val="none" w:sz="0" w:space="0" w:color="auto"/>
        <w:right w:val="none" w:sz="0" w:space="0" w:color="auto"/>
      </w:divBdr>
    </w:div>
    <w:div w:id="1672903964">
      <w:bodyDiv w:val="1"/>
      <w:marLeft w:val="0"/>
      <w:marRight w:val="0"/>
      <w:marTop w:val="0"/>
      <w:marBottom w:val="0"/>
      <w:divBdr>
        <w:top w:val="none" w:sz="0" w:space="0" w:color="auto"/>
        <w:left w:val="none" w:sz="0" w:space="0" w:color="auto"/>
        <w:bottom w:val="none" w:sz="0" w:space="0" w:color="auto"/>
        <w:right w:val="none" w:sz="0" w:space="0" w:color="auto"/>
      </w:divBdr>
    </w:div>
    <w:div w:id="1705444663">
      <w:bodyDiv w:val="1"/>
      <w:marLeft w:val="0"/>
      <w:marRight w:val="0"/>
      <w:marTop w:val="0"/>
      <w:marBottom w:val="0"/>
      <w:divBdr>
        <w:top w:val="none" w:sz="0" w:space="0" w:color="auto"/>
        <w:left w:val="none" w:sz="0" w:space="0" w:color="auto"/>
        <w:bottom w:val="none" w:sz="0" w:space="0" w:color="auto"/>
        <w:right w:val="none" w:sz="0" w:space="0" w:color="auto"/>
      </w:divBdr>
    </w:div>
    <w:div w:id="1749693687">
      <w:bodyDiv w:val="1"/>
      <w:marLeft w:val="0"/>
      <w:marRight w:val="0"/>
      <w:marTop w:val="0"/>
      <w:marBottom w:val="0"/>
      <w:divBdr>
        <w:top w:val="none" w:sz="0" w:space="0" w:color="auto"/>
        <w:left w:val="none" w:sz="0" w:space="0" w:color="auto"/>
        <w:bottom w:val="none" w:sz="0" w:space="0" w:color="auto"/>
        <w:right w:val="none" w:sz="0" w:space="0" w:color="auto"/>
      </w:divBdr>
    </w:div>
    <w:div w:id="1785687178">
      <w:bodyDiv w:val="1"/>
      <w:marLeft w:val="0"/>
      <w:marRight w:val="0"/>
      <w:marTop w:val="0"/>
      <w:marBottom w:val="0"/>
      <w:divBdr>
        <w:top w:val="none" w:sz="0" w:space="0" w:color="auto"/>
        <w:left w:val="none" w:sz="0" w:space="0" w:color="auto"/>
        <w:bottom w:val="none" w:sz="0" w:space="0" w:color="auto"/>
        <w:right w:val="none" w:sz="0" w:space="0" w:color="auto"/>
      </w:divBdr>
    </w:div>
    <w:div w:id="1802184467">
      <w:bodyDiv w:val="1"/>
      <w:marLeft w:val="0"/>
      <w:marRight w:val="0"/>
      <w:marTop w:val="0"/>
      <w:marBottom w:val="0"/>
      <w:divBdr>
        <w:top w:val="none" w:sz="0" w:space="0" w:color="auto"/>
        <w:left w:val="none" w:sz="0" w:space="0" w:color="auto"/>
        <w:bottom w:val="none" w:sz="0" w:space="0" w:color="auto"/>
        <w:right w:val="none" w:sz="0" w:space="0" w:color="auto"/>
      </w:divBdr>
    </w:div>
    <w:div w:id="1830629534">
      <w:bodyDiv w:val="1"/>
      <w:marLeft w:val="0"/>
      <w:marRight w:val="0"/>
      <w:marTop w:val="0"/>
      <w:marBottom w:val="0"/>
      <w:divBdr>
        <w:top w:val="none" w:sz="0" w:space="0" w:color="auto"/>
        <w:left w:val="none" w:sz="0" w:space="0" w:color="auto"/>
        <w:bottom w:val="none" w:sz="0" w:space="0" w:color="auto"/>
        <w:right w:val="none" w:sz="0" w:space="0" w:color="auto"/>
      </w:divBdr>
    </w:div>
    <w:div w:id="1896702591">
      <w:bodyDiv w:val="1"/>
      <w:marLeft w:val="0"/>
      <w:marRight w:val="0"/>
      <w:marTop w:val="0"/>
      <w:marBottom w:val="0"/>
      <w:divBdr>
        <w:top w:val="none" w:sz="0" w:space="0" w:color="auto"/>
        <w:left w:val="none" w:sz="0" w:space="0" w:color="auto"/>
        <w:bottom w:val="none" w:sz="0" w:space="0" w:color="auto"/>
        <w:right w:val="none" w:sz="0" w:space="0" w:color="auto"/>
      </w:divBdr>
    </w:div>
    <w:div w:id="1924097385">
      <w:bodyDiv w:val="1"/>
      <w:marLeft w:val="0"/>
      <w:marRight w:val="0"/>
      <w:marTop w:val="0"/>
      <w:marBottom w:val="0"/>
      <w:divBdr>
        <w:top w:val="none" w:sz="0" w:space="0" w:color="auto"/>
        <w:left w:val="none" w:sz="0" w:space="0" w:color="auto"/>
        <w:bottom w:val="none" w:sz="0" w:space="0" w:color="auto"/>
        <w:right w:val="none" w:sz="0" w:space="0" w:color="auto"/>
      </w:divBdr>
      <w:divsChild>
        <w:div w:id="628173299">
          <w:marLeft w:val="0"/>
          <w:marRight w:val="0"/>
          <w:marTop w:val="0"/>
          <w:marBottom w:val="0"/>
          <w:divBdr>
            <w:top w:val="none" w:sz="0" w:space="0" w:color="auto"/>
            <w:left w:val="none" w:sz="0" w:space="0" w:color="auto"/>
            <w:bottom w:val="none" w:sz="0" w:space="0" w:color="auto"/>
            <w:right w:val="none" w:sz="0" w:space="0" w:color="auto"/>
          </w:divBdr>
          <w:divsChild>
            <w:div w:id="529802547">
              <w:marLeft w:val="0"/>
              <w:marRight w:val="0"/>
              <w:marTop w:val="0"/>
              <w:marBottom w:val="0"/>
              <w:divBdr>
                <w:top w:val="none" w:sz="0" w:space="0" w:color="auto"/>
                <w:left w:val="none" w:sz="0" w:space="0" w:color="auto"/>
                <w:bottom w:val="none" w:sz="0" w:space="0" w:color="auto"/>
                <w:right w:val="none" w:sz="0" w:space="0" w:color="auto"/>
              </w:divBdr>
              <w:divsChild>
                <w:div w:id="1812139046">
                  <w:marLeft w:val="0"/>
                  <w:marRight w:val="0"/>
                  <w:marTop w:val="0"/>
                  <w:marBottom w:val="240"/>
                  <w:divBdr>
                    <w:top w:val="none" w:sz="0" w:space="0" w:color="auto"/>
                    <w:left w:val="none" w:sz="0" w:space="0" w:color="auto"/>
                    <w:bottom w:val="none" w:sz="0" w:space="0" w:color="auto"/>
                    <w:right w:val="none" w:sz="0" w:space="0" w:color="auto"/>
                  </w:divBdr>
                  <w:divsChild>
                    <w:div w:id="1496871593">
                      <w:marLeft w:val="0"/>
                      <w:marRight w:val="0"/>
                      <w:marTop w:val="0"/>
                      <w:marBottom w:val="0"/>
                      <w:divBdr>
                        <w:top w:val="none" w:sz="0" w:space="0" w:color="auto"/>
                        <w:left w:val="none" w:sz="0" w:space="0" w:color="auto"/>
                        <w:bottom w:val="none" w:sz="0" w:space="0" w:color="auto"/>
                        <w:right w:val="none" w:sz="0" w:space="0" w:color="auto"/>
                      </w:divBdr>
                      <w:divsChild>
                        <w:div w:id="707490546">
                          <w:marLeft w:val="0"/>
                          <w:marRight w:val="0"/>
                          <w:marTop w:val="0"/>
                          <w:marBottom w:val="0"/>
                          <w:divBdr>
                            <w:top w:val="none" w:sz="0" w:space="0" w:color="auto"/>
                            <w:left w:val="none" w:sz="0" w:space="0" w:color="auto"/>
                            <w:bottom w:val="none" w:sz="0" w:space="0" w:color="auto"/>
                            <w:right w:val="none" w:sz="0" w:space="0" w:color="auto"/>
                          </w:divBdr>
                          <w:divsChild>
                            <w:div w:id="963274425">
                              <w:marLeft w:val="0"/>
                              <w:marRight w:val="0"/>
                              <w:marTop w:val="0"/>
                              <w:marBottom w:val="0"/>
                              <w:divBdr>
                                <w:top w:val="none" w:sz="0" w:space="0" w:color="auto"/>
                                <w:left w:val="none" w:sz="0" w:space="0" w:color="auto"/>
                                <w:bottom w:val="none" w:sz="0" w:space="0" w:color="auto"/>
                                <w:right w:val="none" w:sz="0" w:space="0" w:color="auto"/>
                              </w:divBdr>
                              <w:divsChild>
                                <w:div w:id="768888752">
                                  <w:marLeft w:val="0"/>
                                  <w:marRight w:val="0"/>
                                  <w:marTop w:val="0"/>
                                  <w:marBottom w:val="0"/>
                                  <w:divBdr>
                                    <w:top w:val="none" w:sz="0" w:space="0" w:color="auto"/>
                                    <w:left w:val="none" w:sz="0" w:space="0" w:color="auto"/>
                                    <w:bottom w:val="none" w:sz="0" w:space="0" w:color="auto"/>
                                    <w:right w:val="none" w:sz="0" w:space="0" w:color="auto"/>
                                  </w:divBdr>
                                  <w:divsChild>
                                    <w:div w:id="1570337788">
                                      <w:marLeft w:val="0"/>
                                      <w:marRight w:val="0"/>
                                      <w:marTop w:val="0"/>
                                      <w:marBottom w:val="0"/>
                                      <w:divBdr>
                                        <w:top w:val="none" w:sz="0" w:space="0" w:color="auto"/>
                                        <w:left w:val="none" w:sz="0" w:space="0" w:color="auto"/>
                                        <w:bottom w:val="none" w:sz="0" w:space="0" w:color="auto"/>
                                        <w:right w:val="none" w:sz="0" w:space="0" w:color="auto"/>
                                      </w:divBdr>
                                      <w:divsChild>
                                        <w:div w:id="1001198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1210692">
                              <w:marLeft w:val="0"/>
                              <w:marRight w:val="0"/>
                              <w:marTop w:val="180"/>
                              <w:marBottom w:val="180"/>
                              <w:divBdr>
                                <w:top w:val="none" w:sz="0" w:space="0" w:color="auto"/>
                                <w:left w:val="none" w:sz="0" w:space="0" w:color="auto"/>
                                <w:bottom w:val="none" w:sz="0" w:space="0" w:color="auto"/>
                                <w:right w:val="none" w:sz="0" w:space="0" w:color="auto"/>
                              </w:divBdr>
                              <w:divsChild>
                                <w:div w:id="1554925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7055523">
      <w:bodyDiv w:val="1"/>
      <w:marLeft w:val="0"/>
      <w:marRight w:val="0"/>
      <w:marTop w:val="0"/>
      <w:marBottom w:val="0"/>
      <w:divBdr>
        <w:top w:val="none" w:sz="0" w:space="0" w:color="auto"/>
        <w:left w:val="none" w:sz="0" w:space="0" w:color="auto"/>
        <w:bottom w:val="none" w:sz="0" w:space="0" w:color="auto"/>
        <w:right w:val="none" w:sz="0" w:space="0" w:color="auto"/>
      </w:divBdr>
    </w:div>
    <w:div w:id="1967807789">
      <w:bodyDiv w:val="1"/>
      <w:marLeft w:val="0"/>
      <w:marRight w:val="0"/>
      <w:marTop w:val="0"/>
      <w:marBottom w:val="0"/>
      <w:divBdr>
        <w:top w:val="none" w:sz="0" w:space="0" w:color="auto"/>
        <w:left w:val="none" w:sz="0" w:space="0" w:color="auto"/>
        <w:bottom w:val="none" w:sz="0" w:space="0" w:color="auto"/>
        <w:right w:val="none" w:sz="0" w:space="0" w:color="auto"/>
      </w:divBdr>
    </w:div>
    <w:div w:id="2097168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flan.12498"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17/s027226310808073x"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7507/jltr.1005.14" TargetMode="External"/><Relationship Id="rId5" Type="http://schemas.openxmlformats.org/officeDocument/2006/relationships/footnotes" Target="footnotes.xml"/><Relationship Id="rId10" Type="http://schemas.openxmlformats.org/officeDocument/2006/relationships/hyperlink" Target="https://doi.org/10.1080/01434632.2022.2137516" TargetMode="External"/><Relationship Id="rId4" Type="http://schemas.openxmlformats.org/officeDocument/2006/relationships/webSettings" Target="webSettings.xml"/><Relationship Id="rId9" Type="http://schemas.openxmlformats.org/officeDocument/2006/relationships/hyperlink" Target="http://dx.doi.org/10.22373/ej.v1i2.187"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2435</TotalTime>
  <Pages>7</Pages>
  <Words>2029</Words>
  <Characters>12816</Characters>
  <Application>Microsoft Office Word</Application>
  <DocSecurity>0</DocSecurity>
  <Lines>203</Lines>
  <Paragraphs>53</Paragraphs>
  <ScaleCrop>false</ScaleCrop>
  <Company/>
  <LinksUpToDate>false</LinksUpToDate>
  <CharactersWithSpaces>14792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 Li (2407513)</dc:creator>
  <cp:keywords/>
  <dc:description/>
  <cp:lastModifiedBy>Li Li (2407513)</cp:lastModifiedBy>
  <cp:revision>868</cp:revision>
  <dcterms:created xsi:type="dcterms:W3CDTF">2025-03-15T13:58:00Z</dcterms:created>
  <dcterms:modified xsi:type="dcterms:W3CDTF">2025-03-27T22:56:00Z</dcterms:modified>
</cp:coreProperties>
</file>