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D3196E" w14:textId="77777777" w:rsidR="000F4D6C" w:rsidRPr="00EC4BD5" w:rsidRDefault="000F4D6C" w:rsidP="000F4D6C">
      <w:pPr>
        <w:pStyle w:val="Normal1"/>
        <w:spacing w:line="360" w:lineRule="auto"/>
        <w:rPr>
          <w:rFonts w:ascii="Times New Roman" w:eastAsia="Times New Roman" w:hAnsi="Times New Roman" w:cs="Times New Roman"/>
          <w:b/>
          <w:sz w:val="32"/>
          <w:szCs w:val="32"/>
        </w:rPr>
      </w:pPr>
      <w:r w:rsidRPr="00EC4BD5">
        <w:rPr>
          <w:rFonts w:ascii="Times New Roman" w:eastAsia="Times New Roman" w:hAnsi="Times New Roman" w:cs="Times New Roman"/>
          <w:b/>
          <w:sz w:val="32"/>
          <w:szCs w:val="32"/>
        </w:rPr>
        <w:t xml:space="preserve">Name: </w:t>
      </w:r>
      <w:proofErr w:type="spellStart"/>
      <w:r w:rsidRPr="00EC4BD5">
        <w:rPr>
          <w:rFonts w:ascii="Times New Roman" w:eastAsia="Times New Roman" w:hAnsi="Times New Roman" w:cs="Times New Roman"/>
          <w:b/>
          <w:sz w:val="32"/>
          <w:szCs w:val="32"/>
        </w:rPr>
        <w:t>Oana</w:t>
      </w:r>
      <w:proofErr w:type="spellEnd"/>
      <w:r w:rsidRPr="00EC4BD5">
        <w:rPr>
          <w:rFonts w:ascii="Times New Roman" w:eastAsia="Times New Roman" w:hAnsi="Times New Roman" w:cs="Times New Roman"/>
          <w:b/>
          <w:sz w:val="32"/>
          <w:szCs w:val="32"/>
        </w:rPr>
        <w:t xml:space="preserve"> Gabriela Marin</w:t>
      </w:r>
    </w:p>
    <w:p w14:paraId="2883845A" w14:textId="77777777" w:rsidR="000F4D6C" w:rsidRPr="00EC4BD5" w:rsidRDefault="000F4D6C" w:rsidP="000F4D6C">
      <w:pPr>
        <w:pStyle w:val="Normal1"/>
        <w:spacing w:line="360" w:lineRule="auto"/>
        <w:rPr>
          <w:rFonts w:ascii="Times New Roman" w:eastAsia="Times New Roman" w:hAnsi="Times New Roman" w:cs="Times New Roman"/>
          <w:b/>
          <w:sz w:val="32"/>
          <w:szCs w:val="32"/>
        </w:rPr>
      </w:pPr>
      <w:r w:rsidRPr="00EC4BD5">
        <w:rPr>
          <w:rFonts w:ascii="Times New Roman" w:eastAsia="Times New Roman" w:hAnsi="Times New Roman" w:cs="Times New Roman"/>
          <w:b/>
          <w:sz w:val="32"/>
          <w:szCs w:val="32"/>
        </w:rPr>
        <w:t>Student Number: 1909897</w:t>
      </w:r>
    </w:p>
    <w:p w14:paraId="5879400B" w14:textId="77777777" w:rsidR="000F4D6C" w:rsidRDefault="000F4D6C" w:rsidP="000F4D6C">
      <w:pPr>
        <w:pStyle w:val="Normal1"/>
        <w:spacing w:line="360" w:lineRule="auto"/>
        <w:rPr>
          <w:rFonts w:ascii="Times New Roman" w:hAnsi="Times New Roman" w:cs="Times New Roman"/>
          <w:b/>
          <w:sz w:val="32"/>
          <w:szCs w:val="32"/>
        </w:rPr>
      </w:pPr>
      <w:r w:rsidRPr="00EC4BD5">
        <w:rPr>
          <w:rFonts w:ascii="Times New Roman" w:hAnsi="Times New Roman" w:cs="Times New Roman"/>
          <w:b/>
          <w:sz w:val="32"/>
          <w:szCs w:val="32"/>
        </w:rPr>
        <w:t>Module Title:</w:t>
      </w:r>
      <w:r>
        <w:rPr>
          <w:rFonts w:ascii="Times New Roman" w:hAnsi="Times New Roman" w:cs="Times New Roman"/>
          <w:b/>
          <w:sz w:val="32"/>
          <w:szCs w:val="32"/>
        </w:rPr>
        <w:t xml:space="preserve"> </w:t>
      </w:r>
      <w:r w:rsidRPr="00E9174D">
        <w:rPr>
          <w:rFonts w:ascii="Times New Roman" w:hAnsi="Times New Roman" w:cs="Times New Roman"/>
          <w:b/>
          <w:sz w:val="32"/>
          <w:szCs w:val="32"/>
        </w:rPr>
        <w:t>T</w:t>
      </w:r>
      <w:r>
        <w:rPr>
          <w:rFonts w:ascii="Times New Roman" w:hAnsi="Times New Roman" w:cs="Times New Roman"/>
          <w:b/>
          <w:sz w:val="32"/>
          <w:szCs w:val="32"/>
        </w:rPr>
        <w:t>he</w:t>
      </w:r>
      <w:r w:rsidRPr="00E9174D">
        <w:rPr>
          <w:rFonts w:ascii="Times New Roman" w:hAnsi="Times New Roman" w:cs="Times New Roman"/>
          <w:b/>
          <w:sz w:val="32"/>
          <w:szCs w:val="32"/>
        </w:rPr>
        <w:t xml:space="preserve"> G</w:t>
      </w:r>
      <w:r>
        <w:rPr>
          <w:rFonts w:ascii="Times New Roman" w:hAnsi="Times New Roman" w:cs="Times New Roman"/>
          <w:b/>
          <w:sz w:val="32"/>
          <w:szCs w:val="32"/>
        </w:rPr>
        <w:t>lobal</w:t>
      </w:r>
      <w:r w:rsidRPr="00E9174D">
        <w:rPr>
          <w:rFonts w:ascii="Times New Roman" w:hAnsi="Times New Roman" w:cs="Times New Roman"/>
          <w:b/>
          <w:sz w:val="32"/>
          <w:szCs w:val="32"/>
        </w:rPr>
        <w:t xml:space="preserve"> B</w:t>
      </w:r>
      <w:r>
        <w:rPr>
          <w:rFonts w:ascii="Times New Roman" w:hAnsi="Times New Roman" w:cs="Times New Roman"/>
          <w:b/>
          <w:sz w:val="32"/>
          <w:szCs w:val="32"/>
        </w:rPr>
        <w:t xml:space="preserve">usiness </w:t>
      </w:r>
      <w:r w:rsidRPr="00E9174D">
        <w:rPr>
          <w:rFonts w:ascii="Times New Roman" w:hAnsi="Times New Roman" w:cs="Times New Roman"/>
          <w:b/>
          <w:sz w:val="32"/>
          <w:szCs w:val="32"/>
        </w:rPr>
        <w:t>E</w:t>
      </w:r>
      <w:r>
        <w:rPr>
          <w:rFonts w:ascii="Times New Roman" w:hAnsi="Times New Roman" w:cs="Times New Roman"/>
          <w:b/>
          <w:sz w:val="32"/>
          <w:szCs w:val="32"/>
        </w:rPr>
        <w:t>nvironment</w:t>
      </w:r>
    </w:p>
    <w:p w14:paraId="3E9ACD8C" w14:textId="77777777" w:rsidR="000F4D6C" w:rsidRDefault="000F4D6C" w:rsidP="000F4D6C">
      <w:pPr>
        <w:pStyle w:val="Normal1"/>
        <w:spacing w:line="360" w:lineRule="auto"/>
        <w:rPr>
          <w:rFonts w:ascii="Times New Roman" w:hAnsi="Times New Roman" w:cs="Times New Roman"/>
          <w:b/>
          <w:sz w:val="32"/>
          <w:szCs w:val="32"/>
        </w:rPr>
      </w:pPr>
      <w:r>
        <w:rPr>
          <w:rFonts w:ascii="Times New Roman" w:hAnsi="Times New Roman" w:cs="Times New Roman"/>
          <w:b/>
          <w:sz w:val="32"/>
          <w:szCs w:val="32"/>
        </w:rPr>
        <w:t xml:space="preserve">Module Code: </w:t>
      </w:r>
      <w:r w:rsidRPr="00F36E87">
        <w:rPr>
          <w:rFonts w:ascii="Times New Roman" w:hAnsi="Times New Roman" w:cs="Times New Roman"/>
          <w:b/>
          <w:sz w:val="32"/>
          <w:szCs w:val="32"/>
        </w:rPr>
        <w:t>LCBB4005</w:t>
      </w:r>
    </w:p>
    <w:p w14:paraId="53CC4EBF" w14:textId="77777777" w:rsidR="000F4D6C" w:rsidRPr="00EC4BD5" w:rsidRDefault="000F4D6C" w:rsidP="000F4D6C">
      <w:pPr>
        <w:pStyle w:val="Normal1"/>
        <w:spacing w:line="360" w:lineRule="auto"/>
        <w:rPr>
          <w:rFonts w:ascii="Times New Roman" w:hAnsi="Times New Roman" w:cs="Times New Roman"/>
          <w:b/>
          <w:bCs/>
          <w:sz w:val="32"/>
          <w:szCs w:val="32"/>
        </w:rPr>
      </w:pPr>
      <w:r w:rsidRPr="00EC4BD5">
        <w:rPr>
          <w:rFonts w:ascii="Times New Roman" w:hAnsi="Times New Roman" w:cs="Times New Roman"/>
          <w:b/>
          <w:bCs/>
          <w:sz w:val="32"/>
          <w:szCs w:val="32"/>
        </w:rPr>
        <w:t>Module Lecturer’s Name:</w:t>
      </w:r>
      <w:r>
        <w:rPr>
          <w:rFonts w:ascii="Times New Roman" w:hAnsi="Times New Roman" w:cs="Times New Roman"/>
          <w:b/>
          <w:bCs/>
          <w:sz w:val="32"/>
          <w:szCs w:val="32"/>
        </w:rPr>
        <w:t xml:space="preserve"> Kenny Tang</w:t>
      </w:r>
      <w:r w:rsidRPr="00EC4BD5">
        <w:rPr>
          <w:rFonts w:ascii="Times New Roman" w:hAnsi="Times New Roman" w:cs="Times New Roman"/>
          <w:b/>
          <w:bCs/>
          <w:sz w:val="32"/>
          <w:szCs w:val="32"/>
        </w:rPr>
        <w:t xml:space="preserve"> </w:t>
      </w:r>
    </w:p>
    <w:p w14:paraId="3D3797E1" w14:textId="77777777" w:rsidR="002A3A91" w:rsidRPr="006A4473" w:rsidRDefault="002A3A91" w:rsidP="006A4473">
      <w:pPr>
        <w:spacing w:before="240" w:after="240" w:line="360" w:lineRule="auto"/>
        <w:jc w:val="both"/>
        <w:rPr>
          <w:rFonts w:ascii="Times New Roman" w:eastAsia="Times New Roman" w:hAnsi="Times New Roman" w:cs="Times New Roman"/>
          <w:b/>
          <w:sz w:val="24"/>
          <w:szCs w:val="24"/>
          <w:lang w:val="en-GB"/>
        </w:rPr>
      </w:pPr>
    </w:p>
    <w:p w14:paraId="18CA56B3" w14:textId="77777777" w:rsidR="002A3A91" w:rsidRPr="006A4473" w:rsidRDefault="002A3A91" w:rsidP="006A4473">
      <w:pPr>
        <w:spacing w:before="240" w:after="240" w:line="360" w:lineRule="auto"/>
        <w:jc w:val="both"/>
        <w:rPr>
          <w:rFonts w:ascii="Times New Roman" w:eastAsia="Times New Roman" w:hAnsi="Times New Roman" w:cs="Times New Roman"/>
          <w:b/>
          <w:sz w:val="24"/>
          <w:szCs w:val="24"/>
          <w:lang w:val="en-GB"/>
        </w:rPr>
      </w:pPr>
    </w:p>
    <w:p w14:paraId="256CE134" w14:textId="77777777" w:rsidR="002A3A91" w:rsidRPr="006A4473" w:rsidRDefault="002A3A91" w:rsidP="006A4473">
      <w:pPr>
        <w:spacing w:before="240" w:after="240" w:line="360" w:lineRule="auto"/>
        <w:jc w:val="both"/>
        <w:rPr>
          <w:rFonts w:ascii="Times New Roman" w:eastAsia="Times New Roman" w:hAnsi="Times New Roman" w:cs="Times New Roman"/>
          <w:b/>
          <w:sz w:val="24"/>
          <w:szCs w:val="24"/>
          <w:lang w:val="en-GB"/>
        </w:rPr>
      </w:pPr>
    </w:p>
    <w:p w14:paraId="5D084900" w14:textId="77777777" w:rsidR="002A3A91" w:rsidRPr="006A4473" w:rsidRDefault="002A3A91" w:rsidP="006A4473">
      <w:pPr>
        <w:spacing w:before="240" w:after="240" w:line="360" w:lineRule="auto"/>
        <w:jc w:val="both"/>
        <w:rPr>
          <w:rFonts w:ascii="Times New Roman" w:eastAsia="Times New Roman" w:hAnsi="Times New Roman" w:cs="Times New Roman"/>
          <w:b/>
          <w:sz w:val="24"/>
          <w:szCs w:val="24"/>
          <w:lang w:val="en-GB"/>
        </w:rPr>
      </w:pPr>
    </w:p>
    <w:p w14:paraId="21E57F49" w14:textId="2B456AAA" w:rsidR="002A3A91" w:rsidRPr="000F4D6C" w:rsidRDefault="000F4D6C" w:rsidP="000F4D6C">
      <w:pPr>
        <w:spacing w:before="240" w:after="240" w:line="360" w:lineRule="auto"/>
        <w:jc w:val="center"/>
        <w:rPr>
          <w:rFonts w:ascii="Times New Roman" w:eastAsia="Times New Roman" w:hAnsi="Times New Roman" w:cs="Times New Roman"/>
          <w:b/>
          <w:sz w:val="52"/>
          <w:szCs w:val="52"/>
          <w:lang w:val="en-GB"/>
        </w:rPr>
      </w:pPr>
      <w:r w:rsidRPr="000F4D6C">
        <w:rPr>
          <w:rFonts w:ascii="Times New Roman" w:eastAsia="Times New Roman" w:hAnsi="Times New Roman" w:cs="Times New Roman"/>
          <w:b/>
          <w:sz w:val="52"/>
          <w:szCs w:val="52"/>
          <w:lang w:val="en-GB"/>
        </w:rPr>
        <w:t>ELE</w:t>
      </w:r>
      <w:r>
        <w:rPr>
          <w:rFonts w:ascii="Times New Roman" w:eastAsia="Times New Roman" w:hAnsi="Times New Roman" w:cs="Times New Roman"/>
          <w:b/>
          <w:sz w:val="52"/>
          <w:szCs w:val="52"/>
          <w:lang w:val="en-GB"/>
        </w:rPr>
        <w:t>C</w:t>
      </w:r>
      <w:r w:rsidRPr="000F4D6C">
        <w:rPr>
          <w:rFonts w:ascii="Times New Roman" w:eastAsia="Times New Roman" w:hAnsi="Times New Roman" w:cs="Times New Roman"/>
          <w:b/>
          <w:sz w:val="52"/>
          <w:szCs w:val="52"/>
          <w:lang w:val="en-GB"/>
        </w:rPr>
        <w:t>TRIC VEHI</w:t>
      </w:r>
      <w:r>
        <w:rPr>
          <w:rFonts w:ascii="Times New Roman" w:eastAsia="Times New Roman" w:hAnsi="Times New Roman" w:cs="Times New Roman"/>
          <w:b/>
          <w:sz w:val="52"/>
          <w:szCs w:val="52"/>
          <w:lang w:val="en-GB"/>
        </w:rPr>
        <w:t>C</w:t>
      </w:r>
      <w:r w:rsidRPr="000F4D6C">
        <w:rPr>
          <w:rFonts w:ascii="Times New Roman" w:eastAsia="Times New Roman" w:hAnsi="Times New Roman" w:cs="Times New Roman"/>
          <w:b/>
          <w:sz w:val="52"/>
          <w:szCs w:val="52"/>
          <w:lang w:val="en-GB"/>
        </w:rPr>
        <w:t>LES INDUSTRY</w:t>
      </w:r>
    </w:p>
    <w:p w14:paraId="7C50D7C7" w14:textId="77777777" w:rsidR="002A3A91" w:rsidRPr="006A4473" w:rsidRDefault="002A3A91" w:rsidP="006A4473">
      <w:pPr>
        <w:spacing w:before="240" w:after="240" w:line="360" w:lineRule="auto"/>
        <w:jc w:val="both"/>
        <w:rPr>
          <w:rFonts w:ascii="Times New Roman" w:eastAsia="Times New Roman" w:hAnsi="Times New Roman" w:cs="Times New Roman"/>
          <w:b/>
          <w:sz w:val="24"/>
          <w:szCs w:val="24"/>
          <w:lang w:val="en-GB"/>
        </w:rPr>
      </w:pPr>
    </w:p>
    <w:p w14:paraId="4472D957" w14:textId="77777777" w:rsidR="003A685F" w:rsidRPr="006A4473" w:rsidRDefault="003A685F" w:rsidP="006A4473">
      <w:pPr>
        <w:spacing w:before="240" w:after="240" w:line="360" w:lineRule="auto"/>
        <w:jc w:val="both"/>
        <w:rPr>
          <w:rFonts w:ascii="Times New Roman" w:eastAsia="Times New Roman" w:hAnsi="Times New Roman" w:cs="Times New Roman"/>
          <w:b/>
          <w:sz w:val="24"/>
          <w:szCs w:val="24"/>
          <w:lang w:val="en-GB"/>
        </w:rPr>
      </w:pPr>
    </w:p>
    <w:p w14:paraId="0508B5C0" w14:textId="77777777" w:rsidR="003A685F" w:rsidRPr="006A4473" w:rsidRDefault="003A685F" w:rsidP="006A4473">
      <w:pPr>
        <w:spacing w:before="240" w:after="240" w:line="360" w:lineRule="auto"/>
        <w:jc w:val="both"/>
        <w:rPr>
          <w:rFonts w:ascii="Times New Roman" w:eastAsia="Times New Roman" w:hAnsi="Times New Roman" w:cs="Times New Roman"/>
          <w:b/>
          <w:sz w:val="24"/>
          <w:szCs w:val="24"/>
          <w:lang w:val="en-GB"/>
        </w:rPr>
      </w:pPr>
    </w:p>
    <w:p w14:paraId="3A3143BE" w14:textId="77777777" w:rsidR="00C362F0" w:rsidRPr="006A4473" w:rsidRDefault="00C362F0" w:rsidP="006A4473">
      <w:pPr>
        <w:spacing w:before="240" w:after="240" w:line="360" w:lineRule="auto"/>
        <w:jc w:val="both"/>
        <w:rPr>
          <w:rFonts w:ascii="Times New Roman" w:eastAsia="Times New Roman" w:hAnsi="Times New Roman" w:cs="Times New Roman"/>
          <w:b/>
          <w:sz w:val="24"/>
          <w:szCs w:val="24"/>
          <w:lang w:val="en-GB"/>
        </w:rPr>
      </w:pPr>
    </w:p>
    <w:p w14:paraId="0F00A452" w14:textId="77777777" w:rsidR="00C362F0" w:rsidRPr="006A4473" w:rsidRDefault="00C362F0" w:rsidP="006A4473">
      <w:pPr>
        <w:spacing w:before="240" w:after="240" w:line="360" w:lineRule="auto"/>
        <w:jc w:val="right"/>
        <w:rPr>
          <w:rFonts w:ascii="Times New Roman" w:eastAsia="Times New Roman" w:hAnsi="Times New Roman" w:cs="Times New Roman"/>
          <w:b/>
          <w:sz w:val="24"/>
          <w:szCs w:val="24"/>
          <w:lang w:val="en-GB"/>
        </w:rPr>
      </w:pPr>
    </w:p>
    <w:p w14:paraId="26AC9E87" w14:textId="39A6FC2C" w:rsidR="002A3A91" w:rsidRPr="006A4473" w:rsidRDefault="00B77A28" w:rsidP="006A4473">
      <w:pPr>
        <w:spacing w:before="240" w:after="240" w:line="360" w:lineRule="auto"/>
        <w:jc w:val="center"/>
        <w:rPr>
          <w:rFonts w:ascii="Times New Roman" w:eastAsia="Times New Roman" w:hAnsi="Times New Roman" w:cs="Times New Roman"/>
          <w:b/>
          <w:sz w:val="24"/>
          <w:szCs w:val="24"/>
          <w:lang w:val="en-GB"/>
        </w:rPr>
      </w:pPr>
      <w:r w:rsidRPr="006A4473">
        <w:rPr>
          <w:rFonts w:ascii="Times New Roman" w:hAnsi="Times New Roman" w:cs="Times New Roman"/>
          <w:sz w:val="24"/>
          <w:szCs w:val="24"/>
          <w:lang w:val="en-GB"/>
        </w:rPr>
        <w:br w:type="page"/>
      </w:r>
    </w:p>
    <w:p w14:paraId="474A787C" w14:textId="77777777" w:rsidR="003A685F" w:rsidRPr="00603F03" w:rsidRDefault="003A685F" w:rsidP="00603F03">
      <w:pPr>
        <w:spacing w:before="240" w:after="240" w:line="360" w:lineRule="auto"/>
        <w:jc w:val="both"/>
        <w:rPr>
          <w:rFonts w:ascii="Times New Roman" w:eastAsia="Times New Roman" w:hAnsi="Times New Roman" w:cs="Times New Roman"/>
          <w:b/>
          <w:color w:val="000000" w:themeColor="text1"/>
          <w:sz w:val="24"/>
          <w:szCs w:val="24"/>
          <w:lang w:val="en-GB"/>
        </w:rPr>
      </w:pPr>
      <w:r w:rsidRPr="00603F03">
        <w:rPr>
          <w:rFonts w:ascii="Times New Roman" w:eastAsia="Times New Roman" w:hAnsi="Times New Roman" w:cs="Times New Roman"/>
          <w:b/>
          <w:color w:val="000000" w:themeColor="text1"/>
          <w:sz w:val="24"/>
          <w:szCs w:val="24"/>
          <w:lang w:val="en-GB"/>
        </w:rPr>
        <w:lastRenderedPageBreak/>
        <w:t>Table of Contents</w:t>
      </w:r>
    </w:p>
    <w:p w14:paraId="0EFD05EA" w14:textId="77777777" w:rsidR="00603F03" w:rsidRPr="00603F03" w:rsidRDefault="003A685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sidRPr="00603F03">
        <w:rPr>
          <w:rFonts w:ascii="Times New Roman" w:eastAsia="Times New Roman" w:hAnsi="Times New Roman" w:cs="Times New Roman"/>
          <w:b/>
          <w:color w:val="000000" w:themeColor="text1"/>
          <w:sz w:val="24"/>
          <w:szCs w:val="24"/>
          <w:lang w:val="en-GB"/>
        </w:rPr>
        <w:fldChar w:fldCharType="begin"/>
      </w:r>
      <w:r w:rsidRPr="00603F03">
        <w:rPr>
          <w:rFonts w:ascii="Times New Roman" w:eastAsia="Times New Roman" w:hAnsi="Times New Roman" w:cs="Times New Roman"/>
          <w:b/>
          <w:color w:val="000000" w:themeColor="text1"/>
          <w:sz w:val="24"/>
          <w:szCs w:val="24"/>
          <w:lang w:val="en-GB"/>
        </w:rPr>
        <w:instrText xml:space="preserve"> TOC \h \z \t "Heading 1" \c </w:instrText>
      </w:r>
      <w:r w:rsidRPr="00603F03">
        <w:rPr>
          <w:rFonts w:ascii="Times New Roman" w:eastAsia="Times New Roman" w:hAnsi="Times New Roman" w:cs="Times New Roman"/>
          <w:b/>
          <w:color w:val="000000" w:themeColor="text1"/>
          <w:sz w:val="24"/>
          <w:szCs w:val="24"/>
          <w:lang w:val="en-GB"/>
        </w:rPr>
        <w:fldChar w:fldCharType="separate"/>
      </w:r>
      <w:hyperlink w:anchor="_Toc39090632" w:history="1">
        <w:r w:rsidR="00603F03" w:rsidRPr="00603F03">
          <w:rPr>
            <w:rStyle w:val="Hyperlink"/>
            <w:rFonts w:ascii="Times New Roman" w:hAnsi="Times New Roman" w:cs="Times New Roman"/>
            <w:noProof/>
            <w:color w:val="000000" w:themeColor="text1"/>
            <w:sz w:val="24"/>
            <w:szCs w:val="24"/>
          </w:rPr>
          <w:t>Introduction</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_Toc39090632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2</w:t>
        </w:r>
        <w:r w:rsidR="00603F03" w:rsidRPr="00603F03">
          <w:rPr>
            <w:rFonts w:ascii="Times New Roman" w:hAnsi="Times New Roman" w:cs="Times New Roman"/>
            <w:noProof/>
            <w:webHidden/>
            <w:color w:val="000000" w:themeColor="text1"/>
            <w:sz w:val="24"/>
            <w:szCs w:val="24"/>
          </w:rPr>
          <w:fldChar w:fldCharType="end"/>
        </w:r>
      </w:hyperlink>
    </w:p>
    <w:p w14:paraId="1BD8A5D2"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33" w:history="1">
        <w:r w:rsidR="00603F03" w:rsidRPr="00603F03">
          <w:rPr>
            <w:rStyle w:val="Hyperlink"/>
            <w:rFonts w:ascii="Times New Roman" w:hAnsi="Times New Roman" w:cs="Times New Roman"/>
            <w:noProof/>
            <w:color w:val="000000" w:themeColor="text1"/>
            <w:sz w:val="24"/>
            <w:szCs w:val="24"/>
          </w:rPr>
          <w:t>Identification of new business opportunities</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_Toc39090633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2</w:t>
        </w:r>
        <w:r w:rsidR="00603F03" w:rsidRPr="00603F03">
          <w:rPr>
            <w:rFonts w:ascii="Times New Roman" w:hAnsi="Times New Roman" w:cs="Times New Roman"/>
            <w:noProof/>
            <w:webHidden/>
            <w:color w:val="000000" w:themeColor="text1"/>
            <w:sz w:val="24"/>
            <w:szCs w:val="24"/>
          </w:rPr>
          <w:fldChar w:fldCharType="end"/>
        </w:r>
      </w:hyperlink>
    </w:p>
    <w:p w14:paraId="615E2B86"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34" w:history="1">
        <w:r w:rsidR="00603F03" w:rsidRPr="00603F03">
          <w:rPr>
            <w:rStyle w:val="Hyperlink"/>
            <w:rFonts w:ascii="Times New Roman" w:hAnsi="Times New Roman" w:cs="Times New Roman"/>
            <w:noProof/>
            <w:color w:val="000000" w:themeColor="text1"/>
            <w:sz w:val="24"/>
            <w:szCs w:val="24"/>
          </w:rPr>
          <w:t>Application of Product Life Cycle</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_Toc39090634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3</w:t>
        </w:r>
        <w:r w:rsidR="00603F03" w:rsidRPr="00603F03">
          <w:rPr>
            <w:rFonts w:ascii="Times New Roman" w:hAnsi="Times New Roman" w:cs="Times New Roman"/>
            <w:noProof/>
            <w:webHidden/>
            <w:color w:val="000000" w:themeColor="text1"/>
            <w:sz w:val="24"/>
            <w:szCs w:val="24"/>
          </w:rPr>
          <w:fldChar w:fldCharType="end"/>
        </w:r>
      </w:hyperlink>
    </w:p>
    <w:p w14:paraId="74B8A365"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35" w:history="1">
        <w:r w:rsidR="00603F03" w:rsidRPr="00603F03">
          <w:rPr>
            <w:rStyle w:val="Hyperlink"/>
            <w:rFonts w:ascii="Times New Roman" w:hAnsi="Times New Roman" w:cs="Times New Roman"/>
            <w:noProof/>
            <w:color w:val="000000" w:themeColor="text1"/>
            <w:sz w:val="24"/>
            <w:szCs w:val="24"/>
          </w:rPr>
          <w:t>Analysis of the external environment</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_Toc39090635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5</w:t>
        </w:r>
        <w:r w:rsidR="00603F03" w:rsidRPr="00603F03">
          <w:rPr>
            <w:rFonts w:ascii="Times New Roman" w:hAnsi="Times New Roman" w:cs="Times New Roman"/>
            <w:noProof/>
            <w:webHidden/>
            <w:color w:val="000000" w:themeColor="text1"/>
            <w:sz w:val="24"/>
            <w:szCs w:val="24"/>
          </w:rPr>
          <w:fldChar w:fldCharType="end"/>
        </w:r>
      </w:hyperlink>
    </w:p>
    <w:p w14:paraId="6A615339"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36" w:history="1">
        <w:r w:rsidR="00603F03" w:rsidRPr="00603F03">
          <w:rPr>
            <w:rStyle w:val="Hyperlink"/>
            <w:rFonts w:ascii="Times New Roman" w:hAnsi="Times New Roman" w:cs="Times New Roman"/>
            <w:noProof/>
            <w:color w:val="000000" w:themeColor="text1"/>
            <w:sz w:val="24"/>
            <w:szCs w:val="24"/>
          </w:rPr>
          <w:t>PESTLE analysis</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_Toc39090636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5</w:t>
        </w:r>
        <w:r w:rsidR="00603F03" w:rsidRPr="00603F03">
          <w:rPr>
            <w:rFonts w:ascii="Times New Roman" w:hAnsi="Times New Roman" w:cs="Times New Roman"/>
            <w:noProof/>
            <w:webHidden/>
            <w:color w:val="000000" w:themeColor="text1"/>
            <w:sz w:val="24"/>
            <w:szCs w:val="24"/>
          </w:rPr>
          <w:fldChar w:fldCharType="end"/>
        </w:r>
      </w:hyperlink>
    </w:p>
    <w:p w14:paraId="32C2A386"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37" w:history="1">
        <w:r w:rsidR="00603F03" w:rsidRPr="00603F03">
          <w:rPr>
            <w:rStyle w:val="Hyperlink"/>
            <w:rFonts w:ascii="Times New Roman" w:hAnsi="Times New Roman" w:cs="Times New Roman"/>
            <w:noProof/>
            <w:color w:val="000000" w:themeColor="text1"/>
            <w:sz w:val="24"/>
            <w:szCs w:val="24"/>
          </w:rPr>
          <w:t>Porter’s Five Force Framework</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_Toc39090637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6</w:t>
        </w:r>
        <w:r w:rsidR="00603F03" w:rsidRPr="00603F03">
          <w:rPr>
            <w:rFonts w:ascii="Times New Roman" w:hAnsi="Times New Roman" w:cs="Times New Roman"/>
            <w:noProof/>
            <w:webHidden/>
            <w:color w:val="000000" w:themeColor="text1"/>
            <w:sz w:val="24"/>
            <w:szCs w:val="24"/>
          </w:rPr>
          <w:fldChar w:fldCharType="end"/>
        </w:r>
      </w:hyperlink>
    </w:p>
    <w:p w14:paraId="70082225"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38" w:history="1">
        <w:r w:rsidR="00603F03" w:rsidRPr="00603F03">
          <w:rPr>
            <w:rStyle w:val="Hyperlink"/>
            <w:rFonts w:ascii="Times New Roman" w:hAnsi="Times New Roman" w:cs="Times New Roman"/>
            <w:noProof/>
            <w:color w:val="000000" w:themeColor="text1"/>
            <w:sz w:val="24"/>
            <w:szCs w:val="24"/>
          </w:rPr>
          <w:t>Limitations of Porter’s Five Forces</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_Toc39090638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7</w:t>
        </w:r>
        <w:r w:rsidR="00603F03" w:rsidRPr="00603F03">
          <w:rPr>
            <w:rFonts w:ascii="Times New Roman" w:hAnsi="Times New Roman" w:cs="Times New Roman"/>
            <w:noProof/>
            <w:webHidden/>
            <w:color w:val="000000" w:themeColor="text1"/>
            <w:sz w:val="24"/>
            <w:szCs w:val="24"/>
          </w:rPr>
          <w:fldChar w:fldCharType="end"/>
        </w:r>
      </w:hyperlink>
    </w:p>
    <w:p w14:paraId="0312D6D0"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39" w:history="1">
        <w:r w:rsidR="00603F03" w:rsidRPr="00603F03">
          <w:rPr>
            <w:rStyle w:val="Hyperlink"/>
            <w:rFonts w:ascii="Times New Roman" w:hAnsi="Times New Roman" w:cs="Times New Roman"/>
            <w:noProof/>
            <w:color w:val="000000" w:themeColor="text1"/>
            <w:sz w:val="24"/>
            <w:szCs w:val="24"/>
          </w:rPr>
          <w:t>Porter’s Value Chain Analysis</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_Toc39090639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8</w:t>
        </w:r>
        <w:r w:rsidR="00603F03" w:rsidRPr="00603F03">
          <w:rPr>
            <w:rFonts w:ascii="Times New Roman" w:hAnsi="Times New Roman" w:cs="Times New Roman"/>
            <w:noProof/>
            <w:webHidden/>
            <w:color w:val="000000" w:themeColor="text1"/>
            <w:sz w:val="24"/>
            <w:szCs w:val="24"/>
          </w:rPr>
          <w:fldChar w:fldCharType="end"/>
        </w:r>
      </w:hyperlink>
    </w:p>
    <w:p w14:paraId="04C7964C"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40" w:history="1">
        <w:r w:rsidR="00603F03" w:rsidRPr="00603F03">
          <w:rPr>
            <w:rStyle w:val="Hyperlink"/>
            <w:rFonts w:ascii="Times New Roman" w:hAnsi="Times New Roman" w:cs="Times New Roman"/>
            <w:noProof/>
            <w:color w:val="000000" w:themeColor="text1"/>
            <w:sz w:val="24"/>
            <w:szCs w:val="24"/>
          </w:rPr>
          <w:t>Critical assessment of other businesses linked to global automotive industry</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_Toc39090640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9</w:t>
        </w:r>
        <w:r w:rsidR="00603F03" w:rsidRPr="00603F03">
          <w:rPr>
            <w:rFonts w:ascii="Times New Roman" w:hAnsi="Times New Roman" w:cs="Times New Roman"/>
            <w:noProof/>
            <w:webHidden/>
            <w:color w:val="000000" w:themeColor="text1"/>
            <w:sz w:val="24"/>
            <w:szCs w:val="24"/>
          </w:rPr>
          <w:fldChar w:fldCharType="end"/>
        </w:r>
      </w:hyperlink>
    </w:p>
    <w:p w14:paraId="77DDA5F1"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41" w:history="1">
        <w:r w:rsidR="00603F03" w:rsidRPr="00603F03">
          <w:rPr>
            <w:rStyle w:val="Hyperlink"/>
            <w:rFonts w:ascii="Times New Roman" w:hAnsi="Times New Roman" w:cs="Times New Roman"/>
            <w:noProof/>
            <w:color w:val="000000" w:themeColor="text1"/>
            <w:sz w:val="24"/>
            <w:szCs w:val="24"/>
          </w:rPr>
          <w:t>Conclusion</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_Toc39090641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10</w:t>
        </w:r>
        <w:r w:rsidR="00603F03" w:rsidRPr="00603F03">
          <w:rPr>
            <w:rFonts w:ascii="Times New Roman" w:hAnsi="Times New Roman" w:cs="Times New Roman"/>
            <w:noProof/>
            <w:webHidden/>
            <w:color w:val="000000" w:themeColor="text1"/>
            <w:sz w:val="24"/>
            <w:szCs w:val="24"/>
          </w:rPr>
          <w:fldChar w:fldCharType="end"/>
        </w:r>
      </w:hyperlink>
    </w:p>
    <w:p w14:paraId="0D341890" w14:textId="77777777" w:rsidR="00603F03" w:rsidRPr="00603F03" w:rsidRDefault="002F286F" w:rsidP="00603F0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39090642" w:history="1">
        <w:r w:rsidR="00603F03" w:rsidRPr="00603F03">
          <w:rPr>
            <w:rStyle w:val="Hyperlink"/>
            <w:rFonts w:ascii="Times New Roman" w:hAnsi="Times New Roman" w:cs="Times New Roman"/>
            <w:noProof/>
            <w:color w:val="000000" w:themeColor="text1"/>
            <w:sz w:val="24"/>
            <w:szCs w:val="24"/>
          </w:rPr>
          <w:t>References</w:t>
        </w:r>
        <w:r w:rsidR="00603F03" w:rsidRPr="00603F03">
          <w:rPr>
            <w:rFonts w:ascii="Times New Roman" w:hAnsi="Times New Roman" w:cs="Times New Roman"/>
            <w:noProof/>
            <w:webHidden/>
            <w:color w:val="000000" w:themeColor="text1"/>
            <w:sz w:val="24"/>
            <w:szCs w:val="24"/>
          </w:rPr>
          <w:tab/>
        </w:r>
        <w:r w:rsidR="00603F03" w:rsidRPr="00603F03">
          <w:rPr>
            <w:rFonts w:ascii="Times New Roman" w:hAnsi="Times New Roman" w:cs="Times New Roman"/>
            <w:noProof/>
            <w:webHidden/>
            <w:color w:val="000000" w:themeColor="text1"/>
            <w:sz w:val="24"/>
            <w:szCs w:val="24"/>
          </w:rPr>
          <w:fldChar w:fldCharType="begin"/>
        </w:r>
        <w:r w:rsidR="00603F03" w:rsidRPr="00603F03">
          <w:rPr>
            <w:rFonts w:ascii="Times New Roman" w:hAnsi="Times New Roman" w:cs="Times New Roman"/>
            <w:noProof/>
            <w:webHidden/>
            <w:color w:val="000000" w:themeColor="text1"/>
            <w:sz w:val="24"/>
            <w:szCs w:val="24"/>
          </w:rPr>
          <w:instrText xml:space="preserve"> PAGEREF _Toc39090642 \h </w:instrText>
        </w:r>
        <w:r w:rsidR="00603F03" w:rsidRPr="00603F03">
          <w:rPr>
            <w:rFonts w:ascii="Times New Roman" w:hAnsi="Times New Roman" w:cs="Times New Roman"/>
            <w:noProof/>
            <w:webHidden/>
            <w:color w:val="000000" w:themeColor="text1"/>
            <w:sz w:val="24"/>
            <w:szCs w:val="24"/>
          </w:rPr>
        </w:r>
        <w:r w:rsidR="00603F03" w:rsidRPr="00603F03">
          <w:rPr>
            <w:rFonts w:ascii="Times New Roman" w:hAnsi="Times New Roman" w:cs="Times New Roman"/>
            <w:noProof/>
            <w:webHidden/>
            <w:color w:val="000000" w:themeColor="text1"/>
            <w:sz w:val="24"/>
            <w:szCs w:val="24"/>
          </w:rPr>
          <w:fldChar w:fldCharType="separate"/>
        </w:r>
        <w:r w:rsidR="00603F03" w:rsidRPr="00603F03">
          <w:rPr>
            <w:rFonts w:ascii="Times New Roman" w:hAnsi="Times New Roman" w:cs="Times New Roman"/>
            <w:noProof/>
            <w:webHidden/>
            <w:color w:val="000000" w:themeColor="text1"/>
            <w:sz w:val="24"/>
            <w:szCs w:val="24"/>
          </w:rPr>
          <w:t>11</w:t>
        </w:r>
        <w:r w:rsidR="00603F03" w:rsidRPr="00603F03">
          <w:rPr>
            <w:rFonts w:ascii="Times New Roman" w:hAnsi="Times New Roman" w:cs="Times New Roman"/>
            <w:noProof/>
            <w:webHidden/>
            <w:color w:val="000000" w:themeColor="text1"/>
            <w:sz w:val="24"/>
            <w:szCs w:val="24"/>
          </w:rPr>
          <w:fldChar w:fldCharType="end"/>
        </w:r>
      </w:hyperlink>
    </w:p>
    <w:p w14:paraId="229F06FC" w14:textId="77777777" w:rsidR="003A685F" w:rsidRPr="006A4473" w:rsidRDefault="003A685F" w:rsidP="00603F03">
      <w:pPr>
        <w:spacing w:before="240" w:after="240" w:line="360" w:lineRule="auto"/>
        <w:jc w:val="both"/>
        <w:rPr>
          <w:rFonts w:ascii="Times New Roman" w:eastAsia="Times New Roman" w:hAnsi="Times New Roman" w:cs="Times New Roman"/>
          <w:b/>
          <w:sz w:val="24"/>
          <w:szCs w:val="24"/>
          <w:lang w:val="en-GB"/>
        </w:rPr>
      </w:pPr>
      <w:r w:rsidRPr="00603F03">
        <w:rPr>
          <w:rFonts w:ascii="Times New Roman" w:eastAsia="Times New Roman" w:hAnsi="Times New Roman" w:cs="Times New Roman"/>
          <w:b/>
          <w:color w:val="000000" w:themeColor="text1"/>
          <w:sz w:val="24"/>
          <w:szCs w:val="24"/>
          <w:lang w:val="en-GB"/>
        </w:rPr>
        <w:fldChar w:fldCharType="end"/>
      </w:r>
      <w:r w:rsidRPr="006A4473">
        <w:rPr>
          <w:rFonts w:ascii="Times New Roman" w:eastAsia="Times New Roman" w:hAnsi="Times New Roman" w:cs="Times New Roman"/>
          <w:b/>
          <w:sz w:val="24"/>
          <w:szCs w:val="24"/>
          <w:lang w:val="en-GB"/>
        </w:rPr>
        <w:br w:type="page"/>
      </w:r>
    </w:p>
    <w:p w14:paraId="49DBADA4" w14:textId="77777777" w:rsidR="006A4473" w:rsidRPr="006A4473" w:rsidRDefault="006A4473" w:rsidP="00603F03">
      <w:pPr>
        <w:pStyle w:val="Heading1"/>
      </w:pPr>
      <w:bookmarkStart w:id="0" w:name="_Toc39090632"/>
      <w:r w:rsidRPr="00603F03">
        <w:lastRenderedPageBreak/>
        <w:t>Introduction</w:t>
      </w:r>
      <w:bookmarkEnd w:id="0"/>
      <w:r w:rsidRPr="006A4473">
        <w:t> </w:t>
      </w:r>
    </w:p>
    <w:p w14:paraId="0BA139FC" w14:textId="77777777" w:rsidR="006A4473" w:rsidRPr="006A4473" w:rsidRDefault="006A4473" w:rsidP="006A4473">
      <w:pPr>
        <w:spacing w:before="240" w:after="240" w:line="360" w:lineRule="auto"/>
        <w:jc w:val="both"/>
        <w:rPr>
          <w:rFonts w:ascii="Times New Roman" w:hAnsi="Times New Roman" w:cs="Times New Roman"/>
          <w:sz w:val="24"/>
          <w:szCs w:val="24"/>
          <w:lang w:val="en-GB"/>
        </w:rPr>
      </w:pPr>
      <w:r w:rsidRPr="006A4473">
        <w:rPr>
          <w:rFonts w:ascii="Times New Roman" w:hAnsi="Times New Roman" w:cs="Times New Roman"/>
          <w:sz w:val="24"/>
          <w:szCs w:val="24"/>
          <w:lang w:val="en-GB"/>
        </w:rPr>
        <w:t>Global business environment indicates the environment of sovereign countries having exogenous factors affecting their home country. For the purpose of understanding the global environment of a product or organisation, the global environment consists of the global industry in which the venture operates. In this study identification of emerging opportunities for electric cars has been assessed by “Electric</w:t>
      </w:r>
      <w:r w:rsidRPr="006A4473">
        <w:rPr>
          <w:rFonts w:ascii="Times New Roman" w:hAnsi="Times New Roman" w:cs="Times New Roman"/>
          <w:i/>
          <w:iCs/>
          <w:sz w:val="24"/>
          <w:szCs w:val="24"/>
          <w:lang w:val="en-GB"/>
        </w:rPr>
        <w:t xml:space="preserve"> Vehicles in Europe” </w:t>
      </w:r>
      <w:r w:rsidRPr="006A4473">
        <w:rPr>
          <w:rFonts w:ascii="Times New Roman" w:hAnsi="Times New Roman" w:cs="Times New Roman"/>
          <w:sz w:val="24"/>
          <w:szCs w:val="24"/>
          <w:lang w:val="en-GB"/>
        </w:rPr>
        <w:t xml:space="preserve">case. Moreover, the study includes analysis of product life cycle, determining business opportunities and analysis of external environments. Using Porter’s five forces, Porter's value chain and PESTLE analysis has also been made in the study to assess emerging opportunities of EV cars in future course of action. </w:t>
      </w:r>
    </w:p>
    <w:p w14:paraId="433A1E03" w14:textId="77777777" w:rsidR="006A4473" w:rsidRPr="006A4473" w:rsidRDefault="006A4473" w:rsidP="00603F03">
      <w:pPr>
        <w:pStyle w:val="Heading1"/>
      </w:pPr>
      <w:bookmarkStart w:id="1" w:name="_Toc39090633"/>
      <w:r w:rsidRPr="006A4473">
        <w:t>Identification of new business opportunities</w:t>
      </w:r>
      <w:bookmarkEnd w:id="1"/>
      <w:r w:rsidRPr="006A4473">
        <w:t> </w:t>
      </w:r>
    </w:p>
    <w:p w14:paraId="279E2C0A" w14:textId="77777777" w:rsidR="006A4473" w:rsidRPr="006A4473" w:rsidRDefault="006A4473" w:rsidP="006A4473">
      <w:pPr>
        <w:pStyle w:val="NormalWeb"/>
        <w:spacing w:before="240" w:beforeAutospacing="0" w:after="240" w:afterAutospacing="0" w:line="360" w:lineRule="auto"/>
        <w:jc w:val="both"/>
        <w:rPr>
          <w:lang w:val="en-GB"/>
        </w:rPr>
      </w:pPr>
      <w:r w:rsidRPr="006A4473">
        <w:rPr>
          <w:color w:val="000000"/>
          <w:lang w:val="en-GB"/>
        </w:rPr>
        <w:t xml:space="preserve">EV Car would make up the majority of sales of new cars in coming year. It has been assessed that </w:t>
      </w:r>
      <w:r w:rsidR="00603F03">
        <w:rPr>
          <w:color w:val="000000"/>
          <w:lang w:val="en-GB"/>
        </w:rPr>
        <w:t>total sales of EV cars till 2040</w:t>
      </w:r>
      <w:r w:rsidRPr="006A4473">
        <w:rPr>
          <w:color w:val="000000"/>
          <w:lang w:val="en-GB"/>
        </w:rPr>
        <w:t xml:space="preserve"> would be increased by 33% due to presence of light duty vehicles in the market. Automobile engineers worldwide are enhancing the efforts of engineers for providing value of money vehicles to customers at the same time it aids into profitability of companies. There are three business opportunities has been assessed that helps in enhancing performance of EV car industry in global environment:</w:t>
      </w:r>
    </w:p>
    <w:p w14:paraId="7A0C3207" w14:textId="77777777" w:rsidR="006A4473" w:rsidRPr="006A4473" w:rsidRDefault="006A4473" w:rsidP="006A4473">
      <w:pPr>
        <w:pStyle w:val="NormalWeb"/>
        <w:spacing w:before="240" w:beforeAutospacing="0" w:after="240" w:afterAutospacing="0" w:line="360" w:lineRule="auto"/>
        <w:jc w:val="both"/>
        <w:rPr>
          <w:lang w:val="en-GB"/>
        </w:rPr>
      </w:pPr>
      <w:r w:rsidRPr="006A4473">
        <w:rPr>
          <w:b/>
          <w:bCs/>
          <w:color w:val="000000"/>
          <w:lang w:val="en-GB"/>
        </w:rPr>
        <w:t>Providing battery disposal services</w:t>
      </w:r>
    </w:p>
    <w:p w14:paraId="40E831CD" w14:textId="77777777" w:rsidR="006A4473" w:rsidRPr="006A4473" w:rsidRDefault="006A4473" w:rsidP="006A4473">
      <w:pPr>
        <w:pStyle w:val="NormalWeb"/>
        <w:spacing w:before="240" w:beforeAutospacing="0" w:after="240" w:afterAutospacing="0" w:line="360" w:lineRule="auto"/>
        <w:jc w:val="both"/>
        <w:rPr>
          <w:lang w:val="en-GB"/>
        </w:rPr>
      </w:pPr>
      <w:r w:rsidRPr="006A4473">
        <w:rPr>
          <w:color w:val="000000"/>
          <w:lang w:val="en-GB"/>
        </w:rPr>
        <w:t>Developing an enhanced EV technology may include such an amount of issues while operating in global automobile sector for “Electric</w:t>
      </w:r>
      <w:r w:rsidRPr="006A4473">
        <w:rPr>
          <w:i/>
          <w:iCs/>
          <w:color w:val="000000"/>
          <w:lang w:val="en-GB"/>
        </w:rPr>
        <w:t xml:space="preserve"> Vehicles in Europe”</w:t>
      </w:r>
      <w:r w:rsidRPr="006A4473">
        <w:rPr>
          <w:color w:val="000000"/>
          <w:lang w:val="en-GB"/>
        </w:rPr>
        <w:t xml:space="preserve">. Nowadays, the battery of EV cars is similar to the battery of smartphones which is currently made of Lithium material. This material is needed to use very safely due to environmental concern.  As per </w:t>
      </w:r>
      <w:r w:rsidR="001F27CC" w:rsidRPr="000350AD">
        <w:rPr>
          <w:color w:val="000000" w:themeColor="text1"/>
          <w:shd w:val="clear" w:color="auto" w:fill="FFFFFF"/>
        </w:rPr>
        <w:t>Evans</w:t>
      </w:r>
      <w:r w:rsidR="001F27CC" w:rsidRPr="006A4473">
        <w:rPr>
          <w:color w:val="000000"/>
          <w:lang w:val="en-GB"/>
        </w:rPr>
        <w:t xml:space="preserve"> </w:t>
      </w:r>
      <w:r w:rsidR="001F27CC">
        <w:rPr>
          <w:i/>
          <w:color w:val="000000"/>
          <w:lang w:val="en-GB"/>
        </w:rPr>
        <w:t xml:space="preserve">et al. </w:t>
      </w:r>
      <w:r w:rsidRPr="006A4473">
        <w:rPr>
          <w:color w:val="000000"/>
          <w:lang w:val="en-GB"/>
        </w:rPr>
        <w:t>(</w:t>
      </w:r>
      <w:r w:rsidR="001F27CC">
        <w:rPr>
          <w:color w:val="000000"/>
          <w:lang w:val="en-GB"/>
        </w:rPr>
        <w:t>2017</w:t>
      </w:r>
      <w:r w:rsidRPr="006A4473">
        <w:rPr>
          <w:color w:val="000000"/>
          <w:lang w:val="en-GB"/>
        </w:rPr>
        <w:t>), once the battery of EV cars are expired it needs to be replaced with a similar one. However, this leads to enhanced consumption of lithium material that has adverse effects on environment. Hence, providing battery disposal services is efficient approach to enhance business opportunities in future. Moreover, at the time of operating in countri</w:t>
      </w:r>
      <w:r>
        <w:rPr>
          <w:color w:val="000000"/>
          <w:lang w:val="en-GB"/>
        </w:rPr>
        <w:t>es such as US and UK</w:t>
      </w:r>
      <w:r w:rsidRPr="006A4473">
        <w:rPr>
          <w:color w:val="000000"/>
          <w:lang w:val="en-GB"/>
        </w:rPr>
        <w:t xml:space="preserve"> which ranks in top ten countries for EV cars providing battery disposal services is useful approach. </w:t>
      </w:r>
    </w:p>
    <w:p w14:paraId="26CB57AC" w14:textId="77777777" w:rsidR="006A4473" w:rsidRPr="006A4473" w:rsidRDefault="006A4473" w:rsidP="006A4473">
      <w:pPr>
        <w:pStyle w:val="NormalWeb"/>
        <w:spacing w:before="240" w:beforeAutospacing="0" w:after="240" w:afterAutospacing="0" w:line="360" w:lineRule="auto"/>
        <w:jc w:val="both"/>
        <w:rPr>
          <w:lang w:val="en-GB"/>
        </w:rPr>
      </w:pPr>
      <w:r>
        <w:rPr>
          <w:b/>
          <w:bCs/>
          <w:color w:val="000000"/>
          <w:lang w:val="en-GB"/>
        </w:rPr>
        <w:lastRenderedPageBreak/>
        <w:br/>
      </w:r>
      <w:r>
        <w:rPr>
          <w:b/>
          <w:bCs/>
          <w:color w:val="000000"/>
          <w:lang w:val="en-GB"/>
        </w:rPr>
        <w:br/>
      </w:r>
      <w:r w:rsidRPr="006A4473">
        <w:rPr>
          <w:b/>
          <w:bCs/>
          <w:color w:val="000000"/>
          <w:lang w:val="en-GB"/>
        </w:rPr>
        <w:t>Coordination with EV charging stations</w:t>
      </w:r>
    </w:p>
    <w:p w14:paraId="61EF1EED" w14:textId="77777777" w:rsidR="006A4473" w:rsidRPr="006A4473" w:rsidRDefault="006A4473" w:rsidP="006A4473">
      <w:pPr>
        <w:pStyle w:val="NormalWeb"/>
        <w:spacing w:before="240" w:beforeAutospacing="0" w:after="240" w:afterAutospacing="0" w:line="360" w:lineRule="auto"/>
        <w:jc w:val="both"/>
        <w:rPr>
          <w:lang w:val="en-GB"/>
        </w:rPr>
      </w:pPr>
      <w:r w:rsidRPr="006A4473">
        <w:rPr>
          <w:color w:val="000000"/>
          <w:lang w:val="en-GB"/>
        </w:rPr>
        <w:t xml:space="preserve">It requires greater time for charging EV cars. It acts as a hurdle for EV automobile industry for increasing its customer base in global business environment. Recently, Tesla has announced to launch its own chagrining station that would be considered as advanced technology. This would help in charging the car in 30 to 40 minutes.  Therefore, coordination with EV charging station is </w:t>
      </w:r>
      <w:r>
        <w:rPr>
          <w:color w:val="000000"/>
          <w:lang w:val="en-GB"/>
        </w:rPr>
        <w:t>efficient</w:t>
      </w:r>
      <w:r w:rsidRPr="006A4473">
        <w:rPr>
          <w:color w:val="000000"/>
          <w:lang w:val="en-GB"/>
        </w:rPr>
        <w:t xml:space="preserve"> approach for </w:t>
      </w:r>
      <w:r>
        <w:rPr>
          <w:color w:val="000000"/>
          <w:lang w:val="en-GB"/>
        </w:rPr>
        <w:t xml:space="preserve">enhancing </w:t>
      </w:r>
      <w:r w:rsidRPr="006A4473">
        <w:rPr>
          <w:color w:val="000000"/>
          <w:lang w:val="en-GB"/>
        </w:rPr>
        <w:t>business opportunities for EV car producers</w:t>
      </w:r>
      <w:r>
        <w:rPr>
          <w:color w:val="000000"/>
          <w:lang w:val="en-GB"/>
        </w:rPr>
        <w:t xml:space="preserve"> in </w:t>
      </w:r>
      <w:r w:rsidRPr="006A4473">
        <w:rPr>
          <w:color w:val="000000"/>
          <w:lang w:val="en-GB"/>
        </w:rPr>
        <w:t>“Electric</w:t>
      </w:r>
      <w:r w:rsidRPr="006A4473">
        <w:rPr>
          <w:i/>
          <w:iCs/>
          <w:color w:val="000000"/>
          <w:lang w:val="en-GB"/>
        </w:rPr>
        <w:t xml:space="preserve"> Vehicles in Europe”</w:t>
      </w:r>
      <w:r w:rsidRPr="006A4473">
        <w:rPr>
          <w:color w:val="000000"/>
          <w:lang w:val="en-GB"/>
        </w:rPr>
        <w:t>. </w:t>
      </w:r>
    </w:p>
    <w:p w14:paraId="2D8241D7" w14:textId="77777777" w:rsidR="006A4473" w:rsidRPr="006A4473" w:rsidRDefault="006A4473" w:rsidP="006A4473">
      <w:pPr>
        <w:pStyle w:val="NormalWeb"/>
        <w:spacing w:before="240" w:beforeAutospacing="0" w:after="240" w:afterAutospacing="0" w:line="360" w:lineRule="auto"/>
        <w:jc w:val="both"/>
        <w:rPr>
          <w:lang w:val="en-GB"/>
        </w:rPr>
      </w:pPr>
      <w:r w:rsidRPr="006A4473">
        <w:rPr>
          <w:b/>
          <w:bCs/>
          <w:color w:val="000000"/>
          <w:lang w:val="en-GB"/>
        </w:rPr>
        <w:t>Battery size</w:t>
      </w:r>
    </w:p>
    <w:p w14:paraId="7924A37A" w14:textId="77777777" w:rsidR="006A4473" w:rsidRPr="006A4473" w:rsidRDefault="006A4473" w:rsidP="006A4473">
      <w:pPr>
        <w:pStyle w:val="NormalWeb"/>
        <w:spacing w:before="240" w:beforeAutospacing="0" w:after="240" w:afterAutospacing="0" w:line="360" w:lineRule="auto"/>
        <w:jc w:val="both"/>
        <w:rPr>
          <w:lang w:val="en-GB"/>
        </w:rPr>
      </w:pPr>
      <w:r w:rsidRPr="006A4473">
        <w:rPr>
          <w:color w:val="000000"/>
          <w:lang w:val="en-GB"/>
        </w:rPr>
        <w:t>Different EV cars have different sizes of batteries. For instance, in Toyota Hybrid Version size is 37. Kw. it depends over the capacity of EV cars for setting batteries in the model. Hence, working over the size of battery along with capacity of handling high voltage is a useful approach of enhancing business opportunities for EV cars.</w:t>
      </w:r>
    </w:p>
    <w:p w14:paraId="0DA07F60" w14:textId="77777777" w:rsidR="002A3A91" w:rsidRPr="006A4473" w:rsidRDefault="00B77A28" w:rsidP="00603F03">
      <w:pPr>
        <w:pStyle w:val="Heading1"/>
      </w:pPr>
      <w:bookmarkStart w:id="2" w:name="_Toc39090634"/>
      <w:r w:rsidRPr="006A4473">
        <w:t>Application of Product Life Cycle</w:t>
      </w:r>
      <w:bookmarkEnd w:id="2"/>
      <w:r w:rsidRPr="006A4473">
        <w:t xml:space="preserve"> </w:t>
      </w:r>
    </w:p>
    <w:p w14:paraId="614349AF" w14:textId="77777777" w:rsidR="002A3A91" w:rsidRPr="006A4473" w:rsidRDefault="00B77A28" w:rsidP="006A4473">
      <w:pPr>
        <w:spacing w:before="240" w:after="240" w:line="360" w:lineRule="auto"/>
        <w:jc w:val="center"/>
        <w:rPr>
          <w:rFonts w:ascii="Times New Roman" w:eastAsia="Times New Roman" w:hAnsi="Times New Roman" w:cs="Times New Roman"/>
          <w:b/>
          <w:sz w:val="24"/>
          <w:szCs w:val="24"/>
          <w:lang w:val="en-GB"/>
        </w:rPr>
      </w:pPr>
      <w:r w:rsidRPr="006A4473">
        <w:rPr>
          <w:rFonts w:ascii="Times New Roman" w:eastAsia="Times New Roman" w:hAnsi="Times New Roman" w:cs="Times New Roman"/>
          <w:b/>
          <w:noProof/>
          <w:sz w:val="24"/>
          <w:szCs w:val="24"/>
          <w:lang w:val="en-GB"/>
        </w:rPr>
        <w:drawing>
          <wp:inline distT="114300" distB="114300" distL="114300" distR="114300" wp14:anchorId="1427CF51" wp14:editId="56490FAC">
            <wp:extent cx="3771900" cy="3024188"/>
            <wp:effectExtent l="19050" t="19050" r="19050" b="2413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71900" cy="3024188"/>
                    </a:xfrm>
                    <a:prstGeom prst="rect">
                      <a:avLst/>
                    </a:prstGeom>
                    <a:ln>
                      <a:solidFill>
                        <a:schemeClr val="tx1"/>
                      </a:solidFill>
                    </a:ln>
                  </pic:spPr>
                </pic:pic>
              </a:graphicData>
            </a:graphic>
          </wp:inline>
        </w:drawing>
      </w:r>
    </w:p>
    <w:p w14:paraId="6D6EA72C" w14:textId="77777777" w:rsidR="002E2AC3" w:rsidRPr="006A4473" w:rsidRDefault="002E2AC3" w:rsidP="006A4473">
      <w:pPr>
        <w:spacing w:before="240" w:after="240" w:line="360" w:lineRule="auto"/>
        <w:jc w:val="center"/>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t>Figure 1: PLC Cycle</w:t>
      </w:r>
    </w:p>
    <w:p w14:paraId="491032B4" w14:textId="77777777" w:rsidR="002E2AC3" w:rsidRPr="006A4473" w:rsidRDefault="002E2AC3"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 xml:space="preserve">(Source: Influenced by </w:t>
      </w:r>
      <w:proofErr w:type="spellStart"/>
      <w:r w:rsidRPr="006A4473">
        <w:rPr>
          <w:rFonts w:ascii="Times New Roman" w:hAnsi="Times New Roman" w:cs="Times New Roman"/>
          <w:color w:val="222222"/>
          <w:sz w:val="24"/>
          <w:szCs w:val="24"/>
          <w:shd w:val="clear" w:color="auto" w:fill="FFFFFF"/>
          <w:lang w:val="en-GB"/>
        </w:rPr>
        <w:t>Barac</w:t>
      </w:r>
      <w:proofErr w:type="spellEnd"/>
      <w:r w:rsidRPr="006A4473">
        <w:rPr>
          <w:rFonts w:ascii="Times New Roman" w:hAnsi="Times New Roman" w:cs="Times New Roman"/>
          <w:color w:val="222222"/>
          <w:sz w:val="24"/>
          <w:szCs w:val="24"/>
          <w:shd w:val="clear" w:color="auto" w:fill="FFFFFF"/>
          <w:lang w:val="en-GB"/>
        </w:rPr>
        <w:t xml:space="preserve"> </w:t>
      </w:r>
      <w:r w:rsidRPr="006A4473">
        <w:rPr>
          <w:rFonts w:ascii="Times New Roman" w:hAnsi="Times New Roman" w:cs="Times New Roman"/>
          <w:i/>
          <w:color w:val="222222"/>
          <w:sz w:val="24"/>
          <w:szCs w:val="24"/>
          <w:shd w:val="clear" w:color="auto" w:fill="FFFFFF"/>
          <w:lang w:val="en-GB"/>
        </w:rPr>
        <w:t xml:space="preserve">et al. </w:t>
      </w:r>
      <w:r w:rsidRPr="006A4473">
        <w:rPr>
          <w:rFonts w:ascii="Times New Roman" w:hAnsi="Times New Roman" w:cs="Times New Roman"/>
          <w:color w:val="222222"/>
          <w:sz w:val="24"/>
          <w:szCs w:val="24"/>
          <w:shd w:val="clear" w:color="auto" w:fill="FFFFFF"/>
          <w:lang w:val="en-GB"/>
        </w:rPr>
        <w:t>2016</w:t>
      </w:r>
      <w:r w:rsidRPr="006A4473">
        <w:rPr>
          <w:rFonts w:ascii="Times New Roman" w:eastAsia="Times New Roman" w:hAnsi="Times New Roman" w:cs="Times New Roman"/>
          <w:sz w:val="24"/>
          <w:szCs w:val="24"/>
          <w:lang w:val="en-GB"/>
        </w:rPr>
        <w:t>)</w:t>
      </w:r>
    </w:p>
    <w:p w14:paraId="0D75F6A4" w14:textId="77777777" w:rsidR="002A3A91"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lastRenderedPageBreak/>
        <w:t xml:space="preserve">Globalization has enabled creation of new forms of economic interaction and has also led to creation of political forms that are quite often challenged. Huge </w:t>
      </w:r>
      <w:r w:rsidR="002E2AC3" w:rsidRPr="006A4473">
        <w:rPr>
          <w:rFonts w:ascii="Times New Roman" w:eastAsia="Times New Roman" w:hAnsi="Times New Roman" w:cs="Times New Roman"/>
          <w:sz w:val="24"/>
          <w:szCs w:val="24"/>
          <w:lang w:val="en-GB"/>
        </w:rPr>
        <w:t>number of international organizations has</w:t>
      </w:r>
      <w:r w:rsidRPr="006A4473">
        <w:rPr>
          <w:rFonts w:ascii="Times New Roman" w:eastAsia="Times New Roman" w:hAnsi="Times New Roman" w:cs="Times New Roman"/>
          <w:sz w:val="24"/>
          <w:szCs w:val="24"/>
          <w:lang w:val="en-GB"/>
        </w:rPr>
        <w:t xml:space="preserve"> been able to govern from the process by </w:t>
      </w:r>
      <w:r w:rsidR="002E2AC3" w:rsidRPr="006A4473">
        <w:rPr>
          <w:rFonts w:ascii="Times New Roman" w:eastAsia="Times New Roman" w:hAnsi="Times New Roman" w:cs="Times New Roman"/>
          <w:sz w:val="24"/>
          <w:szCs w:val="24"/>
          <w:lang w:val="en-GB"/>
        </w:rPr>
        <w:t>tying</w:t>
      </w:r>
      <w:r w:rsidRPr="006A4473">
        <w:rPr>
          <w:rFonts w:ascii="Times New Roman" w:eastAsia="Times New Roman" w:hAnsi="Times New Roman" w:cs="Times New Roman"/>
          <w:sz w:val="24"/>
          <w:szCs w:val="24"/>
          <w:lang w:val="en-GB"/>
        </w:rPr>
        <w:t xml:space="preserve"> up the MNC’s together. </w:t>
      </w:r>
      <w:r w:rsidR="002E2AC3" w:rsidRPr="006A4473">
        <w:rPr>
          <w:rFonts w:ascii="Times New Roman" w:eastAsia="Times New Roman" w:hAnsi="Times New Roman" w:cs="Times New Roman"/>
          <w:sz w:val="24"/>
          <w:szCs w:val="24"/>
          <w:lang w:val="en-GB"/>
        </w:rPr>
        <w:t>The global competitive rankings states that UK ranks tenth among</w:t>
      </w:r>
      <w:r w:rsidRPr="006A4473">
        <w:rPr>
          <w:rFonts w:ascii="Times New Roman" w:eastAsia="Times New Roman" w:hAnsi="Times New Roman" w:cs="Times New Roman"/>
          <w:sz w:val="24"/>
          <w:szCs w:val="24"/>
          <w:lang w:val="en-GB"/>
        </w:rPr>
        <w:t xml:space="preserve"> the top 10 countries in comparison to the US which stands on 2nd position</w:t>
      </w:r>
      <w:r w:rsidR="002E2AC3" w:rsidRPr="006A4473">
        <w:rPr>
          <w:rFonts w:ascii="Times New Roman" w:eastAsia="Times New Roman" w:hAnsi="Times New Roman" w:cs="Times New Roman"/>
          <w:sz w:val="24"/>
          <w:szCs w:val="24"/>
          <w:lang w:val="en-GB"/>
        </w:rPr>
        <w:t xml:space="preserve"> in terms of international trade</w:t>
      </w:r>
      <w:r w:rsidRPr="006A4473">
        <w:rPr>
          <w:rFonts w:ascii="Times New Roman" w:eastAsia="Times New Roman" w:hAnsi="Times New Roman" w:cs="Times New Roman"/>
          <w:sz w:val="24"/>
          <w:szCs w:val="24"/>
          <w:lang w:val="en-GB"/>
        </w:rPr>
        <w:t>. Considering the long term sales projection for electrical car companies it would be stated that the first stage had been with the product development stage. At this stage, when new engines are developed the customers are not much aware about the new products that have been launched. In the early 2008, the first Tesla Roadster had started to develop</w:t>
      </w:r>
      <w:r w:rsidR="002E2AC3" w:rsidRPr="006A4473">
        <w:rPr>
          <w:rFonts w:ascii="Times New Roman" w:eastAsia="Times New Roman" w:hAnsi="Times New Roman" w:cs="Times New Roman"/>
          <w:sz w:val="24"/>
          <w:szCs w:val="24"/>
          <w:lang w:val="en-GB"/>
        </w:rPr>
        <w:t xml:space="preserve"> (Morrison, J (2016)</w:t>
      </w:r>
      <w:r w:rsidRPr="006A4473">
        <w:rPr>
          <w:rFonts w:ascii="Times New Roman" w:eastAsia="Times New Roman" w:hAnsi="Times New Roman" w:cs="Times New Roman"/>
          <w:sz w:val="24"/>
          <w:szCs w:val="24"/>
          <w:lang w:val="en-GB"/>
        </w:rPr>
        <w:t xml:space="preserve">. The car range of </w:t>
      </w:r>
      <w:r w:rsidR="002E2AC3" w:rsidRPr="006A4473">
        <w:rPr>
          <w:rFonts w:ascii="Times New Roman" w:eastAsia="Times New Roman" w:hAnsi="Times New Roman" w:cs="Times New Roman"/>
          <w:sz w:val="24"/>
          <w:szCs w:val="24"/>
          <w:lang w:val="en-GB"/>
        </w:rPr>
        <w:t>medium</w:t>
      </w:r>
      <w:r w:rsidRPr="006A4473">
        <w:rPr>
          <w:rFonts w:ascii="Times New Roman" w:eastAsia="Times New Roman" w:hAnsi="Times New Roman" w:cs="Times New Roman"/>
          <w:sz w:val="24"/>
          <w:szCs w:val="24"/>
          <w:lang w:val="en-GB"/>
        </w:rPr>
        <w:t xml:space="preserve"> electric cars had been enhanced from 73 miles in 2011 </w:t>
      </w:r>
      <w:r w:rsidR="006A4473" w:rsidRPr="006A4473">
        <w:rPr>
          <w:rFonts w:ascii="Times New Roman" w:eastAsia="Times New Roman" w:hAnsi="Times New Roman" w:cs="Times New Roman"/>
          <w:sz w:val="24"/>
          <w:szCs w:val="24"/>
          <w:lang w:val="en-GB"/>
        </w:rPr>
        <w:t>to 125</w:t>
      </w:r>
      <w:r w:rsidRPr="006A4473">
        <w:rPr>
          <w:rFonts w:ascii="Times New Roman" w:eastAsia="Times New Roman" w:hAnsi="Times New Roman" w:cs="Times New Roman"/>
          <w:sz w:val="24"/>
          <w:szCs w:val="24"/>
          <w:lang w:val="en-GB"/>
        </w:rPr>
        <w:t xml:space="preserve"> miles in the year 2018. Inclusion of hybrid electric cars and a range of battery vehicles had added fuel to the fire. 2013 had been a strong year of gaining momentum in the early stage. The growth period started as new products began to develop and a growth strategy was initiated. In this stage the sales rate is at its peak in 2018 where the sales had reached 50,000 units and had enhanced considerably for surpassing 2million units</w:t>
      </w:r>
      <w:r w:rsidR="002E2AC3" w:rsidRPr="006A4473">
        <w:rPr>
          <w:rFonts w:ascii="Times New Roman" w:eastAsia="Times New Roman" w:hAnsi="Times New Roman" w:cs="Times New Roman"/>
          <w:sz w:val="24"/>
          <w:szCs w:val="24"/>
          <w:lang w:val="en-GB"/>
        </w:rPr>
        <w:t xml:space="preserve"> (Johnson </w:t>
      </w:r>
      <w:r w:rsidR="002E2AC3" w:rsidRPr="006A4473">
        <w:rPr>
          <w:rFonts w:ascii="Times New Roman" w:eastAsia="Times New Roman" w:hAnsi="Times New Roman" w:cs="Times New Roman"/>
          <w:i/>
          <w:sz w:val="24"/>
          <w:szCs w:val="24"/>
          <w:lang w:val="en-GB"/>
        </w:rPr>
        <w:t xml:space="preserve">et al. </w:t>
      </w:r>
      <w:r w:rsidR="002E2AC3" w:rsidRPr="006A4473">
        <w:rPr>
          <w:rFonts w:ascii="Times New Roman" w:eastAsia="Times New Roman" w:hAnsi="Times New Roman" w:cs="Times New Roman"/>
          <w:sz w:val="24"/>
          <w:szCs w:val="24"/>
          <w:lang w:val="en-GB"/>
        </w:rPr>
        <w:t>2017)</w:t>
      </w:r>
      <w:r w:rsidRPr="006A4473">
        <w:rPr>
          <w:rFonts w:ascii="Times New Roman" w:eastAsia="Times New Roman" w:hAnsi="Times New Roman" w:cs="Times New Roman"/>
          <w:sz w:val="24"/>
          <w:szCs w:val="24"/>
          <w:lang w:val="en-GB"/>
        </w:rPr>
        <w:t xml:space="preserve">. The third stage starts with the sales and projection of necessary sales growth for the car company. The long term sales growth projection ensures that there is a possible scope for the growth of EV vehicles in Europe. But due excessive prices, and shift in </w:t>
      </w:r>
      <w:r w:rsidR="006C77BD" w:rsidRPr="006A4473">
        <w:rPr>
          <w:rFonts w:ascii="Times New Roman" w:eastAsia="Times New Roman" w:hAnsi="Times New Roman" w:cs="Times New Roman"/>
          <w:sz w:val="24"/>
          <w:szCs w:val="24"/>
          <w:lang w:val="en-GB"/>
        </w:rPr>
        <w:t>customer’s</w:t>
      </w:r>
      <w:r w:rsidRPr="006A4473">
        <w:rPr>
          <w:rFonts w:ascii="Times New Roman" w:eastAsia="Times New Roman" w:hAnsi="Times New Roman" w:cs="Times New Roman"/>
          <w:sz w:val="24"/>
          <w:szCs w:val="24"/>
          <w:lang w:val="en-GB"/>
        </w:rPr>
        <w:t xml:space="preserve"> preferences towards substitute products, there comes a time when the sales projection falls considerably</w:t>
      </w:r>
      <w:r w:rsidR="002E2AC3" w:rsidRPr="006A4473">
        <w:rPr>
          <w:rFonts w:ascii="Times New Roman" w:eastAsia="Times New Roman" w:hAnsi="Times New Roman" w:cs="Times New Roman"/>
          <w:sz w:val="24"/>
          <w:szCs w:val="24"/>
          <w:lang w:val="en-GB"/>
        </w:rPr>
        <w:t xml:space="preserve"> (</w:t>
      </w:r>
      <w:proofErr w:type="spellStart"/>
      <w:r w:rsidR="002E2AC3" w:rsidRPr="006A4473">
        <w:rPr>
          <w:rFonts w:ascii="Times New Roman" w:hAnsi="Times New Roman" w:cs="Times New Roman"/>
          <w:color w:val="222222"/>
          <w:sz w:val="24"/>
          <w:szCs w:val="24"/>
          <w:shd w:val="clear" w:color="auto" w:fill="FFFFFF"/>
          <w:lang w:val="en-GB"/>
        </w:rPr>
        <w:t>Barac</w:t>
      </w:r>
      <w:proofErr w:type="spellEnd"/>
      <w:r w:rsidR="002E2AC3" w:rsidRPr="006A4473">
        <w:rPr>
          <w:rFonts w:ascii="Times New Roman" w:hAnsi="Times New Roman" w:cs="Times New Roman"/>
          <w:color w:val="222222"/>
          <w:sz w:val="24"/>
          <w:szCs w:val="24"/>
          <w:shd w:val="clear" w:color="auto" w:fill="FFFFFF"/>
          <w:lang w:val="en-GB"/>
        </w:rPr>
        <w:t xml:space="preserve"> </w:t>
      </w:r>
      <w:r w:rsidR="002E2AC3" w:rsidRPr="006A4473">
        <w:rPr>
          <w:rFonts w:ascii="Times New Roman" w:hAnsi="Times New Roman" w:cs="Times New Roman"/>
          <w:i/>
          <w:color w:val="222222"/>
          <w:sz w:val="24"/>
          <w:szCs w:val="24"/>
          <w:shd w:val="clear" w:color="auto" w:fill="FFFFFF"/>
          <w:lang w:val="en-GB"/>
        </w:rPr>
        <w:t xml:space="preserve">et al. </w:t>
      </w:r>
      <w:r w:rsidR="002E2AC3" w:rsidRPr="006A4473">
        <w:rPr>
          <w:rFonts w:ascii="Times New Roman" w:hAnsi="Times New Roman" w:cs="Times New Roman"/>
          <w:color w:val="222222"/>
          <w:sz w:val="24"/>
          <w:szCs w:val="24"/>
          <w:shd w:val="clear" w:color="auto" w:fill="FFFFFF"/>
          <w:lang w:val="en-GB"/>
        </w:rPr>
        <w:t>2016</w:t>
      </w:r>
      <w:r w:rsidR="002E2AC3" w:rsidRPr="006A4473">
        <w:rPr>
          <w:rFonts w:ascii="Times New Roman" w:eastAsia="Times New Roman" w:hAnsi="Times New Roman" w:cs="Times New Roman"/>
          <w:sz w:val="24"/>
          <w:szCs w:val="24"/>
          <w:lang w:val="en-GB"/>
        </w:rPr>
        <w:t>)</w:t>
      </w:r>
      <w:r w:rsidRPr="006A4473">
        <w:rPr>
          <w:rFonts w:ascii="Times New Roman" w:eastAsia="Times New Roman" w:hAnsi="Times New Roman" w:cs="Times New Roman"/>
          <w:sz w:val="24"/>
          <w:szCs w:val="24"/>
          <w:lang w:val="en-GB"/>
        </w:rPr>
        <w:t>. It is denoted by a decline stage which ultimately creates a fall in the pattern of the sales products.</w:t>
      </w:r>
    </w:p>
    <w:p w14:paraId="01839D7E" w14:textId="77777777" w:rsidR="002A3A91" w:rsidRPr="006A4473" w:rsidRDefault="00B77A28" w:rsidP="006A4473">
      <w:pPr>
        <w:spacing w:before="240" w:after="240" w:line="360" w:lineRule="auto"/>
        <w:jc w:val="center"/>
        <w:rPr>
          <w:rFonts w:ascii="Times New Roman" w:eastAsia="Times New Roman" w:hAnsi="Times New Roman" w:cs="Times New Roman"/>
          <w:b/>
          <w:sz w:val="24"/>
          <w:szCs w:val="24"/>
          <w:lang w:val="en-GB"/>
        </w:rPr>
      </w:pPr>
      <w:r w:rsidRPr="006A4473">
        <w:rPr>
          <w:rFonts w:ascii="Times New Roman" w:eastAsia="Times New Roman" w:hAnsi="Times New Roman" w:cs="Times New Roman"/>
          <w:b/>
          <w:noProof/>
          <w:sz w:val="24"/>
          <w:szCs w:val="24"/>
          <w:lang w:val="en-GB"/>
        </w:rPr>
        <w:drawing>
          <wp:inline distT="114300" distB="114300" distL="114300" distR="114300" wp14:anchorId="4BEB0AA2" wp14:editId="1303B7D4">
            <wp:extent cx="4724400" cy="2938463"/>
            <wp:effectExtent l="19050" t="19050" r="19050" b="1460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724400" cy="2938463"/>
                    </a:xfrm>
                    <a:prstGeom prst="rect">
                      <a:avLst/>
                    </a:prstGeom>
                    <a:ln>
                      <a:solidFill>
                        <a:schemeClr val="tx1"/>
                      </a:solidFill>
                    </a:ln>
                  </pic:spPr>
                </pic:pic>
              </a:graphicData>
            </a:graphic>
          </wp:inline>
        </w:drawing>
      </w:r>
    </w:p>
    <w:p w14:paraId="313D88D2" w14:textId="77777777" w:rsidR="002E2AC3" w:rsidRPr="006A4473" w:rsidRDefault="00C362F0" w:rsidP="006A4473">
      <w:pPr>
        <w:spacing w:before="240" w:after="240" w:line="360" w:lineRule="auto"/>
        <w:jc w:val="center"/>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lastRenderedPageBreak/>
        <w:t>Figure</w:t>
      </w:r>
      <w:r w:rsidR="002E2AC3" w:rsidRPr="006A4473">
        <w:rPr>
          <w:rFonts w:ascii="Times New Roman" w:eastAsia="Times New Roman" w:hAnsi="Times New Roman" w:cs="Times New Roman"/>
          <w:b/>
          <w:sz w:val="24"/>
          <w:szCs w:val="24"/>
          <w:lang w:val="en-GB"/>
        </w:rPr>
        <w:t xml:space="preserve"> 2: Sales Projection for Long-term electric vehicles</w:t>
      </w:r>
    </w:p>
    <w:p w14:paraId="20B6B3EA" w14:textId="77777777" w:rsidR="002E2AC3" w:rsidRPr="006A4473" w:rsidRDefault="006C77BD"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w:t>
      </w:r>
      <w:r w:rsidR="002E2AC3" w:rsidRPr="006A4473">
        <w:rPr>
          <w:rFonts w:ascii="Times New Roman" w:eastAsia="Times New Roman" w:hAnsi="Times New Roman" w:cs="Times New Roman"/>
          <w:sz w:val="24"/>
          <w:szCs w:val="24"/>
          <w:lang w:val="en-GB"/>
        </w:rPr>
        <w:t xml:space="preserve">Source: </w:t>
      </w:r>
      <w:r w:rsidRPr="006A4473">
        <w:rPr>
          <w:rFonts w:ascii="Times New Roman" w:eastAsia="Times New Roman" w:hAnsi="Times New Roman" w:cs="Times New Roman"/>
          <w:sz w:val="24"/>
          <w:szCs w:val="24"/>
          <w:lang w:val="en-GB"/>
        </w:rPr>
        <w:t xml:space="preserve">Influenced by </w:t>
      </w:r>
      <w:proofErr w:type="spellStart"/>
      <w:r w:rsidR="002E2AC3" w:rsidRPr="006A4473">
        <w:rPr>
          <w:rFonts w:ascii="Times New Roman" w:hAnsi="Times New Roman" w:cs="Times New Roman"/>
          <w:color w:val="222222"/>
          <w:sz w:val="24"/>
          <w:szCs w:val="24"/>
          <w:shd w:val="clear" w:color="auto" w:fill="FFFFFF"/>
          <w:lang w:val="en-GB"/>
        </w:rPr>
        <w:t>Mikkilä</w:t>
      </w:r>
      <w:proofErr w:type="spellEnd"/>
      <w:r w:rsidR="002E2AC3" w:rsidRPr="006A4473">
        <w:rPr>
          <w:rFonts w:ascii="Times New Roman" w:hAnsi="Times New Roman" w:cs="Times New Roman"/>
          <w:color w:val="222222"/>
          <w:sz w:val="24"/>
          <w:szCs w:val="24"/>
          <w:shd w:val="clear" w:color="auto" w:fill="FFFFFF"/>
          <w:lang w:val="en-GB"/>
        </w:rPr>
        <w:t xml:space="preserve"> </w:t>
      </w:r>
      <w:r w:rsidR="002E2AC3" w:rsidRPr="006A4473">
        <w:rPr>
          <w:rFonts w:ascii="Times New Roman" w:hAnsi="Times New Roman" w:cs="Times New Roman"/>
          <w:i/>
          <w:color w:val="222222"/>
          <w:sz w:val="24"/>
          <w:szCs w:val="24"/>
          <w:shd w:val="clear" w:color="auto" w:fill="FFFFFF"/>
          <w:lang w:val="en-GB"/>
        </w:rPr>
        <w:t xml:space="preserve">et al. </w:t>
      </w:r>
      <w:r w:rsidRPr="006A4473">
        <w:rPr>
          <w:rFonts w:ascii="Times New Roman" w:hAnsi="Times New Roman" w:cs="Times New Roman"/>
          <w:color w:val="222222"/>
          <w:sz w:val="24"/>
          <w:szCs w:val="24"/>
          <w:shd w:val="clear" w:color="auto" w:fill="FFFFFF"/>
          <w:lang w:val="en-GB"/>
        </w:rPr>
        <w:t>2016)</w:t>
      </w:r>
    </w:p>
    <w:p w14:paraId="1C20CBE6" w14:textId="77777777" w:rsidR="006A4473" w:rsidRPr="006A4473" w:rsidRDefault="006A4473" w:rsidP="00603F03">
      <w:pPr>
        <w:pStyle w:val="Heading1"/>
      </w:pPr>
      <w:bookmarkStart w:id="3" w:name="_Toc39090635"/>
      <w:r w:rsidRPr="006A4473">
        <w:t>Analysis of the external environment</w:t>
      </w:r>
      <w:bookmarkEnd w:id="3"/>
      <w:r w:rsidRPr="006A4473">
        <w:t> </w:t>
      </w:r>
    </w:p>
    <w:p w14:paraId="313AF502" w14:textId="77777777" w:rsidR="006A4473" w:rsidRPr="006A4473" w:rsidRDefault="006A4473" w:rsidP="00603F03">
      <w:pPr>
        <w:pStyle w:val="Heading1"/>
      </w:pPr>
      <w:bookmarkStart w:id="4" w:name="_Toc39090636"/>
      <w:r w:rsidRPr="006A4473">
        <w:t>PESTLE analysis</w:t>
      </w:r>
      <w:bookmarkEnd w:id="4"/>
    </w:p>
    <w:tbl>
      <w:tblPr>
        <w:tblW w:w="0" w:type="auto"/>
        <w:jc w:val="center"/>
        <w:tblCellMar>
          <w:top w:w="15" w:type="dxa"/>
          <w:left w:w="15" w:type="dxa"/>
          <w:bottom w:w="15" w:type="dxa"/>
          <w:right w:w="15" w:type="dxa"/>
        </w:tblCellMar>
        <w:tblLook w:val="04A0" w:firstRow="1" w:lastRow="0" w:firstColumn="1" w:lastColumn="0" w:noHBand="0" w:noVBand="1"/>
      </w:tblPr>
      <w:tblGrid>
        <w:gridCol w:w="1747"/>
        <w:gridCol w:w="7482"/>
      </w:tblGrid>
      <w:tr w:rsidR="006A4473" w:rsidRPr="006A4473" w14:paraId="3AEDF36D" w14:textId="77777777" w:rsidTr="006A447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623A2" w14:textId="77777777" w:rsidR="006A4473" w:rsidRPr="006A4473" w:rsidRDefault="006A4473" w:rsidP="006A4473">
            <w:pPr>
              <w:spacing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Factors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1CE23" w14:textId="77777777" w:rsidR="006A4473" w:rsidRPr="006A4473" w:rsidRDefault="006A4473" w:rsidP="006A4473">
            <w:pPr>
              <w:spacing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Analysis</w:t>
            </w:r>
          </w:p>
        </w:tc>
      </w:tr>
      <w:tr w:rsidR="006A4473" w:rsidRPr="006A4473" w14:paraId="3B4D1363" w14:textId="77777777" w:rsidTr="006A447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066DA" w14:textId="77777777" w:rsidR="006A4473" w:rsidRPr="006A4473" w:rsidRDefault="006A4473" w:rsidP="006A4473">
            <w:pPr>
              <w:spacing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69343" w14:textId="77777777" w:rsidR="006A4473" w:rsidRDefault="006A4473" w:rsidP="006A4473">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Presence of political stability in global automotive industry</w:t>
            </w:r>
          </w:p>
          <w:p w14:paraId="7C9C318D" w14:textId="77777777" w:rsidR="006A4473" w:rsidRDefault="006A4473" w:rsidP="006A4473">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Enhancing policies in automotive industry</w:t>
            </w:r>
          </w:p>
          <w:p w14:paraId="0F25E19E" w14:textId="77777777" w:rsidR="002A557D" w:rsidRPr="006A4473" w:rsidRDefault="002A557D" w:rsidP="002A557D">
            <w:pPr>
              <w:numPr>
                <w:ilvl w:val="0"/>
                <w:numId w:val="1"/>
              </w:numPr>
              <w:spacing w:line="360" w:lineRule="auto"/>
              <w:jc w:val="both"/>
              <w:textAlignment w:val="baseline"/>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Enhancing quality of battery needed in EV cars with efficient political regulations</w:t>
            </w:r>
          </w:p>
        </w:tc>
      </w:tr>
      <w:tr w:rsidR="006A4473" w:rsidRPr="006A4473" w14:paraId="7C048679" w14:textId="77777777" w:rsidTr="006A4473">
        <w:trPr>
          <w:trHeight w:val="1428"/>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D7E28" w14:textId="77777777" w:rsidR="006A4473" w:rsidRPr="006A4473" w:rsidRDefault="006A4473" w:rsidP="006A4473">
            <w:pPr>
              <w:spacing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Economical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0D790F" w14:textId="77777777" w:rsidR="006A4473" w:rsidRPr="006A4473" w:rsidRDefault="006A4473" w:rsidP="006A4473">
            <w:pPr>
              <w:numPr>
                <w:ilvl w:val="0"/>
                <w:numId w:val="2"/>
              </w:numPr>
              <w:spacing w:line="360" w:lineRule="auto"/>
              <w:jc w:val="both"/>
              <w:textAlignment w:val="baseline"/>
              <w:rPr>
                <w:rFonts w:ascii="Times New Roman" w:eastAsia="Times New Roman" w:hAnsi="Times New Roman" w:cs="Times New Roman"/>
                <w:color w:val="000000"/>
                <w:sz w:val="24"/>
                <w:szCs w:val="24"/>
                <w:lang w:val="en-GB"/>
              </w:rPr>
            </w:pPr>
            <w:r>
              <w:rPr>
                <w:rFonts w:ascii="Times New Roman" w:eastAsia="Times New Roman" w:hAnsi="Times New Roman" w:cs="Times New Roman"/>
                <w:color w:val="000000"/>
                <w:sz w:val="24"/>
                <w:szCs w:val="24"/>
                <w:lang w:val="en-GB"/>
              </w:rPr>
              <w:t>Reduction in cost on non-</w:t>
            </w:r>
            <w:r w:rsidRPr="006A4473">
              <w:rPr>
                <w:rFonts w:ascii="Times New Roman" w:eastAsia="Times New Roman" w:hAnsi="Times New Roman" w:cs="Times New Roman"/>
                <w:color w:val="000000"/>
                <w:sz w:val="24"/>
                <w:szCs w:val="24"/>
                <w:lang w:val="en-GB"/>
              </w:rPr>
              <w:t>renewable energy</w:t>
            </w:r>
          </w:p>
          <w:p w14:paraId="0FE9F497" w14:textId="77777777" w:rsidR="006A4473" w:rsidRPr="006A4473" w:rsidRDefault="006A4473" w:rsidP="006A4473">
            <w:pPr>
              <w:numPr>
                <w:ilvl w:val="0"/>
                <w:numId w:val="2"/>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Presence of economic stability in global market</w:t>
            </w:r>
          </w:p>
          <w:p w14:paraId="1D590AEA" w14:textId="77777777" w:rsidR="006A4473" w:rsidRPr="006A4473" w:rsidRDefault="006A4473" w:rsidP="006A4473">
            <w:pPr>
              <w:numPr>
                <w:ilvl w:val="0"/>
                <w:numId w:val="2"/>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reduction in cost of battery used in EV  cars</w:t>
            </w:r>
          </w:p>
        </w:tc>
      </w:tr>
      <w:tr w:rsidR="006A4473" w:rsidRPr="006A4473" w14:paraId="52D7CF21" w14:textId="77777777" w:rsidTr="006A447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7DD7F" w14:textId="77777777" w:rsidR="006A4473" w:rsidRPr="006A4473" w:rsidRDefault="006A4473" w:rsidP="006A4473">
            <w:pPr>
              <w:spacing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E92F9F" w14:textId="77777777" w:rsidR="006A4473" w:rsidRPr="006A4473" w:rsidRDefault="006A4473" w:rsidP="006A4473">
            <w:pPr>
              <w:numPr>
                <w:ilvl w:val="0"/>
                <w:numId w:val="3"/>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Opportunities of wealth distribution in global industry</w:t>
            </w:r>
          </w:p>
          <w:p w14:paraId="7AD4C278" w14:textId="77777777" w:rsidR="006A4473" w:rsidRPr="006A4473" w:rsidRDefault="006A4473" w:rsidP="006A4473">
            <w:pPr>
              <w:numPr>
                <w:ilvl w:val="0"/>
                <w:numId w:val="3"/>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Enhanced usage of non-renewable energy</w:t>
            </w:r>
          </w:p>
          <w:p w14:paraId="4F358262" w14:textId="77777777" w:rsidR="006A4473" w:rsidRPr="006A4473" w:rsidRDefault="006A4473" w:rsidP="006A4473">
            <w:pPr>
              <w:numPr>
                <w:ilvl w:val="0"/>
                <w:numId w:val="3"/>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Reduction in carbon emission</w:t>
            </w:r>
          </w:p>
        </w:tc>
      </w:tr>
      <w:tr w:rsidR="006A4473" w:rsidRPr="006A4473" w14:paraId="28C1A606" w14:textId="77777777" w:rsidTr="006A447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32038C" w14:textId="77777777" w:rsidR="006A4473" w:rsidRPr="006A4473" w:rsidRDefault="006A4473" w:rsidP="006A4473">
            <w:pPr>
              <w:spacing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EF48A" w14:textId="77777777" w:rsidR="006A4473" w:rsidRPr="006A4473" w:rsidRDefault="006A4473" w:rsidP="006A4473">
            <w:pPr>
              <w:numPr>
                <w:ilvl w:val="0"/>
                <w:numId w:val="4"/>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Increment in opportunities of EV cars</w:t>
            </w:r>
          </w:p>
          <w:p w14:paraId="69B83470" w14:textId="77777777" w:rsidR="006A4473" w:rsidRPr="006A4473" w:rsidRDefault="006A4473" w:rsidP="006A4473">
            <w:pPr>
              <w:numPr>
                <w:ilvl w:val="0"/>
                <w:numId w:val="4"/>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Usage of online sales and promotion</w:t>
            </w:r>
          </w:p>
          <w:p w14:paraId="5AC09284" w14:textId="77777777" w:rsidR="006A4473" w:rsidRPr="006A4473" w:rsidRDefault="006A4473" w:rsidP="006A4473">
            <w:pPr>
              <w:numPr>
                <w:ilvl w:val="0"/>
                <w:numId w:val="4"/>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Greater percentage of technological advancement</w:t>
            </w:r>
          </w:p>
        </w:tc>
      </w:tr>
      <w:tr w:rsidR="006A4473" w:rsidRPr="006A4473" w14:paraId="5B08F424" w14:textId="77777777" w:rsidTr="006A447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B0661" w14:textId="77777777" w:rsidR="006A4473" w:rsidRPr="006A4473" w:rsidRDefault="006A4473" w:rsidP="006A4473">
            <w:pPr>
              <w:spacing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074AE" w14:textId="77777777" w:rsidR="006A4473" w:rsidRPr="006A4473" w:rsidRDefault="006A4473" w:rsidP="006A4473">
            <w:pPr>
              <w:numPr>
                <w:ilvl w:val="0"/>
                <w:numId w:val="5"/>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Expansion of international patent protection</w:t>
            </w:r>
          </w:p>
          <w:p w14:paraId="0E890EF5" w14:textId="77777777" w:rsidR="006A4473" w:rsidRPr="006A4473" w:rsidRDefault="006A4473" w:rsidP="006A4473">
            <w:pPr>
              <w:numPr>
                <w:ilvl w:val="0"/>
                <w:numId w:val="5"/>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Dealing with sales regulations of countries such as Europe</w:t>
            </w:r>
          </w:p>
          <w:p w14:paraId="3B0F7504" w14:textId="77777777" w:rsidR="006A4473" w:rsidRPr="006A4473" w:rsidRDefault="006A4473" w:rsidP="006A4473">
            <w:pPr>
              <w:numPr>
                <w:ilvl w:val="0"/>
                <w:numId w:val="5"/>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Presence of energy consumption laws</w:t>
            </w:r>
          </w:p>
        </w:tc>
      </w:tr>
      <w:tr w:rsidR="006A4473" w:rsidRPr="006A4473" w14:paraId="3EF278FD" w14:textId="77777777" w:rsidTr="006A4473">
        <w:trPr>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AF32E" w14:textId="77777777" w:rsidR="006A4473" w:rsidRPr="006A4473" w:rsidRDefault="006A4473" w:rsidP="006A4473">
            <w:pPr>
              <w:spacing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FE6FB" w14:textId="77777777" w:rsidR="006A4473" w:rsidRPr="006A4473" w:rsidRDefault="006A4473" w:rsidP="006A4473">
            <w:pPr>
              <w:numPr>
                <w:ilvl w:val="0"/>
                <w:numId w:val="6"/>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Usage of global policies for environmental protection</w:t>
            </w:r>
          </w:p>
          <w:p w14:paraId="736CF8A8" w14:textId="77777777" w:rsidR="006A4473" w:rsidRPr="006A4473" w:rsidRDefault="006A4473" w:rsidP="006A4473">
            <w:pPr>
              <w:numPr>
                <w:ilvl w:val="0"/>
                <w:numId w:val="6"/>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Presence of policies for less carbon emission </w:t>
            </w:r>
          </w:p>
          <w:p w14:paraId="368C49A8" w14:textId="77777777" w:rsidR="006A4473" w:rsidRPr="006A4473" w:rsidRDefault="006A4473" w:rsidP="006A4473">
            <w:pPr>
              <w:numPr>
                <w:ilvl w:val="0"/>
                <w:numId w:val="6"/>
              </w:numPr>
              <w:spacing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Adoption of policies for preventing exploitation of natural resources</w:t>
            </w:r>
          </w:p>
        </w:tc>
      </w:tr>
    </w:tbl>
    <w:p w14:paraId="77185C45" w14:textId="77777777" w:rsidR="006A4473" w:rsidRPr="006A4473" w:rsidRDefault="006A4473"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Table 1: PESTLE analysis of EV Vehicles</w:t>
      </w:r>
    </w:p>
    <w:p w14:paraId="7C98C583" w14:textId="77777777" w:rsidR="006A4473" w:rsidRPr="006A4473" w:rsidRDefault="006A4473"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(Source: Created by author)</w:t>
      </w:r>
    </w:p>
    <w:p w14:paraId="0BDE3BF0"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lastRenderedPageBreak/>
        <w:t>Determination of PESTLE analysis for EV vehicles indicates that there is much scope for the automobile sectors in “Electric</w:t>
      </w:r>
      <w:r w:rsidRPr="006A4473">
        <w:rPr>
          <w:rFonts w:ascii="Times New Roman" w:eastAsia="Times New Roman" w:hAnsi="Times New Roman" w:cs="Times New Roman"/>
          <w:i/>
          <w:iCs/>
          <w:color w:val="000000"/>
          <w:sz w:val="24"/>
          <w:szCs w:val="24"/>
          <w:lang w:val="en-GB"/>
        </w:rPr>
        <w:t xml:space="preserve"> Vehicles in Europe” </w:t>
      </w:r>
      <w:r w:rsidRPr="006A4473">
        <w:rPr>
          <w:rFonts w:ascii="Times New Roman" w:eastAsia="Times New Roman" w:hAnsi="Times New Roman" w:cs="Times New Roman"/>
          <w:color w:val="000000"/>
          <w:sz w:val="24"/>
          <w:szCs w:val="24"/>
          <w:lang w:val="en-GB"/>
        </w:rPr>
        <w:t xml:space="preserve">to expand in global environment. Political factors of EV cars show favourable situations for operators of such sectors as reduction in cost of non-renewable energy has been found.  As recommended by </w:t>
      </w:r>
      <w:r w:rsidR="001F27CC" w:rsidRPr="000350AD">
        <w:rPr>
          <w:rFonts w:ascii="Times New Roman" w:hAnsi="Times New Roman" w:cs="Times New Roman"/>
          <w:color w:val="000000" w:themeColor="text1"/>
          <w:sz w:val="24"/>
          <w:szCs w:val="24"/>
          <w:shd w:val="clear" w:color="auto" w:fill="FFFFFF"/>
        </w:rPr>
        <w:t xml:space="preserve">Brannen, </w:t>
      </w:r>
      <w:r w:rsidR="001F27CC">
        <w:rPr>
          <w:rFonts w:ascii="Times New Roman" w:hAnsi="Times New Roman" w:cs="Times New Roman"/>
          <w:i/>
          <w:color w:val="000000" w:themeColor="text1"/>
          <w:sz w:val="24"/>
          <w:szCs w:val="24"/>
          <w:shd w:val="clear" w:color="auto" w:fill="FFFFFF"/>
        </w:rPr>
        <w:t xml:space="preserve">et al. </w:t>
      </w:r>
      <w:r w:rsidRPr="006A4473">
        <w:rPr>
          <w:rFonts w:ascii="Times New Roman" w:eastAsia="Times New Roman" w:hAnsi="Times New Roman" w:cs="Times New Roman"/>
          <w:color w:val="000000"/>
          <w:sz w:val="24"/>
          <w:szCs w:val="24"/>
          <w:lang w:val="en-GB"/>
        </w:rPr>
        <w:t>(</w:t>
      </w:r>
      <w:r w:rsidR="001F27CC">
        <w:rPr>
          <w:rFonts w:ascii="Times New Roman" w:eastAsia="Times New Roman" w:hAnsi="Times New Roman" w:cs="Times New Roman"/>
          <w:color w:val="000000"/>
          <w:sz w:val="24"/>
          <w:szCs w:val="24"/>
          <w:lang w:val="en-GB"/>
        </w:rPr>
        <w:t>2017</w:t>
      </w:r>
      <w:r w:rsidRPr="006A4473">
        <w:rPr>
          <w:rFonts w:ascii="Times New Roman" w:eastAsia="Times New Roman" w:hAnsi="Times New Roman" w:cs="Times New Roman"/>
          <w:color w:val="000000"/>
          <w:sz w:val="24"/>
          <w:szCs w:val="24"/>
          <w:lang w:val="en-GB"/>
        </w:rPr>
        <w:t xml:space="preserve">), implicating policies for less exploitation of natural resources aids positively into ethics and performance of an organisation. </w:t>
      </w:r>
      <w:r w:rsidR="00603F03" w:rsidRPr="006A4473">
        <w:rPr>
          <w:rFonts w:ascii="Times New Roman" w:hAnsi="Times New Roman" w:cs="Times New Roman"/>
          <w:color w:val="000000"/>
          <w:sz w:val="24"/>
          <w:szCs w:val="24"/>
          <w:lang w:val="en-GB"/>
        </w:rPr>
        <w:t>Providing battery disposal services is efficient approach to enhance business opportunities in future</w:t>
      </w:r>
      <w:r w:rsidR="00603F03">
        <w:rPr>
          <w:rFonts w:ascii="Times New Roman" w:hAnsi="Times New Roman" w:cs="Times New Roman"/>
          <w:color w:val="000000"/>
          <w:sz w:val="24"/>
          <w:szCs w:val="24"/>
          <w:lang w:val="en-GB"/>
        </w:rPr>
        <w:t>.</w:t>
      </w:r>
      <w:r w:rsidR="00603F03" w:rsidRPr="006A4473">
        <w:rPr>
          <w:rFonts w:ascii="Times New Roman" w:eastAsia="Times New Roman" w:hAnsi="Times New Roman" w:cs="Times New Roman"/>
          <w:color w:val="000000"/>
          <w:sz w:val="24"/>
          <w:szCs w:val="24"/>
          <w:lang w:val="en-GB"/>
        </w:rPr>
        <w:t xml:space="preserve"> </w:t>
      </w:r>
      <w:r w:rsidRPr="006A4473">
        <w:rPr>
          <w:rFonts w:ascii="Times New Roman" w:eastAsia="Times New Roman" w:hAnsi="Times New Roman" w:cs="Times New Roman"/>
          <w:color w:val="000000"/>
          <w:sz w:val="24"/>
          <w:szCs w:val="24"/>
          <w:lang w:val="en-GB"/>
        </w:rPr>
        <w:t xml:space="preserve">Moreover, reduced usage of carbon emission is found in automobile sector that helps in </w:t>
      </w:r>
      <w:r>
        <w:rPr>
          <w:rFonts w:ascii="Times New Roman" w:eastAsia="Times New Roman" w:hAnsi="Times New Roman" w:cs="Times New Roman"/>
          <w:color w:val="000000"/>
          <w:sz w:val="24"/>
          <w:szCs w:val="24"/>
          <w:lang w:val="en-GB"/>
        </w:rPr>
        <w:t>contributing in environmental p</w:t>
      </w:r>
      <w:r w:rsidRPr="006A4473">
        <w:rPr>
          <w:rFonts w:ascii="Times New Roman" w:eastAsia="Times New Roman" w:hAnsi="Times New Roman" w:cs="Times New Roman"/>
          <w:color w:val="000000"/>
          <w:sz w:val="24"/>
          <w:szCs w:val="24"/>
          <w:lang w:val="en-GB"/>
        </w:rPr>
        <w:t>rotection of nation. Presence of efficient technological advancement and increment in online sales helps EV producers in countries such as Europe.  Further, usage of online sales and promotional techniques is adequate for enhancing position of EV automobile sector in global market.  </w:t>
      </w:r>
    </w:p>
    <w:p w14:paraId="67AE17B7" w14:textId="77777777" w:rsidR="002A3A91" w:rsidRPr="006A4473" w:rsidRDefault="00B77A28" w:rsidP="00603F03">
      <w:pPr>
        <w:pStyle w:val="Heading1"/>
      </w:pPr>
      <w:bookmarkStart w:id="5" w:name="_Toc39090637"/>
      <w:r w:rsidRPr="006A4473">
        <w:t>Porter’s Five Force Framework</w:t>
      </w:r>
      <w:bookmarkEnd w:id="5"/>
      <w:r w:rsidRPr="006A4473">
        <w:t xml:space="preserve"> </w:t>
      </w:r>
    </w:p>
    <w:p w14:paraId="1CD0A3CB" w14:textId="77777777" w:rsidR="002A3A91" w:rsidRPr="006A4473" w:rsidRDefault="00B77A28" w:rsidP="006A4473">
      <w:pPr>
        <w:spacing w:before="240" w:after="240" w:line="360" w:lineRule="auto"/>
        <w:jc w:val="center"/>
        <w:rPr>
          <w:rFonts w:ascii="Times New Roman" w:eastAsia="Times New Roman" w:hAnsi="Times New Roman" w:cs="Times New Roman"/>
          <w:b/>
          <w:sz w:val="24"/>
          <w:szCs w:val="24"/>
          <w:lang w:val="en-GB"/>
        </w:rPr>
      </w:pPr>
      <w:r w:rsidRPr="006A4473">
        <w:rPr>
          <w:rFonts w:ascii="Times New Roman" w:eastAsia="Times New Roman" w:hAnsi="Times New Roman" w:cs="Times New Roman"/>
          <w:b/>
          <w:noProof/>
          <w:sz w:val="24"/>
          <w:szCs w:val="24"/>
          <w:lang w:val="en-GB"/>
        </w:rPr>
        <w:drawing>
          <wp:inline distT="114300" distB="114300" distL="114300" distR="114300" wp14:anchorId="10B004BA" wp14:editId="4BB21CB3">
            <wp:extent cx="3505200" cy="3148013"/>
            <wp:effectExtent l="19050" t="19050" r="19050" b="14605"/>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505200" cy="3148013"/>
                    </a:xfrm>
                    <a:prstGeom prst="rect">
                      <a:avLst/>
                    </a:prstGeom>
                    <a:ln>
                      <a:solidFill>
                        <a:schemeClr val="tx1"/>
                      </a:solidFill>
                    </a:ln>
                  </pic:spPr>
                </pic:pic>
              </a:graphicData>
            </a:graphic>
          </wp:inline>
        </w:drawing>
      </w:r>
    </w:p>
    <w:p w14:paraId="0B287432" w14:textId="77777777" w:rsidR="006C77BD" w:rsidRPr="006A4473" w:rsidRDefault="006C77BD" w:rsidP="006A4473">
      <w:pPr>
        <w:spacing w:before="240" w:after="240" w:line="360" w:lineRule="auto"/>
        <w:jc w:val="center"/>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t>Figure 3: Porter’s Five Forces</w:t>
      </w:r>
    </w:p>
    <w:p w14:paraId="29FE66A6" w14:textId="77777777" w:rsidR="006C77BD" w:rsidRPr="006A4473" w:rsidRDefault="006C77BD"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 xml:space="preserve">(Source: Influenced by </w:t>
      </w:r>
      <w:r w:rsidRPr="006A4473">
        <w:rPr>
          <w:rFonts w:ascii="Times New Roman" w:hAnsi="Times New Roman" w:cs="Times New Roman"/>
          <w:color w:val="222222"/>
          <w:sz w:val="24"/>
          <w:szCs w:val="24"/>
          <w:shd w:val="clear" w:color="auto" w:fill="FFFFFF"/>
          <w:lang w:val="en-GB"/>
        </w:rPr>
        <w:t xml:space="preserve">Ma </w:t>
      </w:r>
      <w:r w:rsidRPr="006A4473">
        <w:rPr>
          <w:rFonts w:ascii="Times New Roman" w:hAnsi="Times New Roman" w:cs="Times New Roman"/>
          <w:i/>
          <w:color w:val="222222"/>
          <w:sz w:val="24"/>
          <w:szCs w:val="24"/>
          <w:shd w:val="clear" w:color="auto" w:fill="FFFFFF"/>
          <w:lang w:val="en-GB"/>
        </w:rPr>
        <w:t xml:space="preserve">et al. </w:t>
      </w:r>
      <w:r w:rsidRPr="006A4473">
        <w:rPr>
          <w:rFonts w:ascii="Times New Roman" w:hAnsi="Times New Roman" w:cs="Times New Roman"/>
          <w:color w:val="222222"/>
          <w:sz w:val="24"/>
          <w:szCs w:val="24"/>
          <w:shd w:val="clear" w:color="auto" w:fill="FFFFFF"/>
          <w:lang w:val="en-GB"/>
        </w:rPr>
        <w:t>2019)</w:t>
      </w:r>
    </w:p>
    <w:p w14:paraId="1FB4C8E5" w14:textId="77777777" w:rsidR="002A3A91" w:rsidRPr="006A4473" w:rsidRDefault="00B77A28" w:rsidP="006A4473">
      <w:pPr>
        <w:spacing w:before="240" w:after="240" w:line="360" w:lineRule="auto"/>
        <w:jc w:val="both"/>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t>Threat of New Entrants</w:t>
      </w:r>
    </w:p>
    <w:p w14:paraId="758BC3D1" w14:textId="77777777" w:rsidR="002A3A91"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Considering the automobile industry, there are threats of new entrants into the</w:t>
      </w:r>
      <w:r w:rsidR="006C77BD" w:rsidRPr="006A4473">
        <w:rPr>
          <w:rFonts w:ascii="Times New Roman" w:eastAsia="Times New Roman" w:hAnsi="Times New Roman" w:cs="Times New Roman"/>
          <w:sz w:val="24"/>
          <w:szCs w:val="24"/>
          <w:lang w:val="en-GB"/>
        </w:rPr>
        <w:t xml:space="preserve"> market. In the case entitled “</w:t>
      </w:r>
      <w:r w:rsidRPr="006A4473">
        <w:rPr>
          <w:rFonts w:ascii="Times New Roman" w:eastAsia="Times New Roman" w:hAnsi="Times New Roman" w:cs="Times New Roman"/>
          <w:i/>
          <w:sz w:val="24"/>
          <w:szCs w:val="24"/>
          <w:lang w:val="en-GB"/>
        </w:rPr>
        <w:t xml:space="preserve">Electric Vehicles in Europe” </w:t>
      </w:r>
      <w:r w:rsidRPr="006A4473">
        <w:rPr>
          <w:rFonts w:ascii="Times New Roman" w:eastAsia="Times New Roman" w:hAnsi="Times New Roman" w:cs="Times New Roman"/>
          <w:sz w:val="24"/>
          <w:szCs w:val="24"/>
          <w:lang w:val="en-GB"/>
        </w:rPr>
        <w:t xml:space="preserve">it is observed that sales of EV could be </w:t>
      </w:r>
      <w:r w:rsidRPr="006A4473">
        <w:rPr>
          <w:rFonts w:ascii="Times New Roman" w:eastAsia="Times New Roman" w:hAnsi="Times New Roman" w:cs="Times New Roman"/>
          <w:sz w:val="24"/>
          <w:szCs w:val="24"/>
          <w:lang w:val="en-GB"/>
        </w:rPr>
        <w:lastRenderedPageBreak/>
        <w:t>considerably reduced due to new firms entering the market. The scenario of car sales had not been very profitable in the initial years of its evolution in the European countries. The threat of new firms entering the market would make the situation worse and affect the sales and profitability for the EV.</w:t>
      </w:r>
    </w:p>
    <w:p w14:paraId="0DE425D6" w14:textId="77777777" w:rsidR="002A3A91" w:rsidRPr="006A4473" w:rsidRDefault="00B77A28" w:rsidP="006A4473">
      <w:pPr>
        <w:spacing w:before="240" w:after="240" w:line="360" w:lineRule="auto"/>
        <w:jc w:val="both"/>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t>Threat of Substitutes</w:t>
      </w:r>
    </w:p>
    <w:p w14:paraId="048C2E6E" w14:textId="77777777" w:rsidR="002A3A91"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Customers constantly keep changing their tastes and preferences as per the market demands. Based upon the threat of substitutes available it would be stated that availability of substitute products considerably reduces the scope for sales and profitability of the EV</w:t>
      </w:r>
      <w:r w:rsidR="006C77BD" w:rsidRPr="006A4473">
        <w:rPr>
          <w:rFonts w:ascii="Times New Roman" w:eastAsia="Times New Roman" w:hAnsi="Times New Roman" w:cs="Times New Roman"/>
          <w:sz w:val="24"/>
          <w:szCs w:val="24"/>
          <w:lang w:val="en-GB"/>
        </w:rPr>
        <w:t xml:space="preserve"> (</w:t>
      </w:r>
      <w:r w:rsidR="006C77BD" w:rsidRPr="006A4473">
        <w:rPr>
          <w:rFonts w:ascii="Times New Roman" w:hAnsi="Times New Roman" w:cs="Times New Roman"/>
          <w:color w:val="222222"/>
          <w:sz w:val="24"/>
          <w:szCs w:val="24"/>
          <w:shd w:val="clear" w:color="auto" w:fill="FFFFFF"/>
          <w:lang w:val="en-GB"/>
        </w:rPr>
        <w:t xml:space="preserve">Johnson </w:t>
      </w:r>
      <w:r w:rsidR="006C77BD" w:rsidRPr="006A4473">
        <w:rPr>
          <w:rFonts w:ascii="Times New Roman" w:hAnsi="Times New Roman" w:cs="Times New Roman"/>
          <w:i/>
          <w:color w:val="222222"/>
          <w:sz w:val="24"/>
          <w:szCs w:val="24"/>
          <w:shd w:val="clear" w:color="auto" w:fill="FFFFFF"/>
          <w:lang w:val="en-GB"/>
        </w:rPr>
        <w:t xml:space="preserve">et al. </w:t>
      </w:r>
      <w:r w:rsidR="006C77BD" w:rsidRPr="006A4473">
        <w:rPr>
          <w:rFonts w:ascii="Times New Roman" w:hAnsi="Times New Roman" w:cs="Times New Roman"/>
          <w:color w:val="222222"/>
          <w:sz w:val="24"/>
          <w:szCs w:val="24"/>
          <w:shd w:val="clear" w:color="auto" w:fill="FFFFFF"/>
          <w:lang w:val="en-GB"/>
        </w:rPr>
        <w:t>2016</w:t>
      </w:r>
      <w:r w:rsidR="006C77BD" w:rsidRPr="006A4473">
        <w:rPr>
          <w:rFonts w:ascii="Times New Roman" w:eastAsia="Times New Roman" w:hAnsi="Times New Roman" w:cs="Times New Roman"/>
          <w:sz w:val="24"/>
          <w:szCs w:val="24"/>
          <w:lang w:val="en-GB"/>
        </w:rPr>
        <w:t>)</w:t>
      </w:r>
      <w:r w:rsidRPr="006A4473">
        <w:rPr>
          <w:rFonts w:ascii="Times New Roman" w:eastAsia="Times New Roman" w:hAnsi="Times New Roman" w:cs="Times New Roman"/>
          <w:sz w:val="24"/>
          <w:szCs w:val="24"/>
          <w:lang w:val="en-GB"/>
        </w:rPr>
        <w:t xml:space="preserve">. Therefore, it would be stated that the threat of substitute products can considerably affect the market share of EV cars. </w:t>
      </w:r>
    </w:p>
    <w:p w14:paraId="10DDE178" w14:textId="77777777" w:rsidR="002A3A91" w:rsidRPr="006A4473" w:rsidRDefault="00B77A28" w:rsidP="006A4473">
      <w:pPr>
        <w:spacing w:before="240" w:after="240" w:line="360" w:lineRule="auto"/>
        <w:jc w:val="both"/>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t>Bargaining Power of the Buyers</w:t>
      </w:r>
    </w:p>
    <w:p w14:paraId="2B1F7237" w14:textId="77777777" w:rsidR="002A3A91"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The bargaining power of the buyers states that the ability of the buyers to make changes in the pricing strategies would affect the productivity of EV vehicles. Governmental agencies and organizations have considerable influence in changing the shape and scope of buyers bargaining power.</w:t>
      </w:r>
    </w:p>
    <w:p w14:paraId="706D759B" w14:textId="77777777" w:rsidR="002A3A91" w:rsidRPr="006A4473" w:rsidRDefault="00B77A28" w:rsidP="006A4473">
      <w:pPr>
        <w:spacing w:before="240" w:after="240" w:line="360" w:lineRule="auto"/>
        <w:jc w:val="both"/>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t>Bargaining Power of the Sellers</w:t>
      </w:r>
    </w:p>
    <w:p w14:paraId="32459C0B" w14:textId="77777777" w:rsidR="002A3A91"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The power of bargaining for the sellers indicates the sellers having a strong power of bargaining can affect the sales margin and profit rate of EV in Europe. Suppliers have a low level of forward-integration and a considerable moderate supply level in projection of goods and services.</w:t>
      </w:r>
    </w:p>
    <w:p w14:paraId="338018A8" w14:textId="77777777" w:rsidR="002A3A91" w:rsidRPr="006A4473" w:rsidRDefault="00B77A28" w:rsidP="006A4473">
      <w:pPr>
        <w:spacing w:before="240" w:after="240" w:line="360" w:lineRule="auto"/>
        <w:jc w:val="both"/>
        <w:rPr>
          <w:rFonts w:ascii="Times New Roman" w:eastAsia="Times New Roman" w:hAnsi="Times New Roman" w:cs="Times New Roman"/>
          <w:b/>
          <w:sz w:val="24"/>
          <w:szCs w:val="24"/>
          <w:lang w:val="en-GB"/>
        </w:rPr>
      </w:pPr>
      <w:r w:rsidRPr="006A4473">
        <w:rPr>
          <w:rFonts w:ascii="Times New Roman" w:eastAsia="Times New Roman" w:hAnsi="Times New Roman" w:cs="Times New Roman"/>
          <w:b/>
          <w:sz w:val="24"/>
          <w:szCs w:val="24"/>
          <w:lang w:val="en-GB"/>
        </w:rPr>
        <w:t>Rivalry among competitors</w:t>
      </w:r>
    </w:p>
    <w:p w14:paraId="543EA385" w14:textId="77777777" w:rsidR="002A3A91"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 xml:space="preserve">Strong competitive Rivalry between the other industries can affect the productivity and sales rate of the EV </w:t>
      </w:r>
      <w:r w:rsidR="006C77BD" w:rsidRPr="006A4473">
        <w:rPr>
          <w:rFonts w:ascii="Times New Roman" w:eastAsia="Times New Roman" w:hAnsi="Times New Roman" w:cs="Times New Roman"/>
          <w:sz w:val="24"/>
          <w:szCs w:val="24"/>
          <w:lang w:val="en-GB"/>
        </w:rPr>
        <w:t>in Europe</w:t>
      </w:r>
      <w:r w:rsidRPr="006A4473">
        <w:rPr>
          <w:rFonts w:ascii="Times New Roman" w:eastAsia="Times New Roman" w:hAnsi="Times New Roman" w:cs="Times New Roman"/>
          <w:sz w:val="24"/>
          <w:szCs w:val="24"/>
          <w:lang w:val="en-GB"/>
        </w:rPr>
        <w:t xml:space="preserve">. The competitive rivalry creates a major element behind the sales and products of EV vehicles. Volvo being a carmaker had made the announcement as a </w:t>
      </w:r>
      <w:r w:rsidR="00D84BCD" w:rsidRPr="006A4473">
        <w:rPr>
          <w:rFonts w:ascii="Times New Roman" w:eastAsia="Times New Roman" w:hAnsi="Times New Roman" w:cs="Times New Roman"/>
          <w:sz w:val="24"/>
          <w:szCs w:val="24"/>
          <w:lang w:val="en-GB"/>
        </w:rPr>
        <w:t>part</w:t>
      </w:r>
      <w:r w:rsidRPr="006A4473">
        <w:rPr>
          <w:rFonts w:ascii="Times New Roman" w:eastAsia="Times New Roman" w:hAnsi="Times New Roman" w:cs="Times New Roman"/>
          <w:sz w:val="24"/>
          <w:szCs w:val="24"/>
          <w:lang w:val="en-GB"/>
        </w:rPr>
        <w:t xml:space="preserve"> of its strategy to make new inventions of combustion machines. This might call upon the need for competitors to enter the market.</w:t>
      </w:r>
    </w:p>
    <w:p w14:paraId="021411E4" w14:textId="77777777" w:rsidR="002A3A91" w:rsidRPr="006A4473" w:rsidRDefault="00B77A28" w:rsidP="00603F03">
      <w:pPr>
        <w:pStyle w:val="Heading1"/>
      </w:pPr>
      <w:bookmarkStart w:id="6" w:name="_Toc39090638"/>
      <w:r w:rsidRPr="006A4473">
        <w:t>Limitations of Porter’s Five Forces</w:t>
      </w:r>
      <w:bookmarkEnd w:id="6"/>
      <w:r w:rsidRPr="006A4473">
        <w:t xml:space="preserve"> </w:t>
      </w:r>
    </w:p>
    <w:p w14:paraId="56FF12DF" w14:textId="77777777" w:rsidR="002A3A91"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lastRenderedPageBreak/>
        <w:t xml:space="preserve">The basic </w:t>
      </w:r>
      <w:r w:rsidR="003A685F" w:rsidRPr="006A4473">
        <w:rPr>
          <w:rFonts w:ascii="Times New Roman" w:eastAsia="Times New Roman" w:hAnsi="Times New Roman" w:cs="Times New Roman"/>
          <w:sz w:val="24"/>
          <w:szCs w:val="24"/>
          <w:lang w:val="en-GB"/>
        </w:rPr>
        <w:t>limitations of Porter’s five forces are</w:t>
      </w:r>
      <w:r w:rsidRPr="006A4473">
        <w:rPr>
          <w:rFonts w:ascii="Times New Roman" w:eastAsia="Times New Roman" w:hAnsi="Times New Roman" w:cs="Times New Roman"/>
          <w:sz w:val="24"/>
          <w:szCs w:val="24"/>
          <w:lang w:val="en-GB"/>
        </w:rPr>
        <w:t xml:space="preserve"> that this model takes into account a complete and a classic perfect market. It does </w:t>
      </w:r>
      <w:r w:rsidR="00D808F2" w:rsidRPr="006A4473">
        <w:rPr>
          <w:rFonts w:ascii="Times New Roman" w:eastAsia="Times New Roman" w:hAnsi="Times New Roman" w:cs="Times New Roman"/>
          <w:sz w:val="24"/>
          <w:szCs w:val="24"/>
          <w:lang w:val="en-GB"/>
        </w:rPr>
        <w:t xml:space="preserve">not consider </w:t>
      </w:r>
      <w:r w:rsidRPr="006A4473">
        <w:rPr>
          <w:rFonts w:ascii="Times New Roman" w:eastAsia="Times New Roman" w:hAnsi="Times New Roman" w:cs="Times New Roman"/>
          <w:sz w:val="24"/>
          <w:szCs w:val="24"/>
          <w:lang w:val="en-GB"/>
        </w:rPr>
        <w:t xml:space="preserve">the </w:t>
      </w:r>
      <w:r w:rsidR="00D808F2" w:rsidRPr="006A4473">
        <w:rPr>
          <w:rFonts w:ascii="Times New Roman" w:eastAsia="Times New Roman" w:hAnsi="Times New Roman" w:cs="Times New Roman"/>
          <w:sz w:val="24"/>
          <w:szCs w:val="24"/>
          <w:lang w:val="en-GB"/>
        </w:rPr>
        <w:t xml:space="preserve">possible linkages </w:t>
      </w:r>
      <w:r w:rsidRPr="006A4473">
        <w:rPr>
          <w:rFonts w:ascii="Times New Roman" w:eastAsia="Times New Roman" w:hAnsi="Times New Roman" w:cs="Times New Roman"/>
          <w:sz w:val="24"/>
          <w:szCs w:val="24"/>
          <w:lang w:val="en-GB"/>
        </w:rPr>
        <w:t xml:space="preserve">of information systems for </w:t>
      </w:r>
      <w:r w:rsidR="00D808F2" w:rsidRPr="006A4473">
        <w:rPr>
          <w:rFonts w:ascii="Times New Roman" w:eastAsia="Times New Roman" w:hAnsi="Times New Roman" w:cs="Times New Roman"/>
          <w:sz w:val="24"/>
          <w:szCs w:val="24"/>
          <w:lang w:val="en-GB"/>
        </w:rPr>
        <w:t>businesses</w:t>
      </w:r>
      <w:r w:rsidRPr="006A4473">
        <w:rPr>
          <w:rFonts w:ascii="Times New Roman" w:eastAsia="Times New Roman" w:hAnsi="Times New Roman" w:cs="Times New Roman"/>
          <w:sz w:val="24"/>
          <w:szCs w:val="24"/>
          <w:lang w:val="en-GB"/>
        </w:rPr>
        <w:t xml:space="preserve"> in the value chain. Furthermore, this model fails to </w:t>
      </w:r>
      <w:r w:rsidR="00D808F2" w:rsidRPr="006A4473">
        <w:rPr>
          <w:rFonts w:ascii="Times New Roman" w:eastAsia="Times New Roman" w:hAnsi="Times New Roman" w:cs="Times New Roman"/>
          <w:sz w:val="24"/>
          <w:szCs w:val="24"/>
          <w:lang w:val="en-GB"/>
        </w:rPr>
        <w:t xml:space="preserve">consider the possible </w:t>
      </w:r>
      <w:r w:rsidR="00C84650" w:rsidRPr="006A4473">
        <w:rPr>
          <w:rFonts w:ascii="Times New Roman" w:eastAsia="Times New Roman" w:hAnsi="Times New Roman" w:cs="Times New Roman"/>
          <w:sz w:val="24"/>
          <w:szCs w:val="24"/>
          <w:lang w:val="en-GB"/>
        </w:rPr>
        <w:t>advantages</w:t>
      </w:r>
      <w:r w:rsidR="00D808F2" w:rsidRPr="006A4473">
        <w:rPr>
          <w:rFonts w:ascii="Times New Roman" w:eastAsia="Times New Roman" w:hAnsi="Times New Roman" w:cs="Times New Roman"/>
          <w:sz w:val="24"/>
          <w:szCs w:val="24"/>
          <w:lang w:val="en-GB"/>
        </w:rPr>
        <w:t xml:space="preserve"> that the market would bring through its </w:t>
      </w:r>
      <w:r w:rsidR="00C84650" w:rsidRPr="006A4473">
        <w:rPr>
          <w:rFonts w:ascii="Times New Roman" w:eastAsia="Times New Roman" w:hAnsi="Times New Roman" w:cs="Times New Roman"/>
          <w:sz w:val="24"/>
          <w:szCs w:val="24"/>
          <w:lang w:val="en-GB"/>
        </w:rPr>
        <w:t xml:space="preserve">strategic approaches. </w:t>
      </w:r>
      <w:r w:rsidRPr="006A4473">
        <w:rPr>
          <w:rFonts w:ascii="Times New Roman" w:eastAsia="Times New Roman" w:hAnsi="Times New Roman" w:cs="Times New Roman"/>
          <w:sz w:val="24"/>
          <w:szCs w:val="24"/>
          <w:lang w:val="en-GB"/>
        </w:rPr>
        <w:t>It aims to establish competitive tendencies in the business for being able to generate effective strategies for the same.</w:t>
      </w:r>
    </w:p>
    <w:p w14:paraId="1283D3F4" w14:textId="77777777" w:rsidR="006A4473" w:rsidRPr="006A4473" w:rsidRDefault="006A4473" w:rsidP="00603F03">
      <w:pPr>
        <w:pStyle w:val="Heading1"/>
      </w:pPr>
      <w:bookmarkStart w:id="7" w:name="_Toc39090639"/>
      <w:r w:rsidRPr="006A4473">
        <w:t>Porter’s Value Chain Analysis</w:t>
      </w:r>
      <w:bookmarkEnd w:id="7"/>
    </w:p>
    <w:p w14:paraId="6666E113" w14:textId="77777777" w:rsidR="006A4473" w:rsidRPr="006A4473" w:rsidRDefault="006A4473"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noProof/>
          <w:color w:val="000000"/>
          <w:sz w:val="24"/>
          <w:szCs w:val="24"/>
          <w:bdr w:val="none" w:sz="0" w:space="0" w:color="auto" w:frame="1"/>
          <w:lang w:val="en-GB"/>
        </w:rPr>
        <w:drawing>
          <wp:inline distT="0" distB="0" distL="0" distR="0" wp14:anchorId="0B03E3A9" wp14:editId="2F417BB3">
            <wp:extent cx="4210050" cy="2314575"/>
            <wp:effectExtent l="0" t="0" r="0" b="9525"/>
            <wp:docPr id="4" name="Picture 4" descr="https://lh3.googleusercontent.com/vYsdRJlMXFgHtAEL6d_t2uwkLOOz2aa_he4KhejaWkbCs1t91TKTxKTOwK16acdeOw7KGCbfk0lQUf8HTD6kt4iiT5FZNMqfolRUSMQ9C2h-f2zfvRcLdvk0NyDQRzLFXqwJQCt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vYsdRJlMXFgHtAEL6d_t2uwkLOOz2aa_he4KhejaWkbCs1t91TKTxKTOwK16acdeOw7KGCbfk0lQUf8HTD6kt4iiT5FZNMqfolRUSMQ9C2h-f2zfvRcLdvk0NyDQRzLFXqwJQCt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10050" cy="2314575"/>
                    </a:xfrm>
                    <a:prstGeom prst="rect">
                      <a:avLst/>
                    </a:prstGeom>
                    <a:noFill/>
                    <a:ln>
                      <a:noFill/>
                    </a:ln>
                  </pic:spPr>
                </pic:pic>
              </a:graphicData>
            </a:graphic>
          </wp:inline>
        </w:drawing>
      </w:r>
    </w:p>
    <w:p w14:paraId="13D580E7" w14:textId="77777777" w:rsidR="006A4473" w:rsidRPr="006A4473" w:rsidRDefault="006A4473"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Figu</w:t>
      </w:r>
      <w:r w:rsidR="00D84BCD">
        <w:rPr>
          <w:rFonts w:ascii="Times New Roman" w:eastAsia="Times New Roman" w:hAnsi="Times New Roman" w:cs="Times New Roman"/>
          <w:b/>
          <w:bCs/>
          <w:color w:val="000000"/>
          <w:sz w:val="24"/>
          <w:szCs w:val="24"/>
          <w:lang w:val="en-GB"/>
        </w:rPr>
        <w:t>re 4</w:t>
      </w:r>
      <w:r w:rsidRPr="006A4473">
        <w:rPr>
          <w:rFonts w:ascii="Times New Roman" w:eastAsia="Times New Roman" w:hAnsi="Times New Roman" w:cs="Times New Roman"/>
          <w:b/>
          <w:bCs/>
          <w:color w:val="000000"/>
          <w:sz w:val="24"/>
          <w:szCs w:val="24"/>
          <w:lang w:val="en-GB"/>
        </w:rPr>
        <w:t>: Porter’s Value Chain Analysis</w:t>
      </w:r>
    </w:p>
    <w:p w14:paraId="00BEE015" w14:textId="77777777" w:rsidR="006A4473" w:rsidRPr="006A4473" w:rsidRDefault="006A4473" w:rsidP="006A4473">
      <w:pPr>
        <w:spacing w:before="240" w:after="240" w:line="360" w:lineRule="auto"/>
        <w:jc w:val="center"/>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 xml:space="preserve">(Source: </w:t>
      </w:r>
      <w:proofErr w:type="spellStart"/>
      <w:r w:rsidR="001F27CC">
        <w:rPr>
          <w:rFonts w:ascii="Times New Roman" w:hAnsi="Times New Roman" w:cs="Times New Roman"/>
          <w:color w:val="000000" w:themeColor="text1"/>
          <w:sz w:val="24"/>
          <w:szCs w:val="24"/>
          <w:shd w:val="clear" w:color="auto" w:fill="FFFFFF"/>
        </w:rPr>
        <w:t>Prajogo</w:t>
      </w:r>
      <w:proofErr w:type="spellEnd"/>
      <w:r w:rsidR="001F27CC">
        <w:rPr>
          <w:rFonts w:ascii="Times New Roman" w:hAnsi="Times New Roman" w:cs="Times New Roman"/>
          <w:color w:val="000000" w:themeColor="text1"/>
          <w:sz w:val="24"/>
          <w:szCs w:val="24"/>
          <w:shd w:val="clear" w:color="auto" w:fill="FFFFFF"/>
        </w:rPr>
        <w:t>, 2016</w:t>
      </w:r>
      <w:r w:rsidRPr="006A4473">
        <w:rPr>
          <w:rFonts w:ascii="Times New Roman" w:eastAsia="Times New Roman" w:hAnsi="Times New Roman" w:cs="Times New Roman"/>
          <w:color w:val="000000"/>
          <w:sz w:val="24"/>
          <w:szCs w:val="24"/>
          <w:lang w:val="en-GB"/>
        </w:rPr>
        <w:t>)</w:t>
      </w:r>
    </w:p>
    <w:p w14:paraId="35A74804"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Po</w:t>
      </w:r>
      <w:r>
        <w:rPr>
          <w:rFonts w:ascii="Times New Roman" w:eastAsia="Times New Roman" w:hAnsi="Times New Roman" w:cs="Times New Roman"/>
          <w:color w:val="000000"/>
          <w:sz w:val="24"/>
          <w:szCs w:val="24"/>
          <w:lang w:val="en-GB"/>
        </w:rPr>
        <w:t>r</w:t>
      </w:r>
      <w:r w:rsidRPr="006A4473">
        <w:rPr>
          <w:rFonts w:ascii="Times New Roman" w:eastAsia="Times New Roman" w:hAnsi="Times New Roman" w:cs="Times New Roman"/>
          <w:color w:val="000000"/>
          <w:sz w:val="24"/>
          <w:szCs w:val="24"/>
          <w:lang w:val="en-GB"/>
        </w:rPr>
        <w:t xml:space="preserve">ters’ value chain includes primary activities and supportive activities. As </w:t>
      </w:r>
      <w:r w:rsidR="001F27CC" w:rsidRPr="006A4473">
        <w:rPr>
          <w:rFonts w:ascii="Times New Roman" w:eastAsia="Times New Roman" w:hAnsi="Times New Roman" w:cs="Times New Roman"/>
          <w:color w:val="000000"/>
          <w:sz w:val="24"/>
          <w:szCs w:val="24"/>
          <w:lang w:val="en-GB"/>
        </w:rPr>
        <w:t>per</w:t>
      </w:r>
      <w:r w:rsidRPr="006A4473">
        <w:rPr>
          <w:rFonts w:ascii="Times New Roman" w:eastAsia="Times New Roman" w:hAnsi="Times New Roman" w:cs="Times New Roman"/>
          <w:color w:val="000000"/>
          <w:sz w:val="24"/>
          <w:szCs w:val="24"/>
          <w:lang w:val="en-GB"/>
        </w:rPr>
        <w:t xml:space="preserve"> </w:t>
      </w:r>
      <w:proofErr w:type="spellStart"/>
      <w:r w:rsidR="001F27CC">
        <w:rPr>
          <w:rFonts w:ascii="Times New Roman" w:hAnsi="Times New Roman" w:cs="Times New Roman"/>
          <w:color w:val="000000" w:themeColor="text1"/>
          <w:sz w:val="24"/>
          <w:szCs w:val="24"/>
          <w:shd w:val="clear" w:color="auto" w:fill="FFFFFF"/>
        </w:rPr>
        <w:t>Prajogo</w:t>
      </w:r>
      <w:proofErr w:type="spellEnd"/>
      <w:r w:rsidR="001F27CC" w:rsidRPr="000350AD">
        <w:rPr>
          <w:rFonts w:ascii="Times New Roman" w:hAnsi="Times New Roman" w:cs="Times New Roman"/>
          <w:color w:val="000000" w:themeColor="text1"/>
          <w:sz w:val="24"/>
          <w:szCs w:val="24"/>
          <w:shd w:val="clear" w:color="auto" w:fill="FFFFFF"/>
        </w:rPr>
        <w:t xml:space="preserve"> </w:t>
      </w:r>
      <w:r w:rsidR="001F27CC">
        <w:rPr>
          <w:rFonts w:ascii="Times New Roman" w:hAnsi="Times New Roman" w:cs="Times New Roman"/>
          <w:color w:val="000000" w:themeColor="text1"/>
          <w:sz w:val="24"/>
          <w:szCs w:val="24"/>
          <w:shd w:val="clear" w:color="auto" w:fill="FFFFFF"/>
        </w:rPr>
        <w:t>(2016)</w:t>
      </w:r>
      <w:r w:rsidRPr="006A4473">
        <w:rPr>
          <w:rFonts w:ascii="Times New Roman" w:eastAsia="Times New Roman" w:hAnsi="Times New Roman" w:cs="Times New Roman"/>
          <w:color w:val="000000"/>
          <w:sz w:val="24"/>
          <w:szCs w:val="24"/>
          <w:lang w:val="en-GB"/>
        </w:rPr>
        <w:t>, primary activity includes sales, production and maintenance of operation. Secondary activity consists of human resources and infrastructure. In case of EV cars implication of Porter's value chain can be assessed as under:</w:t>
      </w:r>
    </w:p>
    <w:p w14:paraId="6D8298BE"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Primary Activities</w:t>
      </w:r>
    </w:p>
    <w:p w14:paraId="462AADC7"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Primary activities include determination of inbound logistics and outbound logistics and making adequate inter-linkage in it</w:t>
      </w:r>
      <w:r w:rsidR="001F27CC">
        <w:rPr>
          <w:rFonts w:ascii="Times New Roman" w:eastAsia="Times New Roman" w:hAnsi="Times New Roman" w:cs="Times New Roman"/>
          <w:color w:val="000000"/>
          <w:sz w:val="24"/>
          <w:szCs w:val="24"/>
          <w:lang w:val="en-GB"/>
        </w:rPr>
        <w:t xml:space="preserve"> (</w:t>
      </w:r>
      <w:proofErr w:type="spellStart"/>
      <w:r w:rsidR="001F27CC">
        <w:rPr>
          <w:rFonts w:ascii="Times New Roman" w:hAnsi="Times New Roman" w:cs="Times New Roman"/>
          <w:color w:val="000000" w:themeColor="text1"/>
          <w:sz w:val="24"/>
          <w:szCs w:val="24"/>
          <w:shd w:val="clear" w:color="auto" w:fill="FFFFFF"/>
        </w:rPr>
        <w:t>Panayotou</w:t>
      </w:r>
      <w:proofErr w:type="spellEnd"/>
      <w:r w:rsidR="001F27CC">
        <w:rPr>
          <w:rFonts w:ascii="Times New Roman" w:hAnsi="Times New Roman" w:cs="Times New Roman"/>
          <w:color w:val="000000" w:themeColor="text1"/>
          <w:sz w:val="24"/>
          <w:szCs w:val="24"/>
          <w:shd w:val="clear" w:color="auto" w:fill="FFFFFF"/>
        </w:rPr>
        <w:t>, 2016)</w:t>
      </w:r>
      <w:r w:rsidRPr="006A4473">
        <w:rPr>
          <w:rFonts w:ascii="Times New Roman" w:eastAsia="Times New Roman" w:hAnsi="Times New Roman" w:cs="Times New Roman"/>
          <w:color w:val="000000"/>
          <w:sz w:val="24"/>
          <w:szCs w:val="24"/>
          <w:lang w:val="en-GB"/>
        </w:rPr>
        <w:t>. In the process of implication value chain model in EV car industry determination of quality of cars, marketing and sales of car and services provided to customers are assessed. </w:t>
      </w:r>
    </w:p>
    <w:p w14:paraId="6E5995C3"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Secondary Activities</w:t>
      </w:r>
    </w:p>
    <w:p w14:paraId="7DD35E4F"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lastRenderedPageBreak/>
        <w:t xml:space="preserve">In the process of improving the position of EV car industry in global business environment it is necessary to align secondary aspects of value chain with primary aspects. As per </w:t>
      </w:r>
      <w:proofErr w:type="spellStart"/>
      <w:r w:rsidR="001F27CC">
        <w:rPr>
          <w:rFonts w:ascii="Times New Roman" w:hAnsi="Times New Roman" w:cs="Times New Roman"/>
          <w:color w:val="000000" w:themeColor="text1"/>
          <w:sz w:val="24"/>
          <w:szCs w:val="24"/>
          <w:shd w:val="clear" w:color="auto" w:fill="FFFFFF"/>
        </w:rPr>
        <w:t>Pomponi</w:t>
      </w:r>
      <w:proofErr w:type="spellEnd"/>
      <w:r w:rsidR="001F27CC">
        <w:rPr>
          <w:rFonts w:ascii="Times New Roman" w:hAnsi="Times New Roman" w:cs="Times New Roman"/>
          <w:color w:val="000000" w:themeColor="text1"/>
          <w:sz w:val="24"/>
          <w:szCs w:val="24"/>
          <w:shd w:val="clear" w:color="auto" w:fill="FFFFFF"/>
        </w:rPr>
        <w:t xml:space="preserve"> and </w:t>
      </w:r>
      <w:proofErr w:type="spellStart"/>
      <w:r w:rsidR="001F27CC">
        <w:rPr>
          <w:rFonts w:ascii="Times New Roman" w:hAnsi="Times New Roman" w:cs="Times New Roman"/>
          <w:color w:val="000000" w:themeColor="text1"/>
          <w:sz w:val="24"/>
          <w:szCs w:val="24"/>
          <w:shd w:val="clear" w:color="auto" w:fill="FFFFFF"/>
        </w:rPr>
        <w:t>Moncaster</w:t>
      </w:r>
      <w:proofErr w:type="spellEnd"/>
      <w:r w:rsidR="001F27CC" w:rsidRPr="000350AD">
        <w:rPr>
          <w:rFonts w:ascii="Times New Roman" w:hAnsi="Times New Roman" w:cs="Times New Roman"/>
          <w:color w:val="000000" w:themeColor="text1"/>
          <w:sz w:val="24"/>
          <w:szCs w:val="24"/>
          <w:shd w:val="clear" w:color="auto" w:fill="FFFFFF"/>
        </w:rPr>
        <w:t xml:space="preserve"> </w:t>
      </w:r>
      <w:r w:rsidR="001F27CC">
        <w:rPr>
          <w:rFonts w:ascii="Times New Roman" w:hAnsi="Times New Roman" w:cs="Times New Roman"/>
          <w:color w:val="000000" w:themeColor="text1"/>
          <w:sz w:val="24"/>
          <w:szCs w:val="24"/>
          <w:shd w:val="clear" w:color="auto" w:fill="FFFFFF"/>
        </w:rPr>
        <w:t>(2017)</w:t>
      </w:r>
      <w:r w:rsidRPr="006A4473">
        <w:rPr>
          <w:rFonts w:ascii="Times New Roman" w:eastAsia="Times New Roman" w:hAnsi="Times New Roman" w:cs="Times New Roman"/>
          <w:color w:val="000000"/>
          <w:sz w:val="24"/>
          <w:szCs w:val="24"/>
          <w:lang w:val="en-GB"/>
        </w:rPr>
        <w:t>, secondary activities of value chain include human resource, infrastructure of firm and technological development. Hence, presence of these aspects in EV car industry helps in aligning inbound logistics and outbound logistics while operating in global industry. </w:t>
      </w:r>
    </w:p>
    <w:p w14:paraId="30D6024C"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There are three aspects of implicating Porter’s value chain in operation or commercial business:</w:t>
      </w:r>
    </w:p>
    <w:p w14:paraId="1D22F25B" w14:textId="77777777" w:rsidR="006A4473" w:rsidRPr="006A4473" w:rsidRDefault="006A4473" w:rsidP="006A4473">
      <w:pPr>
        <w:numPr>
          <w:ilvl w:val="0"/>
          <w:numId w:val="7"/>
        </w:numPr>
        <w:spacing w:before="240" w:after="240"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Identification of primary and sub activities</w:t>
      </w:r>
    </w:p>
    <w:p w14:paraId="60B8513E" w14:textId="77777777" w:rsidR="006A4473" w:rsidRPr="006A4473" w:rsidRDefault="006A4473" w:rsidP="006A4473">
      <w:pPr>
        <w:numPr>
          <w:ilvl w:val="0"/>
          <w:numId w:val="7"/>
        </w:numPr>
        <w:spacing w:before="240" w:after="240"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Identification of each supportive activities</w:t>
      </w:r>
    </w:p>
    <w:p w14:paraId="1A119C9B" w14:textId="77777777" w:rsidR="006A4473" w:rsidRPr="006A4473" w:rsidRDefault="006A4473" w:rsidP="006A4473">
      <w:pPr>
        <w:numPr>
          <w:ilvl w:val="0"/>
          <w:numId w:val="7"/>
        </w:numPr>
        <w:spacing w:before="240" w:after="240" w:line="360" w:lineRule="auto"/>
        <w:jc w:val="both"/>
        <w:textAlignment w:val="baseline"/>
        <w:rPr>
          <w:rFonts w:ascii="Times New Roman" w:eastAsia="Times New Roman" w:hAnsi="Times New Roman" w:cs="Times New Roman"/>
          <w:color w:val="000000"/>
          <w:sz w:val="24"/>
          <w:szCs w:val="24"/>
          <w:lang w:val="en-GB"/>
        </w:rPr>
      </w:pPr>
      <w:r w:rsidRPr="006A4473">
        <w:rPr>
          <w:rFonts w:ascii="Times New Roman" w:eastAsia="Times New Roman" w:hAnsi="Times New Roman" w:cs="Times New Roman"/>
          <w:color w:val="000000"/>
          <w:sz w:val="24"/>
          <w:szCs w:val="24"/>
          <w:lang w:val="en-GB"/>
        </w:rPr>
        <w:t>Deriving linkage in each activities  </w:t>
      </w:r>
    </w:p>
    <w:p w14:paraId="30B19B0F" w14:textId="77777777" w:rsidR="006A4473" w:rsidRPr="006A4473" w:rsidRDefault="006A4473" w:rsidP="00603F03">
      <w:pPr>
        <w:pStyle w:val="Heading1"/>
      </w:pPr>
      <w:bookmarkStart w:id="8" w:name="_Toc39090640"/>
      <w:r w:rsidRPr="006A4473">
        <w:t>Critical assessment of other businesses linked to global automotive industry</w:t>
      </w:r>
      <w:bookmarkEnd w:id="8"/>
      <w:r w:rsidRPr="006A4473">
        <w:t> </w:t>
      </w:r>
    </w:p>
    <w:p w14:paraId="2896637F"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Automotive industry includes several business organisations that operate in auto manufacturing sectors.  Many companies focus on parts of automotive and others are related with its sales, repairs or rentals</w:t>
      </w:r>
      <w:r w:rsidR="001F27CC">
        <w:rPr>
          <w:rFonts w:ascii="Times New Roman" w:eastAsia="Times New Roman" w:hAnsi="Times New Roman" w:cs="Times New Roman"/>
          <w:color w:val="000000"/>
          <w:sz w:val="24"/>
          <w:szCs w:val="24"/>
          <w:lang w:val="en-GB"/>
        </w:rPr>
        <w:t xml:space="preserve"> (</w:t>
      </w:r>
      <w:r w:rsidR="001F27CC">
        <w:rPr>
          <w:rFonts w:ascii="Times New Roman" w:hAnsi="Times New Roman" w:cs="Times New Roman"/>
          <w:color w:val="000000" w:themeColor="text1"/>
          <w:sz w:val="24"/>
          <w:szCs w:val="24"/>
          <w:shd w:val="clear" w:color="auto" w:fill="FFFFFF"/>
        </w:rPr>
        <w:t>Kolk, 2016)</w:t>
      </w:r>
      <w:r w:rsidRPr="006A4473">
        <w:rPr>
          <w:rFonts w:ascii="Times New Roman" w:eastAsia="Times New Roman" w:hAnsi="Times New Roman" w:cs="Times New Roman"/>
          <w:color w:val="000000"/>
          <w:sz w:val="24"/>
          <w:szCs w:val="24"/>
          <w:lang w:val="en-GB"/>
        </w:rPr>
        <w:t xml:space="preserve">. Below are the </w:t>
      </w:r>
      <w:r>
        <w:rPr>
          <w:rFonts w:ascii="Times New Roman" w:eastAsia="Times New Roman" w:hAnsi="Times New Roman" w:cs="Times New Roman"/>
          <w:color w:val="000000"/>
          <w:sz w:val="24"/>
          <w:szCs w:val="24"/>
          <w:lang w:val="en-GB"/>
        </w:rPr>
        <w:t xml:space="preserve">analysis of </w:t>
      </w:r>
      <w:r w:rsidRPr="006A4473">
        <w:rPr>
          <w:rFonts w:ascii="Times New Roman" w:eastAsia="Times New Roman" w:hAnsi="Times New Roman" w:cs="Times New Roman"/>
          <w:color w:val="000000"/>
          <w:sz w:val="24"/>
          <w:szCs w:val="24"/>
          <w:lang w:val="en-GB"/>
        </w:rPr>
        <w:t xml:space="preserve">businesses linked with global automotive </w:t>
      </w:r>
      <w:r>
        <w:rPr>
          <w:rFonts w:ascii="Times New Roman" w:eastAsia="Times New Roman" w:hAnsi="Times New Roman" w:cs="Times New Roman"/>
          <w:color w:val="000000"/>
          <w:sz w:val="24"/>
          <w:szCs w:val="24"/>
          <w:lang w:val="en-GB"/>
        </w:rPr>
        <w:t>industry:</w:t>
      </w:r>
    </w:p>
    <w:p w14:paraId="2C73B8D5"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Rental and dealership agencies</w:t>
      </w:r>
    </w:p>
    <w:p w14:paraId="6E8697F8"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Rental and dealership ventures are concerned with selling and leasing new and used cars. Hence, the presence of such businesses in the automotive industry enhanced the scope of expanding operations of such sectors in the global market. </w:t>
      </w:r>
    </w:p>
    <w:p w14:paraId="3C810812"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b/>
          <w:bCs/>
          <w:color w:val="000000"/>
          <w:sz w:val="24"/>
          <w:szCs w:val="24"/>
          <w:lang w:val="en-GB"/>
        </w:rPr>
        <w:t>EV components manufacturers</w:t>
      </w:r>
    </w:p>
    <w:p w14:paraId="3D1F617F" w14:textId="77777777" w:rsidR="00D84BCD" w:rsidRDefault="006A4473" w:rsidP="006A4473">
      <w:pPr>
        <w:spacing w:before="240" w:after="240" w:line="360" w:lineRule="auto"/>
        <w:jc w:val="both"/>
        <w:rPr>
          <w:rFonts w:ascii="Times New Roman" w:eastAsia="Times New Roman" w:hAnsi="Times New Roman" w:cs="Times New Roman"/>
          <w:b/>
          <w:color w:val="000000"/>
          <w:sz w:val="24"/>
          <w:szCs w:val="24"/>
          <w:lang w:val="en-GB"/>
        </w:rPr>
      </w:pPr>
      <w:r w:rsidRPr="006A4473">
        <w:rPr>
          <w:rFonts w:ascii="Times New Roman" w:eastAsia="Times New Roman" w:hAnsi="Times New Roman" w:cs="Times New Roman"/>
          <w:color w:val="000000"/>
          <w:sz w:val="24"/>
          <w:szCs w:val="24"/>
          <w:lang w:val="en-GB"/>
        </w:rPr>
        <w:t>Thus type of organisation mainly focuses on providing components of EV cars for assembling them. These types of businesses are specialised in the EV industry. </w:t>
      </w:r>
      <w:r w:rsidR="00603F03" w:rsidRPr="006A4473">
        <w:rPr>
          <w:rFonts w:ascii="Times New Roman" w:eastAsia="Times New Roman" w:hAnsi="Times New Roman" w:cs="Times New Roman"/>
          <w:b/>
          <w:color w:val="000000"/>
          <w:sz w:val="24"/>
          <w:szCs w:val="24"/>
          <w:lang w:val="en-GB"/>
        </w:rPr>
        <w:t xml:space="preserve"> </w:t>
      </w:r>
    </w:p>
    <w:p w14:paraId="77EC1F7F" w14:textId="77777777" w:rsidR="006A4473" w:rsidRPr="006A4473" w:rsidRDefault="006A4473" w:rsidP="006A4473">
      <w:pPr>
        <w:spacing w:before="240" w:after="240" w:line="360" w:lineRule="auto"/>
        <w:jc w:val="both"/>
        <w:rPr>
          <w:rFonts w:ascii="Times New Roman" w:eastAsia="Times New Roman" w:hAnsi="Times New Roman" w:cs="Times New Roman"/>
          <w:b/>
          <w:sz w:val="24"/>
          <w:szCs w:val="24"/>
          <w:lang w:val="en-GB"/>
        </w:rPr>
      </w:pPr>
      <w:r w:rsidRPr="006A4473">
        <w:rPr>
          <w:rFonts w:ascii="Times New Roman" w:eastAsia="Times New Roman" w:hAnsi="Times New Roman" w:cs="Times New Roman"/>
          <w:b/>
          <w:color w:val="000000"/>
          <w:sz w:val="24"/>
          <w:szCs w:val="24"/>
          <w:lang w:val="en-GB"/>
        </w:rPr>
        <w:t>Equipment manufacturer</w:t>
      </w:r>
    </w:p>
    <w:p w14:paraId="38814D96" w14:textId="77777777" w:rsidR="006A4473" w:rsidRPr="006A4473" w:rsidRDefault="006A447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color w:val="000000"/>
          <w:sz w:val="24"/>
          <w:szCs w:val="24"/>
          <w:lang w:val="en-GB"/>
        </w:rPr>
        <w:t>Equipment manufacturers are one of the main stakeholders of global automotive industry as they provided their own parts for manufacturing EV cars. Moreover, this includes tire4s, wiper blades, hoses and seats. </w:t>
      </w:r>
    </w:p>
    <w:p w14:paraId="538A5679" w14:textId="77777777" w:rsidR="002A3A91" w:rsidRPr="006A4473" w:rsidRDefault="00B77A28" w:rsidP="00603F03">
      <w:pPr>
        <w:pStyle w:val="Heading1"/>
      </w:pPr>
      <w:bookmarkStart w:id="9" w:name="_Toc39090641"/>
      <w:r w:rsidRPr="006A4473">
        <w:lastRenderedPageBreak/>
        <w:t>Conclusion</w:t>
      </w:r>
      <w:bookmarkEnd w:id="9"/>
      <w:r w:rsidRPr="006A4473">
        <w:t xml:space="preserve"> </w:t>
      </w:r>
    </w:p>
    <w:p w14:paraId="7D2437C5" w14:textId="77777777" w:rsidR="002E2AC3" w:rsidRPr="006A4473" w:rsidRDefault="00B77A28"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 xml:space="preserve">The global business environment enables setting of appropriate generation of EV vehicles. It can be concluded from the study that effective strategies help in enabling a proper direction towards growth and development. In Europe, the sale and profitability of EV cars had not shown remarkable growth in the initial years. Taking the help of PESTLE analysis and Porter's five forces an analysis has been made with regard to the adoption of appropriate decisions in the business scenario. It would help in </w:t>
      </w:r>
      <w:r w:rsidR="006A4473" w:rsidRPr="006A4473">
        <w:rPr>
          <w:rFonts w:ascii="Times New Roman" w:eastAsia="Times New Roman" w:hAnsi="Times New Roman" w:cs="Times New Roman"/>
          <w:sz w:val="24"/>
          <w:szCs w:val="24"/>
          <w:lang w:val="en-GB"/>
        </w:rPr>
        <w:t>analysing</w:t>
      </w:r>
      <w:r w:rsidRPr="006A4473">
        <w:rPr>
          <w:rFonts w:ascii="Times New Roman" w:eastAsia="Times New Roman" w:hAnsi="Times New Roman" w:cs="Times New Roman"/>
          <w:sz w:val="24"/>
          <w:szCs w:val="24"/>
          <w:lang w:val="en-GB"/>
        </w:rPr>
        <w:t xml:space="preserve"> the market decisions as well as the essential strategies needed for the growth of the business. This would help in establishing support to the business organization on a major basis. </w:t>
      </w:r>
    </w:p>
    <w:p w14:paraId="717C7C45" w14:textId="77777777" w:rsidR="002E2AC3" w:rsidRPr="006A4473" w:rsidRDefault="002E2AC3"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br w:type="page"/>
      </w:r>
    </w:p>
    <w:p w14:paraId="4FB85F12" w14:textId="77777777" w:rsidR="001F27CC" w:rsidRPr="001F27CC" w:rsidRDefault="006C77BD" w:rsidP="00603F03">
      <w:pPr>
        <w:pStyle w:val="Heading1"/>
      </w:pPr>
      <w:bookmarkStart w:id="10" w:name="_Toc39090642"/>
      <w:r w:rsidRPr="006A4473">
        <w:lastRenderedPageBreak/>
        <w:t>References</w:t>
      </w:r>
      <w:bookmarkEnd w:id="10"/>
    </w:p>
    <w:p w14:paraId="6F24270E" w14:textId="77777777" w:rsidR="001F27CC" w:rsidRPr="006A4473" w:rsidRDefault="001F27CC" w:rsidP="006A4473">
      <w:pPr>
        <w:spacing w:before="240" w:after="240" w:line="360" w:lineRule="auto"/>
        <w:jc w:val="both"/>
        <w:rPr>
          <w:rFonts w:ascii="Times New Roman" w:hAnsi="Times New Roman" w:cs="Times New Roman"/>
          <w:color w:val="222222"/>
          <w:sz w:val="24"/>
          <w:szCs w:val="24"/>
          <w:shd w:val="clear" w:color="auto" w:fill="FFFFFF"/>
          <w:lang w:val="en-GB"/>
        </w:rPr>
      </w:pPr>
      <w:proofErr w:type="spellStart"/>
      <w:r w:rsidRPr="006A4473">
        <w:rPr>
          <w:rFonts w:ascii="Times New Roman" w:hAnsi="Times New Roman" w:cs="Times New Roman"/>
          <w:color w:val="222222"/>
          <w:sz w:val="24"/>
          <w:szCs w:val="24"/>
          <w:shd w:val="clear" w:color="auto" w:fill="FFFFFF"/>
          <w:lang w:val="en-GB"/>
        </w:rPr>
        <w:t>Barac</w:t>
      </w:r>
      <w:proofErr w:type="spellEnd"/>
      <w:r w:rsidRPr="006A4473">
        <w:rPr>
          <w:rFonts w:ascii="Times New Roman" w:hAnsi="Times New Roman" w:cs="Times New Roman"/>
          <w:color w:val="222222"/>
          <w:sz w:val="24"/>
          <w:szCs w:val="24"/>
          <w:shd w:val="clear" w:color="auto" w:fill="FFFFFF"/>
          <w:lang w:val="en-GB"/>
        </w:rPr>
        <w:t xml:space="preserve">, K., </w:t>
      </w:r>
      <w:proofErr w:type="spellStart"/>
      <w:r w:rsidRPr="006A4473">
        <w:rPr>
          <w:rFonts w:ascii="Times New Roman" w:hAnsi="Times New Roman" w:cs="Times New Roman"/>
          <w:color w:val="222222"/>
          <w:sz w:val="24"/>
          <w:szCs w:val="24"/>
          <w:shd w:val="clear" w:color="auto" w:fill="FFFFFF"/>
          <w:lang w:val="en-GB"/>
        </w:rPr>
        <w:t>Gammie</w:t>
      </w:r>
      <w:proofErr w:type="spellEnd"/>
      <w:r w:rsidRPr="006A4473">
        <w:rPr>
          <w:rFonts w:ascii="Times New Roman" w:hAnsi="Times New Roman" w:cs="Times New Roman"/>
          <w:color w:val="222222"/>
          <w:sz w:val="24"/>
          <w:szCs w:val="24"/>
          <w:shd w:val="clear" w:color="auto" w:fill="FFFFFF"/>
          <w:lang w:val="en-GB"/>
        </w:rPr>
        <w:t xml:space="preserve">, E., </w:t>
      </w:r>
      <w:proofErr w:type="spellStart"/>
      <w:r w:rsidRPr="006A4473">
        <w:rPr>
          <w:rFonts w:ascii="Times New Roman" w:hAnsi="Times New Roman" w:cs="Times New Roman"/>
          <w:color w:val="222222"/>
          <w:sz w:val="24"/>
          <w:szCs w:val="24"/>
          <w:shd w:val="clear" w:color="auto" w:fill="FFFFFF"/>
          <w:lang w:val="en-GB"/>
        </w:rPr>
        <w:t>Howieson</w:t>
      </w:r>
      <w:proofErr w:type="spellEnd"/>
      <w:r w:rsidRPr="006A4473">
        <w:rPr>
          <w:rFonts w:ascii="Times New Roman" w:hAnsi="Times New Roman" w:cs="Times New Roman"/>
          <w:color w:val="222222"/>
          <w:sz w:val="24"/>
          <w:szCs w:val="24"/>
          <w:shd w:val="clear" w:color="auto" w:fill="FFFFFF"/>
          <w:lang w:val="en-GB"/>
        </w:rPr>
        <w:t xml:space="preserve">, B. and </w:t>
      </w:r>
      <w:proofErr w:type="spellStart"/>
      <w:r w:rsidRPr="006A4473">
        <w:rPr>
          <w:rFonts w:ascii="Times New Roman" w:hAnsi="Times New Roman" w:cs="Times New Roman"/>
          <w:color w:val="222222"/>
          <w:sz w:val="24"/>
          <w:szCs w:val="24"/>
          <w:shd w:val="clear" w:color="auto" w:fill="FFFFFF"/>
          <w:lang w:val="en-GB"/>
        </w:rPr>
        <w:t>Staden</w:t>
      </w:r>
      <w:proofErr w:type="spellEnd"/>
      <w:r w:rsidRPr="006A4473">
        <w:rPr>
          <w:rFonts w:ascii="Times New Roman" w:hAnsi="Times New Roman" w:cs="Times New Roman"/>
          <w:color w:val="222222"/>
          <w:sz w:val="24"/>
          <w:szCs w:val="24"/>
          <w:shd w:val="clear" w:color="auto" w:fill="FFFFFF"/>
          <w:lang w:val="en-GB"/>
        </w:rPr>
        <w:t>, M.V., (2016). The capability and competency requirements of auditors in today's complex global business environment.</w:t>
      </w:r>
    </w:p>
    <w:p w14:paraId="58FB250B" w14:textId="77777777" w:rsidR="001F27CC" w:rsidRPr="000350AD" w:rsidRDefault="001F27CC" w:rsidP="001F27CC">
      <w:pPr>
        <w:spacing w:before="240" w:line="360" w:lineRule="auto"/>
        <w:jc w:val="both"/>
        <w:rPr>
          <w:rFonts w:ascii="Times New Roman" w:hAnsi="Times New Roman" w:cs="Times New Roman"/>
          <w:color w:val="000000" w:themeColor="text1"/>
          <w:sz w:val="24"/>
          <w:szCs w:val="24"/>
        </w:rPr>
      </w:pPr>
      <w:r w:rsidRPr="000350AD">
        <w:rPr>
          <w:rFonts w:ascii="Times New Roman" w:hAnsi="Times New Roman" w:cs="Times New Roman"/>
          <w:color w:val="000000" w:themeColor="text1"/>
          <w:sz w:val="24"/>
          <w:szCs w:val="24"/>
          <w:shd w:val="clear" w:color="auto" w:fill="FFFFFF"/>
        </w:rPr>
        <w:t xml:space="preserve">Brannen, M.Y., </w:t>
      </w:r>
      <w:proofErr w:type="spellStart"/>
      <w:r w:rsidRPr="000350AD">
        <w:rPr>
          <w:rFonts w:ascii="Times New Roman" w:hAnsi="Times New Roman" w:cs="Times New Roman"/>
          <w:color w:val="000000" w:themeColor="text1"/>
          <w:sz w:val="24"/>
          <w:szCs w:val="24"/>
          <w:shd w:val="clear" w:color="auto" w:fill="FFFFFF"/>
        </w:rPr>
        <w:t>Piekkari</w:t>
      </w:r>
      <w:proofErr w:type="spellEnd"/>
      <w:r w:rsidRPr="000350AD">
        <w:rPr>
          <w:rFonts w:ascii="Times New Roman" w:hAnsi="Times New Roman" w:cs="Times New Roman"/>
          <w:color w:val="000000" w:themeColor="text1"/>
          <w:sz w:val="24"/>
          <w:szCs w:val="24"/>
          <w:shd w:val="clear" w:color="auto" w:fill="FFFFFF"/>
        </w:rPr>
        <w:t xml:space="preserve">, R. and Tietze, S., </w:t>
      </w:r>
      <w:r>
        <w:rPr>
          <w:rFonts w:ascii="Times New Roman" w:hAnsi="Times New Roman" w:cs="Times New Roman"/>
          <w:color w:val="000000" w:themeColor="text1"/>
          <w:sz w:val="24"/>
          <w:szCs w:val="24"/>
          <w:shd w:val="clear" w:color="auto" w:fill="FFFFFF"/>
        </w:rPr>
        <w:t>(2017)</w:t>
      </w:r>
      <w:r w:rsidRPr="000350AD">
        <w:rPr>
          <w:rFonts w:ascii="Times New Roman" w:hAnsi="Times New Roman" w:cs="Times New Roman"/>
          <w:color w:val="000000" w:themeColor="text1"/>
          <w:sz w:val="24"/>
          <w:szCs w:val="24"/>
          <w:shd w:val="clear" w:color="auto" w:fill="FFFFFF"/>
        </w:rPr>
        <w:t>. The multifaceted role of language in international business: Unpacking the forms, functions and features of a critical challenge to MNC theory and performance. In </w:t>
      </w:r>
      <w:r w:rsidRPr="000350AD">
        <w:rPr>
          <w:rFonts w:ascii="Times New Roman" w:hAnsi="Times New Roman" w:cs="Times New Roman"/>
          <w:i/>
          <w:iCs/>
          <w:color w:val="000000" w:themeColor="text1"/>
          <w:sz w:val="24"/>
          <w:szCs w:val="24"/>
          <w:shd w:val="clear" w:color="auto" w:fill="FFFFFF"/>
        </w:rPr>
        <w:t>Language in international business</w:t>
      </w:r>
      <w:r w:rsidRPr="000350AD">
        <w:rPr>
          <w:rFonts w:ascii="Times New Roman" w:hAnsi="Times New Roman" w:cs="Times New Roman"/>
          <w:color w:val="000000" w:themeColor="text1"/>
          <w:sz w:val="24"/>
          <w:szCs w:val="24"/>
          <w:shd w:val="clear" w:color="auto" w:fill="FFFFFF"/>
        </w:rPr>
        <w:t> (pp. 139-162). Palgrave Macmillan, Cham.</w:t>
      </w:r>
    </w:p>
    <w:p w14:paraId="35C8F2A2" w14:textId="77777777" w:rsidR="001F27CC" w:rsidRPr="000350AD" w:rsidRDefault="001F27CC" w:rsidP="001F27CC">
      <w:pPr>
        <w:spacing w:before="240" w:line="360" w:lineRule="auto"/>
        <w:jc w:val="both"/>
        <w:rPr>
          <w:rFonts w:ascii="Times New Roman" w:hAnsi="Times New Roman" w:cs="Times New Roman"/>
          <w:color w:val="000000" w:themeColor="text1"/>
          <w:sz w:val="24"/>
          <w:szCs w:val="24"/>
          <w:shd w:val="clear" w:color="auto" w:fill="FFFFFF"/>
        </w:rPr>
      </w:pPr>
      <w:r w:rsidRPr="000350AD">
        <w:rPr>
          <w:rFonts w:ascii="Times New Roman" w:hAnsi="Times New Roman" w:cs="Times New Roman"/>
          <w:color w:val="000000" w:themeColor="text1"/>
          <w:sz w:val="24"/>
          <w:szCs w:val="24"/>
          <w:shd w:val="clear" w:color="auto" w:fill="FFFFFF"/>
        </w:rPr>
        <w:t xml:space="preserve">Evans, S., </w:t>
      </w:r>
      <w:proofErr w:type="spellStart"/>
      <w:r w:rsidRPr="000350AD">
        <w:rPr>
          <w:rFonts w:ascii="Times New Roman" w:hAnsi="Times New Roman" w:cs="Times New Roman"/>
          <w:color w:val="000000" w:themeColor="text1"/>
          <w:sz w:val="24"/>
          <w:szCs w:val="24"/>
          <w:shd w:val="clear" w:color="auto" w:fill="FFFFFF"/>
        </w:rPr>
        <w:t>Vladimirova</w:t>
      </w:r>
      <w:proofErr w:type="spellEnd"/>
      <w:r w:rsidRPr="000350AD">
        <w:rPr>
          <w:rFonts w:ascii="Times New Roman" w:hAnsi="Times New Roman" w:cs="Times New Roman"/>
          <w:color w:val="000000" w:themeColor="text1"/>
          <w:sz w:val="24"/>
          <w:szCs w:val="24"/>
          <w:shd w:val="clear" w:color="auto" w:fill="FFFFFF"/>
        </w:rPr>
        <w:t xml:space="preserve">, D., </w:t>
      </w:r>
      <w:proofErr w:type="spellStart"/>
      <w:r w:rsidRPr="000350AD">
        <w:rPr>
          <w:rFonts w:ascii="Times New Roman" w:hAnsi="Times New Roman" w:cs="Times New Roman"/>
          <w:color w:val="000000" w:themeColor="text1"/>
          <w:sz w:val="24"/>
          <w:szCs w:val="24"/>
          <w:shd w:val="clear" w:color="auto" w:fill="FFFFFF"/>
        </w:rPr>
        <w:t>Holgado</w:t>
      </w:r>
      <w:proofErr w:type="spellEnd"/>
      <w:r w:rsidRPr="000350AD">
        <w:rPr>
          <w:rFonts w:ascii="Times New Roman" w:hAnsi="Times New Roman" w:cs="Times New Roman"/>
          <w:color w:val="000000" w:themeColor="text1"/>
          <w:sz w:val="24"/>
          <w:szCs w:val="24"/>
          <w:shd w:val="clear" w:color="auto" w:fill="FFFFFF"/>
        </w:rPr>
        <w:t xml:space="preserve">, M., Van Fossen, K., Yang, M., Silva, E.A. and Barlow, C.Y., </w:t>
      </w:r>
      <w:r>
        <w:rPr>
          <w:rFonts w:ascii="Times New Roman" w:hAnsi="Times New Roman" w:cs="Times New Roman"/>
          <w:color w:val="000000" w:themeColor="text1"/>
          <w:sz w:val="24"/>
          <w:szCs w:val="24"/>
          <w:shd w:val="clear" w:color="auto" w:fill="FFFFFF"/>
        </w:rPr>
        <w:t>(2017)</w:t>
      </w:r>
      <w:r w:rsidRPr="000350AD">
        <w:rPr>
          <w:rFonts w:ascii="Times New Roman" w:hAnsi="Times New Roman" w:cs="Times New Roman"/>
          <w:color w:val="000000" w:themeColor="text1"/>
          <w:sz w:val="24"/>
          <w:szCs w:val="24"/>
          <w:shd w:val="clear" w:color="auto" w:fill="FFFFFF"/>
        </w:rPr>
        <w:t>. Business model innovation for sustainability: Towards a unified perspective for creation of sustainable business models. </w:t>
      </w:r>
      <w:r w:rsidRPr="000350AD">
        <w:rPr>
          <w:rFonts w:ascii="Times New Roman" w:hAnsi="Times New Roman" w:cs="Times New Roman"/>
          <w:i/>
          <w:iCs/>
          <w:color w:val="000000" w:themeColor="text1"/>
          <w:sz w:val="24"/>
          <w:szCs w:val="24"/>
          <w:shd w:val="clear" w:color="auto" w:fill="FFFFFF"/>
        </w:rPr>
        <w:t>Business Strategy and the Environment</w:t>
      </w:r>
      <w:r w:rsidRPr="000350AD">
        <w:rPr>
          <w:rFonts w:ascii="Times New Roman" w:hAnsi="Times New Roman" w:cs="Times New Roman"/>
          <w:color w:val="000000" w:themeColor="text1"/>
          <w:sz w:val="24"/>
          <w:szCs w:val="24"/>
          <w:shd w:val="clear" w:color="auto" w:fill="FFFFFF"/>
        </w:rPr>
        <w:t>, </w:t>
      </w:r>
      <w:r w:rsidRPr="000350AD">
        <w:rPr>
          <w:rFonts w:ascii="Times New Roman" w:hAnsi="Times New Roman" w:cs="Times New Roman"/>
          <w:i/>
          <w:iCs/>
          <w:color w:val="000000" w:themeColor="text1"/>
          <w:sz w:val="24"/>
          <w:szCs w:val="24"/>
          <w:shd w:val="clear" w:color="auto" w:fill="FFFFFF"/>
        </w:rPr>
        <w:t>26</w:t>
      </w:r>
      <w:r w:rsidRPr="000350AD">
        <w:rPr>
          <w:rFonts w:ascii="Times New Roman" w:hAnsi="Times New Roman" w:cs="Times New Roman"/>
          <w:color w:val="000000" w:themeColor="text1"/>
          <w:sz w:val="24"/>
          <w:szCs w:val="24"/>
          <w:shd w:val="clear" w:color="auto" w:fill="FFFFFF"/>
        </w:rPr>
        <w:t>(5), pp.597-608.</w:t>
      </w:r>
    </w:p>
    <w:p w14:paraId="7911104F" w14:textId="77777777" w:rsidR="001F27CC" w:rsidRPr="006A4473" w:rsidRDefault="001F27CC"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hAnsi="Times New Roman" w:cs="Times New Roman"/>
          <w:color w:val="222222"/>
          <w:sz w:val="24"/>
          <w:szCs w:val="24"/>
          <w:shd w:val="clear" w:color="auto" w:fill="FFFFFF"/>
          <w:lang w:val="en-GB"/>
        </w:rPr>
        <w:t xml:space="preserve">Johnson, C., Anderson, J., Appenzeller, N., Williams, B., </w:t>
      </w:r>
      <w:proofErr w:type="spellStart"/>
      <w:r w:rsidRPr="006A4473">
        <w:rPr>
          <w:rFonts w:ascii="Times New Roman" w:hAnsi="Times New Roman" w:cs="Times New Roman"/>
          <w:color w:val="222222"/>
          <w:sz w:val="24"/>
          <w:szCs w:val="24"/>
          <w:shd w:val="clear" w:color="auto" w:fill="FFFFFF"/>
          <w:lang w:val="en-GB"/>
        </w:rPr>
        <w:t>Santulli</w:t>
      </w:r>
      <w:proofErr w:type="spellEnd"/>
      <w:r w:rsidRPr="006A4473">
        <w:rPr>
          <w:rFonts w:ascii="Times New Roman" w:hAnsi="Times New Roman" w:cs="Times New Roman"/>
          <w:color w:val="222222"/>
          <w:sz w:val="24"/>
          <w:szCs w:val="24"/>
          <w:shd w:val="clear" w:color="auto" w:fill="FFFFFF"/>
          <w:lang w:val="en-GB"/>
        </w:rPr>
        <w:t xml:space="preserve">, C. and </w:t>
      </w:r>
      <w:proofErr w:type="spellStart"/>
      <w:r w:rsidRPr="006A4473">
        <w:rPr>
          <w:rFonts w:ascii="Times New Roman" w:hAnsi="Times New Roman" w:cs="Times New Roman"/>
          <w:color w:val="222222"/>
          <w:sz w:val="24"/>
          <w:szCs w:val="24"/>
          <w:shd w:val="clear" w:color="auto" w:fill="FFFFFF"/>
          <w:lang w:val="en-GB"/>
        </w:rPr>
        <w:t>Pallonetti</w:t>
      </w:r>
      <w:proofErr w:type="spellEnd"/>
      <w:r w:rsidRPr="006A4473">
        <w:rPr>
          <w:rFonts w:ascii="Times New Roman" w:hAnsi="Times New Roman" w:cs="Times New Roman"/>
          <w:color w:val="222222"/>
          <w:sz w:val="24"/>
          <w:szCs w:val="24"/>
          <w:shd w:val="clear" w:color="auto" w:fill="FFFFFF"/>
          <w:lang w:val="en-GB"/>
        </w:rPr>
        <w:t>, N., (2016). Evaluating the Connecticut Dealer Incentive for Electric Vehicle Sales. </w:t>
      </w:r>
      <w:r w:rsidRPr="006A4473">
        <w:rPr>
          <w:rFonts w:ascii="Times New Roman" w:hAnsi="Times New Roman" w:cs="Times New Roman"/>
          <w:i/>
          <w:iCs/>
          <w:color w:val="222222"/>
          <w:sz w:val="24"/>
          <w:szCs w:val="24"/>
          <w:shd w:val="clear" w:color="auto" w:fill="FFFFFF"/>
          <w:lang w:val="en-GB"/>
        </w:rPr>
        <w:t>Transparency Specialist Evaluation</w:t>
      </w:r>
      <w:r w:rsidRPr="006A4473">
        <w:rPr>
          <w:rFonts w:ascii="Times New Roman" w:hAnsi="Times New Roman" w:cs="Times New Roman"/>
          <w:color w:val="222222"/>
          <w:sz w:val="24"/>
          <w:szCs w:val="24"/>
          <w:shd w:val="clear" w:color="auto" w:fill="FFFFFF"/>
          <w:lang w:val="en-GB"/>
        </w:rPr>
        <w:t>.</w:t>
      </w:r>
    </w:p>
    <w:p w14:paraId="1EAB9047" w14:textId="77777777" w:rsidR="001F27CC" w:rsidRPr="006A4473" w:rsidRDefault="001F27CC"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 xml:space="preserve">Johnson, Whittington, Scholes, Angwin and </w:t>
      </w:r>
      <w:proofErr w:type="spellStart"/>
      <w:r w:rsidRPr="006A4473">
        <w:rPr>
          <w:rFonts w:ascii="Times New Roman" w:eastAsia="Times New Roman" w:hAnsi="Times New Roman" w:cs="Times New Roman"/>
          <w:sz w:val="24"/>
          <w:szCs w:val="24"/>
          <w:lang w:val="en-GB"/>
        </w:rPr>
        <w:t>Regner</w:t>
      </w:r>
      <w:proofErr w:type="spellEnd"/>
      <w:r w:rsidRPr="006A4473">
        <w:rPr>
          <w:rFonts w:ascii="Times New Roman" w:eastAsia="Times New Roman" w:hAnsi="Times New Roman" w:cs="Times New Roman"/>
          <w:sz w:val="24"/>
          <w:szCs w:val="24"/>
          <w:lang w:val="en-GB"/>
        </w:rPr>
        <w:t xml:space="preserve"> (2017). Exploring Strategy: Text and Cases, 11th Edition, Pearson Education.</w:t>
      </w:r>
    </w:p>
    <w:p w14:paraId="36CAA4B9" w14:textId="77777777" w:rsidR="001F27CC" w:rsidRPr="000350AD" w:rsidRDefault="001F27CC" w:rsidP="001F27CC">
      <w:pPr>
        <w:spacing w:before="240" w:line="360" w:lineRule="auto"/>
        <w:jc w:val="both"/>
        <w:rPr>
          <w:rFonts w:ascii="Times New Roman" w:hAnsi="Times New Roman" w:cs="Times New Roman"/>
          <w:color w:val="000000" w:themeColor="text1"/>
          <w:sz w:val="24"/>
          <w:szCs w:val="24"/>
          <w:shd w:val="clear" w:color="auto" w:fill="FFFFFF"/>
        </w:rPr>
      </w:pPr>
      <w:r w:rsidRPr="000350AD">
        <w:rPr>
          <w:rFonts w:ascii="Times New Roman" w:hAnsi="Times New Roman" w:cs="Times New Roman"/>
          <w:color w:val="000000" w:themeColor="text1"/>
          <w:sz w:val="24"/>
          <w:szCs w:val="24"/>
          <w:shd w:val="clear" w:color="auto" w:fill="FFFFFF"/>
        </w:rPr>
        <w:t xml:space="preserve">Kolk, A., </w:t>
      </w:r>
      <w:r>
        <w:rPr>
          <w:rFonts w:ascii="Times New Roman" w:hAnsi="Times New Roman" w:cs="Times New Roman"/>
          <w:color w:val="000000" w:themeColor="text1"/>
          <w:sz w:val="24"/>
          <w:szCs w:val="24"/>
          <w:shd w:val="clear" w:color="auto" w:fill="FFFFFF"/>
        </w:rPr>
        <w:t>(2016)</w:t>
      </w:r>
      <w:r w:rsidRPr="000350AD">
        <w:rPr>
          <w:rFonts w:ascii="Times New Roman" w:hAnsi="Times New Roman" w:cs="Times New Roman"/>
          <w:color w:val="000000" w:themeColor="text1"/>
          <w:sz w:val="24"/>
          <w:szCs w:val="24"/>
          <w:shd w:val="clear" w:color="auto" w:fill="FFFFFF"/>
        </w:rPr>
        <w:t>. The social responsibility of international business: From ethics and the environment to CSR and sustainable development. </w:t>
      </w:r>
      <w:r w:rsidRPr="000350AD">
        <w:rPr>
          <w:rFonts w:ascii="Times New Roman" w:hAnsi="Times New Roman" w:cs="Times New Roman"/>
          <w:i/>
          <w:iCs/>
          <w:color w:val="000000" w:themeColor="text1"/>
          <w:sz w:val="24"/>
          <w:szCs w:val="24"/>
          <w:shd w:val="clear" w:color="auto" w:fill="FFFFFF"/>
        </w:rPr>
        <w:t>Journal of World Business</w:t>
      </w:r>
      <w:r w:rsidRPr="000350AD">
        <w:rPr>
          <w:rFonts w:ascii="Times New Roman" w:hAnsi="Times New Roman" w:cs="Times New Roman"/>
          <w:color w:val="000000" w:themeColor="text1"/>
          <w:sz w:val="24"/>
          <w:szCs w:val="24"/>
          <w:shd w:val="clear" w:color="auto" w:fill="FFFFFF"/>
        </w:rPr>
        <w:t>, </w:t>
      </w:r>
      <w:r w:rsidRPr="000350AD">
        <w:rPr>
          <w:rFonts w:ascii="Times New Roman" w:hAnsi="Times New Roman" w:cs="Times New Roman"/>
          <w:i/>
          <w:iCs/>
          <w:color w:val="000000" w:themeColor="text1"/>
          <w:sz w:val="24"/>
          <w:szCs w:val="24"/>
          <w:shd w:val="clear" w:color="auto" w:fill="FFFFFF"/>
        </w:rPr>
        <w:t>51</w:t>
      </w:r>
      <w:r w:rsidRPr="000350AD">
        <w:rPr>
          <w:rFonts w:ascii="Times New Roman" w:hAnsi="Times New Roman" w:cs="Times New Roman"/>
          <w:color w:val="000000" w:themeColor="text1"/>
          <w:sz w:val="24"/>
          <w:szCs w:val="24"/>
          <w:shd w:val="clear" w:color="auto" w:fill="FFFFFF"/>
        </w:rPr>
        <w:t>(1), pp.23-34.</w:t>
      </w:r>
    </w:p>
    <w:p w14:paraId="171E1823" w14:textId="77777777" w:rsidR="001F27CC" w:rsidRPr="006A4473" w:rsidRDefault="001F27CC" w:rsidP="006A4473">
      <w:pPr>
        <w:spacing w:before="240" w:after="240" w:line="360" w:lineRule="auto"/>
        <w:jc w:val="both"/>
        <w:rPr>
          <w:rFonts w:ascii="Times New Roman" w:hAnsi="Times New Roman" w:cs="Times New Roman"/>
          <w:color w:val="222222"/>
          <w:sz w:val="24"/>
          <w:szCs w:val="24"/>
          <w:shd w:val="clear" w:color="auto" w:fill="FFFFFF"/>
          <w:lang w:val="en-GB"/>
        </w:rPr>
      </w:pPr>
      <w:r w:rsidRPr="006A4473">
        <w:rPr>
          <w:rFonts w:ascii="Times New Roman" w:hAnsi="Times New Roman" w:cs="Times New Roman"/>
          <w:color w:val="222222"/>
          <w:sz w:val="24"/>
          <w:szCs w:val="24"/>
          <w:shd w:val="clear" w:color="auto" w:fill="FFFFFF"/>
          <w:lang w:val="en-GB"/>
        </w:rPr>
        <w:t>Ma, J., Yu, J. and Gong, Z., (2019), April. EV Regional Market Sales Forecast Based On GABP Neural Network. In </w:t>
      </w:r>
      <w:r w:rsidRPr="006A4473">
        <w:rPr>
          <w:rFonts w:ascii="Times New Roman" w:hAnsi="Times New Roman" w:cs="Times New Roman"/>
          <w:i/>
          <w:iCs/>
          <w:color w:val="222222"/>
          <w:sz w:val="24"/>
          <w:szCs w:val="24"/>
          <w:shd w:val="clear" w:color="auto" w:fill="FFFFFF"/>
          <w:lang w:val="en-GB"/>
        </w:rPr>
        <w:t>IOP Conference Series: Earth and Environmental Science</w:t>
      </w:r>
      <w:r w:rsidRPr="006A4473">
        <w:rPr>
          <w:rFonts w:ascii="Times New Roman" w:hAnsi="Times New Roman" w:cs="Times New Roman"/>
          <w:color w:val="222222"/>
          <w:sz w:val="24"/>
          <w:szCs w:val="24"/>
          <w:shd w:val="clear" w:color="auto" w:fill="FFFFFF"/>
          <w:lang w:val="en-GB"/>
        </w:rPr>
        <w:t> (Vol. 252, No. 3, p. 032098). IOP Publishing.</w:t>
      </w:r>
    </w:p>
    <w:p w14:paraId="7890C2C4" w14:textId="77777777" w:rsidR="001F27CC" w:rsidRPr="006A4473" w:rsidRDefault="001F27CC" w:rsidP="006A4473">
      <w:pPr>
        <w:spacing w:before="240" w:after="240" w:line="360" w:lineRule="auto"/>
        <w:jc w:val="both"/>
        <w:rPr>
          <w:rFonts w:ascii="Times New Roman" w:hAnsi="Times New Roman" w:cs="Times New Roman"/>
          <w:color w:val="222222"/>
          <w:sz w:val="24"/>
          <w:szCs w:val="24"/>
          <w:shd w:val="clear" w:color="auto" w:fill="FFFFFF"/>
          <w:lang w:val="en-GB"/>
        </w:rPr>
      </w:pPr>
      <w:proofErr w:type="spellStart"/>
      <w:r w:rsidRPr="006A4473">
        <w:rPr>
          <w:rFonts w:ascii="Times New Roman" w:hAnsi="Times New Roman" w:cs="Times New Roman"/>
          <w:color w:val="222222"/>
          <w:sz w:val="24"/>
          <w:szCs w:val="24"/>
          <w:shd w:val="clear" w:color="auto" w:fill="FFFFFF"/>
          <w:lang w:val="en-GB"/>
        </w:rPr>
        <w:t>Mikkilä</w:t>
      </w:r>
      <w:proofErr w:type="spellEnd"/>
      <w:r w:rsidRPr="006A4473">
        <w:rPr>
          <w:rFonts w:ascii="Times New Roman" w:hAnsi="Times New Roman" w:cs="Times New Roman"/>
          <w:color w:val="222222"/>
          <w:sz w:val="24"/>
          <w:szCs w:val="24"/>
          <w:shd w:val="clear" w:color="auto" w:fill="FFFFFF"/>
          <w:lang w:val="en-GB"/>
        </w:rPr>
        <w:t xml:space="preserve">, M., </w:t>
      </w:r>
      <w:proofErr w:type="spellStart"/>
      <w:r w:rsidRPr="006A4473">
        <w:rPr>
          <w:rFonts w:ascii="Times New Roman" w:hAnsi="Times New Roman" w:cs="Times New Roman"/>
          <w:color w:val="222222"/>
          <w:sz w:val="24"/>
          <w:szCs w:val="24"/>
          <w:shd w:val="clear" w:color="auto" w:fill="FFFFFF"/>
          <w:lang w:val="en-GB"/>
        </w:rPr>
        <w:t>Panapanaan</w:t>
      </w:r>
      <w:proofErr w:type="spellEnd"/>
      <w:r w:rsidRPr="006A4473">
        <w:rPr>
          <w:rFonts w:ascii="Times New Roman" w:hAnsi="Times New Roman" w:cs="Times New Roman"/>
          <w:color w:val="222222"/>
          <w:sz w:val="24"/>
          <w:szCs w:val="24"/>
          <w:shd w:val="clear" w:color="auto" w:fill="FFFFFF"/>
          <w:lang w:val="en-GB"/>
        </w:rPr>
        <w:t xml:space="preserve">, V. and </w:t>
      </w:r>
      <w:proofErr w:type="spellStart"/>
      <w:r w:rsidRPr="006A4473">
        <w:rPr>
          <w:rFonts w:ascii="Times New Roman" w:hAnsi="Times New Roman" w:cs="Times New Roman"/>
          <w:color w:val="222222"/>
          <w:sz w:val="24"/>
          <w:szCs w:val="24"/>
          <w:shd w:val="clear" w:color="auto" w:fill="FFFFFF"/>
          <w:lang w:val="en-GB"/>
        </w:rPr>
        <w:t>Linnanen</w:t>
      </w:r>
      <w:proofErr w:type="spellEnd"/>
      <w:r w:rsidRPr="006A4473">
        <w:rPr>
          <w:rFonts w:ascii="Times New Roman" w:hAnsi="Times New Roman" w:cs="Times New Roman"/>
          <w:color w:val="222222"/>
          <w:sz w:val="24"/>
          <w:szCs w:val="24"/>
          <w:shd w:val="clear" w:color="auto" w:fill="FFFFFF"/>
          <w:lang w:val="en-GB"/>
        </w:rPr>
        <w:t>, L., (2016). The pursuit of responsible business: Corporate responsibility of Finnish companies in their global operations. In </w:t>
      </w:r>
      <w:r w:rsidRPr="006A4473">
        <w:rPr>
          <w:rFonts w:ascii="Times New Roman" w:hAnsi="Times New Roman" w:cs="Times New Roman"/>
          <w:i/>
          <w:iCs/>
          <w:color w:val="222222"/>
          <w:sz w:val="24"/>
          <w:szCs w:val="24"/>
          <w:shd w:val="clear" w:color="auto" w:fill="FFFFFF"/>
          <w:lang w:val="en-GB"/>
        </w:rPr>
        <w:t>Key initiatives in corporate social responsibility</w:t>
      </w:r>
      <w:r w:rsidRPr="006A4473">
        <w:rPr>
          <w:rFonts w:ascii="Times New Roman" w:hAnsi="Times New Roman" w:cs="Times New Roman"/>
          <w:color w:val="222222"/>
          <w:sz w:val="24"/>
          <w:szCs w:val="24"/>
          <w:shd w:val="clear" w:color="auto" w:fill="FFFFFF"/>
          <w:lang w:val="en-GB"/>
        </w:rPr>
        <w:t> (pp. 177-200). Springer, Cham.</w:t>
      </w:r>
    </w:p>
    <w:p w14:paraId="648CC10D" w14:textId="77777777" w:rsidR="001F27CC" w:rsidRDefault="001F27CC" w:rsidP="006A4473">
      <w:pPr>
        <w:spacing w:before="240" w:after="240" w:line="360" w:lineRule="auto"/>
        <w:jc w:val="both"/>
        <w:rPr>
          <w:rFonts w:ascii="Times New Roman" w:eastAsia="Times New Roman" w:hAnsi="Times New Roman" w:cs="Times New Roman"/>
          <w:sz w:val="24"/>
          <w:szCs w:val="24"/>
          <w:lang w:val="en-GB"/>
        </w:rPr>
      </w:pPr>
      <w:r w:rsidRPr="006A4473">
        <w:rPr>
          <w:rFonts w:ascii="Times New Roman" w:eastAsia="Times New Roman" w:hAnsi="Times New Roman" w:cs="Times New Roman"/>
          <w:sz w:val="24"/>
          <w:szCs w:val="24"/>
          <w:lang w:val="en-GB"/>
        </w:rPr>
        <w:t>Morrison, J (2016) The Global Business Environment. Challenges and Responsibilities, 4th Edition, Palgrave.</w:t>
      </w:r>
    </w:p>
    <w:p w14:paraId="06D706A3" w14:textId="77777777" w:rsidR="001F27CC" w:rsidRPr="000350AD" w:rsidRDefault="001F27CC" w:rsidP="001F27CC">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0350AD">
        <w:rPr>
          <w:rFonts w:ascii="Times New Roman" w:hAnsi="Times New Roman" w:cs="Times New Roman"/>
          <w:color w:val="000000" w:themeColor="text1"/>
          <w:sz w:val="24"/>
          <w:szCs w:val="24"/>
          <w:shd w:val="clear" w:color="auto" w:fill="FFFFFF"/>
        </w:rPr>
        <w:lastRenderedPageBreak/>
        <w:t>Panayotou</w:t>
      </w:r>
      <w:proofErr w:type="spellEnd"/>
      <w:r w:rsidRPr="000350AD">
        <w:rPr>
          <w:rFonts w:ascii="Times New Roman" w:hAnsi="Times New Roman" w:cs="Times New Roman"/>
          <w:color w:val="000000" w:themeColor="text1"/>
          <w:sz w:val="24"/>
          <w:szCs w:val="24"/>
          <w:shd w:val="clear" w:color="auto" w:fill="FFFFFF"/>
        </w:rPr>
        <w:t xml:space="preserve">, T., </w:t>
      </w:r>
      <w:r>
        <w:rPr>
          <w:rFonts w:ascii="Times New Roman" w:hAnsi="Times New Roman" w:cs="Times New Roman"/>
          <w:color w:val="000000" w:themeColor="text1"/>
          <w:sz w:val="24"/>
          <w:szCs w:val="24"/>
          <w:shd w:val="clear" w:color="auto" w:fill="FFFFFF"/>
        </w:rPr>
        <w:t>(2016)</w:t>
      </w:r>
      <w:r w:rsidRPr="000350AD">
        <w:rPr>
          <w:rFonts w:ascii="Times New Roman" w:hAnsi="Times New Roman" w:cs="Times New Roman"/>
          <w:color w:val="000000" w:themeColor="text1"/>
          <w:sz w:val="24"/>
          <w:szCs w:val="24"/>
          <w:shd w:val="clear" w:color="auto" w:fill="FFFFFF"/>
        </w:rPr>
        <w:t>. Economic growth and the environment. </w:t>
      </w:r>
      <w:r w:rsidRPr="000350AD">
        <w:rPr>
          <w:rFonts w:ascii="Times New Roman" w:hAnsi="Times New Roman" w:cs="Times New Roman"/>
          <w:i/>
          <w:iCs/>
          <w:color w:val="000000" w:themeColor="text1"/>
          <w:sz w:val="24"/>
          <w:szCs w:val="24"/>
          <w:shd w:val="clear" w:color="auto" w:fill="FFFFFF"/>
        </w:rPr>
        <w:t>The environment in anthropology</w:t>
      </w:r>
      <w:r w:rsidRPr="000350AD">
        <w:rPr>
          <w:rFonts w:ascii="Times New Roman" w:hAnsi="Times New Roman" w:cs="Times New Roman"/>
          <w:color w:val="000000" w:themeColor="text1"/>
          <w:sz w:val="24"/>
          <w:szCs w:val="24"/>
          <w:shd w:val="clear" w:color="auto" w:fill="FFFFFF"/>
        </w:rPr>
        <w:t>, pp.140-148.</w:t>
      </w:r>
    </w:p>
    <w:p w14:paraId="022658CF" w14:textId="77777777" w:rsidR="001F27CC" w:rsidRPr="000350AD" w:rsidRDefault="001F27CC" w:rsidP="001F27CC">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0350AD">
        <w:rPr>
          <w:rFonts w:ascii="Times New Roman" w:hAnsi="Times New Roman" w:cs="Times New Roman"/>
          <w:color w:val="000000" w:themeColor="text1"/>
          <w:sz w:val="24"/>
          <w:szCs w:val="24"/>
          <w:shd w:val="clear" w:color="auto" w:fill="FFFFFF"/>
        </w:rPr>
        <w:t>Pomponi</w:t>
      </w:r>
      <w:proofErr w:type="spellEnd"/>
      <w:r w:rsidRPr="000350AD">
        <w:rPr>
          <w:rFonts w:ascii="Times New Roman" w:hAnsi="Times New Roman" w:cs="Times New Roman"/>
          <w:color w:val="000000" w:themeColor="text1"/>
          <w:sz w:val="24"/>
          <w:szCs w:val="24"/>
          <w:shd w:val="clear" w:color="auto" w:fill="FFFFFF"/>
        </w:rPr>
        <w:t xml:space="preserve">, F. and </w:t>
      </w:r>
      <w:proofErr w:type="spellStart"/>
      <w:r w:rsidRPr="000350AD">
        <w:rPr>
          <w:rFonts w:ascii="Times New Roman" w:hAnsi="Times New Roman" w:cs="Times New Roman"/>
          <w:color w:val="000000" w:themeColor="text1"/>
          <w:sz w:val="24"/>
          <w:szCs w:val="24"/>
          <w:shd w:val="clear" w:color="auto" w:fill="FFFFFF"/>
        </w:rPr>
        <w:t>Moncaster</w:t>
      </w:r>
      <w:proofErr w:type="spellEnd"/>
      <w:r w:rsidRPr="000350AD">
        <w:rPr>
          <w:rFonts w:ascii="Times New Roman" w:hAnsi="Times New Roman" w:cs="Times New Roman"/>
          <w:color w:val="000000" w:themeColor="text1"/>
          <w:sz w:val="24"/>
          <w:szCs w:val="24"/>
          <w:shd w:val="clear" w:color="auto" w:fill="FFFFFF"/>
        </w:rPr>
        <w:t xml:space="preserve">, A., </w:t>
      </w:r>
      <w:r>
        <w:rPr>
          <w:rFonts w:ascii="Times New Roman" w:hAnsi="Times New Roman" w:cs="Times New Roman"/>
          <w:color w:val="000000" w:themeColor="text1"/>
          <w:sz w:val="24"/>
          <w:szCs w:val="24"/>
          <w:shd w:val="clear" w:color="auto" w:fill="FFFFFF"/>
        </w:rPr>
        <w:t>(2017)</w:t>
      </w:r>
      <w:r w:rsidRPr="000350AD">
        <w:rPr>
          <w:rFonts w:ascii="Times New Roman" w:hAnsi="Times New Roman" w:cs="Times New Roman"/>
          <w:color w:val="000000" w:themeColor="text1"/>
          <w:sz w:val="24"/>
          <w:szCs w:val="24"/>
          <w:shd w:val="clear" w:color="auto" w:fill="FFFFFF"/>
        </w:rPr>
        <w:t>. Circular economy for the built environment: A research framework. </w:t>
      </w:r>
      <w:r w:rsidRPr="000350AD">
        <w:rPr>
          <w:rFonts w:ascii="Times New Roman" w:hAnsi="Times New Roman" w:cs="Times New Roman"/>
          <w:i/>
          <w:iCs/>
          <w:color w:val="000000" w:themeColor="text1"/>
          <w:sz w:val="24"/>
          <w:szCs w:val="24"/>
          <w:shd w:val="clear" w:color="auto" w:fill="FFFFFF"/>
        </w:rPr>
        <w:t>Journal of cleaner production</w:t>
      </w:r>
      <w:r w:rsidRPr="000350AD">
        <w:rPr>
          <w:rFonts w:ascii="Times New Roman" w:hAnsi="Times New Roman" w:cs="Times New Roman"/>
          <w:color w:val="000000" w:themeColor="text1"/>
          <w:sz w:val="24"/>
          <w:szCs w:val="24"/>
          <w:shd w:val="clear" w:color="auto" w:fill="FFFFFF"/>
        </w:rPr>
        <w:t>, </w:t>
      </w:r>
      <w:r w:rsidRPr="000350AD">
        <w:rPr>
          <w:rFonts w:ascii="Times New Roman" w:hAnsi="Times New Roman" w:cs="Times New Roman"/>
          <w:i/>
          <w:iCs/>
          <w:color w:val="000000" w:themeColor="text1"/>
          <w:sz w:val="24"/>
          <w:szCs w:val="24"/>
          <w:shd w:val="clear" w:color="auto" w:fill="FFFFFF"/>
        </w:rPr>
        <w:t>143</w:t>
      </w:r>
      <w:r w:rsidRPr="000350AD">
        <w:rPr>
          <w:rFonts w:ascii="Times New Roman" w:hAnsi="Times New Roman" w:cs="Times New Roman"/>
          <w:color w:val="000000" w:themeColor="text1"/>
          <w:sz w:val="24"/>
          <w:szCs w:val="24"/>
          <w:shd w:val="clear" w:color="auto" w:fill="FFFFFF"/>
        </w:rPr>
        <w:t>, pp.710-718.</w:t>
      </w:r>
    </w:p>
    <w:p w14:paraId="1429BC84" w14:textId="77777777" w:rsidR="001F27CC" w:rsidRPr="000350AD" w:rsidRDefault="001F27CC" w:rsidP="001F27CC">
      <w:pPr>
        <w:spacing w:before="240" w:line="360" w:lineRule="auto"/>
        <w:jc w:val="both"/>
        <w:rPr>
          <w:rFonts w:ascii="Times New Roman" w:hAnsi="Times New Roman" w:cs="Times New Roman"/>
          <w:color w:val="000000" w:themeColor="text1"/>
          <w:sz w:val="24"/>
          <w:szCs w:val="24"/>
          <w:shd w:val="clear" w:color="auto" w:fill="FFFFFF"/>
        </w:rPr>
      </w:pPr>
      <w:proofErr w:type="spellStart"/>
      <w:r w:rsidRPr="000350AD">
        <w:rPr>
          <w:rFonts w:ascii="Times New Roman" w:hAnsi="Times New Roman" w:cs="Times New Roman"/>
          <w:color w:val="000000" w:themeColor="text1"/>
          <w:sz w:val="24"/>
          <w:szCs w:val="24"/>
          <w:shd w:val="clear" w:color="auto" w:fill="FFFFFF"/>
        </w:rPr>
        <w:t>Prajogo</w:t>
      </w:r>
      <w:proofErr w:type="spellEnd"/>
      <w:r w:rsidRPr="000350AD">
        <w:rPr>
          <w:rFonts w:ascii="Times New Roman" w:hAnsi="Times New Roman" w:cs="Times New Roman"/>
          <w:color w:val="000000" w:themeColor="text1"/>
          <w:sz w:val="24"/>
          <w:szCs w:val="24"/>
          <w:shd w:val="clear" w:color="auto" w:fill="FFFFFF"/>
        </w:rPr>
        <w:t xml:space="preserve">, D.I., </w:t>
      </w:r>
      <w:r>
        <w:rPr>
          <w:rFonts w:ascii="Times New Roman" w:hAnsi="Times New Roman" w:cs="Times New Roman"/>
          <w:color w:val="000000" w:themeColor="text1"/>
          <w:sz w:val="24"/>
          <w:szCs w:val="24"/>
          <w:shd w:val="clear" w:color="auto" w:fill="FFFFFF"/>
        </w:rPr>
        <w:t>(2016)</w:t>
      </w:r>
      <w:r w:rsidRPr="000350AD">
        <w:rPr>
          <w:rFonts w:ascii="Times New Roman" w:hAnsi="Times New Roman" w:cs="Times New Roman"/>
          <w:color w:val="000000" w:themeColor="text1"/>
          <w:sz w:val="24"/>
          <w:szCs w:val="24"/>
          <w:shd w:val="clear" w:color="auto" w:fill="FFFFFF"/>
        </w:rPr>
        <w:t>. The strategic fit between innovation strategies and business environment in delivering business performance. </w:t>
      </w:r>
      <w:r w:rsidRPr="000350AD">
        <w:rPr>
          <w:rFonts w:ascii="Times New Roman" w:hAnsi="Times New Roman" w:cs="Times New Roman"/>
          <w:i/>
          <w:iCs/>
          <w:color w:val="000000" w:themeColor="text1"/>
          <w:sz w:val="24"/>
          <w:szCs w:val="24"/>
          <w:shd w:val="clear" w:color="auto" w:fill="FFFFFF"/>
        </w:rPr>
        <w:t>International journal of production Economics</w:t>
      </w:r>
      <w:r w:rsidRPr="000350AD">
        <w:rPr>
          <w:rFonts w:ascii="Times New Roman" w:hAnsi="Times New Roman" w:cs="Times New Roman"/>
          <w:color w:val="000000" w:themeColor="text1"/>
          <w:sz w:val="24"/>
          <w:szCs w:val="24"/>
          <w:shd w:val="clear" w:color="auto" w:fill="FFFFFF"/>
        </w:rPr>
        <w:t>, </w:t>
      </w:r>
      <w:r w:rsidRPr="000350AD">
        <w:rPr>
          <w:rFonts w:ascii="Times New Roman" w:hAnsi="Times New Roman" w:cs="Times New Roman"/>
          <w:i/>
          <w:iCs/>
          <w:color w:val="000000" w:themeColor="text1"/>
          <w:sz w:val="24"/>
          <w:szCs w:val="24"/>
          <w:shd w:val="clear" w:color="auto" w:fill="FFFFFF"/>
        </w:rPr>
        <w:t>171</w:t>
      </w:r>
      <w:r w:rsidRPr="000350AD">
        <w:rPr>
          <w:rFonts w:ascii="Times New Roman" w:hAnsi="Times New Roman" w:cs="Times New Roman"/>
          <w:color w:val="000000" w:themeColor="text1"/>
          <w:sz w:val="24"/>
          <w:szCs w:val="24"/>
          <w:shd w:val="clear" w:color="auto" w:fill="FFFFFF"/>
        </w:rPr>
        <w:t>, pp.241-249.</w:t>
      </w:r>
    </w:p>
    <w:p w14:paraId="2031DA17" w14:textId="77777777" w:rsidR="001F27CC" w:rsidRPr="006A4473" w:rsidRDefault="001F27CC" w:rsidP="006A4473">
      <w:pPr>
        <w:spacing w:before="240" w:after="240" w:line="360" w:lineRule="auto"/>
        <w:jc w:val="both"/>
        <w:rPr>
          <w:rFonts w:ascii="Times New Roman" w:eastAsia="Times New Roman" w:hAnsi="Times New Roman" w:cs="Times New Roman"/>
          <w:sz w:val="24"/>
          <w:szCs w:val="24"/>
          <w:lang w:val="en-GB"/>
        </w:rPr>
      </w:pPr>
    </w:p>
    <w:p w14:paraId="33886F6F" w14:textId="77777777" w:rsidR="002A3A91" w:rsidRPr="006A4473" w:rsidRDefault="002A3A91" w:rsidP="006A4473">
      <w:pPr>
        <w:spacing w:before="240" w:after="240" w:line="360" w:lineRule="auto"/>
        <w:jc w:val="both"/>
        <w:rPr>
          <w:rFonts w:ascii="Times New Roman" w:eastAsia="Times New Roman" w:hAnsi="Times New Roman" w:cs="Times New Roman"/>
          <w:b/>
          <w:sz w:val="24"/>
          <w:szCs w:val="24"/>
          <w:lang w:val="en-GB"/>
        </w:rPr>
      </w:pPr>
    </w:p>
    <w:sectPr w:rsidR="002A3A91" w:rsidRPr="006A4473" w:rsidSect="003A685F">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E6F5E3" w14:textId="77777777" w:rsidR="002F286F" w:rsidRDefault="002F286F" w:rsidP="003A685F">
      <w:pPr>
        <w:spacing w:line="240" w:lineRule="auto"/>
      </w:pPr>
      <w:r>
        <w:separator/>
      </w:r>
    </w:p>
  </w:endnote>
  <w:endnote w:type="continuationSeparator" w:id="0">
    <w:p w14:paraId="31E81B5E" w14:textId="77777777" w:rsidR="002F286F" w:rsidRDefault="002F286F" w:rsidP="003A68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55236421"/>
      <w:docPartObj>
        <w:docPartGallery w:val="Page Numbers (Bottom of Page)"/>
        <w:docPartUnique/>
      </w:docPartObj>
    </w:sdtPr>
    <w:sdtEndPr>
      <w:rPr>
        <w:rFonts w:ascii="Times New Roman" w:hAnsi="Times New Roman" w:cs="Times New Roman"/>
        <w:noProof/>
        <w:sz w:val="24"/>
        <w:szCs w:val="24"/>
      </w:rPr>
    </w:sdtEndPr>
    <w:sdtContent>
      <w:p w14:paraId="0AC408C7" w14:textId="77777777" w:rsidR="003A685F" w:rsidRPr="003A685F" w:rsidRDefault="003A685F">
        <w:pPr>
          <w:pStyle w:val="Footer"/>
          <w:jc w:val="right"/>
          <w:rPr>
            <w:rFonts w:ascii="Times New Roman" w:hAnsi="Times New Roman" w:cs="Times New Roman"/>
            <w:sz w:val="24"/>
            <w:szCs w:val="24"/>
          </w:rPr>
        </w:pPr>
        <w:r w:rsidRPr="003A685F">
          <w:rPr>
            <w:rFonts w:ascii="Times New Roman" w:hAnsi="Times New Roman" w:cs="Times New Roman"/>
            <w:sz w:val="24"/>
            <w:szCs w:val="24"/>
          </w:rPr>
          <w:fldChar w:fldCharType="begin"/>
        </w:r>
        <w:r w:rsidRPr="003A685F">
          <w:rPr>
            <w:rFonts w:ascii="Times New Roman" w:hAnsi="Times New Roman" w:cs="Times New Roman"/>
            <w:sz w:val="24"/>
            <w:szCs w:val="24"/>
          </w:rPr>
          <w:instrText xml:space="preserve"> PAGE   \* MERGEFORMAT </w:instrText>
        </w:r>
        <w:r w:rsidRPr="003A685F">
          <w:rPr>
            <w:rFonts w:ascii="Times New Roman" w:hAnsi="Times New Roman" w:cs="Times New Roman"/>
            <w:sz w:val="24"/>
            <w:szCs w:val="24"/>
          </w:rPr>
          <w:fldChar w:fldCharType="separate"/>
        </w:r>
        <w:r w:rsidR="00D84BCD">
          <w:rPr>
            <w:rFonts w:ascii="Times New Roman" w:hAnsi="Times New Roman" w:cs="Times New Roman"/>
            <w:noProof/>
            <w:sz w:val="24"/>
            <w:szCs w:val="24"/>
          </w:rPr>
          <w:t>11</w:t>
        </w:r>
        <w:r w:rsidRPr="003A685F">
          <w:rPr>
            <w:rFonts w:ascii="Times New Roman" w:hAnsi="Times New Roman" w:cs="Times New Roman"/>
            <w:noProof/>
            <w:sz w:val="24"/>
            <w:szCs w:val="24"/>
          </w:rPr>
          <w:fldChar w:fldCharType="end"/>
        </w:r>
      </w:p>
    </w:sdtContent>
  </w:sdt>
  <w:p w14:paraId="1D918320" w14:textId="77777777" w:rsidR="003A685F" w:rsidRDefault="003A68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08F915" w14:textId="77777777" w:rsidR="002F286F" w:rsidRDefault="002F286F" w:rsidP="003A685F">
      <w:pPr>
        <w:spacing w:line="240" w:lineRule="auto"/>
      </w:pPr>
      <w:r>
        <w:separator/>
      </w:r>
    </w:p>
  </w:footnote>
  <w:footnote w:type="continuationSeparator" w:id="0">
    <w:p w14:paraId="104EFBBA" w14:textId="77777777" w:rsidR="002F286F" w:rsidRDefault="002F286F" w:rsidP="003A68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C2DCA"/>
    <w:multiLevelType w:val="multilevel"/>
    <w:tmpl w:val="B916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874AFE"/>
    <w:multiLevelType w:val="multilevel"/>
    <w:tmpl w:val="6B62E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55533E"/>
    <w:multiLevelType w:val="multilevel"/>
    <w:tmpl w:val="96DAA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DF316E"/>
    <w:multiLevelType w:val="multilevel"/>
    <w:tmpl w:val="23EEA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A45033"/>
    <w:multiLevelType w:val="multilevel"/>
    <w:tmpl w:val="F7D6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B72D81"/>
    <w:multiLevelType w:val="multilevel"/>
    <w:tmpl w:val="AEFA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3C64E4"/>
    <w:multiLevelType w:val="multilevel"/>
    <w:tmpl w:val="AF6A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6"/>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A3A91"/>
    <w:rsid w:val="000F4D6C"/>
    <w:rsid w:val="001F27CC"/>
    <w:rsid w:val="002A3A91"/>
    <w:rsid w:val="002A557D"/>
    <w:rsid w:val="002E2AC3"/>
    <w:rsid w:val="002F286F"/>
    <w:rsid w:val="003A685F"/>
    <w:rsid w:val="00531E89"/>
    <w:rsid w:val="005528EB"/>
    <w:rsid w:val="00603F03"/>
    <w:rsid w:val="006A4473"/>
    <w:rsid w:val="006C77BD"/>
    <w:rsid w:val="009775CC"/>
    <w:rsid w:val="00B77A28"/>
    <w:rsid w:val="00C362F0"/>
    <w:rsid w:val="00C84650"/>
    <w:rsid w:val="00D808F2"/>
    <w:rsid w:val="00D84BCD"/>
    <w:rsid w:val="00DB74DF"/>
    <w:rsid w:val="00DD2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EB383"/>
  <w15:docId w15:val="{ECC90EA3-0EDE-4B23-AADD-B0E9E760F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603F03"/>
    <w:pPr>
      <w:spacing w:before="240" w:after="240" w:line="360" w:lineRule="auto"/>
      <w:jc w:val="both"/>
      <w:outlineLvl w:val="0"/>
    </w:pPr>
    <w:rPr>
      <w:rFonts w:ascii="Times New Roman" w:hAnsi="Times New Roman" w:cs="Times New Roman"/>
      <w:b/>
      <w:bCs/>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E2AC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AC3"/>
    <w:rPr>
      <w:rFonts w:ascii="Tahoma" w:hAnsi="Tahoma" w:cs="Tahoma"/>
      <w:sz w:val="16"/>
      <w:szCs w:val="16"/>
    </w:rPr>
  </w:style>
  <w:style w:type="paragraph" w:styleId="Header">
    <w:name w:val="header"/>
    <w:basedOn w:val="Normal"/>
    <w:link w:val="HeaderChar"/>
    <w:uiPriority w:val="99"/>
    <w:unhideWhenUsed/>
    <w:rsid w:val="003A685F"/>
    <w:pPr>
      <w:tabs>
        <w:tab w:val="center" w:pos="4680"/>
        <w:tab w:val="right" w:pos="9360"/>
      </w:tabs>
      <w:spacing w:line="240" w:lineRule="auto"/>
    </w:pPr>
  </w:style>
  <w:style w:type="character" w:customStyle="1" w:styleId="HeaderChar">
    <w:name w:val="Header Char"/>
    <w:basedOn w:val="DefaultParagraphFont"/>
    <w:link w:val="Header"/>
    <w:uiPriority w:val="99"/>
    <w:rsid w:val="003A685F"/>
  </w:style>
  <w:style w:type="paragraph" w:styleId="Footer">
    <w:name w:val="footer"/>
    <w:basedOn w:val="Normal"/>
    <w:link w:val="FooterChar"/>
    <w:uiPriority w:val="99"/>
    <w:unhideWhenUsed/>
    <w:rsid w:val="003A685F"/>
    <w:pPr>
      <w:tabs>
        <w:tab w:val="center" w:pos="4680"/>
        <w:tab w:val="right" w:pos="9360"/>
      </w:tabs>
      <w:spacing w:line="240" w:lineRule="auto"/>
    </w:pPr>
  </w:style>
  <w:style w:type="character" w:customStyle="1" w:styleId="FooterChar">
    <w:name w:val="Footer Char"/>
    <w:basedOn w:val="DefaultParagraphFont"/>
    <w:link w:val="Footer"/>
    <w:uiPriority w:val="99"/>
    <w:rsid w:val="003A685F"/>
  </w:style>
  <w:style w:type="paragraph" w:styleId="TableofFigures">
    <w:name w:val="table of figures"/>
    <w:basedOn w:val="Normal"/>
    <w:next w:val="Normal"/>
    <w:uiPriority w:val="99"/>
    <w:unhideWhenUsed/>
    <w:rsid w:val="003A685F"/>
  </w:style>
  <w:style w:type="character" w:styleId="Hyperlink">
    <w:name w:val="Hyperlink"/>
    <w:basedOn w:val="DefaultParagraphFont"/>
    <w:uiPriority w:val="99"/>
    <w:unhideWhenUsed/>
    <w:rsid w:val="003A685F"/>
    <w:rPr>
      <w:color w:val="0000FF" w:themeColor="hyperlink"/>
      <w:u w:val="single"/>
    </w:rPr>
  </w:style>
  <w:style w:type="paragraph" w:styleId="NormalWeb">
    <w:name w:val="Normal (Web)"/>
    <w:basedOn w:val="Normal"/>
    <w:uiPriority w:val="99"/>
    <w:semiHidden/>
    <w:unhideWhenUsed/>
    <w:rsid w:val="006A447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0F4D6C"/>
    <w:rPr>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2630203">
      <w:bodyDiv w:val="1"/>
      <w:marLeft w:val="0"/>
      <w:marRight w:val="0"/>
      <w:marTop w:val="0"/>
      <w:marBottom w:val="0"/>
      <w:divBdr>
        <w:top w:val="none" w:sz="0" w:space="0" w:color="auto"/>
        <w:left w:val="none" w:sz="0" w:space="0" w:color="auto"/>
        <w:bottom w:val="none" w:sz="0" w:space="0" w:color="auto"/>
        <w:right w:val="none" w:sz="0" w:space="0" w:color="auto"/>
      </w:divBdr>
    </w:div>
    <w:div w:id="773211576">
      <w:bodyDiv w:val="1"/>
      <w:marLeft w:val="0"/>
      <w:marRight w:val="0"/>
      <w:marTop w:val="0"/>
      <w:marBottom w:val="0"/>
      <w:divBdr>
        <w:top w:val="none" w:sz="0" w:space="0" w:color="auto"/>
        <w:left w:val="none" w:sz="0" w:space="0" w:color="auto"/>
        <w:bottom w:val="none" w:sz="0" w:space="0" w:color="auto"/>
        <w:right w:val="none" w:sz="0" w:space="0" w:color="auto"/>
      </w:divBdr>
    </w:div>
    <w:div w:id="837889509">
      <w:bodyDiv w:val="1"/>
      <w:marLeft w:val="0"/>
      <w:marRight w:val="0"/>
      <w:marTop w:val="0"/>
      <w:marBottom w:val="0"/>
      <w:divBdr>
        <w:top w:val="none" w:sz="0" w:space="0" w:color="auto"/>
        <w:left w:val="none" w:sz="0" w:space="0" w:color="auto"/>
        <w:bottom w:val="none" w:sz="0" w:space="0" w:color="auto"/>
        <w:right w:val="none" w:sz="0" w:space="0" w:color="auto"/>
      </w:divBdr>
    </w:div>
    <w:div w:id="921060884">
      <w:bodyDiv w:val="1"/>
      <w:marLeft w:val="0"/>
      <w:marRight w:val="0"/>
      <w:marTop w:val="0"/>
      <w:marBottom w:val="0"/>
      <w:divBdr>
        <w:top w:val="none" w:sz="0" w:space="0" w:color="auto"/>
        <w:left w:val="none" w:sz="0" w:space="0" w:color="auto"/>
        <w:bottom w:val="none" w:sz="0" w:space="0" w:color="auto"/>
        <w:right w:val="none" w:sz="0" w:space="0" w:color="auto"/>
      </w:divBdr>
    </w:div>
    <w:div w:id="2081516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E9676F-D333-4747-844F-C697BE381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Pages>
  <Words>2491</Words>
  <Characters>14203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Catalin Marin</cp:lastModifiedBy>
  <cp:revision>17</cp:revision>
  <dcterms:created xsi:type="dcterms:W3CDTF">2020-04-29T14:08:00Z</dcterms:created>
  <dcterms:modified xsi:type="dcterms:W3CDTF">2020-05-19T16:45:00Z</dcterms:modified>
</cp:coreProperties>
</file>