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A0FAE" w14:textId="77777777" w:rsidR="00DA32ED" w:rsidRPr="000823FB" w:rsidRDefault="00DA32ED" w:rsidP="00DA32ED">
      <w:pPr>
        <w:spacing w:after="200" w:line="240" w:lineRule="auto"/>
        <w:jc w:val="center"/>
        <w:rPr>
          <w:b/>
          <w:bCs/>
          <w:sz w:val="48"/>
          <w:szCs w:val="48"/>
        </w:rPr>
      </w:pPr>
      <w:r w:rsidRPr="000823FB">
        <w:rPr>
          <w:b/>
          <w:bCs/>
          <w:sz w:val="48"/>
          <w:szCs w:val="48"/>
        </w:rPr>
        <w:t>Research Proposal</w:t>
      </w:r>
    </w:p>
    <w:p w14:paraId="7A58721B" w14:textId="77777777" w:rsidR="00DA32ED" w:rsidRPr="002C1890" w:rsidRDefault="00DA32ED" w:rsidP="00DA32ED">
      <w:pPr>
        <w:pBdr>
          <w:bottom w:val="single" w:sz="8" w:space="1" w:color="000000"/>
        </w:pBdr>
        <w:spacing w:after="240" w:line="240" w:lineRule="auto"/>
        <w:ind w:left="1134" w:right="1134"/>
        <w:jc w:val="center"/>
        <w:rPr>
          <w:rFonts w:eastAsia="Times New Roman" w:cstheme="minorHAnsi"/>
        </w:rPr>
      </w:pPr>
      <w:r w:rsidRPr="002C1890">
        <w:rPr>
          <w:rFonts w:eastAsia="Times New Roman" w:cstheme="minorHAnsi"/>
          <w:sz w:val="24"/>
          <w:szCs w:val="24"/>
          <w:lang w:eastAsia="en-GB"/>
        </w:rPr>
        <w:t> </w:t>
      </w:r>
    </w:p>
    <w:p w14:paraId="2E1E653A" w14:textId="77777777" w:rsidR="00DA32ED" w:rsidRPr="002C1890" w:rsidRDefault="00DA32ED" w:rsidP="00DA32ED">
      <w:pPr>
        <w:spacing w:after="0" w:line="240" w:lineRule="auto"/>
        <w:rPr>
          <w:rFonts w:eastAsia="Times New Roman" w:cstheme="minorHAnsi"/>
        </w:rPr>
      </w:pPr>
    </w:p>
    <w:p w14:paraId="5F1E3FCE" w14:textId="77777777" w:rsidR="00DA32ED" w:rsidRPr="002C1890" w:rsidRDefault="00DA32ED" w:rsidP="00DA32ED">
      <w:pPr>
        <w:spacing w:after="200" w:line="240" w:lineRule="auto"/>
        <w:jc w:val="center"/>
        <w:rPr>
          <w:rFonts w:eastAsia="Times New Roman" w:cstheme="minorHAnsi"/>
        </w:rPr>
      </w:pPr>
      <w:r w:rsidRPr="002C1890">
        <w:rPr>
          <w:rFonts w:eastAsia="Times New Roman" w:cstheme="minorHAnsi"/>
          <w:color w:val="000000"/>
          <w:sz w:val="36"/>
          <w:szCs w:val="36"/>
          <w:lang w:eastAsia="en-GB"/>
        </w:rPr>
        <w:t xml:space="preserve">Module: </w:t>
      </w:r>
      <w:r w:rsidRPr="002C1890">
        <w:rPr>
          <w:rFonts w:eastAsia="Times New Roman" w:cstheme="minorHAnsi"/>
          <w:b/>
          <w:bCs/>
          <w:color w:val="000000"/>
          <w:sz w:val="36"/>
          <w:szCs w:val="36"/>
          <w:lang w:eastAsia="en-GB"/>
        </w:rPr>
        <w:t>TS4S0</w:t>
      </w:r>
      <w:r>
        <w:rPr>
          <w:rFonts w:eastAsia="Times New Roman" w:cstheme="minorHAnsi"/>
          <w:b/>
          <w:bCs/>
          <w:color w:val="000000"/>
          <w:sz w:val="36"/>
          <w:szCs w:val="36"/>
          <w:lang w:eastAsia="en-GB"/>
        </w:rPr>
        <w:t>32</w:t>
      </w:r>
    </w:p>
    <w:p w14:paraId="2682A498" w14:textId="77777777" w:rsidR="00DA32ED" w:rsidRPr="002C1890" w:rsidRDefault="00DA32ED" w:rsidP="00DA32ED">
      <w:pPr>
        <w:spacing w:after="200" w:line="240" w:lineRule="auto"/>
        <w:jc w:val="center"/>
        <w:rPr>
          <w:rFonts w:eastAsia="Times New Roman" w:cstheme="minorHAnsi"/>
        </w:rPr>
      </w:pPr>
    </w:p>
    <w:p w14:paraId="7CF11E20" w14:textId="658F0736" w:rsidR="00DA32ED" w:rsidRPr="00DB4B81" w:rsidRDefault="00DA32ED" w:rsidP="00DA32ED">
      <w:pPr>
        <w:spacing w:after="200" w:line="240" w:lineRule="auto"/>
        <w:jc w:val="center"/>
        <w:rPr>
          <w:rFonts w:eastAsia="Times New Roman" w:cstheme="minorHAnsi"/>
        </w:rPr>
      </w:pPr>
      <w:r w:rsidRPr="002C1890">
        <w:rPr>
          <w:rFonts w:eastAsia="Times New Roman" w:cstheme="minorHAnsi"/>
          <w:color w:val="000000"/>
          <w:sz w:val="36"/>
          <w:szCs w:val="36"/>
          <w:lang w:eastAsia="en-GB"/>
        </w:rPr>
        <w:t xml:space="preserve">Student Number: </w:t>
      </w:r>
      <w:r w:rsidR="008868B9">
        <w:rPr>
          <w:rFonts w:eastAsia="Times New Roman" w:cstheme="minorHAnsi"/>
          <w:b/>
          <w:bCs/>
          <w:color w:val="000000"/>
          <w:sz w:val="36"/>
          <w:szCs w:val="36"/>
          <w:shd w:val="clear" w:color="auto" w:fill="FFFFFF"/>
          <w:lang w:eastAsia="en-GB"/>
        </w:rPr>
        <w:t>16</w:t>
      </w:r>
      <w:r w:rsidR="00913E19">
        <w:rPr>
          <w:rFonts w:eastAsia="Times New Roman" w:cstheme="minorHAnsi"/>
          <w:b/>
          <w:bCs/>
          <w:color w:val="000000"/>
          <w:sz w:val="36"/>
          <w:szCs w:val="36"/>
          <w:shd w:val="clear" w:color="auto" w:fill="FFFFFF"/>
          <w:lang w:eastAsia="en-GB"/>
        </w:rPr>
        <w:t>108647</w:t>
      </w:r>
    </w:p>
    <w:p w14:paraId="491DB9B2" w14:textId="77777777" w:rsidR="00DA32ED" w:rsidRDefault="00DA32ED" w:rsidP="00DA32ED">
      <w:pPr>
        <w:rPr>
          <w:rFonts w:asciiTheme="majorHAnsi" w:eastAsiaTheme="majorEastAsia" w:hAnsiTheme="majorHAnsi" w:cstheme="majorBidi"/>
          <w:color w:val="0F4761" w:themeColor="accent1" w:themeShade="BF"/>
          <w:sz w:val="26"/>
          <w:szCs w:val="26"/>
        </w:rPr>
      </w:pPr>
    </w:p>
    <w:p w14:paraId="1469B61C" w14:textId="0B915C3F" w:rsidR="00DA32ED" w:rsidRPr="00DB4B81" w:rsidRDefault="00DA32ED" w:rsidP="00DA32ED">
      <w:pPr>
        <w:spacing w:after="200" w:line="240" w:lineRule="auto"/>
        <w:jc w:val="center"/>
        <w:rPr>
          <w:rFonts w:eastAsia="Times New Roman" w:cstheme="minorHAnsi"/>
          <w:i/>
          <w:iCs/>
          <w:color w:val="000000"/>
          <w:sz w:val="36"/>
          <w:szCs w:val="36"/>
        </w:rPr>
      </w:pPr>
      <w:r w:rsidRPr="00DB4B81">
        <w:rPr>
          <w:rFonts w:eastAsia="Times New Roman" w:cstheme="minorHAnsi"/>
          <w:i/>
          <w:iCs/>
          <w:color w:val="000000"/>
          <w:sz w:val="36"/>
          <w:szCs w:val="36"/>
          <w:lang w:eastAsia="en-GB"/>
        </w:rPr>
        <w:t xml:space="preserve">Word count: </w:t>
      </w:r>
      <w:r>
        <w:rPr>
          <w:rFonts w:eastAsia="Times New Roman" w:cstheme="minorHAnsi"/>
          <w:i/>
          <w:iCs/>
          <w:color w:val="000000"/>
          <w:sz w:val="36"/>
          <w:szCs w:val="36"/>
          <w:lang w:eastAsia="en-GB"/>
        </w:rPr>
        <w:t>2</w:t>
      </w:r>
      <w:r w:rsidR="008868B9">
        <w:rPr>
          <w:rFonts w:eastAsia="Times New Roman" w:cstheme="minorHAnsi"/>
          <w:i/>
          <w:iCs/>
          <w:color w:val="000000"/>
          <w:sz w:val="36"/>
          <w:szCs w:val="36"/>
          <w:lang w:eastAsia="en-GB"/>
        </w:rPr>
        <w:t>0</w:t>
      </w:r>
      <w:r w:rsidR="00086195">
        <w:rPr>
          <w:rFonts w:eastAsia="Times New Roman" w:cstheme="minorHAnsi"/>
          <w:i/>
          <w:iCs/>
          <w:color w:val="000000"/>
          <w:sz w:val="36"/>
          <w:szCs w:val="36"/>
          <w:lang w:eastAsia="en-GB"/>
        </w:rPr>
        <w:t>9</w:t>
      </w:r>
      <w:r w:rsidR="00153E1B">
        <w:rPr>
          <w:rFonts w:eastAsia="Times New Roman" w:cstheme="minorHAnsi"/>
          <w:i/>
          <w:iCs/>
          <w:color w:val="000000"/>
          <w:sz w:val="36"/>
          <w:szCs w:val="36"/>
          <w:lang w:eastAsia="en-GB"/>
        </w:rPr>
        <w:t>1</w:t>
      </w:r>
    </w:p>
    <w:p w14:paraId="367C1ED9" w14:textId="77777777" w:rsidR="00DA32ED" w:rsidRPr="000823FB" w:rsidRDefault="00DA32ED" w:rsidP="00DA32ED">
      <w:r>
        <w:br w:type="page"/>
      </w:r>
    </w:p>
    <w:p w14:paraId="190A7032" w14:textId="77777777" w:rsidR="00973543" w:rsidRDefault="00973543" w:rsidP="0072697D">
      <w:pPr>
        <w:spacing w:after="0" w:line="360" w:lineRule="auto"/>
        <w:rPr>
          <w:rFonts w:ascii="Arial" w:eastAsia="Arial" w:hAnsi="Arial" w:cs="Arial"/>
          <w:b/>
          <w:bCs/>
          <w:u w:val="single"/>
        </w:rPr>
      </w:pPr>
    </w:p>
    <w:p w14:paraId="367FC48B" w14:textId="6DADCBBE" w:rsidR="006605B6" w:rsidRPr="00DA32ED" w:rsidRDefault="00CE3834" w:rsidP="00DA32ED">
      <w:pPr>
        <w:rPr>
          <w:rFonts w:ascii="Arial" w:eastAsia="Arial" w:hAnsi="Arial" w:cs="Arial"/>
          <w:b/>
          <w:bCs/>
          <w:u w:val="single"/>
        </w:rPr>
      </w:pPr>
      <w:r w:rsidRPr="0072697D">
        <w:rPr>
          <w:rFonts w:ascii="Arial" w:eastAsia="Arial" w:hAnsi="Arial" w:cs="Arial"/>
          <w:b/>
          <w:bCs/>
          <w:u w:val="single"/>
        </w:rPr>
        <w:t>This study is entitl</w:t>
      </w:r>
      <w:r w:rsidR="009C4A51" w:rsidRPr="0072697D">
        <w:rPr>
          <w:rFonts w:ascii="Arial" w:eastAsia="Arial" w:hAnsi="Arial" w:cs="Arial"/>
          <w:b/>
          <w:bCs/>
          <w:u w:val="single"/>
        </w:rPr>
        <w:t>ed</w:t>
      </w:r>
      <w:r w:rsidR="00AD7A68" w:rsidRPr="0072697D">
        <w:rPr>
          <w:rFonts w:ascii="Arial" w:eastAsia="Arial" w:hAnsi="Arial" w:cs="Arial"/>
        </w:rPr>
        <w:t xml:space="preserve">: </w:t>
      </w:r>
      <w:r w:rsidR="004730F8" w:rsidRPr="0072697D">
        <w:rPr>
          <w:rFonts w:ascii="Arial" w:eastAsia="Arial" w:hAnsi="Arial" w:cs="Arial"/>
        </w:rPr>
        <w:t xml:space="preserve">Trainee Integrative Counsellors and Psychotherapists </w:t>
      </w:r>
      <w:r w:rsidR="00714887" w:rsidRPr="0072697D">
        <w:rPr>
          <w:rFonts w:ascii="Arial" w:eastAsia="Arial" w:hAnsi="Arial" w:cs="Arial"/>
        </w:rPr>
        <w:t>Experience</w:t>
      </w:r>
      <w:r w:rsidR="002213C9" w:rsidRPr="0072697D">
        <w:rPr>
          <w:rFonts w:ascii="Arial" w:eastAsia="Arial" w:hAnsi="Arial" w:cs="Arial"/>
        </w:rPr>
        <w:t xml:space="preserve"> of Vicarious Trauma</w:t>
      </w:r>
      <w:r w:rsidR="00EF3792" w:rsidRPr="0072697D">
        <w:rPr>
          <w:rFonts w:ascii="Arial" w:eastAsia="Arial" w:hAnsi="Arial" w:cs="Arial"/>
        </w:rPr>
        <w:t xml:space="preserve">: </w:t>
      </w:r>
      <w:r w:rsidR="009C4A51" w:rsidRPr="0072697D">
        <w:rPr>
          <w:rFonts w:ascii="Arial" w:eastAsia="Arial" w:hAnsi="Arial" w:cs="Arial"/>
        </w:rPr>
        <w:t>Exploring</w:t>
      </w:r>
      <w:r w:rsidR="006605B6" w:rsidRPr="0072697D">
        <w:rPr>
          <w:rFonts w:ascii="Arial" w:eastAsia="Arial" w:hAnsi="Arial" w:cs="Arial"/>
        </w:rPr>
        <w:t xml:space="preserve"> </w:t>
      </w:r>
      <w:r w:rsidR="00AB167D" w:rsidRPr="0072697D">
        <w:rPr>
          <w:rFonts w:ascii="Arial" w:eastAsia="Arial" w:hAnsi="Arial" w:cs="Arial"/>
        </w:rPr>
        <w:t xml:space="preserve">Contributors </w:t>
      </w:r>
      <w:r w:rsidR="00265992" w:rsidRPr="0072697D">
        <w:rPr>
          <w:rFonts w:ascii="Arial" w:eastAsia="Arial" w:hAnsi="Arial" w:cs="Arial"/>
        </w:rPr>
        <w:t xml:space="preserve">to </w:t>
      </w:r>
      <w:r w:rsidR="009C4A51" w:rsidRPr="0072697D">
        <w:rPr>
          <w:rFonts w:ascii="Arial" w:eastAsia="Arial" w:hAnsi="Arial" w:cs="Arial"/>
        </w:rPr>
        <w:t xml:space="preserve">Trainee </w:t>
      </w:r>
      <w:r w:rsidR="00687C79" w:rsidRPr="0072697D">
        <w:rPr>
          <w:rFonts w:ascii="Arial" w:eastAsia="Arial" w:hAnsi="Arial" w:cs="Arial"/>
        </w:rPr>
        <w:t>I</w:t>
      </w:r>
      <w:r w:rsidR="009C4A51" w:rsidRPr="0072697D">
        <w:rPr>
          <w:rFonts w:ascii="Arial" w:eastAsia="Arial" w:hAnsi="Arial" w:cs="Arial"/>
        </w:rPr>
        <w:t xml:space="preserve">ntegrative </w:t>
      </w:r>
      <w:r w:rsidR="00687C79" w:rsidRPr="0072697D">
        <w:rPr>
          <w:rFonts w:ascii="Arial" w:eastAsia="Arial" w:hAnsi="Arial" w:cs="Arial"/>
        </w:rPr>
        <w:t>C</w:t>
      </w:r>
      <w:r w:rsidR="009C4A51" w:rsidRPr="0072697D">
        <w:rPr>
          <w:rFonts w:ascii="Arial" w:eastAsia="Arial" w:hAnsi="Arial" w:cs="Arial"/>
        </w:rPr>
        <w:t xml:space="preserve">ounsellors and </w:t>
      </w:r>
      <w:r w:rsidR="00687C79" w:rsidRPr="0072697D">
        <w:rPr>
          <w:rFonts w:ascii="Arial" w:eastAsia="Arial" w:hAnsi="Arial" w:cs="Arial"/>
        </w:rPr>
        <w:t>P</w:t>
      </w:r>
      <w:r w:rsidR="009C4A51" w:rsidRPr="0072697D">
        <w:rPr>
          <w:rFonts w:ascii="Arial" w:eastAsia="Arial" w:hAnsi="Arial" w:cs="Arial"/>
        </w:rPr>
        <w:t xml:space="preserve">sychotherapists </w:t>
      </w:r>
      <w:r w:rsidR="00687C79" w:rsidRPr="0072697D">
        <w:rPr>
          <w:rFonts w:ascii="Arial" w:eastAsia="Arial" w:hAnsi="Arial" w:cs="Arial"/>
        </w:rPr>
        <w:t>E</w:t>
      </w:r>
      <w:r w:rsidR="006605B6" w:rsidRPr="0072697D">
        <w:rPr>
          <w:rFonts w:ascii="Arial" w:eastAsia="Arial" w:hAnsi="Arial" w:cs="Arial"/>
        </w:rPr>
        <w:t>xperiences</w:t>
      </w:r>
    </w:p>
    <w:p w14:paraId="43D3CA13" w14:textId="77777777" w:rsidR="005A33FC" w:rsidRPr="0072697D" w:rsidRDefault="005A33FC" w:rsidP="0072697D">
      <w:pPr>
        <w:spacing w:after="0" w:line="360" w:lineRule="auto"/>
        <w:rPr>
          <w:rFonts w:ascii="Arial" w:eastAsia="Arial" w:hAnsi="Arial" w:cs="Arial"/>
        </w:rPr>
      </w:pPr>
    </w:p>
    <w:p w14:paraId="5D662CD1" w14:textId="0F212FE0" w:rsidR="009F4944" w:rsidRPr="00515D9D" w:rsidRDefault="00515D9D" w:rsidP="0072697D">
      <w:pPr>
        <w:spacing w:after="0" w:line="360" w:lineRule="auto"/>
        <w:rPr>
          <w:rFonts w:ascii="Arial" w:eastAsia="Arial" w:hAnsi="Arial" w:cs="Arial"/>
          <w:b/>
          <w:bCs/>
          <w:u w:val="single"/>
        </w:rPr>
      </w:pPr>
      <w:r w:rsidRPr="00515D9D">
        <w:rPr>
          <w:rFonts w:ascii="Arial" w:eastAsia="Arial" w:hAnsi="Arial" w:cs="Arial"/>
          <w:b/>
          <w:bCs/>
          <w:u w:val="single"/>
        </w:rPr>
        <w:t>Rational</w:t>
      </w:r>
      <w:r w:rsidR="008F54AD">
        <w:rPr>
          <w:rFonts w:ascii="Arial" w:eastAsia="Arial" w:hAnsi="Arial" w:cs="Arial"/>
          <w:b/>
          <w:bCs/>
          <w:u w:val="single"/>
        </w:rPr>
        <w:t>e</w:t>
      </w:r>
      <w:r w:rsidRPr="00515D9D">
        <w:rPr>
          <w:rFonts w:ascii="Arial" w:eastAsia="Arial" w:hAnsi="Arial" w:cs="Arial"/>
          <w:b/>
          <w:bCs/>
          <w:u w:val="single"/>
        </w:rPr>
        <w:t>:</w:t>
      </w:r>
    </w:p>
    <w:p w14:paraId="3CAE8137" w14:textId="77777777" w:rsidR="00EF5306" w:rsidRPr="0072697D" w:rsidRDefault="008D5316" w:rsidP="0072697D">
      <w:pPr>
        <w:spacing w:after="0" w:line="360" w:lineRule="auto"/>
        <w:rPr>
          <w:rFonts w:ascii="Arial" w:eastAsia="Arial" w:hAnsi="Arial" w:cs="Arial"/>
        </w:rPr>
      </w:pPr>
      <w:r w:rsidRPr="0072697D">
        <w:rPr>
          <w:rFonts w:ascii="Arial" w:eastAsia="Arial" w:hAnsi="Arial" w:cs="Arial"/>
        </w:rPr>
        <w:t>Contemporary</w:t>
      </w:r>
      <w:r w:rsidR="00B01634" w:rsidRPr="0072697D">
        <w:rPr>
          <w:rFonts w:ascii="Arial" w:eastAsia="Arial" w:hAnsi="Arial" w:cs="Arial"/>
        </w:rPr>
        <w:t xml:space="preserve">, there has been a growing interest </w:t>
      </w:r>
      <w:r w:rsidR="006B6F41" w:rsidRPr="0072697D">
        <w:rPr>
          <w:rFonts w:ascii="Arial" w:eastAsia="Arial" w:hAnsi="Arial" w:cs="Arial"/>
        </w:rPr>
        <w:t xml:space="preserve">in the </w:t>
      </w:r>
      <w:r w:rsidR="003B21BD" w:rsidRPr="0072697D">
        <w:rPr>
          <w:rFonts w:ascii="Arial" w:eastAsia="Arial" w:hAnsi="Arial" w:cs="Arial"/>
        </w:rPr>
        <w:t>understanding</w:t>
      </w:r>
      <w:r w:rsidR="006B6F41" w:rsidRPr="0072697D">
        <w:rPr>
          <w:rFonts w:ascii="Arial" w:eastAsia="Arial" w:hAnsi="Arial" w:cs="Arial"/>
        </w:rPr>
        <w:t xml:space="preserve"> of the secondary consequences of </w:t>
      </w:r>
      <w:r w:rsidR="000924B6" w:rsidRPr="0072697D">
        <w:rPr>
          <w:rFonts w:ascii="Arial" w:eastAsia="Arial" w:hAnsi="Arial" w:cs="Arial"/>
        </w:rPr>
        <w:t>the helping profession, such as vicarious trauma (VT), compassion fatigue and burnout</w:t>
      </w:r>
      <w:r w:rsidR="003106E5" w:rsidRPr="0072697D">
        <w:rPr>
          <w:rFonts w:ascii="Arial" w:eastAsia="Arial" w:hAnsi="Arial" w:cs="Arial"/>
        </w:rPr>
        <w:t xml:space="preserve"> (</w:t>
      </w:r>
      <w:r w:rsidR="003106E5" w:rsidRPr="00515D9D">
        <w:rPr>
          <w:rFonts w:ascii="Arial" w:eastAsia="Arial" w:hAnsi="Arial" w:cs="Arial"/>
        </w:rPr>
        <w:t>Loeve, 2017</w:t>
      </w:r>
      <w:r w:rsidR="003106E5" w:rsidRPr="0072697D">
        <w:rPr>
          <w:rFonts w:ascii="Arial" w:eastAsia="Arial" w:hAnsi="Arial" w:cs="Arial"/>
        </w:rPr>
        <w:t>)</w:t>
      </w:r>
      <w:r w:rsidR="000924B6" w:rsidRPr="0072697D">
        <w:rPr>
          <w:rFonts w:ascii="Arial" w:eastAsia="Arial" w:hAnsi="Arial" w:cs="Arial"/>
        </w:rPr>
        <w:t xml:space="preserve">. </w:t>
      </w:r>
      <w:r w:rsidR="00DB08F7" w:rsidRPr="0072697D">
        <w:rPr>
          <w:rFonts w:ascii="Arial" w:eastAsia="Arial" w:hAnsi="Arial" w:cs="Arial"/>
        </w:rPr>
        <w:t xml:space="preserve">There is </w:t>
      </w:r>
      <w:r w:rsidR="00D6763E" w:rsidRPr="0072697D">
        <w:rPr>
          <w:rFonts w:ascii="Arial" w:eastAsia="Arial" w:hAnsi="Arial" w:cs="Arial"/>
        </w:rPr>
        <w:t>a modicum of</w:t>
      </w:r>
      <w:r w:rsidR="00DB08F7" w:rsidRPr="0072697D">
        <w:rPr>
          <w:rFonts w:ascii="Arial" w:eastAsia="Arial" w:hAnsi="Arial" w:cs="Arial"/>
        </w:rPr>
        <w:t xml:space="preserve"> literature highlighting the important role of</w:t>
      </w:r>
      <w:r w:rsidR="006F4E6C" w:rsidRPr="0072697D">
        <w:rPr>
          <w:rFonts w:ascii="Arial" w:eastAsia="Arial" w:hAnsi="Arial" w:cs="Arial"/>
        </w:rPr>
        <w:t xml:space="preserve"> education and training to increase </w:t>
      </w:r>
      <w:r w:rsidR="00F13B6D" w:rsidRPr="0072697D">
        <w:rPr>
          <w:rFonts w:ascii="Arial" w:eastAsia="Arial" w:hAnsi="Arial" w:cs="Arial"/>
        </w:rPr>
        <w:t xml:space="preserve">integrative </w:t>
      </w:r>
      <w:r w:rsidR="00970A72" w:rsidRPr="0072697D">
        <w:rPr>
          <w:rFonts w:ascii="Arial" w:eastAsia="Arial" w:hAnsi="Arial" w:cs="Arial"/>
        </w:rPr>
        <w:t xml:space="preserve">trainee </w:t>
      </w:r>
      <w:r w:rsidR="00F13B6D" w:rsidRPr="0072697D">
        <w:rPr>
          <w:rFonts w:ascii="Arial" w:eastAsia="Arial" w:hAnsi="Arial" w:cs="Arial"/>
        </w:rPr>
        <w:t>therapists’</w:t>
      </w:r>
      <w:r w:rsidR="006F4E6C" w:rsidRPr="0072697D">
        <w:rPr>
          <w:rFonts w:ascii="Arial" w:eastAsia="Arial" w:hAnsi="Arial" w:cs="Arial"/>
        </w:rPr>
        <w:t xml:space="preserve"> awareness of VT</w:t>
      </w:r>
      <w:r w:rsidR="00F13B6D" w:rsidRPr="0072697D">
        <w:rPr>
          <w:rFonts w:ascii="Arial" w:eastAsia="Arial" w:hAnsi="Arial" w:cs="Arial"/>
        </w:rPr>
        <w:t xml:space="preserve"> (</w:t>
      </w:r>
      <w:r w:rsidR="00F13B6D" w:rsidRPr="00515D9D">
        <w:rPr>
          <w:rFonts w:ascii="Arial" w:eastAsia="Arial" w:hAnsi="Arial" w:cs="Arial"/>
        </w:rPr>
        <w:t>Baker, 2012</w:t>
      </w:r>
      <w:r w:rsidR="00F13B6D" w:rsidRPr="0072697D">
        <w:rPr>
          <w:rFonts w:ascii="Arial" w:eastAsia="Arial" w:hAnsi="Arial" w:cs="Arial"/>
        </w:rPr>
        <w:t>)</w:t>
      </w:r>
      <w:r w:rsidR="006F4E6C" w:rsidRPr="0072697D">
        <w:rPr>
          <w:rFonts w:ascii="Arial" w:eastAsia="Arial" w:hAnsi="Arial" w:cs="Arial"/>
        </w:rPr>
        <w:t>.</w:t>
      </w:r>
      <w:r w:rsidR="00854829" w:rsidRPr="0072697D">
        <w:rPr>
          <w:rFonts w:ascii="Arial" w:eastAsia="Arial" w:hAnsi="Arial" w:cs="Arial"/>
        </w:rPr>
        <w:t xml:space="preserve"> The existing </w:t>
      </w:r>
      <w:r w:rsidR="00EF5306" w:rsidRPr="0072697D">
        <w:rPr>
          <w:rFonts w:ascii="Arial" w:eastAsia="Arial" w:hAnsi="Arial" w:cs="Arial"/>
        </w:rPr>
        <w:t>literature,</w:t>
      </w:r>
      <w:r w:rsidR="0055013D" w:rsidRPr="0072697D">
        <w:rPr>
          <w:rFonts w:ascii="Arial" w:eastAsia="Arial" w:hAnsi="Arial" w:cs="Arial"/>
        </w:rPr>
        <w:t xml:space="preserve"> however,</w:t>
      </w:r>
      <w:r w:rsidR="00854829" w:rsidRPr="0072697D">
        <w:rPr>
          <w:rFonts w:ascii="Arial" w:eastAsia="Arial" w:hAnsi="Arial" w:cs="Arial"/>
        </w:rPr>
        <w:t xml:space="preserve"> highlights a gap</w:t>
      </w:r>
      <w:r w:rsidR="007E6782" w:rsidRPr="0072697D">
        <w:rPr>
          <w:rFonts w:ascii="Arial" w:eastAsia="Arial" w:hAnsi="Arial" w:cs="Arial"/>
        </w:rPr>
        <w:t xml:space="preserve"> </w:t>
      </w:r>
      <w:r w:rsidR="00854829" w:rsidRPr="0072697D">
        <w:rPr>
          <w:rFonts w:ascii="Arial" w:eastAsia="Arial" w:hAnsi="Arial" w:cs="Arial"/>
        </w:rPr>
        <w:t xml:space="preserve">regarding the focus of trainees lived experiences </w:t>
      </w:r>
      <w:r w:rsidR="0055013D" w:rsidRPr="0072697D">
        <w:rPr>
          <w:rFonts w:ascii="Arial" w:eastAsia="Arial" w:hAnsi="Arial" w:cs="Arial"/>
        </w:rPr>
        <w:t>to</w:t>
      </w:r>
      <w:r w:rsidR="00854829" w:rsidRPr="0072697D">
        <w:rPr>
          <w:rFonts w:ascii="Arial" w:eastAsia="Arial" w:hAnsi="Arial" w:cs="Arial"/>
        </w:rPr>
        <w:t xml:space="preserve"> what contributed</w:t>
      </w:r>
      <w:r w:rsidR="0055013D" w:rsidRPr="0072697D">
        <w:rPr>
          <w:rFonts w:ascii="Arial" w:eastAsia="Arial" w:hAnsi="Arial" w:cs="Arial"/>
        </w:rPr>
        <w:t xml:space="preserve"> to</w:t>
      </w:r>
      <w:r w:rsidR="00854829" w:rsidRPr="0072697D">
        <w:rPr>
          <w:rFonts w:ascii="Arial" w:eastAsia="Arial" w:hAnsi="Arial" w:cs="Arial"/>
        </w:rPr>
        <w:t xml:space="preserve"> them experiencing VT and what they felt </w:t>
      </w:r>
      <w:r w:rsidR="007E6782" w:rsidRPr="0072697D">
        <w:rPr>
          <w:rFonts w:ascii="Arial" w:eastAsia="Arial" w:hAnsi="Arial" w:cs="Arial"/>
        </w:rPr>
        <w:t>could have</w:t>
      </w:r>
      <w:r w:rsidR="00111C90" w:rsidRPr="0072697D">
        <w:rPr>
          <w:rFonts w:ascii="Arial" w:eastAsia="Arial" w:hAnsi="Arial" w:cs="Arial"/>
        </w:rPr>
        <w:t xml:space="preserve"> been implemented to reduce this proba</w:t>
      </w:r>
      <w:r w:rsidR="00BA1D64" w:rsidRPr="0072697D">
        <w:rPr>
          <w:rFonts w:ascii="Arial" w:eastAsia="Arial" w:hAnsi="Arial" w:cs="Arial"/>
        </w:rPr>
        <w:t>bility.</w:t>
      </w:r>
      <w:r w:rsidR="00C17A95" w:rsidRPr="0072697D">
        <w:rPr>
          <w:rFonts w:ascii="Arial" w:eastAsia="Arial" w:hAnsi="Arial" w:cs="Arial"/>
        </w:rPr>
        <w:t xml:space="preserve"> </w:t>
      </w:r>
      <w:r w:rsidR="00EF5306" w:rsidRPr="0072697D">
        <w:rPr>
          <w:rFonts w:ascii="Arial" w:eastAsia="Arial" w:hAnsi="Arial" w:cs="Arial"/>
        </w:rPr>
        <w:t xml:space="preserve">VT can be considered a largely internal process that is exclusive to an individual, affecting a trainees internal nature relating to their sense of safety, power/control or esteem </w:t>
      </w:r>
      <w:r w:rsidR="00EF5306" w:rsidRPr="00515D9D">
        <w:rPr>
          <w:rFonts w:ascii="Arial" w:eastAsia="Arial" w:hAnsi="Arial" w:cs="Arial"/>
        </w:rPr>
        <w:t>(Riley, 2017).</w:t>
      </w:r>
    </w:p>
    <w:p w14:paraId="1C0EE2CB" w14:textId="77777777" w:rsidR="00EF5306" w:rsidRPr="0072697D" w:rsidRDefault="00EF5306" w:rsidP="0072697D">
      <w:pPr>
        <w:spacing w:after="0" w:line="360" w:lineRule="auto"/>
        <w:rPr>
          <w:rFonts w:ascii="Arial" w:eastAsia="Arial" w:hAnsi="Arial" w:cs="Arial"/>
        </w:rPr>
      </w:pPr>
    </w:p>
    <w:p w14:paraId="692DDD3A" w14:textId="326615AF" w:rsidR="00D8686B" w:rsidRPr="00515D9D" w:rsidRDefault="00D8686B" w:rsidP="0072697D">
      <w:pPr>
        <w:spacing w:after="0" w:line="360" w:lineRule="auto"/>
        <w:rPr>
          <w:rFonts w:ascii="Arial" w:eastAsia="Arial" w:hAnsi="Arial" w:cs="Arial"/>
        </w:rPr>
      </w:pPr>
      <w:r w:rsidRPr="0072697D">
        <w:rPr>
          <w:rFonts w:ascii="Arial" w:eastAsia="Arial" w:hAnsi="Arial" w:cs="Arial"/>
        </w:rPr>
        <w:t xml:space="preserve">Enhancing </w:t>
      </w:r>
      <w:r w:rsidR="003D0937" w:rsidRPr="0072697D">
        <w:rPr>
          <w:rFonts w:ascii="Arial" w:eastAsia="Arial" w:hAnsi="Arial" w:cs="Arial"/>
        </w:rPr>
        <w:t>people’s</w:t>
      </w:r>
      <w:r w:rsidRPr="0072697D">
        <w:rPr>
          <w:rFonts w:ascii="Arial" w:eastAsia="Arial" w:hAnsi="Arial" w:cs="Arial"/>
        </w:rPr>
        <w:t xml:space="preserve"> wellbeing </w:t>
      </w:r>
      <w:r w:rsidR="004D41F3" w:rsidRPr="0072697D">
        <w:rPr>
          <w:rFonts w:ascii="Arial" w:eastAsia="Arial" w:hAnsi="Arial" w:cs="Arial"/>
        </w:rPr>
        <w:t xml:space="preserve">and alleviating symptoms of personal distress and suffering </w:t>
      </w:r>
      <w:r w:rsidR="003D0937" w:rsidRPr="0072697D">
        <w:rPr>
          <w:rFonts w:ascii="Arial" w:eastAsia="Arial" w:hAnsi="Arial" w:cs="Arial"/>
        </w:rPr>
        <w:t xml:space="preserve">is a fundamental ethical value for all counsellors and their clients </w:t>
      </w:r>
      <w:r w:rsidR="003D0937" w:rsidRPr="00515D9D">
        <w:rPr>
          <w:rFonts w:ascii="Arial" w:eastAsia="Arial" w:hAnsi="Arial" w:cs="Arial"/>
        </w:rPr>
        <w:t>(BACP, 2018)</w:t>
      </w:r>
      <w:r w:rsidR="00C17A95" w:rsidRPr="00515D9D">
        <w:rPr>
          <w:rFonts w:ascii="Arial" w:eastAsia="Arial" w:hAnsi="Arial" w:cs="Arial"/>
        </w:rPr>
        <w:t>, and d</w:t>
      </w:r>
      <w:r w:rsidR="005853E3" w:rsidRPr="00515D9D">
        <w:rPr>
          <w:rFonts w:ascii="Arial" w:eastAsia="Arial" w:hAnsi="Arial" w:cs="Arial"/>
        </w:rPr>
        <w:t xml:space="preserve">espite </w:t>
      </w:r>
      <w:r w:rsidR="001079A3" w:rsidRPr="00515D9D">
        <w:rPr>
          <w:rFonts w:ascii="Arial" w:eastAsia="Arial" w:hAnsi="Arial" w:cs="Arial"/>
        </w:rPr>
        <w:t>calls for</w:t>
      </w:r>
      <w:r w:rsidR="00781CD3" w:rsidRPr="00515D9D">
        <w:rPr>
          <w:rFonts w:ascii="Arial" w:eastAsia="Arial" w:hAnsi="Arial" w:cs="Arial"/>
        </w:rPr>
        <w:t xml:space="preserve"> an increased</w:t>
      </w:r>
      <w:r w:rsidR="001079A3" w:rsidRPr="00515D9D">
        <w:rPr>
          <w:rFonts w:ascii="Arial" w:eastAsia="Arial" w:hAnsi="Arial" w:cs="Arial"/>
        </w:rPr>
        <w:t xml:space="preserve"> focus </w:t>
      </w:r>
      <w:r w:rsidR="00781CD3" w:rsidRPr="00515D9D">
        <w:rPr>
          <w:rFonts w:ascii="Arial" w:eastAsia="Arial" w:hAnsi="Arial" w:cs="Arial"/>
        </w:rPr>
        <w:t xml:space="preserve">on </w:t>
      </w:r>
      <w:r w:rsidR="00B35892" w:rsidRPr="00515D9D">
        <w:rPr>
          <w:rFonts w:ascii="Arial" w:eastAsia="Arial" w:hAnsi="Arial" w:cs="Arial"/>
        </w:rPr>
        <w:t xml:space="preserve">the influences and contributors of </w:t>
      </w:r>
      <w:r w:rsidR="00DA5941" w:rsidRPr="00515D9D">
        <w:rPr>
          <w:rFonts w:ascii="Arial" w:eastAsia="Arial" w:hAnsi="Arial" w:cs="Arial"/>
        </w:rPr>
        <w:t>VT</w:t>
      </w:r>
      <w:r w:rsidR="00B35892" w:rsidRPr="00515D9D">
        <w:rPr>
          <w:rFonts w:ascii="Arial" w:eastAsia="Arial" w:hAnsi="Arial" w:cs="Arial"/>
        </w:rPr>
        <w:t xml:space="preserve"> </w:t>
      </w:r>
      <w:r w:rsidR="005E5CA3" w:rsidRPr="00515D9D">
        <w:rPr>
          <w:rFonts w:ascii="Arial" w:eastAsia="Arial" w:hAnsi="Arial" w:cs="Arial"/>
        </w:rPr>
        <w:t>on trainees</w:t>
      </w:r>
      <w:r w:rsidR="00430413" w:rsidRPr="00515D9D">
        <w:rPr>
          <w:rFonts w:ascii="Arial" w:eastAsia="Arial" w:hAnsi="Arial" w:cs="Arial"/>
        </w:rPr>
        <w:t xml:space="preserve"> (Riley, 2017</w:t>
      </w:r>
      <w:r w:rsidR="00BE3FCE" w:rsidRPr="00515D9D">
        <w:rPr>
          <w:rFonts w:ascii="Arial" w:eastAsia="Arial" w:hAnsi="Arial" w:cs="Arial"/>
        </w:rPr>
        <w:t>; McLean</w:t>
      </w:r>
      <w:r w:rsidR="00BE0506" w:rsidRPr="00515D9D">
        <w:rPr>
          <w:rFonts w:ascii="Arial" w:eastAsia="Arial" w:hAnsi="Arial" w:cs="Arial"/>
        </w:rPr>
        <w:t xml:space="preserve"> et al, 200</w:t>
      </w:r>
      <w:r w:rsidR="001B685F" w:rsidRPr="00515D9D">
        <w:rPr>
          <w:rFonts w:ascii="Arial" w:eastAsia="Arial" w:hAnsi="Arial" w:cs="Arial"/>
        </w:rPr>
        <w:t>4</w:t>
      </w:r>
      <w:r w:rsidR="00BE0506" w:rsidRPr="00515D9D">
        <w:rPr>
          <w:rFonts w:ascii="Arial" w:eastAsia="Arial" w:hAnsi="Arial" w:cs="Arial"/>
        </w:rPr>
        <w:t>;</w:t>
      </w:r>
      <w:r w:rsidR="005E5CA3" w:rsidRPr="00515D9D">
        <w:rPr>
          <w:rFonts w:ascii="Arial" w:eastAsia="Arial" w:hAnsi="Arial" w:cs="Arial"/>
        </w:rPr>
        <w:t xml:space="preserve"> </w:t>
      </w:r>
      <w:r w:rsidR="008B1A7B" w:rsidRPr="00515D9D">
        <w:rPr>
          <w:rFonts w:ascii="Arial" w:eastAsia="Arial" w:hAnsi="Arial" w:cs="Arial"/>
        </w:rPr>
        <w:t xml:space="preserve">Kumari, 2011) </w:t>
      </w:r>
      <w:r w:rsidR="00040C35" w:rsidRPr="00515D9D">
        <w:rPr>
          <w:rFonts w:ascii="Arial" w:eastAsia="Arial" w:hAnsi="Arial" w:cs="Arial"/>
        </w:rPr>
        <w:t xml:space="preserve">this is </w:t>
      </w:r>
      <w:r w:rsidR="00136D23" w:rsidRPr="00515D9D">
        <w:rPr>
          <w:rFonts w:ascii="Arial" w:eastAsia="Arial" w:hAnsi="Arial" w:cs="Arial"/>
        </w:rPr>
        <w:t xml:space="preserve">still underexplored </w:t>
      </w:r>
      <w:r w:rsidR="00D82DD1" w:rsidRPr="00515D9D">
        <w:rPr>
          <w:rFonts w:ascii="Arial" w:eastAsia="Arial" w:hAnsi="Arial" w:cs="Arial"/>
        </w:rPr>
        <w:t>in relation</w:t>
      </w:r>
      <w:r w:rsidR="002A556B" w:rsidRPr="00515D9D">
        <w:rPr>
          <w:rFonts w:ascii="Arial" w:eastAsia="Arial" w:hAnsi="Arial" w:cs="Arial"/>
        </w:rPr>
        <w:t xml:space="preserve"> to </w:t>
      </w:r>
      <w:r w:rsidR="00D82DD1" w:rsidRPr="00515D9D">
        <w:rPr>
          <w:rFonts w:ascii="Arial" w:eastAsia="Arial" w:hAnsi="Arial" w:cs="Arial"/>
        </w:rPr>
        <w:t>the impacts of VT on trainees</w:t>
      </w:r>
      <w:r w:rsidR="005A33FC" w:rsidRPr="00515D9D">
        <w:rPr>
          <w:rFonts w:ascii="Arial" w:eastAsia="Arial" w:hAnsi="Arial" w:cs="Arial"/>
        </w:rPr>
        <w:t>.</w:t>
      </w:r>
      <w:r w:rsidR="00F7018D" w:rsidRPr="00515D9D">
        <w:rPr>
          <w:rFonts w:ascii="Arial" w:eastAsia="Arial" w:hAnsi="Arial" w:cs="Arial"/>
        </w:rPr>
        <w:t xml:space="preserve"> </w:t>
      </w:r>
    </w:p>
    <w:p w14:paraId="6F9DC2E2" w14:textId="77777777" w:rsidR="005A33FC" w:rsidRPr="00515D9D" w:rsidRDefault="005A33FC" w:rsidP="0072697D">
      <w:pPr>
        <w:spacing w:after="0" w:line="360" w:lineRule="auto"/>
        <w:rPr>
          <w:rFonts w:ascii="Arial" w:eastAsia="Arial" w:hAnsi="Arial" w:cs="Arial"/>
        </w:rPr>
      </w:pPr>
    </w:p>
    <w:p w14:paraId="6B0AAD17" w14:textId="2E738657" w:rsidR="00D21A07" w:rsidRPr="00515D9D" w:rsidRDefault="008E0C01" w:rsidP="0072697D">
      <w:pPr>
        <w:spacing w:after="0" w:line="360" w:lineRule="auto"/>
        <w:rPr>
          <w:rFonts w:ascii="Arial" w:eastAsia="Arial" w:hAnsi="Arial" w:cs="Arial"/>
        </w:rPr>
      </w:pPr>
      <w:r w:rsidRPr="00515D9D">
        <w:rPr>
          <w:rFonts w:ascii="Arial" w:eastAsia="Arial" w:hAnsi="Arial" w:cs="Arial"/>
        </w:rPr>
        <w:t xml:space="preserve">This lack of </w:t>
      </w:r>
      <w:r w:rsidR="00F7018D" w:rsidRPr="00515D9D">
        <w:rPr>
          <w:rFonts w:ascii="Arial" w:eastAsia="Arial" w:hAnsi="Arial" w:cs="Arial"/>
        </w:rPr>
        <w:t xml:space="preserve">acknowledgement </w:t>
      </w:r>
      <w:r w:rsidR="00BC52F2" w:rsidRPr="00515D9D">
        <w:rPr>
          <w:rFonts w:ascii="Arial" w:eastAsia="Arial" w:hAnsi="Arial" w:cs="Arial"/>
        </w:rPr>
        <w:t xml:space="preserve">of what </w:t>
      </w:r>
      <w:r w:rsidR="00C467E6" w:rsidRPr="00515D9D">
        <w:rPr>
          <w:rFonts w:ascii="Arial" w:eastAsia="Arial" w:hAnsi="Arial" w:cs="Arial"/>
        </w:rPr>
        <w:t>contributes to</w:t>
      </w:r>
      <w:r w:rsidR="00BC52F2" w:rsidRPr="00515D9D">
        <w:rPr>
          <w:rFonts w:ascii="Arial" w:eastAsia="Arial" w:hAnsi="Arial" w:cs="Arial"/>
        </w:rPr>
        <w:t xml:space="preserve"> trainees experiences of VT </w:t>
      </w:r>
      <w:r w:rsidR="00F7018D" w:rsidRPr="00515D9D">
        <w:rPr>
          <w:rFonts w:ascii="Arial" w:eastAsia="Arial" w:hAnsi="Arial" w:cs="Arial"/>
        </w:rPr>
        <w:t>and</w:t>
      </w:r>
      <w:r w:rsidR="0098169F" w:rsidRPr="00515D9D">
        <w:rPr>
          <w:rFonts w:ascii="Arial" w:eastAsia="Arial" w:hAnsi="Arial" w:cs="Arial"/>
        </w:rPr>
        <w:t xml:space="preserve"> the absence of</w:t>
      </w:r>
      <w:r w:rsidR="00F7018D" w:rsidRPr="00515D9D">
        <w:rPr>
          <w:rFonts w:ascii="Arial" w:eastAsia="Arial" w:hAnsi="Arial" w:cs="Arial"/>
        </w:rPr>
        <w:t xml:space="preserve"> research</w:t>
      </w:r>
      <w:r w:rsidRPr="00515D9D">
        <w:rPr>
          <w:rFonts w:ascii="Arial" w:eastAsia="Arial" w:hAnsi="Arial" w:cs="Arial"/>
        </w:rPr>
        <w:t xml:space="preserve"> not only effects </w:t>
      </w:r>
      <w:r w:rsidR="000B0BE7" w:rsidRPr="00515D9D">
        <w:rPr>
          <w:rFonts w:ascii="Arial" w:eastAsia="Arial" w:hAnsi="Arial" w:cs="Arial"/>
        </w:rPr>
        <w:t>the work traine</w:t>
      </w:r>
      <w:r w:rsidR="000B714E" w:rsidRPr="00515D9D">
        <w:rPr>
          <w:rFonts w:ascii="Arial" w:eastAsia="Arial" w:hAnsi="Arial" w:cs="Arial"/>
        </w:rPr>
        <w:t xml:space="preserve">es do with their </w:t>
      </w:r>
      <w:r w:rsidR="001308ED" w:rsidRPr="00515D9D">
        <w:rPr>
          <w:rFonts w:ascii="Arial" w:eastAsia="Arial" w:hAnsi="Arial" w:cs="Arial"/>
        </w:rPr>
        <w:t>clients but</w:t>
      </w:r>
      <w:r w:rsidR="000B714E" w:rsidRPr="00515D9D">
        <w:rPr>
          <w:rFonts w:ascii="Arial" w:eastAsia="Arial" w:hAnsi="Arial" w:cs="Arial"/>
        </w:rPr>
        <w:t xml:space="preserve"> could also </w:t>
      </w:r>
      <w:r w:rsidR="002105D6" w:rsidRPr="00515D9D">
        <w:rPr>
          <w:rFonts w:ascii="Arial" w:eastAsia="Arial" w:hAnsi="Arial" w:cs="Arial"/>
        </w:rPr>
        <w:t xml:space="preserve">leave trainees </w:t>
      </w:r>
      <w:r w:rsidR="00C462DA" w:rsidRPr="00515D9D">
        <w:rPr>
          <w:rFonts w:ascii="Arial" w:eastAsia="Arial" w:hAnsi="Arial" w:cs="Arial"/>
        </w:rPr>
        <w:t xml:space="preserve">beginning their careers </w:t>
      </w:r>
      <w:r w:rsidR="00A50B50" w:rsidRPr="00515D9D">
        <w:rPr>
          <w:rFonts w:ascii="Arial" w:eastAsia="Arial" w:hAnsi="Arial" w:cs="Arial"/>
        </w:rPr>
        <w:t>burnt-out (</w:t>
      </w:r>
      <w:r w:rsidR="000771A3" w:rsidRPr="00515D9D">
        <w:rPr>
          <w:rFonts w:ascii="Arial" w:eastAsia="Arial" w:hAnsi="Arial" w:cs="Arial"/>
        </w:rPr>
        <w:t>Riley, 2017)</w:t>
      </w:r>
      <w:r w:rsidR="008511BB" w:rsidRPr="00515D9D">
        <w:rPr>
          <w:rFonts w:ascii="Arial" w:eastAsia="Arial" w:hAnsi="Arial" w:cs="Arial"/>
        </w:rPr>
        <w:t xml:space="preserve"> and does not </w:t>
      </w:r>
      <w:r w:rsidR="00514AEF" w:rsidRPr="00515D9D">
        <w:rPr>
          <w:rFonts w:ascii="Arial" w:eastAsia="Arial" w:hAnsi="Arial" w:cs="Arial"/>
        </w:rPr>
        <w:t>consider</w:t>
      </w:r>
      <w:r w:rsidR="008511BB" w:rsidRPr="00515D9D">
        <w:rPr>
          <w:rFonts w:ascii="Arial" w:eastAsia="Arial" w:hAnsi="Arial" w:cs="Arial"/>
        </w:rPr>
        <w:t xml:space="preserve"> the BACP ethical value</w:t>
      </w:r>
      <w:r w:rsidR="00E6581C" w:rsidRPr="00515D9D">
        <w:rPr>
          <w:rFonts w:ascii="Arial" w:eastAsia="Arial" w:hAnsi="Arial" w:cs="Arial"/>
        </w:rPr>
        <w:t xml:space="preserve">s </w:t>
      </w:r>
      <w:r w:rsidR="0055070F" w:rsidRPr="00515D9D">
        <w:rPr>
          <w:rFonts w:ascii="Arial" w:eastAsia="Arial" w:hAnsi="Arial" w:cs="Arial"/>
        </w:rPr>
        <w:t>highlight</w:t>
      </w:r>
      <w:r w:rsidR="000A378A" w:rsidRPr="00515D9D">
        <w:rPr>
          <w:rFonts w:ascii="Arial" w:eastAsia="Arial" w:hAnsi="Arial" w:cs="Arial"/>
        </w:rPr>
        <w:t>ed</w:t>
      </w:r>
      <w:r w:rsidR="0055070F" w:rsidRPr="00515D9D">
        <w:rPr>
          <w:rFonts w:ascii="Arial" w:eastAsia="Arial" w:hAnsi="Arial" w:cs="Arial"/>
        </w:rPr>
        <w:t xml:space="preserve"> above,</w:t>
      </w:r>
      <w:r w:rsidR="008511BB" w:rsidRPr="00515D9D">
        <w:rPr>
          <w:rFonts w:ascii="Arial" w:eastAsia="Arial" w:hAnsi="Arial" w:cs="Arial"/>
        </w:rPr>
        <w:t xml:space="preserve"> </w:t>
      </w:r>
      <w:r w:rsidR="00055EB3" w:rsidRPr="00515D9D">
        <w:rPr>
          <w:rFonts w:ascii="Arial" w:eastAsia="Arial" w:hAnsi="Arial" w:cs="Arial"/>
        </w:rPr>
        <w:t xml:space="preserve">as well as the value of ensuring </w:t>
      </w:r>
      <w:r w:rsidR="00E960E4" w:rsidRPr="00515D9D">
        <w:rPr>
          <w:rFonts w:ascii="Arial" w:eastAsia="Arial" w:hAnsi="Arial" w:cs="Arial"/>
        </w:rPr>
        <w:t>the quality of professional knowledge and its application (BACP, 2018)</w:t>
      </w:r>
      <w:r w:rsidR="000771A3" w:rsidRPr="00515D9D">
        <w:rPr>
          <w:rFonts w:ascii="Arial" w:eastAsia="Arial" w:hAnsi="Arial" w:cs="Arial"/>
        </w:rPr>
        <w:t>.</w:t>
      </w:r>
      <w:r w:rsidR="001308ED" w:rsidRPr="00515D9D">
        <w:rPr>
          <w:rFonts w:ascii="Arial" w:eastAsia="Arial" w:hAnsi="Arial" w:cs="Arial"/>
        </w:rPr>
        <w:t xml:space="preserve"> </w:t>
      </w:r>
      <w:r w:rsidR="001C4394" w:rsidRPr="00515D9D">
        <w:rPr>
          <w:rFonts w:ascii="Arial" w:eastAsia="Arial" w:hAnsi="Arial" w:cs="Arial"/>
        </w:rPr>
        <w:t>VT</w:t>
      </w:r>
      <w:r w:rsidR="002858F0" w:rsidRPr="00515D9D">
        <w:rPr>
          <w:rFonts w:ascii="Arial" w:eastAsia="Arial" w:hAnsi="Arial" w:cs="Arial"/>
        </w:rPr>
        <w:t xml:space="preserve"> can </w:t>
      </w:r>
      <w:r w:rsidR="001C4394" w:rsidRPr="00515D9D">
        <w:rPr>
          <w:rFonts w:ascii="Arial" w:eastAsia="Arial" w:hAnsi="Arial" w:cs="Arial"/>
        </w:rPr>
        <w:t xml:space="preserve">ultimately </w:t>
      </w:r>
      <w:r w:rsidR="002858F0" w:rsidRPr="00515D9D">
        <w:rPr>
          <w:rFonts w:ascii="Arial" w:eastAsia="Arial" w:hAnsi="Arial" w:cs="Arial"/>
        </w:rPr>
        <w:t xml:space="preserve">affect </w:t>
      </w:r>
      <w:r w:rsidR="00DC366B" w:rsidRPr="00515D9D">
        <w:rPr>
          <w:rFonts w:ascii="Arial" w:eastAsia="Arial" w:hAnsi="Arial" w:cs="Arial"/>
        </w:rPr>
        <w:t xml:space="preserve">trainees </w:t>
      </w:r>
      <w:r w:rsidR="00691345" w:rsidRPr="00515D9D">
        <w:rPr>
          <w:rFonts w:ascii="Arial" w:eastAsia="Arial" w:hAnsi="Arial" w:cs="Arial"/>
        </w:rPr>
        <w:t>development</w:t>
      </w:r>
      <w:r w:rsidR="004E7E2A" w:rsidRPr="00515D9D">
        <w:rPr>
          <w:rFonts w:ascii="Arial" w:eastAsia="Arial" w:hAnsi="Arial" w:cs="Arial"/>
        </w:rPr>
        <w:t xml:space="preserve"> into a profession </w:t>
      </w:r>
      <w:r w:rsidR="00691345" w:rsidRPr="00515D9D">
        <w:rPr>
          <w:rFonts w:ascii="Arial" w:eastAsia="Arial" w:hAnsi="Arial" w:cs="Arial"/>
        </w:rPr>
        <w:t>where vicarious trauma is already significantly</w:t>
      </w:r>
      <w:r w:rsidR="006124B3" w:rsidRPr="00515D9D">
        <w:rPr>
          <w:rFonts w:ascii="Arial" w:eastAsia="Arial" w:hAnsi="Arial" w:cs="Arial"/>
        </w:rPr>
        <w:t xml:space="preserve"> prominent</w:t>
      </w:r>
      <w:r w:rsidR="0055070F" w:rsidRPr="00515D9D">
        <w:rPr>
          <w:rFonts w:ascii="Arial" w:eastAsia="Arial" w:hAnsi="Arial" w:cs="Arial"/>
        </w:rPr>
        <w:t>.</w:t>
      </w:r>
      <w:r w:rsidR="006124B3" w:rsidRPr="00515D9D">
        <w:rPr>
          <w:rFonts w:ascii="Arial" w:eastAsia="Arial" w:hAnsi="Arial" w:cs="Arial"/>
        </w:rPr>
        <w:t xml:space="preserve"> </w:t>
      </w:r>
    </w:p>
    <w:p w14:paraId="53C98888" w14:textId="77777777" w:rsidR="00702637" w:rsidRPr="00515D9D" w:rsidRDefault="00702637" w:rsidP="0072697D">
      <w:pPr>
        <w:spacing w:after="0" w:line="360" w:lineRule="auto"/>
        <w:rPr>
          <w:rFonts w:ascii="Arial" w:eastAsia="Arial" w:hAnsi="Arial" w:cs="Arial"/>
        </w:rPr>
      </w:pPr>
    </w:p>
    <w:p w14:paraId="5274E4D4" w14:textId="148691AE" w:rsidR="003662EB" w:rsidRPr="00515D9D" w:rsidRDefault="00AF7B0E" w:rsidP="0072697D">
      <w:pPr>
        <w:spacing w:after="0" w:line="360" w:lineRule="auto"/>
        <w:rPr>
          <w:rFonts w:ascii="Arial" w:eastAsia="Arial" w:hAnsi="Arial" w:cs="Arial"/>
        </w:rPr>
      </w:pPr>
      <w:r w:rsidRPr="00515D9D">
        <w:rPr>
          <w:rFonts w:ascii="Arial" w:eastAsia="Arial" w:hAnsi="Arial" w:cs="Arial"/>
        </w:rPr>
        <w:t xml:space="preserve">Stemming from the researchers own experience </w:t>
      </w:r>
      <w:r w:rsidR="007039A9" w:rsidRPr="00515D9D">
        <w:rPr>
          <w:rFonts w:ascii="Arial" w:eastAsia="Arial" w:hAnsi="Arial" w:cs="Arial"/>
        </w:rPr>
        <w:t>as a trainee integrative counsellor and psychotherapist</w:t>
      </w:r>
      <w:r w:rsidR="009C7123" w:rsidRPr="00515D9D">
        <w:rPr>
          <w:rFonts w:ascii="Arial" w:eastAsia="Arial" w:hAnsi="Arial" w:cs="Arial"/>
        </w:rPr>
        <w:t>,</w:t>
      </w:r>
      <w:r w:rsidR="007039A9" w:rsidRPr="00515D9D">
        <w:rPr>
          <w:rFonts w:ascii="Arial" w:eastAsia="Arial" w:hAnsi="Arial" w:cs="Arial"/>
        </w:rPr>
        <w:t xml:space="preserve"> this study aims to address this knowledge gap. As far as this researcher is aware, there is no existing research which </w:t>
      </w:r>
      <w:r w:rsidR="00C03950" w:rsidRPr="00515D9D">
        <w:rPr>
          <w:rFonts w:ascii="Arial" w:eastAsia="Arial" w:hAnsi="Arial" w:cs="Arial"/>
        </w:rPr>
        <w:t>explores</w:t>
      </w:r>
      <w:r w:rsidR="0055070F" w:rsidRPr="00515D9D">
        <w:rPr>
          <w:rFonts w:ascii="Arial" w:eastAsia="Arial" w:hAnsi="Arial" w:cs="Arial"/>
        </w:rPr>
        <w:t xml:space="preserve"> </w:t>
      </w:r>
      <w:r w:rsidR="000D10F6" w:rsidRPr="00515D9D">
        <w:rPr>
          <w:rFonts w:ascii="Arial" w:eastAsia="Arial" w:hAnsi="Arial" w:cs="Arial"/>
        </w:rPr>
        <w:t>this</w:t>
      </w:r>
      <w:r w:rsidR="00242A07" w:rsidRPr="00515D9D">
        <w:rPr>
          <w:rFonts w:ascii="Arial" w:eastAsia="Arial" w:hAnsi="Arial" w:cs="Arial"/>
        </w:rPr>
        <w:t>, l</w:t>
      </w:r>
      <w:r w:rsidR="00C03950" w:rsidRPr="00515D9D">
        <w:rPr>
          <w:rFonts w:ascii="Arial" w:eastAsia="Arial" w:hAnsi="Arial" w:cs="Arial"/>
        </w:rPr>
        <w:t xml:space="preserve">et alone critically analyse the context </w:t>
      </w:r>
      <w:r w:rsidR="00E77B03" w:rsidRPr="00515D9D">
        <w:rPr>
          <w:rFonts w:ascii="Arial" w:eastAsia="Arial" w:hAnsi="Arial" w:cs="Arial"/>
        </w:rPr>
        <w:t xml:space="preserve">of their own experience. This study focuses on </w:t>
      </w:r>
      <w:r w:rsidR="006338DA" w:rsidRPr="00515D9D">
        <w:rPr>
          <w:rFonts w:ascii="Arial" w:eastAsia="Arial" w:hAnsi="Arial" w:cs="Arial"/>
        </w:rPr>
        <w:t>the context o</w:t>
      </w:r>
      <w:r w:rsidR="009C7123" w:rsidRPr="00515D9D">
        <w:rPr>
          <w:rFonts w:ascii="Arial" w:eastAsia="Arial" w:hAnsi="Arial" w:cs="Arial"/>
        </w:rPr>
        <w:t xml:space="preserve">f trainee </w:t>
      </w:r>
      <w:r w:rsidR="006338DA" w:rsidRPr="00515D9D">
        <w:rPr>
          <w:rFonts w:ascii="Arial" w:eastAsia="Arial" w:hAnsi="Arial" w:cs="Arial"/>
        </w:rPr>
        <w:t>integrative</w:t>
      </w:r>
      <w:r w:rsidR="009C7123" w:rsidRPr="00515D9D">
        <w:rPr>
          <w:rFonts w:ascii="Arial" w:eastAsia="Arial" w:hAnsi="Arial" w:cs="Arial"/>
        </w:rPr>
        <w:t xml:space="preserve"> </w:t>
      </w:r>
      <w:r w:rsidR="006338DA" w:rsidRPr="00515D9D">
        <w:rPr>
          <w:rFonts w:ascii="Arial" w:eastAsia="Arial" w:hAnsi="Arial" w:cs="Arial"/>
        </w:rPr>
        <w:t>counsell</w:t>
      </w:r>
      <w:r w:rsidR="009C7123" w:rsidRPr="00515D9D">
        <w:rPr>
          <w:rFonts w:ascii="Arial" w:eastAsia="Arial" w:hAnsi="Arial" w:cs="Arial"/>
        </w:rPr>
        <w:t xml:space="preserve">ors </w:t>
      </w:r>
      <w:r w:rsidR="006338DA" w:rsidRPr="00515D9D">
        <w:rPr>
          <w:rFonts w:ascii="Arial" w:eastAsia="Arial" w:hAnsi="Arial" w:cs="Arial"/>
        </w:rPr>
        <w:t>and psychotherap</w:t>
      </w:r>
      <w:r w:rsidR="009C7123" w:rsidRPr="00515D9D">
        <w:rPr>
          <w:rFonts w:ascii="Arial" w:eastAsia="Arial" w:hAnsi="Arial" w:cs="Arial"/>
        </w:rPr>
        <w:t>ists.</w:t>
      </w:r>
      <w:r w:rsidR="0025583E" w:rsidRPr="00515D9D">
        <w:rPr>
          <w:rFonts w:ascii="Arial" w:eastAsia="Arial" w:hAnsi="Arial" w:cs="Arial"/>
        </w:rPr>
        <w:t xml:space="preserve"> </w:t>
      </w:r>
    </w:p>
    <w:p w14:paraId="34599D35" w14:textId="77777777" w:rsidR="005438D4" w:rsidRPr="00515D9D" w:rsidRDefault="005438D4" w:rsidP="0072697D">
      <w:pPr>
        <w:spacing w:after="0" w:line="360" w:lineRule="auto"/>
        <w:rPr>
          <w:rFonts w:ascii="Arial" w:eastAsia="Arial" w:hAnsi="Arial" w:cs="Arial"/>
        </w:rPr>
      </w:pPr>
    </w:p>
    <w:p w14:paraId="14AEAA0F" w14:textId="77777777" w:rsidR="005438D4" w:rsidRPr="00515D9D" w:rsidRDefault="005438D4" w:rsidP="0072697D">
      <w:pPr>
        <w:spacing w:after="0" w:line="360" w:lineRule="auto"/>
        <w:rPr>
          <w:rFonts w:ascii="Arial" w:eastAsia="Arial" w:hAnsi="Arial" w:cs="Arial"/>
        </w:rPr>
      </w:pPr>
      <w:r w:rsidRPr="00515D9D">
        <w:rPr>
          <w:rFonts w:ascii="Arial" w:eastAsia="Arial" w:hAnsi="Arial" w:cs="Arial"/>
        </w:rPr>
        <w:t>Data from semi-structured interviews will be carried out to address the following aims:</w:t>
      </w:r>
    </w:p>
    <w:p w14:paraId="0BBEC81C" w14:textId="77777777" w:rsidR="005438D4" w:rsidRPr="00515D9D" w:rsidRDefault="005438D4" w:rsidP="0072697D">
      <w:pPr>
        <w:spacing w:after="0" w:line="360" w:lineRule="auto"/>
        <w:rPr>
          <w:rFonts w:ascii="Arial" w:eastAsia="Arial" w:hAnsi="Arial" w:cs="Arial"/>
        </w:rPr>
      </w:pPr>
    </w:p>
    <w:p w14:paraId="310F98AA" w14:textId="77777777" w:rsidR="005438D4" w:rsidRPr="00515D9D" w:rsidRDefault="005438D4" w:rsidP="0072697D">
      <w:pPr>
        <w:pStyle w:val="ListParagraph"/>
        <w:numPr>
          <w:ilvl w:val="0"/>
          <w:numId w:val="15"/>
        </w:numPr>
        <w:spacing w:after="0" w:line="360" w:lineRule="auto"/>
        <w:rPr>
          <w:rFonts w:ascii="Arial" w:eastAsia="Arial" w:hAnsi="Arial" w:cs="Arial"/>
        </w:rPr>
      </w:pPr>
      <w:r w:rsidRPr="00515D9D">
        <w:rPr>
          <w:rFonts w:ascii="Arial" w:eastAsia="Arial" w:hAnsi="Arial" w:cs="Arial"/>
        </w:rPr>
        <w:lastRenderedPageBreak/>
        <w:t>To understand occurrences of VT and what contributed towards trainees experiences</w:t>
      </w:r>
    </w:p>
    <w:p w14:paraId="3E6077F7" w14:textId="77777777" w:rsidR="005438D4" w:rsidRPr="00515D9D" w:rsidRDefault="005438D4" w:rsidP="0072697D">
      <w:pPr>
        <w:pStyle w:val="ListParagraph"/>
        <w:numPr>
          <w:ilvl w:val="0"/>
          <w:numId w:val="15"/>
        </w:numPr>
        <w:spacing w:after="0" w:line="360" w:lineRule="auto"/>
        <w:rPr>
          <w:rFonts w:ascii="Arial" w:eastAsia="Arial" w:hAnsi="Arial" w:cs="Arial"/>
        </w:rPr>
      </w:pPr>
      <w:r w:rsidRPr="00515D9D">
        <w:rPr>
          <w:rFonts w:ascii="Arial" w:eastAsia="Arial" w:hAnsi="Arial" w:cs="Arial"/>
        </w:rPr>
        <w:t>To understand strategies and challenges encountered in managing (or not managing) the impacts of VT on trainees</w:t>
      </w:r>
    </w:p>
    <w:p w14:paraId="15E72024" w14:textId="77777777" w:rsidR="005438D4" w:rsidRPr="00515D9D" w:rsidRDefault="005438D4" w:rsidP="0072697D">
      <w:pPr>
        <w:pStyle w:val="ListParagraph"/>
        <w:numPr>
          <w:ilvl w:val="0"/>
          <w:numId w:val="15"/>
        </w:numPr>
        <w:spacing w:after="0" w:line="360" w:lineRule="auto"/>
        <w:rPr>
          <w:rFonts w:ascii="Arial" w:eastAsia="Arial" w:hAnsi="Arial" w:cs="Arial"/>
        </w:rPr>
      </w:pPr>
      <w:r w:rsidRPr="00515D9D">
        <w:rPr>
          <w:rFonts w:ascii="Arial" w:eastAsia="Arial" w:hAnsi="Arial" w:cs="Arial"/>
        </w:rPr>
        <w:t>To consider the impact, if any, on trainees personal development, theoretical model and their therapeutic work</w:t>
      </w:r>
    </w:p>
    <w:p w14:paraId="5EC8BDA6" w14:textId="77777777" w:rsidR="005438D4" w:rsidRPr="00515D9D" w:rsidRDefault="005438D4" w:rsidP="0072697D">
      <w:pPr>
        <w:pStyle w:val="ListParagraph"/>
        <w:numPr>
          <w:ilvl w:val="0"/>
          <w:numId w:val="15"/>
        </w:numPr>
        <w:spacing w:after="0" w:line="360" w:lineRule="auto"/>
        <w:rPr>
          <w:rFonts w:ascii="Arial" w:eastAsia="Arial" w:hAnsi="Arial" w:cs="Arial"/>
        </w:rPr>
      </w:pPr>
      <w:r w:rsidRPr="00515D9D">
        <w:rPr>
          <w:rFonts w:ascii="Arial" w:eastAsia="Arial" w:hAnsi="Arial" w:cs="Arial"/>
        </w:rPr>
        <w:t>To identify whether existing training courses for trainees felt applicable and relevant to their experiences and whether training and support around VT felt sufficient</w:t>
      </w:r>
    </w:p>
    <w:p w14:paraId="3192FC05" w14:textId="77777777" w:rsidR="00FE0C92" w:rsidRPr="00515D9D" w:rsidRDefault="00FE0C92" w:rsidP="0072697D">
      <w:pPr>
        <w:spacing w:after="0" w:line="360" w:lineRule="auto"/>
        <w:rPr>
          <w:rFonts w:ascii="Arial" w:eastAsia="Arial" w:hAnsi="Arial" w:cs="Arial"/>
        </w:rPr>
      </w:pPr>
    </w:p>
    <w:p w14:paraId="7614CE6F" w14:textId="77777777" w:rsidR="003E17FC" w:rsidRPr="00515D9D" w:rsidRDefault="003E17FC" w:rsidP="0072697D">
      <w:pPr>
        <w:pStyle w:val="ListParagraph"/>
        <w:spacing w:after="0" w:line="360" w:lineRule="auto"/>
        <w:ind w:left="1080"/>
        <w:rPr>
          <w:rFonts w:ascii="Arial" w:eastAsia="Arial" w:hAnsi="Arial" w:cs="Arial"/>
          <w:b/>
          <w:bCs/>
          <w:u w:val="single"/>
        </w:rPr>
      </w:pPr>
    </w:p>
    <w:p w14:paraId="1C856596" w14:textId="77777777" w:rsidR="003E17FC" w:rsidRPr="00515D9D" w:rsidRDefault="003E17FC" w:rsidP="0072697D">
      <w:pPr>
        <w:pStyle w:val="ListParagraph"/>
        <w:spacing w:after="0" w:line="360" w:lineRule="auto"/>
        <w:ind w:left="1080"/>
        <w:rPr>
          <w:rFonts w:ascii="Arial" w:eastAsia="Arial" w:hAnsi="Arial" w:cs="Arial"/>
          <w:b/>
          <w:bCs/>
          <w:u w:val="single"/>
        </w:rPr>
      </w:pPr>
    </w:p>
    <w:p w14:paraId="668C1204" w14:textId="068D8E32" w:rsidR="00242A07" w:rsidRPr="00515D9D" w:rsidRDefault="00380A85" w:rsidP="0072697D">
      <w:pPr>
        <w:spacing w:after="0" w:line="360" w:lineRule="auto"/>
        <w:rPr>
          <w:rFonts w:ascii="Arial" w:eastAsia="Arial" w:hAnsi="Arial" w:cs="Arial"/>
        </w:rPr>
      </w:pPr>
      <w:r w:rsidRPr="00515D9D">
        <w:rPr>
          <w:rFonts w:ascii="Arial" w:eastAsia="Arial" w:hAnsi="Arial" w:cs="Arial"/>
          <w:b/>
          <w:bCs/>
          <w:u w:val="single"/>
        </w:rPr>
        <w:t xml:space="preserve">Literature review </w:t>
      </w:r>
    </w:p>
    <w:p w14:paraId="2010B3D0" w14:textId="77777777" w:rsidR="00283FCF" w:rsidRPr="00515D9D" w:rsidRDefault="00283FCF" w:rsidP="0072697D">
      <w:pPr>
        <w:spacing w:after="0" w:line="360" w:lineRule="auto"/>
        <w:rPr>
          <w:rFonts w:ascii="Arial" w:eastAsia="Arial" w:hAnsi="Arial" w:cs="Arial"/>
        </w:rPr>
      </w:pPr>
    </w:p>
    <w:p w14:paraId="6B7B9C80" w14:textId="4E4D5B7C" w:rsidR="00786863" w:rsidRPr="00515D9D" w:rsidRDefault="00242A07" w:rsidP="0072697D">
      <w:pPr>
        <w:spacing w:after="0" w:line="360" w:lineRule="auto"/>
        <w:rPr>
          <w:rFonts w:ascii="Arial" w:eastAsia="Arial" w:hAnsi="Arial" w:cs="Arial"/>
        </w:rPr>
      </w:pPr>
      <w:r w:rsidRPr="00515D9D">
        <w:rPr>
          <w:rFonts w:ascii="Arial" w:eastAsia="Arial" w:hAnsi="Arial" w:cs="Arial"/>
        </w:rPr>
        <w:t xml:space="preserve">First, research should be calling for the acknowledgement of the reality and inevitability of VT, which is key when considering identifying stress (Riley, 2017). </w:t>
      </w:r>
      <w:r w:rsidR="00786863" w:rsidRPr="00515D9D">
        <w:rPr>
          <w:rFonts w:ascii="Arial" w:eastAsia="Arial" w:hAnsi="Arial" w:cs="Arial"/>
        </w:rPr>
        <w:t xml:space="preserve">VT, </w:t>
      </w:r>
      <w:r w:rsidR="00F13D50" w:rsidRPr="00515D9D">
        <w:rPr>
          <w:rFonts w:ascii="Arial" w:eastAsia="Arial" w:hAnsi="Arial" w:cs="Arial"/>
        </w:rPr>
        <w:t>caused by unprece</w:t>
      </w:r>
      <w:r w:rsidR="00D675AC" w:rsidRPr="00515D9D">
        <w:rPr>
          <w:rFonts w:ascii="Arial" w:eastAsia="Arial" w:hAnsi="Arial" w:cs="Arial"/>
        </w:rPr>
        <w:t>den</w:t>
      </w:r>
      <w:r w:rsidR="00F13D50" w:rsidRPr="00515D9D">
        <w:rPr>
          <w:rFonts w:ascii="Arial" w:eastAsia="Arial" w:hAnsi="Arial" w:cs="Arial"/>
        </w:rPr>
        <w:t>ted tragedy</w:t>
      </w:r>
      <w:r w:rsidR="00610EA4" w:rsidRPr="00515D9D">
        <w:rPr>
          <w:rFonts w:ascii="Arial" w:eastAsia="Arial" w:hAnsi="Arial" w:cs="Arial"/>
        </w:rPr>
        <w:t xml:space="preserve"> or exposure to trauma</w:t>
      </w:r>
      <w:r w:rsidR="00D675AC" w:rsidRPr="00515D9D">
        <w:rPr>
          <w:rFonts w:ascii="Arial" w:eastAsia="Arial" w:hAnsi="Arial" w:cs="Arial"/>
        </w:rPr>
        <w:t>, triggering psychological effects</w:t>
      </w:r>
      <w:r w:rsidR="00336E9B" w:rsidRPr="00515D9D">
        <w:rPr>
          <w:rFonts w:ascii="Arial" w:eastAsia="Arial" w:hAnsi="Arial" w:cs="Arial"/>
        </w:rPr>
        <w:t xml:space="preserve"> can leave</w:t>
      </w:r>
      <w:r w:rsidR="00DB3FC3" w:rsidRPr="00515D9D">
        <w:rPr>
          <w:rFonts w:ascii="Arial" w:eastAsia="Arial" w:hAnsi="Arial" w:cs="Arial"/>
        </w:rPr>
        <w:t xml:space="preserve"> those working in the helping profession, such as trainee integrative counsellors and psychotherapists, </w:t>
      </w:r>
      <w:r w:rsidR="00A65EB2" w:rsidRPr="00515D9D">
        <w:rPr>
          <w:rFonts w:ascii="Arial" w:eastAsia="Arial" w:hAnsi="Arial" w:cs="Arial"/>
        </w:rPr>
        <w:t>with a disruption to their schema (Evces, 2015)</w:t>
      </w:r>
      <w:r w:rsidR="00F95603" w:rsidRPr="00515D9D">
        <w:rPr>
          <w:rFonts w:ascii="Arial" w:eastAsia="Arial" w:hAnsi="Arial" w:cs="Arial"/>
        </w:rPr>
        <w:t xml:space="preserve">. </w:t>
      </w:r>
    </w:p>
    <w:p w14:paraId="15F7A5AF" w14:textId="77777777" w:rsidR="00A65EB2" w:rsidRPr="00515D9D" w:rsidRDefault="00A65EB2" w:rsidP="0072697D">
      <w:pPr>
        <w:spacing w:after="0" w:line="360" w:lineRule="auto"/>
        <w:rPr>
          <w:rFonts w:ascii="Arial" w:eastAsia="Arial" w:hAnsi="Arial" w:cs="Arial"/>
        </w:rPr>
      </w:pPr>
    </w:p>
    <w:p w14:paraId="1D827A27" w14:textId="41030AE2" w:rsidR="00F87813" w:rsidRPr="00515D9D" w:rsidRDefault="008B200A" w:rsidP="0072697D">
      <w:pPr>
        <w:spacing w:after="0" w:line="360" w:lineRule="auto"/>
        <w:rPr>
          <w:rFonts w:ascii="Arial" w:eastAsia="Arial" w:hAnsi="Arial" w:cs="Arial"/>
        </w:rPr>
      </w:pPr>
      <w:r w:rsidRPr="00515D9D">
        <w:rPr>
          <w:rFonts w:ascii="Arial" w:hAnsi="Arial" w:cs="Arial"/>
        </w:rPr>
        <w:t xml:space="preserve">There has been significant </w:t>
      </w:r>
      <w:r w:rsidR="00A90ADF" w:rsidRPr="00515D9D">
        <w:rPr>
          <w:rFonts w:ascii="Arial" w:hAnsi="Arial" w:cs="Arial"/>
        </w:rPr>
        <w:t xml:space="preserve">research and discussion concerning the impacts of VT </w:t>
      </w:r>
      <w:r w:rsidR="00F87813" w:rsidRPr="00515D9D">
        <w:rPr>
          <w:rFonts w:ascii="Arial" w:hAnsi="Arial" w:cs="Arial"/>
        </w:rPr>
        <w:t xml:space="preserve">(Sabin-Farrell, and Turpin, 2003; Sexton, 1999; Gomez, 2012; Charlick, et al., 2016; Simons, 2022), however, this  literature predominantly consists for </w:t>
      </w:r>
      <w:r w:rsidR="00D120CC" w:rsidRPr="00515D9D">
        <w:rPr>
          <w:rFonts w:ascii="Arial" w:hAnsi="Arial" w:cs="Arial"/>
        </w:rPr>
        <w:t xml:space="preserve">trauma therapists, </w:t>
      </w:r>
      <w:r w:rsidR="002B7190" w:rsidRPr="00515D9D">
        <w:rPr>
          <w:rFonts w:ascii="Arial" w:hAnsi="Arial" w:cs="Arial"/>
        </w:rPr>
        <w:t xml:space="preserve">health care professionals such as midwives, counselling psychologists and mental health workers, </w:t>
      </w:r>
      <w:r w:rsidR="00E804F5" w:rsidRPr="00515D9D">
        <w:rPr>
          <w:rFonts w:ascii="Arial" w:hAnsi="Arial" w:cs="Arial"/>
        </w:rPr>
        <w:t>demonstrating the need to research this phenomenon further, particularly in the context of trainee integrative counsellors and psychotherapists.</w:t>
      </w:r>
      <w:r w:rsidR="004A4317" w:rsidRPr="00515D9D">
        <w:rPr>
          <w:rFonts w:ascii="Arial" w:eastAsia="Arial" w:hAnsi="Arial" w:cs="Arial"/>
        </w:rPr>
        <w:t xml:space="preserve"> The calling for research to acknowledge this gap, is also a calling for the discussion around therapists experiencing VT and how this is not uncommon (</w:t>
      </w:r>
      <w:r w:rsidR="004566D7" w:rsidRPr="00515D9D">
        <w:rPr>
          <w:rFonts w:ascii="Arial" w:eastAsia="Arial" w:hAnsi="Arial" w:cs="Arial"/>
        </w:rPr>
        <w:t>Trippany, et al, 2011).</w:t>
      </w:r>
    </w:p>
    <w:p w14:paraId="38098F3C" w14:textId="77777777" w:rsidR="00833414" w:rsidRPr="00515D9D" w:rsidRDefault="00833414" w:rsidP="0072697D">
      <w:pPr>
        <w:spacing w:after="0" w:line="360" w:lineRule="auto"/>
        <w:rPr>
          <w:rFonts w:ascii="Arial" w:hAnsi="Arial" w:cs="Arial"/>
        </w:rPr>
      </w:pPr>
    </w:p>
    <w:p w14:paraId="38EFB3BC" w14:textId="0D968751" w:rsidR="0071599F" w:rsidRPr="00515D9D" w:rsidRDefault="00BA575D" w:rsidP="0072697D">
      <w:pPr>
        <w:spacing w:line="360" w:lineRule="auto"/>
        <w:rPr>
          <w:rFonts w:ascii="Arial" w:hAnsi="Arial" w:cs="Arial"/>
        </w:rPr>
      </w:pPr>
      <w:r w:rsidRPr="00515D9D">
        <w:rPr>
          <w:rFonts w:ascii="Arial" w:hAnsi="Arial" w:cs="Arial"/>
        </w:rPr>
        <w:t xml:space="preserve">VT also referred to as compassion fatigue and countertransference which </w:t>
      </w:r>
      <w:r w:rsidR="00794D07" w:rsidRPr="00515D9D">
        <w:rPr>
          <w:rFonts w:ascii="Arial" w:hAnsi="Arial" w:cs="Arial"/>
        </w:rPr>
        <w:t>can</w:t>
      </w:r>
      <w:r w:rsidRPr="00515D9D">
        <w:rPr>
          <w:rFonts w:ascii="Arial" w:hAnsi="Arial" w:cs="Arial"/>
        </w:rPr>
        <w:t xml:space="preserve"> lead to burn-out</w:t>
      </w:r>
      <w:r w:rsidR="00794D07" w:rsidRPr="00515D9D">
        <w:rPr>
          <w:rFonts w:ascii="Arial" w:hAnsi="Arial" w:cs="Arial"/>
        </w:rPr>
        <w:t xml:space="preserve"> (Canfield, 2005), </w:t>
      </w:r>
      <w:r w:rsidRPr="00515D9D">
        <w:rPr>
          <w:rFonts w:ascii="Arial" w:hAnsi="Arial" w:cs="Arial"/>
        </w:rPr>
        <w:t xml:space="preserve">can be seen to make a prominent appearance in therapists when </w:t>
      </w:r>
      <w:r w:rsidR="00BC62F1" w:rsidRPr="00515D9D">
        <w:rPr>
          <w:rFonts w:ascii="Arial" w:hAnsi="Arial" w:cs="Arial"/>
        </w:rPr>
        <w:t>entering the helping profession</w:t>
      </w:r>
      <w:r w:rsidR="004E705E" w:rsidRPr="00515D9D">
        <w:rPr>
          <w:rFonts w:ascii="Arial" w:hAnsi="Arial" w:cs="Arial"/>
        </w:rPr>
        <w:t xml:space="preserve"> and being exposed to </w:t>
      </w:r>
      <w:r w:rsidR="00BE02C8" w:rsidRPr="00515D9D">
        <w:rPr>
          <w:rFonts w:ascii="Arial" w:hAnsi="Arial" w:cs="Arial"/>
        </w:rPr>
        <w:t>clients lived experiences</w:t>
      </w:r>
      <w:r w:rsidR="00497B80" w:rsidRPr="00515D9D">
        <w:rPr>
          <w:rFonts w:ascii="Arial" w:hAnsi="Arial" w:cs="Arial"/>
        </w:rPr>
        <w:t xml:space="preserve"> (Beaton</w:t>
      </w:r>
      <w:r w:rsidR="00333B3E" w:rsidRPr="00515D9D">
        <w:rPr>
          <w:rFonts w:ascii="Arial" w:hAnsi="Arial" w:cs="Arial"/>
        </w:rPr>
        <w:t xml:space="preserve"> and Murphy, 1995)</w:t>
      </w:r>
      <w:r w:rsidR="00BE02C8" w:rsidRPr="00515D9D">
        <w:rPr>
          <w:rFonts w:ascii="Arial" w:hAnsi="Arial" w:cs="Arial"/>
        </w:rPr>
        <w:t>.</w:t>
      </w:r>
      <w:r w:rsidR="006C6A62" w:rsidRPr="00515D9D">
        <w:rPr>
          <w:rFonts w:ascii="Arial" w:hAnsi="Arial" w:cs="Arial"/>
        </w:rPr>
        <w:t xml:space="preserve"> The latest research suggests the impacts of VT </w:t>
      </w:r>
      <w:r w:rsidR="0071599F" w:rsidRPr="00515D9D">
        <w:rPr>
          <w:rFonts w:ascii="Arial" w:hAnsi="Arial" w:cs="Arial"/>
        </w:rPr>
        <w:t xml:space="preserve">(Chrestman, 1999) </w:t>
      </w:r>
      <w:r w:rsidR="006C6A62" w:rsidRPr="00515D9D">
        <w:rPr>
          <w:rFonts w:ascii="Arial" w:hAnsi="Arial" w:cs="Arial"/>
        </w:rPr>
        <w:t xml:space="preserve">on trainees </w:t>
      </w:r>
      <w:r w:rsidR="000D79EF" w:rsidRPr="00515D9D">
        <w:rPr>
          <w:rFonts w:ascii="Arial" w:hAnsi="Arial" w:cs="Arial"/>
        </w:rPr>
        <w:t xml:space="preserve">compared to </w:t>
      </w:r>
      <w:r w:rsidR="00BF3F8F" w:rsidRPr="00515D9D">
        <w:rPr>
          <w:rFonts w:ascii="Arial" w:hAnsi="Arial" w:cs="Arial"/>
        </w:rPr>
        <w:t xml:space="preserve">researching </w:t>
      </w:r>
      <w:r w:rsidR="000D79EF" w:rsidRPr="00515D9D">
        <w:rPr>
          <w:rFonts w:ascii="Arial" w:hAnsi="Arial" w:cs="Arial"/>
        </w:rPr>
        <w:t>the factors</w:t>
      </w:r>
      <w:r w:rsidR="00A13332" w:rsidRPr="00515D9D">
        <w:rPr>
          <w:rFonts w:ascii="Arial" w:hAnsi="Arial" w:cs="Arial"/>
        </w:rPr>
        <w:t xml:space="preserve">, such as </w:t>
      </w:r>
      <w:r w:rsidR="00BF3F8F" w:rsidRPr="00515D9D">
        <w:rPr>
          <w:rFonts w:ascii="Arial" w:hAnsi="Arial" w:cs="Arial"/>
        </w:rPr>
        <w:t xml:space="preserve">a </w:t>
      </w:r>
      <w:r w:rsidR="00A13332" w:rsidRPr="00515D9D">
        <w:rPr>
          <w:rFonts w:ascii="Arial" w:hAnsi="Arial" w:cs="Arial"/>
        </w:rPr>
        <w:t xml:space="preserve">trainees age, experience, gender or race, </w:t>
      </w:r>
      <w:r w:rsidR="000D79EF" w:rsidRPr="00515D9D">
        <w:rPr>
          <w:rFonts w:ascii="Arial" w:hAnsi="Arial" w:cs="Arial"/>
        </w:rPr>
        <w:t xml:space="preserve">influencing </w:t>
      </w:r>
      <w:r w:rsidR="00701DEB" w:rsidRPr="00515D9D">
        <w:rPr>
          <w:rFonts w:ascii="Arial" w:hAnsi="Arial" w:cs="Arial"/>
        </w:rPr>
        <w:t>experienc</w:t>
      </w:r>
      <w:r w:rsidR="00BF3F8F" w:rsidRPr="00515D9D">
        <w:rPr>
          <w:rFonts w:ascii="Arial" w:hAnsi="Arial" w:cs="Arial"/>
        </w:rPr>
        <w:t>es of</w:t>
      </w:r>
      <w:r w:rsidR="00701DEB" w:rsidRPr="00515D9D">
        <w:rPr>
          <w:rFonts w:ascii="Arial" w:hAnsi="Arial" w:cs="Arial"/>
        </w:rPr>
        <w:t xml:space="preserve"> </w:t>
      </w:r>
      <w:r w:rsidR="000D79EF" w:rsidRPr="00515D9D">
        <w:rPr>
          <w:rFonts w:ascii="Arial" w:hAnsi="Arial" w:cs="Arial"/>
        </w:rPr>
        <w:t xml:space="preserve">VT and how this should be approached, thus demonstrating a need for further research and investigation this lesser researched point of view. </w:t>
      </w:r>
    </w:p>
    <w:p w14:paraId="2F4CDA1B" w14:textId="48E95D5D" w:rsidR="003A5B6F" w:rsidRPr="00515D9D" w:rsidRDefault="0071599F" w:rsidP="0072697D">
      <w:pPr>
        <w:spacing w:line="360" w:lineRule="auto"/>
        <w:rPr>
          <w:rFonts w:ascii="Arial" w:hAnsi="Arial" w:cs="Arial"/>
        </w:rPr>
      </w:pPr>
      <w:r w:rsidRPr="00515D9D">
        <w:rPr>
          <w:rFonts w:ascii="Arial" w:hAnsi="Arial" w:cs="Arial"/>
        </w:rPr>
        <w:t>Additionally, there appears to be a shortage of research on</w:t>
      </w:r>
      <w:r w:rsidR="0080147A" w:rsidRPr="00515D9D">
        <w:rPr>
          <w:rFonts w:ascii="Arial" w:hAnsi="Arial" w:cs="Arial"/>
        </w:rPr>
        <w:t xml:space="preserve"> </w:t>
      </w:r>
      <w:r w:rsidR="007C2909" w:rsidRPr="00515D9D">
        <w:rPr>
          <w:rFonts w:ascii="Arial" w:hAnsi="Arial" w:cs="Arial"/>
        </w:rPr>
        <w:t>how BACP-accredited training provisions</w:t>
      </w:r>
      <w:r w:rsidR="003C5A4A" w:rsidRPr="00515D9D">
        <w:rPr>
          <w:rFonts w:ascii="Arial" w:hAnsi="Arial" w:cs="Arial"/>
        </w:rPr>
        <w:t xml:space="preserve"> influence trainees exposure to VT. </w:t>
      </w:r>
      <w:r w:rsidR="00B217A4" w:rsidRPr="00515D9D">
        <w:rPr>
          <w:rFonts w:ascii="Arial" w:hAnsi="Arial" w:cs="Arial"/>
        </w:rPr>
        <w:t xml:space="preserve">Research into how well trainees personal journeys </w:t>
      </w:r>
      <w:r w:rsidR="00835314" w:rsidRPr="00515D9D">
        <w:rPr>
          <w:rFonts w:ascii="Arial" w:hAnsi="Arial" w:cs="Arial"/>
        </w:rPr>
        <w:t xml:space="preserve">are taken into account in relation to their academic journeys </w:t>
      </w:r>
      <w:r w:rsidR="00116B79" w:rsidRPr="00515D9D">
        <w:rPr>
          <w:rFonts w:ascii="Arial" w:hAnsi="Arial" w:cs="Arial"/>
        </w:rPr>
        <w:t>is sparse</w:t>
      </w:r>
      <w:r w:rsidR="00532A03" w:rsidRPr="00515D9D">
        <w:rPr>
          <w:rFonts w:ascii="Arial" w:hAnsi="Arial" w:cs="Arial"/>
        </w:rPr>
        <w:t xml:space="preserve"> (</w:t>
      </w:r>
      <w:r w:rsidR="0082770E" w:rsidRPr="00515D9D">
        <w:rPr>
          <w:rFonts w:ascii="Arial" w:hAnsi="Arial" w:cs="Arial"/>
        </w:rPr>
        <w:t xml:space="preserve">McLean et al, 2003; </w:t>
      </w:r>
      <w:r w:rsidR="004E2EFD" w:rsidRPr="00515D9D">
        <w:rPr>
          <w:rFonts w:ascii="Arial" w:hAnsi="Arial" w:cs="Arial"/>
        </w:rPr>
        <w:t>Baker, 2012).</w:t>
      </w:r>
    </w:p>
    <w:p w14:paraId="360519F8" w14:textId="58449798" w:rsidR="009E358E" w:rsidRPr="00515D9D" w:rsidRDefault="009D7FBB" w:rsidP="0072697D">
      <w:pPr>
        <w:spacing w:line="360" w:lineRule="auto"/>
        <w:rPr>
          <w:rFonts w:ascii="Arial" w:hAnsi="Arial" w:cs="Arial"/>
        </w:rPr>
      </w:pPr>
      <w:r w:rsidRPr="00515D9D">
        <w:rPr>
          <w:rFonts w:ascii="Arial" w:hAnsi="Arial" w:cs="Arial"/>
        </w:rPr>
        <w:t xml:space="preserve">Recent research has explored the impacts of VT on therapists, however display conclusions of inconsistent results and interpretation due to methodological shortcomings (Millard, 2017). </w:t>
      </w:r>
      <w:r w:rsidR="009E358E" w:rsidRPr="00515D9D">
        <w:rPr>
          <w:rFonts w:ascii="Arial" w:hAnsi="Arial" w:cs="Arial"/>
        </w:rPr>
        <w:t>The data for these studies</w:t>
      </w:r>
      <w:r w:rsidR="00C033B5" w:rsidRPr="00515D9D">
        <w:rPr>
          <w:rFonts w:ascii="Arial" w:hAnsi="Arial" w:cs="Arial"/>
        </w:rPr>
        <w:t xml:space="preserve"> has been collected predominantly through quantit</w:t>
      </w:r>
      <w:r w:rsidR="00622E5B" w:rsidRPr="00515D9D">
        <w:rPr>
          <w:rFonts w:ascii="Arial" w:hAnsi="Arial" w:cs="Arial"/>
        </w:rPr>
        <w:t>ative methods such as ‘using self-assessment scale designs’</w:t>
      </w:r>
      <w:r w:rsidR="003A5B6F" w:rsidRPr="00515D9D">
        <w:rPr>
          <w:rFonts w:ascii="Arial" w:hAnsi="Arial" w:cs="Arial"/>
        </w:rPr>
        <w:t xml:space="preserve"> (Canfield, 2005), </w:t>
      </w:r>
      <w:r w:rsidR="00622E5B" w:rsidRPr="00515D9D">
        <w:rPr>
          <w:rFonts w:ascii="Arial" w:hAnsi="Arial" w:cs="Arial"/>
        </w:rPr>
        <w:t xml:space="preserve">which lacks the depth </w:t>
      </w:r>
      <w:r w:rsidR="009674C3" w:rsidRPr="00515D9D">
        <w:rPr>
          <w:rFonts w:ascii="Arial" w:hAnsi="Arial" w:cs="Arial"/>
        </w:rPr>
        <w:t>of a qualitative method, with a smaller sample size, looking at individual trainees experiences</w:t>
      </w:r>
      <w:r w:rsidR="002E6106" w:rsidRPr="00515D9D">
        <w:rPr>
          <w:rFonts w:ascii="Arial" w:hAnsi="Arial" w:cs="Arial"/>
        </w:rPr>
        <w:t xml:space="preserve"> in detail.</w:t>
      </w:r>
      <w:r w:rsidR="00617310" w:rsidRPr="00515D9D">
        <w:rPr>
          <w:rFonts w:ascii="Arial" w:hAnsi="Arial" w:cs="Arial"/>
        </w:rPr>
        <w:t xml:space="preserve"> </w:t>
      </w:r>
      <w:r w:rsidR="000328FC" w:rsidRPr="00515D9D">
        <w:rPr>
          <w:rFonts w:ascii="Arial" w:hAnsi="Arial" w:cs="Arial"/>
        </w:rPr>
        <w:t>Therefore</w:t>
      </w:r>
      <w:r w:rsidR="00617310" w:rsidRPr="00515D9D">
        <w:rPr>
          <w:rFonts w:ascii="Arial" w:hAnsi="Arial" w:cs="Arial"/>
        </w:rPr>
        <w:t>,</w:t>
      </w:r>
      <w:r w:rsidR="000328FC" w:rsidRPr="00515D9D">
        <w:rPr>
          <w:rFonts w:ascii="Arial" w:hAnsi="Arial" w:cs="Arial"/>
        </w:rPr>
        <w:t xml:space="preserve"> semi-structured interviews may </w:t>
      </w:r>
      <w:r w:rsidR="00080C05" w:rsidRPr="00515D9D">
        <w:rPr>
          <w:rFonts w:ascii="Arial" w:hAnsi="Arial" w:cs="Arial"/>
        </w:rPr>
        <w:t xml:space="preserve">be more </w:t>
      </w:r>
      <w:r w:rsidR="00761658" w:rsidRPr="00515D9D">
        <w:rPr>
          <w:rFonts w:ascii="Arial" w:hAnsi="Arial" w:cs="Arial"/>
        </w:rPr>
        <w:t xml:space="preserve">suitable for </w:t>
      </w:r>
      <w:r w:rsidR="00617310" w:rsidRPr="00515D9D">
        <w:rPr>
          <w:rFonts w:ascii="Arial" w:hAnsi="Arial" w:cs="Arial"/>
        </w:rPr>
        <w:t xml:space="preserve">this </w:t>
      </w:r>
      <w:r w:rsidR="00761658" w:rsidRPr="00515D9D">
        <w:rPr>
          <w:rFonts w:ascii="Arial" w:hAnsi="Arial" w:cs="Arial"/>
        </w:rPr>
        <w:t>further research</w:t>
      </w:r>
      <w:r w:rsidR="00617310" w:rsidRPr="00515D9D">
        <w:rPr>
          <w:rFonts w:ascii="Arial" w:hAnsi="Arial" w:cs="Arial"/>
        </w:rPr>
        <w:t>.</w:t>
      </w:r>
    </w:p>
    <w:p w14:paraId="04528666" w14:textId="652E0EF1" w:rsidR="00117D14" w:rsidRPr="00515D9D" w:rsidRDefault="002547FD" w:rsidP="0072697D">
      <w:pPr>
        <w:spacing w:line="360" w:lineRule="auto"/>
        <w:rPr>
          <w:rFonts w:ascii="Arial" w:hAnsi="Arial" w:cs="Arial"/>
        </w:rPr>
      </w:pPr>
      <w:r w:rsidRPr="00515D9D">
        <w:rPr>
          <w:rFonts w:ascii="Arial" w:hAnsi="Arial" w:cs="Arial"/>
        </w:rPr>
        <w:t xml:space="preserve">The literature points </w:t>
      </w:r>
      <w:r w:rsidR="008E3236" w:rsidRPr="00515D9D">
        <w:rPr>
          <w:rFonts w:ascii="Arial" w:hAnsi="Arial" w:cs="Arial"/>
        </w:rPr>
        <w:t xml:space="preserve">at the need for providing trainees with </w:t>
      </w:r>
      <w:r w:rsidR="0015556B" w:rsidRPr="00515D9D">
        <w:rPr>
          <w:rFonts w:ascii="Arial" w:hAnsi="Arial" w:cs="Arial"/>
        </w:rPr>
        <w:t xml:space="preserve">more adaptive coping strategies </w:t>
      </w:r>
      <w:r w:rsidR="001C0FE1" w:rsidRPr="00515D9D">
        <w:rPr>
          <w:rFonts w:ascii="Arial" w:hAnsi="Arial" w:cs="Arial"/>
        </w:rPr>
        <w:t xml:space="preserve">(Baker, 2012; </w:t>
      </w:r>
      <w:r w:rsidR="000A2A49" w:rsidRPr="00515D9D">
        <w:rPr>
          <w:rFonts w:ascii="Arial" w:hAnsi="Arial" w:cs="Arial"/>
        </w:rPr>
        <w:t>O’Brien and Haaga, 201</w:t>
      </w:r>
      <w:r w:rsidR="004C73D8" w:rsidRPr="00515D9D">
        <w:rPr>
          <w:rFonts w:ascii="Arial" w:hAnsi="Arial" w:cs="Arial"/>
        </w:rPr>
        <w:t>5; Sexton, 1999</w:t>
      </w:r>
      <w:r w:rsidR="000A2A49" w:rsidRPr="00515D9D">
        <w:rPr>
          <w:rFonts w:ascii="Arial" w:hAnsi="Arial" w:cs="Arial"/>
        </w:rPr>
        <w:t>)</w:t>
      </w:r>
      <w:r w:rsidR="007C7D6A" w:rsidRPr="00515D9D">
        <w:rPr>
          <w:rFonts w:ascii="Arial" w:hAnsi="Arial" w:cs="Arial"/>
        </w:rPr>
        <w:t xml:space="preserve"> </w:t>
      </w:r>
      <w:r w:rsidR="0050150C" w:rsidRPr="00515D9D">
        <w:rPr>
          <w:rFonts w:ascii="Arial" w:hAnsi="Arial" w:cs="Arial"/>
        </w:rPr>
        <w:t>to decrease the negative effects of VT,</w:t>
      </w:r>
      <w:r w:rsidR="00675B28" w:rsidRPr="00515D9D">
        <w:rPr>
          <w:rFonts w:ascii="Arial" w:hAnsi="Arial" w:cs="Arial"/>
        </w:rPr>
        <w:t xml:space="preserve"> finding the need for </w:t>
      </w:r>
      <w:r w:rsidR="00B91BD3" w:rsidRPr="00515D9D">
        <w:rPr>
          <w:rFonts w:ascii="Arial" w:hAnsi="Arial" w:cs="Arial"/>
        </w:rPr>
        <w:t xml:space="preserve">training courses to better inform trainees about VT as well as those who educate them, along with </w:t>
      </w:r>
      <w:r w:rsidR="0007180B" w:rsidRPr="00515D9D">
        <w:rPr>
          <w:rFonts w:ascii="Arial" w:hAnsi="Arial" w:cs="Arial"/>
        </w:rPr>
        <w:t xml:space="preserve">an increased understanding of prior trauma and stress trainees have experienced, allowing a measurement </w:t>
      </w:r>
      <w:r w:rsidR="000177E0" w:rsidRPr="00515D9D">
        <w:rPr>
          <w:rFonts w:ascii="Arial" w:hAnsi="Arial" w:cs="Arial"/>
        </w:rPr>
        <w:t>impact and manner of resolution of prior trauma</w:t>
      </w:r>
      <w:r w:rsidR="00893E26" w:rsidRPr="00515D9D">
        <w:rPr>
          <w:rFonts w:ascii="Arial" w:hAnsi="Arial" w:cs="Arial"/>
        </w:rPr>
        <w:t>.</w:t>
      </w:r>
      <w:r w:rsidR="00117D14" w:rsidRPr="00515D9D">
        <w:rPr>
          <w:rFonts w:ascii="Arial" w:hAnsi="Arial" w:cs="Arial"/>
        </w:rPr>
        <w:t xml:space="preserve"> Equally there are a small number of studies documenting the benefits of self-care in supporting managing the effects of VT and discussions around the use of creative arts in helping reconnect the body and emotions (Ortner, 2024; Patel, 2017).</w:t>
      </w:r>
    </w:p>
    <w:p w14:paraId="19ABE0F9" w14:textId="1292DE9C" w:rsidR="00DF0BF7" w:rsidRPr="00515D9D" w:rsidRDefault="005F4030" w:rsidP="0072697D">
      <w:pPr>
        <w:spacing w:line="360" w:lineRule="auto"/>
        <w:rPr>
          <w:rFonts w:ascii="Arial" w:hAnsi="Arial" w:cs="Arial"/>
        </w:rPr>
      </w:pPr>
      <w:r w:rsidRPr="00515D9D">
        <w:rPr>
          <w:rFonts w:ascii="Arial" w:hAnsi="Arial" w:cs="Arial"/>
        </w:rPr>
        <w:t xml:space="preserve">The literature calls for further studies </w:t>
      </w:r>
      <w:r w:rsidR="00AF3747" w:rsidRPr="00515D9D">
        <w:rPr>
          <w:rFonts w:ascii="Arial" w:hAnsi="Arial" w:cs="Arial"/>
        </w:rPr>
        <w:t>to assess the amount of exposure of trauma material for trainees and whether th</w:t>
      </w:r>
      <w:r w:rsidR="00BE7D20" w:rsidRPr="00515D9D">
        <w:rPr>
          <w:rFonts w:ascii="Arial" w:hAnsi="Arial" w:cs="Arial"/>
        </w:rPr>
        <w:t>at increases the risk of VT</w:t>
      </w:r>
      <w:r w:rsidR="00F358F4" w:rsidRPr="00515D9D">
        <w:rPr>
          <w:rFonts w:ascii="Arial" w:hAnsi="Arial" w:cs="Arial"/>
        </w:rPr>
        <w:t>, highlighting the need to focus on variable factors such as age, race, experience and training</w:t>
      </w:r>
      <w:r w:rsidR="004A318D" w:rsidRPr="00515D9D">
        <w:rPr>
          <w:rFonts w:ascii="Arial" w:hAnsi="Arial" w:cs="Arial"/>
        </w:rPr>
        <w:t xml:space="preserve"> and if these various level</w:t>
      </w:r>
      <w:r w:rsidR="005A2365" w:rsidRPr="00515D9D">
        <w:rPr>
          <w:rFonts w:ascii="Arial" w:hAnsi="Arial" w:cs="Arial"/>
        </w:rPr>
        <w:t>s</w:t>
      </w:r>
      <w:r w:rsidR="004A318D" w:rsidRPr="00515D9D">
        <w:rPr>
          <w:rFonts w:ascii="Arial" w:hAnsi="Arial" w:cs="Arial"/>
        </w:rPr>
        <w:t xml:space="preserve"> could be defined, then th</w:t>
      </w:r>
      <w:r w:rsidR="00F14917" w:rsidRPr="00515D9D">
        <w:rPr>
          <w:rFonts w:ascii="Arial" w:hAnsi="Arial" w:cs="Arial"/>
        </w:rPr>
        <w:t>is</w:t>
      </w:r>
      <w:r w:rsidR="004A318D" w:rsidRPr="00515D9D">
        <w:rPr>
          <w:rFonts w:ascii="Arial" w:hAnsi="Arial" w:cs="Arial"/>
        </w:rPr>
        <w:t xml:space="preserve"> information could be used to define</w:t>
      </w:r>
      <w:r w:rsidR="00DE6CA8" w:rsidRPr="00515D9D">
        <w:rPr>
          <w:rFonts w:ascii="Arial" w:hAnsi="Arial" w:cs="Arial"/>
        </w:rPr>
        <w:t xml:space="preserve"> what </w:t>
      </w:r>
      <w:r w:rsidR="00F14917" w:rsidRPr="00515D9D">
        <w:rPr>
          <w:rFonts w:ascii="Arial" w:hAnsi="Arial" w:cs="Arial"/>
        </w:rPr>
        <w:t xml:space="preserve">is </w:t>
      </w:r>
      <w:r w:rsidR="00DE6CA8" w:rsidRPr="00515D9D">
        <w:rPr>
          <w:rFonts w:ascii="Arial" w:hAnsi="Arial" w:cs="Arial"/>
        </w:rPr>
        <w:t>an ‘acceptable’ level of exposure to trauma content</w:t>
      </w:r>
      <w:r w:rsidR="00F14917" w:rsidRPr="00515D9D">
        <w:rPr>
          <w:rFonts w:ascii="Arial" w:hAnsi="Arial" w:cs="Arial"/>
        </w:rPr>
        <w:t xml:space="preserve"> </w:t>
      </w:r>
      <w:r w:rsidR="006C6595" w:rsidRPr="00515D9D">
        <w:rPr>
          <w:rFonts w:ascii="Arial" w:hAnsi="Arial" w:cs="Arial"/>
        </w:rPr>
        <w:t xml:space="preserve">(Riley, 2017). </w:t>
      </w:r>
    </w:p>
    <w:p w14:paraId="7876B593" w14:textId="51A67467" w:rsidR="00BF4AD9" w:rsidRPr="00515D9D" w:rsidRDefault="006411EE" w:rsidP="0072697D">
      <w:pPr>
        <w:spacing w:line="360" w:lineRule="auto"/>
        <w:rPr>
          <w:rFonts w:ascii="Arial" w:hAnsi="Arial" w:cs="Arial"/>
        </w:rPr>
      </w:pPr>
      <w:r w:rsidRPr="00515D9D">
        <w:rPr>
          <w:rFonts w:ascii="Arial" w:hAnsi="Arial" w:cs="Arial"/>
        </w:rPr>
        <w:t xml:space="preserve">Historically, research </w:t>
      </w:r>
      <w:r w:rsidR="005B799B" w:rsidRPr="00515D9D">
        <w:rPr>
          <w:rFonts w:ascii="Arial" w:hAnsi="Arial" w:cs="Arial"/>
        </w:rPr>
        <w:t xml:space="preserve">highlights the </w:t>
      </w:r>
      <w:r w:rsidR="002955CB" w:rsidRPr="00515D9D">
        <w:rPr>
          <w:rFonts w:ascii="Arial" w:hAnsi="Arial" w:cs="Arial"/>
        </w:rPr>
        <w:t xml:space="preserve">lack of exploration </w:t>
      </w:r>
      <w:r w:rsidR="0063610A" w:rsidRPr="00515D9D">
        <w:rPr>
          <w:rFonts w:ascii="Arial" w:hAnsi="Arial" w:cs="Arial"/>
        </w:rPr>
        <w:t>around integrative theoretical models and has been dominated by unitary theoretical models (</w:t>
      </w:r>
      <w:r w:rsidR="0021579B" w:rsidRPr="00515D9D">
        <w:rPr>
          <w:rFonts w:ascii="Arial" w:hAnsi="Arial" w:cs="Arial"/>
        </w:rPr>
        <w:t>Cooper and McLeod, 2007).</w:t>
      </w:r>
    </w:p>
    <w:p w14:paraId="15FA8A57" w14:textId="77777777" w:rsidR="00EA2668" w:rsidRPr="00515D9D" w:rsidRDefault="00EA2668" w:rsidP="0072697D">
      <w:pPr>
        <w:spacing w:after="0" w:line="360" w:lineRule="auto"/>
        <w:ind w:left="1080"/>
        <w:rPr>
          <w:rFonts w:ascii="Arial" w:eastAsia="Arial" w:hAnsi="Arial" w:cs="Arial"/>
        </w:rPr>
      </w:pPr>
    </w:p>
    <w:p w14:paraId="4799EF6A" w14:textId="1DE9E356" w:rsidR="00EA2668" w:rsidRPr="00515D9D" w:rsidRDefault="00EA2668" w:rsidP="0072697D">
      <w:pPr>
        <w:spacing w:after="0" w:line="360" w:lineRule="auto"/>
        <w:rPr>
          <w:rFonts w:ascii="Arial" w:eastAsia="Arial" w:hAnsi="Arial" w:cs="Arial"/>
          <w:b/>
          <w:bCs/>
          <w:lang w:val="en-US"/>
        </w:rPr>
      </w:pPr>
      <w:r w:rsidRPr="00515D9D">
        <w:rPr>
          <w:rFonts w:ascii="Arial" w:eastAsia="Arial" w:hAnsi="Arial" w:cs="Arial"/>
          <w:b/>
          <w:bCs/>
          <w:u w:val="single"/>
          <w:lang w:val="en-US"/>
        </w:rPr>
        <w:t>Methodology and Methods</w:t>
      </w:r>
      <w:r w:rsidRPr="00515D9D">
        <w:rPr>
          <w:rFonts w:ascii="Arial" w:eastAsia="Arial" w:hAnsi="Arial" w:cs="Arial"/>
          <w:b/>
          <w:bCs/>
          <w:lang w:val="en-US"/>
        </w:rPr>
        <w:t xml:space="preserve"> </w:t>
      </w:r>
    </w:p>
    <w:p w14:paraId="1F1079CD" w14:textId="77777777" w:rsidR="00621325" w:rsidRPr="00515D9D" w:rsidRDefault="00621325" w:rsidP="0072697D">
      <w:pPr>
        <w:spacing w:after="0" w:line="360" w:lineRule="auto"/>
        <w:rPr>
          <w:rFonts w:ascii="Arial" w:eastAsia="Arial" w:hAnsi="Arial" w:cs="Arial"/>
        </w:rPr>
      </w:pPr>
    </w:p>
    <w:p w14:paraId="54D3A6A1" w14:textId="34008E17" w:rsidR="000C5592" w:rsidRPr="00515D9D" w:rsidRDefault="00D82110" w:rsidP="0072697D">
      <w:pPr>
        <w:spacing w:after="0" w:line="360" w:lineRule="auto"/>
        <w:rPr>
          <w:rFonts w:ascii="Arial" w:eastAsia="Arial" w:hAnsi="Arial" w:cs="Arial"/>
          <w:b/>
          <w:bCs/>
          <w:u w:val="single"/>
        </w:rPr>
      </w:pPr>
      <w:r w:rsidRPr="00515D9D">
        <w:rPr>
          <w:rFonts w:ascii="Arial" w:eastAsia="Arial" w:hAnsi="Arial" w:cs="Arial"/>
          <w:b/>
          <w:bCs/>
          <w:u w:val="single"/>
        </w:rPr>
        <w:t>Methodology:</w:t>
      </w:r>
    </w:p>
    <w:p w14:paraId="2051C3B3" w14:textId="77777777" w:rsidR="006D64E2" w:rsidRPr="00515D9D" w:rsidRDefault="006D64E2" w:rsidP="0072697D">
      <w:pPr>
        <w:spacing w:after="0" w:line="360" w:lineRule="auto"/>
        <w:rPr>
          <w:rFonts w:ascii="Arial" w:eastAsia="Arial" w:hAnsi="Arial" w:cs="Arial"/>
        </w:rPr>
      </w:pPr>
    </w:p>
    <w:p w14:paraId="39094749" w14:textId="6277D4FD" w:rsidR="00D82110" w:rsidRPr="00515D9D" w:rsidRDefault="00D82110" w:rsidP="0072697D">
      <w:pPr>
        <w:spacing w:after="0" w:line="360" w:lineRule="auto"/>
        <w:rPr>
          <w:rFonts w:ascii="Arial" w:eastAsia="Arial" w:hAnsi="Arial" w:cs="Arial"/>
        </w:rPr>
      </w:pPr>
      <w:r w:rsidRPr="00515D9D">
        <w:rPr>
          <w:rFonts w:ascii="Arial" w:eastAsia="Arial" w:hAnsi="Arial" w:cs="Arial"/>
        </w:rPr>
        <w:t xml:space="preserve">The </w:t>
      </w:r>
      <w:r w:rsidR="00ED26C0" w:rsidRPr="00515D9D">
        <w:rPr>
          <w:rFonts w:ascii="Arial" w:eastAsia="Arial" w:hAnsi="Arial" w:cs="Arial"/>
        </w:rPr>
        <w:t>offered</w:t>
      </w:r>
      <w:r w:rsidRPr="00515D9D">
        <w:rPr>
          <w:rFonts w:ascii="Arial" w:eastAsia="Arial" w:hAnsi="Arial" w:cs="Arial"/>
        </w:rPr>
        <w:t xml:space="preserve"> methodology for this research will be qualitative, with a phenomenological </w:t>
      </w:r>
      <w:r w:rsidR="0035252B" w:rsidRPr="00515D9D">
        <w:rPr>
          <w:rFonts w:ascii="Arial" w:eastAsia="Arial" w:hAnsi="Arial" w:cs="Arial"/>
        </w:rPr>
        <w:t xml:space="preserve">focus, </w:t>
      </w:r>
      <w:r w:rsidR="00B860F8" w:rsidRPr="00515D9D">
        <w:rPr>
          <w:rFonts w:ascii="Arial" w:eastAsia="Arial" w:hAnsi="Arial" w:cs="Arial"/>
        </w:rPr>
        <w:t>established</w:t>
      </w:r>
      <w:r w:rsidR="0035252B" w:rsidRPr="00515D9D">
        <w:rPr>
          <w:rFonts w:ascii="Arial" w:eastAsia="Arial" w:hAnsi="Arial" w:cs="Arial"/>
        </w:rPr>
        <w:t xml:space="preserve"> in a constructivist paradigm</w:t>
      </w:r>
      <w:r w:rsidR="00ED26C0" w:rsidRPr="00515D9D">
        <w:rPr>
          <w:rFonts w:ascii="Arial" w:eastAsia="Arial" w:hAnsi="Arial" w:cs="Arial"/>
        </w:rPr>
        <w:t xml:space="preserve"> (Fin</w:t>
      </w:r>
      <w:r w:rsidR="002C2F39" w:rsidRPr="00515D9D">
        <w:rPr>
          <w:rFonts w:ascii="Arial" w:eastAsia="Arial" w:hAnsi="Arial" w:cs="Arial"/>
        </w:rPr>
        <w:t>lay, 2015)</w:t>
      </w:r>
      <w:r w:rsidR="00712BD3" w:rsidRPr="00515D9D">
        <w:rPr>
          <w:rFonts w:ascii="Arial" w:eastAsia="Arial" w:hAnsi="Arial" w:cs="Arial"/>
        </w:rPr>
        <w:t xml:space="preserve">, </w:t>
      </w:r>
      <w:r w:rsidR="0076555A" w:rsidRPr="00515D9D">
        <w:rPr>
          <w:rFonts w:ascii="Arial" w:eastAsia="Arial" w:hAnsi="Arial" w:cs="Arial"/>
        </w:rPr>
        <w:t>as this ac</w:t>
      </w:r>
      <w:r w:rsidR="00F07DA0" w:rsidRPr="00515D9D">
        <w:rPr>
          <w:rFonts w:ascii="Arial" w:eastAsia="Arial" w:hAnsi="Arial" w:cs="Arial"/>
        </w:rPr>
        <w:t>knowledges that there are no</w:t>
      </w:r>
      <w:r w:rsidR="00C960D3" w:rsidRPr="00515D9D">
        <w:rPr>
          <w:rFonts w:ascii="Arial" w:eastAsia="Arial" w:hAnsi="Arial" w:cs="Arial"/>
        </w:rPr>
        <w:t xml:space="preserve"> </w:t>
      </w:r>
      <w:r w:rsidR="009A3E7B" w:rsidRPr="00515D9D">
        <w:rPr>
          <w:rFonts w:ascii="Arial" w:eastAsia="Arial" w:hAnsi="Arial" w:cs="Arial"/>
        </w:rPr>
        <w:t>predetermined categories for the human experience</w:t>
      </w:r>
      <w:r w:rsidR="00ED0E40" w:rsidRPr="00515D9D">
        <w:rPr>
          <w:rFonts w:ascii="Arial" w:eastAsia="Arial" w:hAnsi="Arial" w:cs="Arial"/>
        </w:rPr>
        <w:t xml:space="preserve">, </w:t>
      </w:r>
      <w:r w:rsidR="00E40666" w:rsidRPr="00515D9D">
        <w:rPr>
          <w:rFonts w:ascii="Arial" w:eastAsia="Arial" w:hAnsi="Arial" w:cs="Arial"/>
        </w:rPr>
        <w:t>thus knowledge is a production of the personal as well as social</w:t>
      </w:r>
      <w:r w:rsidR="00132D88" w:rsidRPr="00515D9D">
        <w:rPr>
          <w:rFonts w:ascii="Arial" w:eastAsia="Arial" w:hAnsi="Arial" w:cs="Arial"/>
        </w:rPr>
        <w:t xml:space="preserve"> processes of meaning making</w:t>
      </w:r>
      <w:r w:rsidR="00D60359" w:rsidRPr="00515D9D">
        <w:rPr>
          <w:rFonts w:ascii="Arial" w:eastAsia="Arial" w:hAnsi="Arial" w:cs="Arial"/>
        </w:rPr>
        <w:t xml:space="preserve"> </w:t>
      </w:r>
      <w:r w:rsidR="006D64E2" w:rsidRPr="00515D9D">
        <w:rPr>
          <w:rFonts w:ascii="Arial" w:eastAsia="Arial" w:hAnsi="Arial" w:cs="Arial"/>
        </w:rPr>
        <w:t>(Pilarska, 2021).</w:t>
      </w:r>
      <w:r w:rsidR="00E4634F" w:rsidRPr="00515D9D">
        <w:rPr>
          <w:rFonts w:ascii="Arial" w:eastAsia="Arial" w:hAnsi="Arial" w:cs="Arial"/>
        </w:rPr>
        <w:t xml:space="preserve"> </w:t>
      </w:r>
    </w:p>
    <w:p w14:paraId="5E646150" w14:textId="31823E83" w:rsidR="000774EA" w:rsidRPr="00515D9D" w:rsidRDefault="000774EA" w:rsidP="0072697D">
      <w:pPr>
        <w:spacing w:after="0" w:line="360" w:lineRule="auto"/>
        <w:rPr>
          <w:rFonts w:ascii="Arial" w:eastAsia="Arial" w:hAnsi="Arial" w:cs="Arial"/>
        </w:rPr>
      </w:pPr>
    </w:p>
    <w:p w14:paraId="5A7568AD" w14:textId="171E9500" w:rsidR="00E4634F" w:rsidRPr="00515D9D" w:rsidRDefault="00C45507" w:rsidP="0072697D">
      <w:pPr>
        <w:spacing w:after="0" w:line="360" w:lineRule="auto"/>
        <w:rPr>
          <w:rFonts w:ascii="Arial" w:eastAsia="Arial" w:hAnsi="Arial" w:cs="Arial"/>
        </w:rPr>
      </w:pPr>
      <w:r w:rsidRPr="00515D9D">
        <w:rPr>
          <w:rFonts w:ascii="Arial" w:eastAsia="Arial" w:hAnsi="Arial" w:cs="Arial"/>
        </w:rPr>
        <w:t xml:space="preserve">This methodology </w:t>
      </w:r>
      <w:r w:rsidR="008D15F9" w:rsidRPr="00515D9D">
        <w:rPr>
          <w:rFonts w:ascii="Arial" w:eastAsia="Arial" w:hAnsi="Arial" w:cs="Arial"/>
        </w:rPr>
        <w:t xml:space="preserve">and phenomenological focus </w:t>
      </w:r>
      <w:r w:rsidRPr="00515D9D">
        <w:rPr>
          <w:rFonts w:ascii="Arial" w:eastAsia="Arial" w:hAnsi="Arial" w:cs="Arial"/>
        </w:rPr>
        <w:t xml:space="preserve">will allow for the subjective experiences of </w:t>
      </w:r>
      <w:r w:rsidR="00834FFB" w:rsidRPr="00515D9D">
        <w:rPr>
          <w:rFonts w:ascii="Arial" w:eastAsia="Arial" w:hAnsi="Arial" w:cs="Arial"/>
        </w:rPr>
        <w:t>trainee</w:t>
      </w:r>
      <w:r w:rsidR="00E4634F" w:rsidRPr="00515D9D">
        <w:rPr>
          <w:rFonts w:ascii="Arial" w:eastAsia="Arial" w:hAnsi="Arial" w:cs="Arial"/>
        </w:rPr>
        <w:t xml:space="preserve">s </w:t>
      </w:r>
      <w:r w:rsidR="00AA5131" w:rsidRPr="00515D9D">
        <w:rPr>
          <w:rFonts w:ascii="Arial" w:eastAsia="Arial" w:hAnsi="Arial" w:cs="Arial"/>
        </w:rPr>
        <w:t>to be explored in depth</w:t>
      </w:r>
      <w:r w:rsidR="00726A07" w:rsidRPr="00515D9D">
        <w:rPr>
          <w:rFonts w:ascii="Arial" w:eastAsia="Arial" w:hAnsi="Arial" w:cs="Arial"/>
        </w:rPr>
        <w:t xml:space="preserve">, </w:t>
      </w:r>
      <w:r w:rsidR="00E4634F" w:rsidRPr="00515D9D">
        <w:rPr>
          <w:rFonts w:ascii="Arial" w:eastAsia="Arial" w:hAnsi="Arial" w:cs="Arial"/>
        </w:rPr>
        <w:t xml:space="preserve">focusing on </w:t>
      </w:r>
      <w:r w:rsidR="004538BC" w:rsidRPr="00515D9D">
        <w:rPr>
          <w:rFonts w:ascii="Arial" w:eastAsia="Arial" w:hAnsi="Arial" w:cs="Arial"/>
        </w:rPr>
        <w:t xml:space="preserve">seeing through their eyes </w:t>
      </w:r>
      <w:r w:rsidR="00770EB0" w:rsidRPr="00515D9D">
        <w:rPr>
          <w:rFonts w:ascii="Arial" w:eastAsia="Arial" w:hAnsi="Arial" w:cs="Arial"/>
        </w:rPr>
        <w:t xml:space="preserve">firsthand </w:t>
      </w:r>
      <w:r w:rsidR="00E4634F" w:rsidRPr="00515D9D">
        <w:rPr>
          <w:rFonts w:ascii="Arial" w:eastAsia="Arial" w:hAnsi="Arial" w:cs="Arial"/>
        </w:rPr>
        <w:t>their lived experiences</w:t>
      </w:r>
      <w:r w:rsidR="0022151A" w:rsidRPr="00515D9D">
        <w:rPr>
          <w:rFonts w:ascii="Arial" w:eastAsia="Arial" w:hAnsi="Arial" w:cs="Arial"/>
        </w:rPr>
        <w:t xml:space="preserve">, </w:t>
      </w:r>
      <w:r w:rsidR="0054157A" w:rsidRPr="00515D9D">
        <w:rPr>
          <w:rFonts w:ascii="Arial" w:eastAsia="Arial" w:hAnsi="Arial" w:cs="Arial"/>
        </w:rPr>
        <w:t xml:space="preserve">acknowledging that each participants </w:t>
      </w:r>
      <w:r w:rsidR="00BD7936" w:rsidRPr="00515D9D">
        <w:rPr>
          <w:rFonts w:ascii="Arial" w:eastAsia="Arial" w:hAnsi="Arial" w:cs="Arial"/>
        </w:rPr>
        <w:t>story represents one of</w:t>
      </w:r>
      <w:r w:rsidR="00D969FA" w:rsidRPr="00515D9D">
        <w:rPr>
          <w:rFonts w:ascii="Arial" w:eastAsia="Arial" w:hAnsi="Arial" w:cs="Arial"/>
        </w:rPr>
        <w:t xml:space="preserve"> </w:t>
      </w:r>
      <w:r w:rsidR="00E874EF" w:rsidRPr="00515D9D">
        <w:rPr>
          <w:rFonts w:ascii="Arial" w:eastAsia="Arial" w:hAnsi="Arial" w:cs="Arial"/>
        </w:rPr>
        <w:t xml:space="preserve">a variety of accounts which are all equally valid </w:t>
      </w:r>
      <w:r w:rsidR="00567929" w:rsidRPr="00515D9D">
        <w:rPr>
          <w:rFonts w:ascii="Arial" w:eastAsia="Arial" w:hAnsi="Arial" w:cs="Arial"/>
        </w:rPr>
        <w:t>(Hays and Wood, 2011).</w:t>
      </w:r>
    </w:p>
    <w:p w14:paraId="0F4CE742" w14:textId="77777777" w:rsidR="00770EB0" w:rsidRPr="00515D9D" w:rsidRDefault="00770EB0" w:rsidP="0072697D">
      <w:pPr>
        <w:spacing w:after="0" w:line="360" w:lineRule="auto"/>
        <w:rPr>
          <w:rFonts w:ascii="Arial" w:eastAsia="Arial" w:hAnsi="Arial" w:cs="Arial"/>
        </w:rPr>
      </w:pPr>
    </w:p>
    <w:p w14:paraId="75CF4C53" w14:textId="77777777" w:rsidR="00132512" w:rsidRPr="00515D9D" w:rsidRDefault="00132512" w:rsidP="0072697D">
      <w:pPr>
        <w:spacing w:after="0" w:line="360" w:lineRule="auto"/>
        <w:rPr>
          <w:rFonts w:ascii="Arial" w:eastAsia="Arial" w:hAnsi="Arial" w:cs="Arial"/>
        </w:rPr>
      </w:pPr>
    </w:p>
    <w:p w14:paraId="2D57F9C4" w14:textId="2E3266AD" w:rsidR="00A7057E" w:rsidRPr="00515D9D" w:rsidRDefault="00132512" w:rsidP="0072697D">
      <w:pPr>
        <w:spacing w:after="0" w:line="360" w:lineRule="auto"/>
        <w:rPr>
          <w:rFonts w:ascii="Arial" w:eastAsia="Arial" w:hAnsi="Arial" w:cs="Arial"/>
          <w:b/>
          <w:bCs/>
          <w:u w:val="single"/>
        </w:rPr>
      </w:pPr>
      <w:r w:rsidRPr="00515D9D">
        <w:rPr>
          <w:rFonts w:ascii="Arial" w:eastAsia="Arial" w:hAnsi="Arial" w:cs="Arial"/>
          <w:b/>
          <w:bCs/>
          <w:u w:val="single"/>
        </w:rPr>
        <w:t>Data Collection:</w:t>
      </w:r>
    </w:p>
    <w:p w14:paraId="7C72386B" w14:textId="77777777" w:rsidR="00132512" w:rsidRPr="00515D9D" w:rsidRDefault="00132512" w:rsidP="0072697D">
      <w:pPr>
        <w:spacing w:after="0" w:line="360" w:lineRule="auto"/>
        <w:rPr>
          <w:rFonts w:ascii="Arial" w:eastAsia="Arial" w:hAnsi="Arial" w:cs="Arial"/>
        </w:rPr>
      </w:pPr>
    </w:p>
    <w:p w14:paraId="394A2413" w14:textId="799AF31D" w:rsidR="001C037E" w:rsidRPr="00515D9D" w:rsidRDefault="00132512" w:rsidP="0072697D">
      <w:pPr>
        <w:spacing w:after="0" w:line="360" w:lineRule="auto"/>
        <w:rPr>
          <w:rFonts w:ascii="Arial" w:eastAsia="Arial" w:hAnsi="Arial" w:cs="Arial"/>
        </w:rPr>
      </w:pPr>
      <w:r w:rsidRPr="00515D9D">
        <w:rPr>
          <w:rFonts w:ascii="Arial" w:eastAsia="Arial" w:hAnsi="Arial" w:cs="Arial"/>
        </w:rPr>
        <w:t xml:space="preserve">For this research study, one-to-one </w:t>
      </w:r>
      <w:r w:rsidR="003A1DD9" w:rsidRPr="00515D9D">
        <w:rPr>
          <w:rFonts w:ascii="Arial" w:eastAsia="Arial" w:hAnsi="Arial" w:cs="Arial"/>
        </w:rPr>
        <w:t xml:space="preserve">interviews will permit participants to </w:t>
      </w:r>
      <w:r w:rsidR="00667484" w:rsidRPr="00515D9D">
        <w:rPr>
          <w:rFonts w:ascii="Arial" w:eastAsia="Arial" w:hAnsi="Arial" w:cs="Arial"/>
        </w:rPr>
        <w:t>converse</w:t>
      </w:r>
      <w:r w:rsidR="003A1DD9" w:rsidRPr="00515D9D">
        <w:rPr>
          <w:rFonts w:ascii="Arial" w:eastAsia="Arial" w:hAnsi="Arial" w:cs="Arial"/>
        </w:rPr>
        <w:t xml:space="preserve"> openly about their lived experiences</w:t>
      </w:r>
      <w:r w:rsidR="006B342F" w:rsidRPr="00515D9D">
        <w:rPr>
          <w:rFonts w:ascii="Arial" w:eastAsia="Arial" w:hAnsi="Arial" w:cs="Arial"/>
        </w:rPr>
        <w:t xml:space="preserve">, within a flexible framework </w:t>
      </w:r>
      <w:r w:rsidR="006B342F" w:rsidRPr="00515D9D">
        <w:rPr>
          <w:rFonts w:ascii="Arial" w:eastAsiaTheme="minorEastAsia" w:hAnsi="Arial" w:cs="Arial"/>
        </w:rPr>
        <w:t>(Braun and Clarke, 2013)</w:t>
      </w:r>
      <w:r w:rsidR="00377D30" w:rsidRPr="00515D9D">
        <w:rPr>
          <w:rFonts w:ascii="Arial" w:eastAsia="Arial" w:hAnsi="Arial" w:cs="Arial"/>
        </w:rPr>
        <w:t>.</w:t>
      </w:r>
      <w:r w:rsidR="001B676D" w:rsidRPr="00515D9D">
        <w:rPr>
          <w:rFonts w:ascii="Arial" w:eastAsia="Arial" w:hAnsi="Arial" w:cs="Arial"/>
        </w:rPr>
        <w:t xml:space="preserve"> A p</w:t>
      </w:r>
      <w:r w:rsidR="000F0DB9" w:rsidRPr="00515D9D">
        <w:rPr>
          <w:rFonts w:ascii="Arial" w:eastAsia="Arial" w:hAnsi="Arial" w:cs="Arial"/>
        </w:rPr>
        <w:t>re-determined interview guide for the trainee therapists will include various open-ended questions</w:t>
      </w:r>
      <w:r w:rsidR="00213277" w:rsidRPr="00515D9D">
        <w:rPr>
          <w:rFonts w:ascii="Arial" w:eastAsia="Arial" w:hAnsi="Arial" w:cs="Arial"/>
        </w:rPr>
        <w:t xml:space="preserve"> (Appendix A)</w:t>
      </w:r>
      <w:r w:rsidR="000F0DB9" w:rsidRPr="00515D9D">
        <w:rPr>
          <w:rFonts w:ascii="Arial" w:eastAsia="Arial" w:hAnsi="Arial" w:cs="Arial"/>
        </w:rPr>
        <w:t xml:space="preserve">, which are designed to </w:t>
      </w:r>
      <w:r w:rsidR="00CE52D5" w:rsidRPr="00515D9D">
        <w:rPr>
          <w:rFonts w:ascii="Arial" w:eastAsia="Arial" w:hAnsi="Arial" w:cs="Arial"/>
        </w:rPr>
        <w:t xml:space="preserve">induce conversation, covering topics which are central to </w:t>
      </w:r>
      <w:r w:rsidR="00DF1028" w:rsidRPr="00515D9D">
        <w:rPr>
          <w:rFonts w:ascii="Arial" w:eastAsia="Arial" w:hAnsi="Arial" w:cs="Arial"/>
        </w:rPr>
        <w:t>the research question</w:t>
      </w:r>
      <w:r w:rsidR="006B342F" w:rsidRPr="00515D9D">
        <w:rPr>
          <w:rFonts w:ascii="Arial" w:eastAsia="Arial" w:hAnsi="Arial" w:cs="Arial"/>
        </w:rPr>
        <w:t xml:space="preserve">. </w:t>
      </w:r>
      <w:r w:rsidR="00667551" w:rsidRPr="00515D9D">
        <w:rPr>
          <w:rFonts w:ascii="Arial" w:eastAsia="Arial" w:hAnsi="Arial" w:cs="Arial"/>
        </w:rPr>
        <w:t xml:space="preserve">The interview questions </w:t>
      </w:r>
      <w:r w:rsidR="00AB1AAF" w:rsidRPr="00515D9D">
        <w:rPr>
          <w:rFonts w:ascii="Arial" w:eastAsia="Arial" w:hAnsi="Arial" w:cs="Arial"/>
        </w:rPr>
        <w:t>will focus on exploring what trainees feel the contributors of vicarious trauma are and their lived experiences of vicarious trauma, their beliefs of how</w:t>
      </w:r>
      <w:r w:rsidR="00366A93" w:rsidRPr="00515D9D">
        <w:rPr>
          <w:rFonts w:ascii="Arial" w:eastAsia="Arial" w:hAnsi="Arial" w:cs="Arial"/>
        </w:rPr>
        <w:t xml:space="preserve"> VT affected their practice</w:t>
      </w:r>
      <w:r w:rsidR="00F25BF3" w:rsidRPr="00515D9D">
        <w:rPr>
          <w:rFonts w:ascii="Arial" w:eastAsia="Arial" w:hAnsi="Arial" w:cs="Arial"/>
        </w:rPr>
        <w:t xml:space="preserve"> as a result of these contributors, along with their perception of </w:t>
      </w:r>
      <w:r w:rsidR="00FA060D" w:rsidRPr="00515D9D">
        <w:rPr>
          <w:rFonts w:ascii="Arial" w:eastAsia="Arial" w:hAnsi="Arial" w:cs="Arial"/>
        </w:rPr>
        <w:t>barriers and facilitators</w:t>
      </w:r>
      <w:r w:rsidR="00330DAF" w:rsidRPr="00515D9D">
        <w:rPr>
          <w:rFonts w:ascii="Arial" w:eastAsia="Arial" w:hAnsi="Arial" w:cs="Arial"/>
        </w:rPr>
        <w:t>, where they</w:t>
      </w:r>
      <w:r w:rsidR="002546E0" w:rsidRPr="00515D9D">
        <w:rPr>
          <w:rFonts w:ascii="Arial" w:eastAsia="Arial" w:hAnsi="Arial" w:cs="Arial"/>
        </w:rPr>
        <w:t xml:space="preserve"> feel could be improved to prevent this for occurring for future trainees</w:t>
      </w:r>
      <w:r w:rsidR="006B342F" w:rsidRPr="00515D9D">
        <w:rPr>
          <w:rFonts w:ascii="Arial" w:eastAsia="Arial" w:hAnsi="Arial" w:cs="Arial"/>
        </w:rPr>
        <w:t xml:space="preserve"> (Simons, et al,</w:t>
      </w:r>
      <w:r w:rsidR="001C037E" w:rsidRPr="00515D9D">
        <w:rPr>
          <w:rFonts w:ascii="Arial" w:eastAsia="Arial" w:hAnsi="Arial" w:cs="Arial"/>
        </w:rPr>
        <w:t xml:space="preserve"> 2022).</w:t>
      </w:r>
    </w:p>
    <w:p w14:paraId="6CB830C3" w14:textId="77777777" w:rsidR="001C037E" w:rsidRPr="00515D9D" w:rsidRDefault="001C037E" w:rsidP="0072697D">
      <w:pPr>
        <w:spacing w:after="0" w:line="360" w:lineRule="auto"/>
        <w:rPr>
          <w:rFonts w:ascii="Arial" w:eastAsia="Arial" w:hAnsi="Arial" w:cs="Arial"/>
        </w:rPr>
      </w:pPr>
    </w:p>
    <w:p w14:paraId="743AAFF2" w14:textId="493CEA3B" w:rsidR="002536C9" w:rsidRPr="00515D9D" w:rsidRDefault="00143997" w:rsidP="0072697D">
      <w:pPr>
        <w:spacing w:after="0" w:line="360" w:lineRule="auto"/>
        <w:rPr>
          <w:rFonts w:ascii="Arial" w:eastAsia="Arial" w:hAnsi="Arial" w:cs="Arial"/>
        </w:rPr>
      </w:pPr>
      <w:r w:rsidRPr="00515D9D">
        <w:rPr>
          <w:rFonts w:ascii="Arial" w:eastAsia="Arial" w:hAnsi="Arial" w:cs="Arial"/>
        </w:rPr>
        <w:t xml:space="preserve">Semi-structures interviews appear to be the most suitable as they </w:t>
      </w:r>
      <w:r w:rsidR="00DC044F" w:rsidRPr="00515D9D">
        <w:rPr>
          <w:rFonts w:ascii="Arial" w:eastAsia="Arial" w:hAnsi="Arial" w:cs="Arial"/>
        </w:rPr>
        <w:t>permit flexibility</w:t>
      </w:r>
      <w:r w:rsidR="00ED02E9" w:rsidRPr="00515D9D">
        <w:rPr>
          <w:rFonts w:ascii="Arial" w:eastAsia="Arial" w:hAnsi="Arial" w:cs="Arial"/>
        </w:rPr>
        <w:t xml:space="preserve"> for exploring </w:t>
      </w:r>
      <w:r w:rsidR="009774AE" w:rsidRPr="00515D9D">
        <w:rPr>
          <w:rFonts w:ascii="Arial" w:eastAsia="Arial" w:hAnsi="Arial" w:cs="Arial"/>
        </w:rPr>
        <w:t xml:space="preserve">and </w:t>
      </w:r>
      <w:r w:rsidR="00E20C36" w:rsidRPr="00515D9D">
        <w:rPr>
          <w:rFonts w:ascii="Arial" w:eastAsia="Arial" w:hAnsi="Arial" w:cs="Arial"/>
        </w:rPr>
        <w:t>contributes towards objectivity and trustworthiness</w:t>
      </w:r>
      <w:r w:rsidR="00B4656E" w:rsidRPr="00515D9D">
        <w:rPr>
          <w:rFonts w:ascii="Arial" w:eastAsia="Arial" w:hAnsi="Arial" w:cs="Arial"/>
        </w:rPr>
        <w:t>, making results of this research more plausible</w:t>
      </w:r>
      <w:r w:rsidR="001C037E" w:rsidRPr="00515D9D">
        <w:rPr>
          <w:rFonts w:ascii="Arial" w:eastAsia="Arial" w:hAnsi="Arial" w:cs="Arial"/>
        </w:rPr>
        <w:t xml:space="preserve"> (Kallio, et al, 2016).</w:t>
      </w:r>
      <w:r w:rsidR="004D6C98" w:rsidRPr="00515D9D">
        <w:rPr>
          <w:rFonts w:ascii="Arial" w:eastAsia="Arial" w:hAnsi="Arial" w:cs="Arial"/>
        </w:rPr>
        <w:t xml:space="preserve"> </w:t>
      </w:r>
      <w:r w:rsidR="004D6C98" w:rsidRPr="00515D9D">
        <w:rPr>
          <w:rFonts w:ascii="Arial" w:hAnsi="Arial" w:cs="Arial"/>
        </w:rPr>
        <w:t>S</w:t>
      </w:r>
      <w:r w:rsidR="00407DDE" w:rsidRPr="00515D9D">
        <w:rPr>
          <w:rFonts w:ascii="Arial" w:hAnsi="Arial" w:cs="Arial"/>
        </w:rPr>
        <w:t xml:space="preserve">emi-structured interviews </w:t>
      </w:r>
      <w:r w:rsidR="004631D9" w:rsidRPr="00515D9D">
        <w:rPr>
          <w:rFonts w:ascii="Arial" w:hAnsi="Arial" w:cs="Arial"/>
        </w:rPr>
        <w:t xml:space="preserve">also not only help to gather important data for qualitative research, but </w:t>
      </w:r>
      <w:r w:rsidR="00407DDE" w:rsidRPr="00515D9D">
        <w:rPr>
          <w:rFonts w:ascii="Arial" w:hAnsi="Arial" w:cs="Arial"/>
        </w:rPr>
        <w:t>allow a researcher to be aware of their responsibility to the participants wellbeing as well as their own wellbeing</w:t>
      </w:r>
      <w:r w:rsidR="0068765C" w:rsidRPr="00515D9D">
        <w:rPr>
          <w:rFonts w:ascii="Arial" w:hAnsi="Arial" w:cs="Arial"/>
        </w:rPr>
        <w:t>, through using good listening skills</w:t>
      </w:r>
      <w:r w:rsidR="005C77E0" w:rsidRPr="00515D9D">
        <w:rPr>
          <w:rFonts w:ascii="Arial" w:hAnsi="Arial" w:cs="Arial"/>
        </w:rPr>
        <w:t xml:space="preserve"> (Adams, 2010)</w:t>
      </w:r>
      <w:r w:rsidR="009C5870" w:rsidRPr="00515D9D">
        <w:rPr>
          <w:rFonts w:ascii="Arial" w:eastAsia="Arial" w:hAnsi="Arial" w:cs="Arial"/>
        </w:rPr>
        <w:t xml:space="preserve"> </w:t>
      </w:r>
      <w:r w:rsidR="00ED02E9" w:rsidRPr="00515D9D">
        <w:rPr>
          <w:rFonts w:ascii="Arial" w:eastAsia="Arial" w:hAnsi="Arial" w:cs="Arial"/>
        </w:rPr>
        <w:t>instead of non-structured interviews which</w:t>
      </w:r>
      <w:r w:rsidR="002F081F" w:rsidRPr="00515D9D">
        <w:rPr>
          <w:rFonts w:ascii="Arial" w:eastAsia="Arial" w:hAnsi="Arial" w:cs="Arial"/>
        </w:rPr>
        <w:t xml:space="preserve"> can miss key details and information and structured</w:t>
      </w:r>
      <w:r w:rsidR="009C5870" w:rsidRPr="00515D9D">
        <w:rPr>
          <w:rFonts w:ascii="Arial" w:eastAsia="Arial" w:hAnsi="Arial" w:cs="Arial"/>
        </w:rPr>
        <w:t>-</w:t>
      </w:r>
      <w:r w:rsidR="002F081F" w:rsidRPr="00515D9D">
        <w:rPr>
          <w:rFonts w:ascii="Arial" w:eastAsia="Arial" w:hAnsi="Arial" w:cs="Arial"/>
        </w:rPr>
        <w:t xml:space="preserve">interviews </w:t>
      </w:r>
      <w:r w:rsidR="002D17BD" w:rsidRPr="00515D9D">
        <w:rPr>
          <w:rFonts w:ascii="Arial" w:eastAsia="Arial" w:hAnsi="Arial" w:cs="Arial"/>
        </w:rPr>
        <w:t xml:space="preserve">eliminating the </w:t>
      </w:r>
      <w:r w:rsidR="0067104A" w:rsidRPr="00515D9D">
        <w:rPr>
          <w:rFonts w:ascii="Arial" w:eastAsia="Arial" w:hAnsi="Arial" w:cs="Arial"/>
        </w:rPr>
        <w:t>idea of flexibility</w:t>
      </w:r>
      <w:r w:rsidR="00003DB6" w:rsidRPr="00515D9D">
        <w:rPr>
          <w:rFonts w:ascii="Arial" w:eastAsia="Arial" w:hAnsi="Arial" w:cs="Arial"/>
        </w:rPr>
        <w:t xml:space="preserve"> </w:t>
      </w:r>
      <w:r w:rsidR="00003DB6" w:rsidRPr="00515D9D">
        <w:rPr>
          <w:rFonts w:ascii="Arial" w:eastAsiaTheme="minorEastAsia" w:hAnsi="Arial" w:cs="Arial"/>
        </w:rPr>
        <w:t>(Smith and Osborn, 2008).</w:t>
      </w:r>
      <w:r w:rsidR="002536C9" w:rsidRPr="00515D9D">
        <w:rPr>
          <w:rFonts w:ascii="Arial" w:eastAsia="Arial" w:hAnsi="Arial" w:cs="Arial"/>
        </w:rPr>
        <w:t xml:space="preserve"> Semi-structured interviews allow autonomy to explore pertinent ideas (Adeoye-Olatunde., and Olenik, 2021).</w:t>
      </w:r>
    </w:p>
    <w:p w14:paraId="70EACE40" w14:textId="0A7CD52C" w:rsidR="00ED02E9" w:rsidRPr="00515D9D" w:rsidRDefault="00ED02E9" w:rsidP="0072697D">
      <w:pPr>
        <w:spacing w:after="0" w:line="360" w:lineRule="auto"/>
        <w:rPr>
          <w:rFonts w:ascii="Arial" w:eastAsia="Arial" w:hAnsi="Arial" w:cs="Arial"/>
        </w:rPr>
      </w:pPr>
    </w:p>
    <w:p w14:paraId="7A0A4BF2" w14:textId="736CFA08" w:rsidR="00DD3B99" w:rsidRPr="00515D9D" w:rsidRDefault="0026600C" w:rsidP="0072697D">
      <w:pPr>
        <w:spacing w:after="0" w:line="360" w:lineRule="auto"/>
        <w:rPr>
          <w:rFonts w:ascii="Arial" w:hAnsi="Arial" w:cs="Arial"/>
          <w:shd w:val="clear" w:color="auto" w:fill="FFFFFF"/>
        </w:rPr>
      </w:pPr>
      <w:r w:rsidRPr="00515D9D">
        <w:rPr>
          <w:rFonts w:ascii="Arial" w:eastAsia="Arial" w:hAnsi="Arial" w:cs="Arial"/>
        </w:rPr>
        <w:t xml:space="preserve">The interviews will be conducted online via videocall, at a time that suits the participant, in order to be more accessible for participants across the UK. The interviews will also be up to a maximum of an hour in length, to reduce fatigue </w:t>
      </w:r>
      <w:r w:rsidR="00DD3B99" w:rsidRPr="00515D9D">
        <w:rPr>
          <w:rFonts w:ascii="Arial" w:eastAsia="Arial" w:hAnsi="Arial" w:cs="Arial"/>
        </w:rPr>
        <w:t xml:space="preserve">for the participants </w:t>
      </w:r>
      <w:r w:rsidRPr="00515D9D">
        <w:rPr>
          <w:rFonts w:ascii="Arial" w:eastAsia="Arial" w:hAnsi="Arial" w:cs="Arial"/>
        </w:rPr>
        <w:t>(Adams, 2015).</w:t>
      </w:r>
      <w:r w:rsidR="00DD3B99" w:rsidRPr="00515D9D">
        <w:rPr>
          <w:rFonts w:ascii="Arial" w:eastAsia="Arial" w:hAnsi="Arial" w:cs="Arial"/>
        </w:rPr>
        <w:t xml:space="preserve"> During the interviews, participants will be supported when necessary to skip questions, pause the interview or end the interview early (</w:t>
      </w:r>
      <w:r w:rsidR="00DD3B99" w:rsidRPr="00515D9D">
        <w:rPr>
          <w:rFonts w:ascii="Arial" w:hAnsi="Arial" w:cs="Arial"/>
          <w:shd w:val="clear" w:color="auto" w:fill="FFFFFF"/>
        </w:rPr>
        <w:t>Nonomura </w:t>
      </w:r>
      <w:r w:rsidR="00DD3B99" w:rsidRPr="00515D9D">
        <w:rPr>
          <w:rFonts w:ascii="Arial" w:hAnsi="Arial" w:cs="Arial"/>
          <w:i/>
          <w:iCs/>
          <w:shd w:val="clear" w:color="auto" w:fill="FFFFFF"/>
        </w:rPr>
        <w:t>et al</w:t>
      </w:r>
      <w:r w:rsidR="00DD3B99" w:rsidRPr="00515D9D">
        <w:rPr>
          <w:rFonts w:ascii="Arial" w:hAnsi="Arial" w:cs="Arial"/>
          <w:shd w:val="clear" w:color="auto" w:fill="FFFFFF"/>
        </w:rPr>
        <w:t>.</w:t>
      </w:r>
      <w:r w:rsidR="009130CA" w:rsidRPr="00515D9D">
        <w:rPr>
          <w:rFonts w:ascii="Arial" w:hAnsi="Arial" w:cs="Arial"/>
          <w:shd w:val="clear" w:color="auto" w:fill="FFFFFF"/>
        </w:rPr>
        <w:t xml:space="preserve"> 2020</w:t>
      </w:r>
      <w:r w:rsidR="00DD3B99" w:rsidRPr="00515D9D">
        <w:rPr>
          <w:rFonts w:ascii="Arial" w:hAnsi="Arial" w:cs="Arial"/>
          <w:shd w:val="clear" w:color="auto" w:fill="FFFFFF"/>
        </w:rPr>
        <w:t xml:space="preserve">), as it is essential that participants retain power and control over their experiences (Isobel, 2012). </w:t>
      </w:r>
    </w:p>
    <w:p w14:paraId="31F04DD5" w14:textId="78107554" w:rsidR="00DD3B99" w:rsidRPr="00515D9D" w:rsidRDefault="00DD3B99" w:rsidP="0072697D">
      <w:pPr>
        <w:spacing w:after="0" w:line="360" w:lineRule="auto"/>
        <w:rPr>
          <w:rFonts w:ascii="Arial" w:hAnsi="Arial" w:cs="Arial"/>
          <w:shd w:val="clear" w:color="auto" w:fill="FFFFFF"/>
        </w:rPr>
      </w:pPr>
    </w:p>
    <w:p w14:paraId="30A3851C" w14:textId="50BFD679" w:rsidR="004156AC" w:rsidRPr="00515D9D" w:rsidRDefault="009130CA" w:rsidP="0072697D">
      <w:pPr>
        <w:spacing w:after="0" w:line="360" w:lineRule="auto"/>
        <w:rPr>
          <w:rFonts w:ascii="Arial" w:eastAsia="Arial" w:hAnsi="Arial" w:cs="Arial"/>
        </w:rPr>
      </w:pPr>
      <w:r w:rsidRPr="00515D9D">
        <w:rPr>
          <w:rFonts w:ascii="Arial" w:eastAsia="Arial" w:hAnsi="Arial" w:cs="Arial"/>
        </w:rPr>
        <w:t>Prior to the interviews, the researcher will sought informed consent from the participants, both verbally and in writing (Simons, et al, 2022). After the interviews, it will be essential to allow the participants to share their thoughts and feedback.</w:t>
      </w:r>
    </w:p>
    <w:p w14:paraId="5D4F81C7" w14:textId="77777777" w:rsidR="00B75200" w:rsidRPr="00515D9D" w:rsidRDefault="00B75200" w:rsidP="0072697D">
      <w:pPr>
        <w:spacing w:after="0" w:line="360" w:lineRule="auto"/>
        <w:rPr>
          <w:rFonts w:ascii="Arial" w:eastAsia="Arial" w:hAnsi="Arial" w:cs="Arial"/>
        </w:rPr>
      </w:pPr>
    </w:p>
    <w:p w14:paraId="537254C1" w14:textId="77777777" w:rsidR="00901721" w:rsidRPr="00515D9D" w:rsidRDefault="00901721" w:rsidP="0072697D">
      <w:pPr>
        <w:spacing w:after="0" w:line="360" w:lineRule="auto"/>
        <w:rPr>
          <w:rFonts w:ascii="Arial" w:eastAsia="Arial" w:hAnsi="Arial" w:cs="Arial"/>
        </w:rPr>
      </w:pPr>
    </w:p>
    <w:p w14:paraId="4843C634" w14:textId="25A4FF8A" w:rsidR="00901721" w:rsidRPr="00515D9D" w:rsidRDefault="00901721" w:rsidP="0072697D">
      <w:pPr>
        <w:spacing w:after="0" w:line="360" w:lineRule="auto"/>
        <w:rPr>
          <w:rFonts w:ascii="Arial" w:eastAsia="Arial" w:hAnsi="Arial" w:cs="Arial"/>
          <w:b/>
          <w:bCs/>
          <w:u w:val="single"/>
        </w:rPr>
      </w:pPr>
      <w:r w:rsidRPr="00515D9D">
        <w:rPr>
          <w:rFonts w:ascii="Arial" w:eastAsia="Arial" w:hAnsi="Arial" w:cs="Arial"/>
          <w:b/>
          <w:bCs/>
          <w:u w:val="single"/>
        </w:rPr>
        <w:t>Professional role:</w:t>
      </w:r>
    </w:p>
    <w:p w14:paraId="70F9CEE0" w14:textId="77777777" w:rsidR="000E5562" w:rsidRPr="00515D9D" w:rsidRDefault="000E5562" w:rsidP="0072697D">
      <w:pPr>
        <w:spacing w:after="0" w:line="360" w:lineRule="auto"/>
        <w:rPr>
          <w:rFonts w:ascii="Arial" w:eastAsia="Arial" w:hAnsi="Arial" w:cs="Arial"/>
        </w:rPr>
      </w:pPr>
    </w:p>
    <w:p w14:paraId="20E62AA5" w14:textId="77777777" w:rsidR="000E5562" w:rsidRPr="00515D9D" w:rsidRDefault="000E5562" w:rsidP="0072697D">
      <w:pPr>
        <w:spacing w:after="0" w:line="360" w:lineRule="auto"/>
        <w:rPr>
          <w:rFonts w:ascii="Arial" w:eastAsia="Arial" w:hAnsi="Arial" w:cs="Arial"/>
        </w:rPr>
      </w:pPr>
      <w:r w:rsidRPr="00515D9D">
        <w:rPr>
          <w:rFonts w:ascii="Arial" w:eastAsia="Arial" w:hAnsi="Arial" w:cs="Arial"/>
        </w:rPr>
        <w:t xml:space="preserve">My role will be the researcher, completing this as part of a integrative psychotherapy and counselling BACP accredited course. </w:t>
      </w:r>
    </w:p>
    <w:p w14:paraId="56E8C5B1" w14:textId="030AC7A1" w:rsidR="00EF6CB8" w:rsidRPr="00515D9D" w:rsidRDefault="00EF6CB8" w:rsidP="0072697D">
      <w:pPr>
        <w:spacing w:after="0" w:line="360" w:lineRule="auto"/>
        <w:rPr>
          <w:rFonts w:ascii="Arial" w:eastAsia="Arial" w:hAnsi="Arial" w:cs="Arial"/>
        </w:rPr>
      </w:pPr>
      <w:r w:rsidRPr="00515D9D">
        <w:rPr>
          <w:rFonts w:ascii="Arial" w:eastAsia="Arial" w:hAnsi="Arial" w:cs="Arial"/>
        </w:rPr>
        <w:t xml:space="preserve">As this research stems from </w:t>
      </w:r>
      <w:r w:rsidR="00015276" w:rsidRPr="00515D9D">
        <w:rPr>
          <w:rFonts w:ascii="Arial" w:eastAsia="Arial" w:hAnsi="Arial" w:cs="Arial"/>
        </w:rPr>
        <w:t>the researchers own interests and experiences</w:t>
      </w:r>
      <w:r w:rsidR="008D779E" w:rsidRPr="00515D9D">
        <w:rPr>
          <w:rFonts w:ascii="Arial" w:eastAsia="Arial" w:hAnsi="Arial" w:cs="Arial"/>
        </w:rPr>
        <w:t xml:space="preserve">, a written position statement will be included </w:t>
      </w:r>
      <w:r w:rsidR="00B86F12" w:rsidRPr="00515D9D">
        <w:rPr>
          <w:rFonts w:ascii="Arial" w:eastAsia="Arial" w:hAnsi="Arial" w:cs="Arial"/>
        </w:rPr>
        <w:t xml:space="preserve">with the research questions as part of the write-up. </w:t>
      </w:r>
      <w:r w:rsidR="00436449" w:rsidRPr="00515D9D">
        <w:rPr>
          <w:rFonts w:ascii="Arial" w:eastAsia="Arial" w:hAnsi="Arial" w:cs="Arial"/>
        </w:rPr>
        <w:t xml:space="preserve">By </w:t>
      </w:r>
      <w:r w:rsidR="00E13682" w:rsidRPr="00515D9D">
        <w:rPr>
          <w:rFonts w:ascii="Arial" w:eastAsia="Arial" w:hAnsi="Arial" w:cs="Arial"/>
        </w:rPr>
        <w:t>including this, helps to show transparency</w:t>
      </w:r>
      <w:r w:rsidR="00BA3E39" w:rsidRPr="00515D9D">
        <w:rPr>
          <w:rFonts w:ascii="Arial" w:eastAsia="Arial" w:hAnsi="Arial" w:cs="Arial"/>
        </w:rPr>
        <w:t xml:space="preserve">, </w:t>
      </w:r>
      <w:r w:rsidR="00C23062" w:rsidRPr="00515D9D">
        <w:rPr>
          <w:rFonts w:ascii="Arial" w:eastAsia="Arial" w:hAnsi="Arial" w:cs="Arial"/>
        </w:rPr>
        <w:t xml:space="preserve">enabling readers to </w:t>
      </w:r>
      <w:r w:rsidR="00F07CBB" w:rsidRPr="00515D9D">
        <w:rPr>
          <w:rFonts w:ascii="Arial" w:eastAsia="Arial" w:hAnsi="Arial" w:cs="Arial"/>
        </w:rPr>
        <w:t>judge</w:t>
      </w:r>
      <w:r w:rsidR="00C23062" w:rsidRPr="00515D9D">
        <w:rPr>
          <w:rFonts w:ascii="Arial" w:eastAsia="Arial" w:hAnsi="Arial" w:cs="Arial"/>
        </w:rPr>
        <w:t xml:space="preserve"> </w:t>
      </w:r>
      <w:r w:rsidR="00F07CBB" w:rsidRPr="00515D9D">
        <w:rPr>
          <w:rFonts w:ascii="Arial" w:eastAsia="Arial" w:hAnsi="Arial" w:cs="Arial"/>
        </w:rPr>
        <w:t xml:space="preserve">the reliability of analysis </w:t>
      </w:r>
      <w:r w:rsidR="00BD6FF4" w:rsidRPr="00515D9D">
        <w:rPr>
          <w:rFonts w:ascii="Arial" w:hAnsi="Arial" w:cs="Arial"/>
        </w:rPr>
        <w:t>(Morrow, 2005).</w:t>
      </w:r>
    </w:p>
    <w:p w14:paraId="000CEE9D" w14:textId="77777777" w:rsidR="0097266D" w:rsidRPr="00515D9D" w:rsidRDefault="0097266D" w:rsidP="0072697D">
      <w:pPr>
        <w:spacing w:after="0" w:line="360" w:lineRule="auto"/>
        <w:rPr>
          <w:rFonts w:ascii="Arial" w:eastAsia="Arial" w:hAnsi="Arial" w:cs="Arial"/>
        </w:rPr>
      </w:pPr>
    </w:p>
    <w:p w14:paraId="7D3CDA27" w14:textId="167BC2E5" w:rsidR="00573978" w:rsidRPr="00515D9D" w:rsidRDefault="00573978" w:rsidP="0072697D">
      <w:pPr>
        <w:spacing w:before="240" w:line="360" w:lineRule="auto"/>
        <w:rPr>
          <w:rFonts w:ascii="Arial" w:eastAsia="Arial" w:hAnsi="Arial" w:cs="Arial"/>
        </w:rPr>
      </w:pPr>
      <w:r w:rsidRPr="00515D9D">
        <w:rPr>
          <w:rFonts w:ascii="Arial" w:eastAsiaTheme="minorEastAsia" w:hAnsi="Arial" w:cs="Arial"/>
          <w:b/>
          <w:bCs/>
          <w:u w:val="single"/>
        </w:rPr>
        <w:t>Sample and sampling strategy</w:t>
      </w:r>
      <w:r w:rsidR="001F15CE" w:rsidRPr="00515D9D">
        <w:rPr>
          <w:rFonts w:ascii="Arial" w:eastAsiaTheme="minorEastAsia" w:hAnsi="Arial" w:cs="Arial"/>
          <w:b/>
          <w:bCs/>
          <w:u w:val="single"/>
        </w:rPr>
        <w:t>:</w:t>
      </w:r>
      <w:r w:rsidRPr="00515D9D">
        <w:rPr>
          <w:rFonts w:ascii="Arial" w:eastAsiaTheme="minorEastAsia" w:hAnsi="Arial" w:cs="Arial"/>
          <w:b/>
          <w:bCs/>
          <w:u w:val="single"/>
        </w:rPr>
        <w:t xml:space="preserve"> </w:t>
      </w:r>
      <w:r w:rsidRPr="00515D9D">
        <w:rPr>
          <w:rFonts w:ascii="Arial" w:eastAsia="Arial" w:hAnsi="Arial" w:cs="Arial"/>
        </w:rPr>
        <w:t xml:space="preserve"> </w:t>
      </w:r>
    </w:p>
    <w:p w14:paraId="47CF9555" w14:textId="53E14D2E" w:rsidR="00F02F9B" w:rsidRPr="00515D9D" w:rsidRDefault="00EB1541" w:rsidP="0072697D">
      <w:pPr>
        <w:spacing w:after="0" w:line="360" w:lineRule="auto"/>
        <w:rPr>
          <w:rFonts w:ascii="Arial" w:eastAsia="Arial" w:hAnsi="Arial" w:cs="Arial"/>
        </w:rPr>
      </w:pPr>
      <w:r w:rsidRPr="00515D9D">
        <w:rPr>
          <w:rFonts w:ascii="Arial" w:eastAsia="Arial" w:hAnsi="Arial" w:cs="Arial"/>
        </w:rPr>
        <w:t xml:space="preserve">The population of interest </w:t>
      </w:r>
      <w:r w:rsidR="00D60371" w:rsidRPr="00515D9D">
        <w:rPr>
          <w:rFonts w:ascii="Arial" w:eastAsia="Arial" w:hAnsi="Arial" w:cs="Arial"/>
        </w:rPr>
        <w:t>will be</w:t>
      </w:r>
      <w:r w:rsidRPr="00515D9D">
        <w:rPr>
          <w:rFonts w:ascii="Arial" w:eastAsia="Arial" w:hAnsi="Arial" w:cs="Arial"/>
        </w:rPr>
        <w:t xml:space="preserve"> integrative counselling and psychotherapy trainees</w:t>
      </w:r>
      <w:r w:rsidR="00D60371" w:rsidRPr="00515D9D">
        <w:rPr>
          <w:rFonts w:ascii="Arial" w:eastAsia="Arial" w:hAnsi="Arial" w:cs="Arial"/>
        </w:rPr>
        <w:t xml:space="preserve">, </w:t>
      </w:r>
      <w:r w:rsidR="007845C1" w:rsidRPr="00515D9D">
        <w:rPr>
          <w:rFonts w:ascii="Arial" w:eastAsia="Arial" w:hAnsi="Arial" w:cs="Arial"/>
        </w:rPr>
        <w:t>training on a BACP- accredited course</w:t>
      </w:r>
      <w:r w:rsidR="00122D6D" w:rsidRPr="00515D9D">
        <w:rPr>
          <w:rFonts w:ascii="Arial" w:eastAsia="Arial" w:hAnsi="Arial" w:cs="Arial"/>
        </w:rPr>
        <w:t>s</w:t>
      </w:r>
      <w:r w:rsidR="007845C1" w:rsidRPr="00515D9D">
        <w:rPr>
          <w:rFonts w:ascii="Arial" w:eastAsia="Arial" w:hAnsi="Arial" w:cs="Arial"/>
        </w:rPr>
        <w:t xml:space="preserve">. </w:t>
      </w:r>
      <w:r w:rsidR="007F5E4C" w:rsidRPr="00515D9D">
        <w:rPr>
          <w:rFonts w:ascii="Arial" w:eastAsia="Arial" w:hAnsi="Arial" w:cs="Arial"/>
        </w:rPr>
        <w:t>Therefore, using a purposive sampling (</w:t>
      </w:r>
      <w:r w:rsidR="003579D3" w:rsidRPr="00515D9D">
        <w:rPr>
          <w:rFonts w:ascii="Arial" w:eastAsia="Arial" w:hAnsi="Arial" w:cs="Arial"/>
        </w:rPr>
        <w:t>Robinson, 2014</w:t>
      </w:r>
      <w:r w:rsidR="007554A9" w:rsidRPr="00515D9D">
        <w:rPr>
          <w:rFonts w:ascii="Arial" w:eastAsia="Arial" w:hAnsi="Arial" w:cs="Arial"/>
        </w:rPr>
        <w:t>; Flick, 2014)</w:t>
      </w:r>
      <w:r w:rsidR="008E1890" w:rsidRPr="00515D9D">
        <w:rPr>
          <w:rFonts w:ascii="Arial" w:eastAsia="Arial" w:hAnsi="Arial" w:cs="Arial"/>
        </w:rPr>
        <w:t xml:space="preserve">, will be used to recruit </w:t>
      </w:r>
      <w:r w:rsidR="000B033E" w:rsidRPr="00515D9D">
        <w:rPr>
          <w:rFonts w:ascii="Arial" w:eastAsia="Arial" w:hAnsi="Arial" w:cs="Arial"/>
        </w:rPr>
        <w:t xml:space="preserve">a </w:t>
      </w:r>
      <w:r w:rsidR="00FA77BB" w:rsidRPr="00515D9D">
        <w:rPr>
          <w:rFonts w:ascii="Arial" w:eastAsia="Arial" w:hAnsi="Arial" w:cs="Arial"/>
        </w:rPr>
        <w:t xml:space="preserve">consistent sample across </w:t>
      </w:r>
      <w:r w:rsidR="001069A2" w:rsidRPr="00515D9D">
        <w:rPr>
          <w:rFonts w:ascii="Arial" w:eastAsia="Arial" w:hAnsi="Arial" w:cs="Arial"/>
        </w:rPr>
        <w:t>trainees</w:t>
      </w:r>
      <w:r w:rsidR="00F02F9B" w:rsidRPr="00515D9D">
        <w:rPr>
          <w:rFonts w:ascii="Arial" w:eastAsia="Arial" w:hAnsi="Arial" w:cs="Arial"/>
        </w:rPr>
        <w:t>.</w:t>
      </w:r>
    </w:p>
    <w:p w14:paraId="0C81B6D8" w14:textId="78B50418" w:rsidR="00E85E39" w:rsidRPr="00515D9D" w:rsidRDefault="0083700A" w:rsidP="0072697D">
      <w:pPr>
        <w:spacing w:after="0" w:line="360" w:lineRule="auto"/>
        <w:rPr>
          <w:rFonts w:ascii="Arial" w:eastAsia="Arial" w:hAnsi="Arial" w:cs="Arial"/>
        </w:rPr>
      </w:pPr>
      <w:r w:rsidRPr="00515D9D">
        <w:rPr>
          <w:rFonts w:ascii="Arial" w:eastAsia="Arial" w:hAnsi="Arial" w:cs="Arial"/>
        </w:rPr>
        <w:t>Recruiting of 4-5 participants</w:t>
      </w:r>
      <w:r w:rsidR="00582FB9" w:rsidRPr="00515D9D">
        <w:rPr>
          <w:rFonts w:ascii="Arial" w:eastAsia="Arial" w:hAnsi="Arial" w:cs="Arial"/>
        </w:rPr>
        <w:t xml:space="preserve"> will be appropriate </w:t>
      </w:r>
      <w:r w:rsidR="00E621A0" w:rsidRPr="00515D9D">
        <w:rPr>
          <w:rFonts w:ascii="Arial" w:eastAsia="Arial" w:hAnsi="Arial" w:cs="Arial"/>
        </w:rPr>
        <w:t xml:space="preserve">to provide depth </w:t>
      </w:r>
      <w:r w:rsidR="00717508" w:rsidRPr="00515D9D">
        <w:rPr>
          <w:rFonts w:ascii="Arial" w:eastAsia="Arial" w:hAnsi="Arial" w:cs="Arial"/>
        </w:rPr>
        <w:t>over range of data</w:t>
      </w:r>
      <w:r w:rsidR="00346C8A" w:rsidRPr="00515D9D">
        <w:rPr>
          <w:rFonts w:ascii="Arial" w:eastAsia="Arial" w:hAnsi="Arial" w:cs="Arial"/>
        </w:rPr>
        <w:t xml:space="preserve"> </w:t>
      </w:r>
      <w:r w:rsidR="000A1E63" w:rsidRPr="00515D9D">
        <w:rPr>
          <w:rFonts w:ascii="Arial" w:eastAsia="Arial" w:hAnsi="Arial" w:cs="Arial"/>
        </w:rPr>
        <w:t>(Smith and O</w:t>
      </w:r>
      <w:r w:rsidR="00AB739F" w:rsidRPr="00515D9D">
        <w:rPr>
          <w:rFonts w:ascii="Arial" w:eastAsia="Arial" w:hAnsi="Arial" w:cs="Arial"/>
        </w:rPr>
        <w:t xml:space="preserve">sborn, 2008; Robinson, 2014). </w:t>
      </w:r>
      <w:r w:rsidR="00C45393" w:rsidRPr="00515D9D">
        <w:rPr>
          <w:rFonts w:ascii="Arial" w:eastAsia="Arial" w:hAnsi="Arial" w:cs="Arial"/>
        </w:rPr>
        <w:t xml:space="preserve">Recruitment will be advertised </w:t>
      </w:r>
      <w:r w:rsidR="003B0C68" w:rsidRPr="00515D9D">
        <w:rPr>
          <w:rFonts w:ascii="Arial" w:eastAsia="Arial" w:hAnsi="Arial" w:cs="Arial"/>
        </w:rPr>
        <w:t>through BACP-accredited</w:t>
      </w:r>
      <w:r w:rsidR="00122D6D" w:rsidRPr="00515D9D">
        <w:rPr>
          <w:rFonts w:ascii="Arial" w:eastAsia="Arial" w:hAnsi="Arial" w:cs="Arial"/>
        </w:rPr>
        <w:t xml:space="preserve"> courses</w:t>
      </w:r>
      <w:r w:rsidR="0055697E" w:rsidRPr="00515D9D">
        <w:rPr>
          <w:rFonts w:ascii="Arial" w:eastAsia="Arial" w:hAnsi="Arial" w:cs="Arial"/>
        </w:rPr>
        <w:t>, on the BACP research notice board</w:t>
      </w:r>
      <w:r w:rsidR="00F14093" w:rsidRPr="00515D9D">
        <w:rPr>
          <w:rFonts w:ascii="Arial" w:eastAsia="Arial" w:hAnsi="Arial" w:cs="Arial"/>
        </w:rPr>
        <w:t xml:space="preserve">. Participants will be given an information sheet and will need to contact </w:t>
      </w:r>
      <w:r w:rsidR="00EF6F11" w:rsidRPr="00515D9D">
        <w:rPr>
          <w:rFonts w:ascii="Arial" w:eastAsia="Arial" w:hAnsi="Arial" w:cs="Arial"/>
        </w:rPr>
        <w:t>the researcher if they would like to participate in the study</w:t>
      </w:r>
      <w:r w:rsidR="002D5C7D" w:rsidRPr="00515D9D">
        <w:rPr>
          <w:rFonts w:ascii="Arial" w:eastAsia="Arial" w:hAnsi="Arial" w:cs="Arial"/>
        </w:rPr>
        <w:t>.</w:t>
      </w:r>
    </w:p>
    <w:p w14:paraId="4C93B51B" w14:textId="445830E0" w:rsidR="00573978" w:rsidRPr="00515D9D" w:rsidRDefault="00573978" w:rsidP="0072697D">
      <w:pPr>
        <w:spacing w:after="0" w:line="360" w:lineRule="auto"/>
        <w:rPr>
          <w:rFonts w:ascii="Arial" w:eastAsia="Arial" w:hAnsi="Arial" w:cs="Arial"/>
        </w:rPr>
      </w:pPr>
    </w:p>
    <w:p w14:paraId="2CE35D52" w14:textId="77777777" w:rsidR="00573978" w:rsidRPr="00515D9D" w:rsidRDefault="00573978" w:rsidP="0072697D">
      <w:pPr>
        <w:spacing w:after="0" w:line="360" w:lineRule="auto"/>
        <w:rPr>
          <w:rFonts w:ascii="Arial" w:eastAsia="Arial" w:hAnsi="Arial" w:cs="Arial"/>
        </w:rPr>
      </w:pPr>
    </w:p>
    <w:p w14:paraId="1A3CDBFA" w14:textId="5997BABA" w:rsidR="0092587A" w:rsidRPr="00515D9D" w:rsidRDefault="0092587A" w:rsidP="0072697D">
      <w:pPr>
        <w:spacing w:after="0" w:line="360" w:lineRule="auto"/>
        <w:rPr>
          <w:rFonts w:ascii="Arial" w:eastAsia="Arial" w:hAnsi="Arial" w:cs="Arial"/>
          <w:b/>
          <w:bCs/>
          <w:u w:val="single"/>
        </w:rPr>
      </w:pPr>
      <w:r w:rsidRPr="00515D9D">
        <w:rPr>
          <w:rFonts w:ascii="Arial" w:eastAsia="Arial" w:hAnsi="Arial" w:cs="Arial"/>
          <w:b/>
          <w:bCs/>
          <w:u w:val="single"/>
        </w:rPr>
        <w:t>Data analysis:</w:t>
      </w:r>
    </w:p>
    <w:p w14:paraId="4ECC795A" w14:textId="77777777" w:rsidR="0092587A" w:rsidRPr="00515D9D" w:rsidRDefault="0092587A" w:rsidP="0072697D">
      <w:pPr>
        <w:spacing w:after="0" w:line="360" w:lineRule="auto"/>
        <w:rPr>
          <w:rFonts w:ascii="Arial" w:eastAsia="Arial" w:hAnsi="Arial" w:cs="Arial"/>
        </w:rPr>
      </w:pPr>
    </w:p>
    <w:p w14:paraId="63A9EF47" w14:textId="77777777" w:rsidR="00EF1C8B" w:rsidRPr="00515D9D" w:rsidRDefault="00EE7EDC" w:rsidP="0072697D">
      <w:pPr>
        <w:spacing w:after="0" w:line="360" w:lineRule="auto"/>
        <w:rPr>
          <w:rFonts w:ascii="Arial" w:hAnsi="Arial" w:cs="Arial"/>
        </w:rPr>
      </w:pPr>
      <w:r w:rsidRPr="00515D9D">
        <w:rPr>
          <w:rFonts w:ascii="Arial" w:eastAsia="Arial" w:hAnsi="Arial" w:cs="Arial"/>
        </w:rPr>
        <w:t xml:space="preserve">The data in this research will be analysed using interpretive </w:t>
      </w:r>
      <w:r w:rsidR="0011272B" w:rsidRPr="00515D9D">
        <w:rPr>
          <w:rFonts w:ascii="Arial" w:eastAsia="Arial" w:hAnsi="Arial" w:cs="Arial"/>
        </w:rPr>
        <w:t>phenomenological analysis (IPA)</w:t>
      </w:r>
      <w:r w:rsidR="00C51729" w:rsidRPr="00515D9D">
        <w:rPr>
          <w:rFonts w:ascii="Arial" w:eastAsia="Arial" w:hAnsi="Arial" w:cs="Arial"/>
        </w:rPr>
        <w:t>, as this aligns with exploring participants lived experiences</w:t>
      </w:r>
      <w:r w:rsidR="00037E6B" w:rsidRPr="00515D9D">
        <w:rPr>
          <w:rFonts w:ascii="Arial" w:eastAsia="Arial" w:hAnsi="Arial" w:cs="Arial"/>
        </w:rPr>
        <w:t xml:space="preserve"> and can be considered </w:t>
      </w:r>
      <w:r w:rsidR="007E1996" w:rsidRPr="00515D9D">
        <w:rPr>
          <w:rFonts w:ascii="Arial" w:eastAsia="Arial" w:hAnsi="Arial" w:cs="Arial"/>
        </w:rPr>
        <w:t>a participant-orientated approach</w:t>
      </w:r>
      <w:r w:rsidR="00C51729" w:rsidRPr="00515D9D">
        <w:rPr>
          <w:rFonts w:ascii="Arial" w:eastAsia="Arial" w:hAnsi="Arial" w:cs="Arial"/>
        </w:rPr>
        <w:t xml:space="preserve"> </w:t>
      </w:r>
      <w:r w:rsidR="001F15CE" w:rsidRPr="00515D9D">
        <w:rPr>
          <w:rFonts w:ascii="Arial" w:eastAsia="Arial" w:hAnsi="Arial" w:cs="Arial"/>
        </w:rPr>
        <w:t>(</w:t>
      </w:r>
      <w:r w:rsidR="002F0A20" w:rsidRPr="00515D9D">
        <w:rPr>
          <w:rFonts w:ascii="Arial" w:eastAsia="Arial" w:hAnsi="Arial" w:cs="Arial"/>
        </w:rPr>
        <w:t>Abayomi, 2017).</w:t>
      </w:r>
      <w:r w:rsidR="007E40AC" w:rsidRPr="00515D9D">
        <w:rPr>
          <w:rFonts w:ascii="Arial" w:hAnsi="Arial" w:cs="Arial"/>
        </w:rPr>
        <w:t xml:space="preserve"> IPA is committed to exploring the detail study of each individual participant before moving to broader statements, allowing broad-based knowledge for all participants to be contextualised to produce relevant findings (Charlick, et al, 2016). </w:t>
      </w:r>
      <w:r w:rsidR="00EF1C8B" w:rsidRPr="00515D9D">
        <w:rPr>
          <w:rFonts w:ascii="Arial" w:eastAsia="Arial" w:hAnsi="Arial" w:cs="Arial"/>
        </w:rPr>
        <w:t xml:space="preserve">One of IPA’s specific areas for research is ‘illness experience’ (Smith, 2011), </w:t>
      </w:r>
      <w:r w:rsidR="00EF1C8B" w:rsidRPr="00515D9D">
        <w:rPr>
          <w:rFonts w:ascii="Arial" w:hAnsi="Arial" w:cs="Arial"/>
        </w:rPr>
        <w:t>linking to the emotional and psychological risks of vicarious trauma on trainees (Newell and MacNeil, 2010).</w:t>
      </w:r>
    </w:p>
    <w:p w14:paraId="3ADB9EE9" w14:textId="094D6C5C" w:rsidR="007E40AC" w:rsidRPr="00515D9D" w:rsidRDefault="007E40AC" w:rsidP="0072697D">
      <w:pPr>
        <w:spacing w:after="0" w:line="360" w:lineRule="auto"/>
        <w:rPr>
          <w:rFonts w:ascii="Arial" w:hAnsi="Arial" w:cs="Arial"/>
        </w:rPr>
      </w:pPr>
    </w:p>
    <w:p w14:paraId="771BA623" w14:textId="7F93D76E" w:rsidR="00717059" w:rsidRPr="00515D9D" w:rsidRDefault="00717059" w:rsidP="0072697D">
      <w:pPr>
        <w:spacing w:after="0" w:line="360" w:lineRule="auto"/>
        <w:rPr>
          <w:rFonts w:ascii="Arial" w:eastAsia="Arial" w:hAnsi="Arial" w:cs="Arial"/>
        </w:rPr>
      </w:pPr>
      <w:r w:rsidRPr="00515D9D">
        <w:rPr>
          <w:rFonts w:ascii="Arial" w:eastAsia="Arial" w:hAnsi="Arial" w:cs="Arial"/>
        </w:rPr>
        <w:t xml:space="preserve">The </w:t>
      </w:r>
      <w:r w:rsidR="00EF1C8B" w:rsidRPr="00515D9D">
        <w:rPr>
          <w:rFonts w:ascii="Arial" w:eastAsia="Arial" w:hAnsi="Arial" w:cs="Arial"/>
        </w:rPr>
        <w:t>researcher’s</w:t>
      </w:r>
      <w:r w:rsidRPr="00515D9D">
        <w:rPr>
          <w:rFonts w:ascii="Arial" w:eastAsia="Arial" w:hAnsi="Arial" w:cs="Arial"/>
        </w:rPr>
        <w:t xml:space="preserve"> values and beliefs are considered within IPA and sample sizes can be as interpersonal as 2 participants (Simons, 2022). </w:t>
      </w:r>
    </w:p>
    <w:p w14:paraId="74CC578C" w14:textId="77777777" w:rsidR="00EF1C8B" w:rsidRPr="00515D9D" w:rsidRDefault="00EF1C8B" w:rsidP="0072697D">
      <w:pPr>
        <w:spacing w:after="0" w:line="360" w:lineRule="auto"/>
        <w:rPr>
          <w:rFonts w:ascii="Arial" w:eastAsia="Arial" w:hAnsi="Arial" w:cs="Arial"/>
        </w:rPr>
      </w:pPr>
    </w:p>
    <w:p w14:paraId="2B6DB2A5" w14:textId="77777777" w:rsidR="00EF1C8B" w:rsidRPr="00515D9D" w:rsidRDefault="00EF1C8B" w:rsidP="0072697D">
      <w:pPr>
        <w:spacing w:after="0" w:line="360" w:lineRule="auto"/>
        <w:rPr>
          <w:rFonts w:ascii="Arial" w:eastAsia="Arial" w:hAnsi="Arial" w:cs="Arial"/>
        </w:rPr>
      </w:pPr>
      <w:r w:rsidRPr="00515D9D">
        <w:rPr>
          <w:rFonts w:ascii="Arial" w:eastAsia="Arial" w:hAnsi="Arial" w:cs="Arial"/>
        </w:rPr>
        <w:t xml:space="preserve">Interviews will be transcribed verbatim, and all identifying details of the participants will be removed for confidentiality purposes. </w:t>
      </w:r>
    </w:p>
    <w:p w14:paraId="0C0B05CB" w14:textId="77777777" w:rsidR="003764E0" w:rsidRPr="00515D9D" w:rsidRDefault="003764E0" w:rsidP="0072697D">
      <w:pPr>
        <w:spacing w:after="0" w:line="360" w:lineRule="auto"/>
        <w:rPr>
          <w:rFonts w:ascii="Arial" w:eastAsia="Arial" w:hAnsi="Arial" w:cs="Arial"/>
        </w:rPr>
      </w:pPr>
    </w:p>
    <w:p w14:paraId="5F5E2762" w14:textId="77777777" w:rsidR="00EF1C8B" w:rsidRPr="00515D9D" w:rsidRDefault="00EF1C8B" w:rsidP="0072697D">
      <w:pPr>
        <w:spacing w:after="0" w:line="360" w:lineRule="auto"/>
        <w:rPr>
          <w:rFonts w:ascii="Arial" w:eastAsia="Arial" w:hAnsi="Arial" w:cs="Arial"/>
        </w:rPr>
      </w:pPr>
    </w:p>
    <w:p w14:paraId="6049BB6E" w14:textId="68464807" w:rsidR="00EF1C8B" w:rsidRPr="00515D9D" w:rsidRDefault="00E40F41" w:rsidP="0072697D">
      <w:pPr>
        <w:spacing w:after="0" w:line="360" w:lineRule="auto"/>
        <w:rPr>
          <w:rFonts w:ascii="Arial" w:eastAsia="Arial" w:hAnsi="Arial" w:cs="Arial"/>
          <w:b/>
          <w:bCs/>
          <w:u w:val="single"/>
        </w:rPr>
      </w:pPr>
      <w:r w:rsidRPr="00515D9D">
        <w:rPr>
          <w:rFonts w:ascii="Arial" w:eastAsia="Arial" w:hAnsi="Arial" w:cs="Arial"/>
          <w:b/>
          <w:bCs/>
          <w:u w:val="single"/>
        </w:rPr>
        <w:t>Trust</w:t>
      </w:r>
      <w:r w:rsidR="00887C0F" w:rsidRPr="00515D9D">
        <w:rPr>
          <w:rFonts w:ascii="Arial" w:eastAsia="Arial" w:hAnsi="Arial" w:cs="Arial"/>
          <w:b/>
          <w:bCs/>
          <w:u w:val="single"/>
        </w:rPr>
        <w:t>worthiness:</w:t>
      </w:r>
    </w:p>
    <w:p w14:paraId="6E800DEB" w14:textId="77777777" w:rsidR="00B24C5F" w:rsidRPr="00515D9D" w:rsidRDefault="00B24C5F" w:rsidP="0072697D">
      <w:pPr>
        <w:spacing w:after="0" w:line="360" w:lineRule="auto"/>
        <w:rPr>
          <w:rFonts w:ascii="Arial" w:eastAsia="Arial" w:hAnsi="Arial" w:cs="Arial"/>
        </w:rPr>
      </w:pPr>
    </w:p>
    <w:p w14:paraId="6BE5FD19" w14:textId="68DE9779" w:rsidR="00E91DB3" w:rsidRPr="00515D9D" w:rsidRDefault="00887C0F" w:rsidP="0072697D">
      <w:pPr>
        <w:spacing w:after="0" w:line="360" w:lineRule="auto"/>
        <w:rPr>
          <w:rFonts w:ascii="Arial" w:eastAsia="Arial" w:hAnsi="Arial" w:cs="Arial"/>
        </w:rPr>
      </w:pPr>
      <w:r w:rsidRPr="00515D9D">
        <w:rPr>
          <w:rFonts w:ascii="Arial" w:eastAsia="Arial" w:hAnsi="Arial" w:cs="Arial"/>
        </w:rPr>
        <w:t>The construc</w:t>
      </w:r>
      <w:r w:rsidR="00CD30D7" w:rsidRPr="00515D9D">
        <w:rPr>
          <w:rFonts w:ascii="Arial" w:eastAsia="Arial" w:hAnsi="Arial" w:cs="Arial"/>
        </w:rPr>
        <w:t xml:space="preserve">tivist paradigm emphasizes that the </w:t>
      </w:r>
      <w:r w:rsidR="00E74667" w:rsidRPr="00515D9D">
        <w:rPr>
          <w:rFonts w:ascii="Arial" w:eastAsia="Arial" w:hAnsi="Arial" w:cs="Arial"/>
        </w:rPr>
        <w:t>researcher’s</w:t>
      </w:r>
      <w:r w:rsidR="00CD30D7" w:rsidRPr="00515D9D">
        <w:rPr>
          <w:rFonts w:ascii="Arial" w:eastAsia="Arial" w:hAnsi="Arial" w:cs="Arial"/>
        </w:rPr>
        <w:t xml:space="preserve"> </w:t>
      </w:r>
      <w:r w:rsidR="00D156E3" w:rsidRPr="00515D9D">
        <w:rPr>
          <w:rFonts w:ascii="Arial" w:eastAsia="Arial" w:hAnsi="Arial" w:cs="Arial"/>
        </w:rPr>
        <w:t>values will un</w:t>
      </w:r>
      <w:r w:rsidR="00780A63" w:rsidRPr="00515D9D">
        <w:rPr>
          <w:rFonts w:ascii="Arial" w:eastAsia="Arial" w:hAnsi="Arial" w:cs="Arial"/>
        </w:rPr>
        <w:t xml:space="preserve">avoidably influence </w:t>
      </w:r>
      <w:r w:rsidR="002D54FD" w:rsidRPr="00515D9D">
        <w:rPr>
          <w:rFonts w:ascii="Arial" w:eastAsia="Arial" w:hAnsi="Arial" w:cs="Arial"/>
        </w:rPr>
        <w:t>the conclusions of the study</w:t>
      </w:r>
      <w:r w:rsidR="004B41AD" w:rsidRPr="00515D9D">
        <w:rPr>
          <w:rFonts w:ascii="Arial" w:eastAsia="Arial" w:hAnsi="Arial" w:cs="Arial"/>
        </w:rPr>
        <w:t xml:space="preserve"> (</w:t>
      </w:r>
      <w:r w:rsidR="00E91DB3" w:rsidRPr="00515D9D">
        <w:rPr>
          <w:rFonts w:ascii="Arial" w:eastAsia="Arial" w:hAnsi="Arial" w:cs="Arial"/>
        </w:rPr>
        <w:t xml:space="preserve">Yeh and Inman, 2007; </w:t>
      </w:r>
      <w:r w:rsidR="00803C9A" w:rsidRPr="00515D9D">
        <w:rPr>
          <w:rFonts w:ascii="Arial" w:eastAsia="Arial" w:hAnsi="Arial" w:cs="Arial"/>
        </w:rPr>
        <w:t>H</w:t>
      </w:r>
      <w:r w:rsidR="00B24C5F" w:rsidRPr="00515D9D">
        <w:rPr>
          <w:rFonts w:ascii="Arial" w:eastAsia="Arial" w:hAnsi="Arial" w:cs="Arial"/>
        </w:rPr>
        <w:t xml:space="preserve">oyt and Bhati, 2007; </w:t>
      </w:r>
      <w:r w:rsidR="004B41AD" w:rsidRPr="00515D9D">
        <w:rPr>
          <w:rFonts w:ascii="Arial" w:eastAsia="Arial" w:hAnsi="Arial" w:cs="Arial"/>
        </w:rPr>
        <w:t>Pon</w:t>
      </w:r>
      <w:r w:rsidR="005A7501" w:rsidRPr="00515D9D">
        <w:rPr>
          <w:rFonts w:ascii="Arial" w:eastAsia="Arial" w:hAnsi="Arial" w:cs="Arial"/>
        </w:rPr>
        <w:t>terotto, 2005</w:t>
      </w:r>
      <w:r w:rsidR="00803C9A" w:rsidRPr="00515D9D">
        <w:rPr>
          <w:rFonts w:ascii="Arial" w:eastAsia="Arial" w:hAnsi="Arial" w:cs="Arial"/>
        </w:rPr>
        <w:t>)</w:t>
      </w:r>
      <w:r w:rsidR="00E91DB3" w:rsidRPr="00515D9D">
        <w:rPr>
          <w:rFonts w:ascii="Arial" w:eastAsia="Arial" w:hAnsi="Arial" w:cs="Arial"/>
        </w:rPr>
        <w:t xml:space="preserve">. </w:t>
      </w:r>
      <w:r w:rsidR="00EA2CB9" w:rsidRPr="00515D9D">
        <w:rPr>
          <w:rFonts w:ascii="Arial" w:eastAsia="Arial" w:hAnsi="Arial" w:cs="Arial"/>
        </w:rPr>
        <w:t>Thus</w:t>
      </w:r>
      <w:r w:rsidR="00C6450B" w:rsidRPr="00515D9D">
        <w:rPr>
          <w:rFonts w:ascii="Arial" w:eastAsia="Arial" w:hAnsi="Arial" w:cs="Arial"/>
        </w:rPr>
        <w:t>,</w:t>
      </w:r>
      <w:r w:rsidR="00EA2CB9" w:rsidRPr="00515D9D">
        <w:rPr>
          <w:rFonts w:ascii="Arial" w:eastAsia="Arial" w:hAnsi="Arial" w:cs="Arial"/>
        </w:rPr>
        <w:t xml:space="preserve"> </w:t>
      </w:r>
      <w:r w:rsidR="00084FA5" w:rsidRPr="00515D9D">
        <w:rPr>
          <w:rFonts w:ascii="Arial" w:eastAsia="Arial" w:hAnsi="Arial" w:cs="Arial"/>
        </w:rPr>
        <w:t>constant ref</w:t>
      </w:r>
      <w:r w:rsidR="00CA19BF" w:rsidRPr="00515D9D">
        <w:rPr>
          <w:rFonts w:ascii="Arial" w:eastAsia="Arial" w:hAnsi="Arial" w:cs="Arial"/>
        </w:rPr>
        <w:t>lexivity will be crucial to uphold</w:t>
      </w:r>
      <w:r w:rsidR="000F0C6C" w:rsidRPr="00515D9D">
        <w:rPr>
          <w:rFonts w:ascii="Arial" w:eastAsia="Arial" w:hAnsi="Arial" w:cs="Arial"/>
        </w:rPr>
        <w:t xml:space="preserve"> awareness of personal expectations as well as </w:t>
      </w:r>
      <w:r w:rsidR="00B01E5B" w:rsidRPr="00515D9D">
        <w:rPr>
          <w:rFonts w:ascii="Arial" w:eastAsia="Arial" w:hAnsi="Arial" w:cs="Arial"/>
        </w:rPr>
        <w:t>preconceived notions</w:t>
      </w:r>
      <w:r w:rsidR="00C6450B" w:rsidRPr="00515D9D">
        <w:rPr>
          <w:rFonts w:ascii="Arial" w:eastAsia="Arial" w:hAnsi="Arial" w:cs="Arial"/>
        </w:rPr>
        <w:t xml:space="preserve"> (M</w:t>
      </w:r>
      <w:r w:rsidR="001860C8" w:rsidRPr="00515D9D">
        <w:rPr>
          <w:rFonts w:ascii="Arial" w:eastAsia="Arial" w:hAnsi="Arial" w:cs="Arial"/>
        </w:rPr>
        <w:t>orrow, 2005;</w:t>
      </w:r>
      <w:r w:rsidR="00A82D81" w:rsidRPr="00515D9D">
        <w:rPr>
          <w:rFonts w:ascii="Arial" w:eastAsia="Arial" w:hAnsi="Arial" w:cs="Arial"/>
        </w:rPr>
        <w:t xml:space="preserve"> Etherington, 2017</w:t>
      </w:r>
      <w:r w:rsidR="00C90639" w:rsidRPr="00515D9D">
        <w:rPr>
          <w:rFonts w:ascii="Arial" w:eastAsia="Arial" w:hAnsi="Arial" w:cs="Arial"/>
        </w:rPr>
        <w:t xml:space="preserve">; </w:t>
      </w:r>
      <w:r w:rsidR="00DD2932" w:rsidRPr="00515D9D">
        <w:rPr>
          <w:rFonts w:ascii="Arial" w:eastAsia="Arial" w:hAnsi="Arial" w:cs="Arial"/>
        </w:rPr>
        <w:t>Le</w:t>
      </w:r>
      <w:r w:rsidR="003130B3" w:rsidRPr="00515D9D">
        <w:rPr>
          <w:rFonts w:ascii="Arial" w:eastAsia="Arial" w:hAnsi="Arial" w:cs="Arial"/>
        </w:rPr>
        <w:t>vitt et al, 2019).</w:t>
      </w:r>
      <w:r w:rsidR="00F8290B" w:rsidRPr="00515D9D">
        <w:rPr>
          <w:rFonts w:ascii="Arial" w:eastAsia="Arial" w:hAnsi="Arial" w:cs="Arial"/>
        </w:rPr>
        <w:t xml:space="preserve"> </w:t>
      </w:r>
      <w:r w:rsidR="00984526" w:rsidRPr="00515D9D">
        <w:rPr>
          <w:rFonts w:ascii="Arial" w:eastAsia="Arial" w:hAnsi="Arial" w:cs="Arial"/>
        </w:rPr>
        <w:t>The researcher will do this by keeping a reflexive journal as well as having regular contact with the research supervisor</w:t>
      </w:r>
      <w:r w:rsidR="00E74667" w:rsidRPr="00515D9D">
        <w:rPr>
          <w:rFonts w:ascii="Arial" w:eastAsia="Arial" w:hAnsi="Arial" w:cs="Arial"/>
        </w:rPr>
        <w:t xml:space="preserve">. </w:t>
      </w:r>
    </w:p>
    <w:p w14:paraId="13337508" w14:textId="77777777" w:rsidR="0029258C" w:rsidRPr="00515D9D" w:rsidRDefault="0029258C" w:rsidP="0072697D">
      <w:pPr>
        <w:spacing w:after="0" w:line="360" w:lineRule="auto"/>
        <w:rPr>
          <w:rFonts w:ascii="Arial" w:eastAsia="Arial" w:hAnsi="Arial" w:cs="Arial"/>
        </w:rPr>
      </w:pPr>
    </w:p>
    <w:p w14:paraId="5AEEE2B9" w14:textId="601BBE78" w:rsidR="00EA2668" w:rsidRPr="00515D9D" w:rsidRDefault="0029258C" w:rsidP="0072697D">
      <w:pPr>
        <w:spacing w:after="0" w:line="360" w:lineRule="auto"/>
        <w:rPr>
          <w:rFonts w:ascii="Arial" w:eastAsia="Arial" w:hAnsi="Arial" w:cs="Arial"/>
        </w:rPr>
      </w:pPr>
      <w:r w:rsidRPr="00515D9D">
        <w:rPr>
          <w:rFonts w:ascii="Arial" w:eastAsia="Arial" w:hAnsi="Arial" w:cs="Arial"/>
        </w:rPr>
        <w:t xml:space="preserve">Providing an interview guide for participants will help to </w:t>
      </w:r>
      <w:r w:rsidR="00AD6CCB" w:rsidRPr="00515D9D">
        <w:rPr>
          <w:rFonts w:ascii="Arial" w:eastAsia="Arial" w:hAnsi="Arial" w:cs="Arial"/>
        </w:rPr>
        <w:t xml:space="preserve">sustain </w:t>
      </w:r>
      <w:r w:rsidR="00B8591C" w:rsidRPr="00515D9D">
        <w:rPr>
          <w:rFonts w:ascii="Arial" w:eastAsia="Arial" w:hAnsi="Arial" w:cs="Arial"/>
        </w:rPr>
        <w:t>trustworthiness</w:t>
      </w:r>
      <w:r w:rsidR="003B6F20" w:rsidRPr="00515D9D">
        <w:rPr>
          <w:rFonts w:ascii="Arial" w:eastAsia="Arial" w:hAnsi="Arial" w:cs="Arial"/>
        </w:rPr>
        <w:t xml:space="preserve">, as this </w:t>
      </w:r>
      <w:r w:rsidR="000766BA" w:rsidRPr="00515D9D">
        <w:rPr>
          <w:rFonts w:ascii="Arial" w:eastAsia="Arial" w:hAnsi="Arial" w:cs="Arial"/>
        </w:rPr>
        <w:t>certifies that the questions are relevant to the research aims proposed</w:t>
      </w:r>
      <w:r w:rsidR="00C8310F" w:rsidRPr="00515D9D">
        <w:rPr>
          <w:rFonts w:ascii="Arial" w:eastAsia="Arial" w:hAnsi="Arial" w:cs="Arial"/>
        </w:rPr>
        <w:t xml:space="preserve"> </w:t>
      </w:r>
      <w:r w:rsidR="0003651C" w:rsidRPr="00515D9D">
        <w:rPr>
          <w:rFonts w:ascii="Arial" w:eastAsia="Arial" w:hAnsi="Arial" w:cs="Arial"/>
        </w:rPr>
        <w:t xml:space="preserve">in this study </w:t>
      </w:r>
      <w:r w:rsidR="00C8310F" w:rsidRPr="00515D9D">
        <w:rPr>
          <w:rFonts w:ascii="Arial" w:eastAsia="Arial" w:hAnsi="Arial" w:cs="Arial"/>
        </w:rPr>
        <w:t>(Levitt et al, 2019).</w:t>
      </w:r>
      <w:r w:rsidR="0003651C" w:rsidRPr="00515D9D">
        <w:rPr>
          <w:rFonts w:ascii="Arial" w:eastAsia="Arial" w:hAnsi="Arial" w:cs="Arial"/>
        </w:rPr>
        <w:t xml:space="preserve"> Prior to participants</w:t>
      </w:r>
      <w:r w:rsidR="00C35EAB" w:rsidRPr="00515D9D">
        <w:rPr>
          <w:rFonts w:ascii="Arial" w:eastAsia="Arial" w:hAnsi="Arial" w:cs="Arial"/>
        </w:rPr>
        <w:t xml:space="preserve"> accessing the interview guide, this will be explored and discussed with the research supervisor</w:t>
      </w:r>
      <w:r w:rsidR="00F8290B" w:rsidRPr="00515D9D">
        <w:rPr>
          <w:rFonts w:ascii="Arial" w:eastAsia="Arial" w:hAnsi="Arial" w:cs="Arial"/>
        </w:rPr>
        <w:t xml:space="preserve">. </w:t>
      </w:r>
    </w:p>
    <w:p w14:paraId="6299995E" w14:textId="77777777" w:rsidR="00EA2668" w:rsidRPr="00515D9D" w:rsidRDefault="00EA2668" w:rsidP="0072697D">
      <w:pPr>
        <w:spacing w:line="360" w:lineRule="auto"/>
        <w:rPr>
          <w:rFonts w:ascii="Arial" w:hAnsi="Arial" w:cs="Arial"/>
        </w:rPr>
      </w:pPr>
    </w:p>
    <w:p w14:paraId="0C29E1EA" w14:textId="1BCCB4F2" w:rsidR="00813AC9" w:rsidRDefault="00BD4FCB" w:rsidP="0072697D">
      <w:pPr>
        <w:spacing w:after="0" w:line="360" w:lineRule="auto"/>
        <w:rPr>
          <w:rFonts w:ascii="Arial" w:eastAsia="Arial" w:hAnsi="Arial" w:cs="Arial"/>
          <w:lang w:val="en-US"/>
        </w:rPr>
      </w:pPr>
      <w:r w:rsidRPr="00515D9D">
        <w:rPr>
          <w:rFonts w:ascii="Arial" w:eastAsia="Arial" w:hAnsi="Arial" w:cs="Arial"/>
          <w:b/>
          <w:bCs/>
          <w:u w:val="single"/>
          <w:lang w:val="en-US"/>
        </w:rPr>
        <w:t>Ethical Considerations</w:t>
      </w:r>
      <w:r w:rsidRPr="00515D9D">
        <w:rPr>
          <w:rFonts w:ascii="Arial" w:eastAsia="Arial" w:hAnsi="Arial" w:cs="Arial"/>
          <w:b/>
          <w:bCs/>
          <w:lang w:val="en-US"/>
        </w:rPr>
        <w:t xml:space="preserve"> </w:t>
      </w:r>
    </w:p>
    <w:p w14:paraId="02DEE97A" w14:textId="77777777" w:rsidR="003C4C4E" w:rsidRPr="00515D9D" w:rsidRDefault="003C4C4E" w:rsidP="0072697D">
      <w:pPr>
        <w:spacing w:after="0" w:line="360" w:lineRule="auto"/>
        <w:rPr>
          <w:rFonts w:ascii="Arial" w:eastAsia="Arial" w:hAnsi="Arial" w:cs="Arial"/>
          <w:lang w:val="en-US"/>
        </w:rPr>
      </w:pPr>
    </w:p>
    <w:p w14:paraId="33B97508" w14:textId="549991CC" w:rsidR="004F29FB" w:rsidRPr="00515D9D" w:rsidRDefault="004F29FB" w:rsidP="0072697D">
      <w:pPr>
        <w:spacing w:after="0" w:line="360" w:lineRule="auto"/>
        <w:rPr>
          <w:rFonts w:ascii="Arial" w:eastAsia="Arial" w:hAnsi="Arial" w:cs="Arial"/>
          <w:lang w:val="en-US"/>
        </w:rPr>
      </w:pPr>
      <w:r w:rsidRPr="00515D9D">
        <w:rPr>
          <w:rFonts w:ascii="Arial" w:eastAsia="Arial" w:hAnsi="Arial" w:cs="Arial"/>
          <w:lang w:val="en-US"/>
        </w:rPr>
        <w:t xml:space="preserve">This study </w:t>
      </w:r>
      <w:r w:rsidR="00EB7CE3" w:rsidRPr="00515D9D">
        <w:rPr>
          <w:rFonts w:ascii="Arial" w:eastAsia="Arial" w:hAnsi="Arial" w:cs="Arial"/>
          <w:lang w:val="en-US"/>
        </w:rPr>
        <w:t xml:space="preserve">has been </w:t>
      </w:r>
      <w:r w:rsidR="00EF762A" w:rsidRPr="00515D9D">
        <w:rPr>
          <w:rFonts w:ascii="Arial" w:eastAsia="Arial" w:hAnsi="Arial" w:cs="Arial"/>
          <w:lang w:val="en-US"/>
        </w:rPr>
        <w:t>designed within the ethical guidelines and ethical framework of the BACP</w:t>
      </w:r>
      <w:r w:rsidR="009675BD" w:rsidRPr="00515D9D">
        <w:rPr>
          <w:rFonts w:ascii="Arial" w:eastAsia="Arial" w:hAnsi="Arial" w:cs="Arial"/>
          <w:lang w:val="en-US"/>
        </w:rPr>
        <w:t xml:space="preserve"> (</w:t>
      </w:r>
      <w:r w:rsidR="00383240" w:rsidRPr="00515D9D">
        <w:rPr>
          <w:rFonts w:ascii="Arial" w:eastAsia="Arial" w:hAnsi="Arial" w:cs="Arial"/>
          <w:lang w:val="en-US"/>
        </w:rPr>
        <w:t xml:space="preserve">2018; </w:t>
      </w:r>
      <w:r w:rsidR="009675BD" w:rsidRPr="00515D9D">
        <w:rPr>
          <w:rFonts w:ascii="Arial" w:eastAsia="Arial" w:hAnsi="Arial" w:cs="Arial"/>
          <w:lang w:val="en-US"/>
        </w:rPr>
        <w:t>201</w:t>
      </w:r>
      <w:r w:rsidR="00EE243B" w:rsidRPr="00515D9D">
        <w:rPr>
          <w:rFonts w:ascii="Arial" w:eastAsia="Arial" w:hAnsi="Arial" w:cs="Arial"/>
          <w:lang w:val="en-US"/>
        </w:rPr>
        <w:t>9</w:t>
      </w:r>
      <w:r w:rsidR="009675BD" w:rsidRPr="00515D9D">
        <w:rPr>
          <w:rFonts w:ascii="Arial" w:eastAsia="Arial" w:hAnsi="Arial" w:cs="Arial"/>
          <w:lang w:val="en-US"/>
        </w:rPr>
        <w:t>)</w:t>
      </w:r>
      <w:r w:rsidR="00EF762A" w:rsidRPr="00515D9D">
        <w:rPr>
          <w:rFonts w:ascii="Arial" w:eastAsia="Arial" w:hAnsi="Arial" w:cs="Arial"/>
          <w:lang w:val="en-US"/>
        </w:rPr>
        <w:t xml:space="preserve"> </w:t>
      </w:r>
      <w:r w:rsidR="004A6B77" w:rsidRPr="00515D9D">
        <w:rPr>
          <w:rFonts w:ascii="Arial" w:eastAsia="Arial" w:hAnsi="Arial" w:cs="Arial"/>
          <w:lang w:val="en-US"/>
        </w:rPr>
        <w:t>and</w:t>
      </w:r>
      <w:r w:rsidR="009A28F5" w:rsidRPr="00515D9D">
        <w:rPr>
          <w:rFonts w:ascii="Arial" w:eastAsia="Arial" w:hAnsi="Arial" w:cs="Arial"/>
          <w:lang w:val="en-US"/>
        </w:rPr>
        <w:t xml:space="preserve"> </w:t>
      </w:r>
      <w:r w:rsidR="0058650D" w:rsidRPr="00515D9D">
        <w:rPr>
          <w:rFonts w:ascii="Arial" w:eastAsia="Arial" w:hAnsi="Arial" w:cs="Arial"/>
          <w:lang w:val="en-US"/>
        </w:rPr>
        <w:t xml:space="preserve">follows the USW Code of </w:t>
      </w:r>
      <w:r w:rsidR="009675BD" w:rsidRPr="00515D9D">
        <w:rPr>
          <w:rFonts w:ascii="Arial" w:eastAsia="Arial" w:hAnsi="Arial" w:cs="Arial"/>
          <w:lang w:val="en-US"/>
        </w:rPr>
        <w:t>Research Good Practice</w:t>
      </w:r>
      <w:r w:rsidR="004A6B77" w:rsidRPr="00515D9D">
        <w:rPr>
          <w:rFonts w:ascii="Arial" w:eastAsia="Arial" w:hAnsi="Arial" w:cs="Arial"/>
          <w:lang w:val="en-US"/>
        </w:rPr>
        <w:t xml:space="preserve"> (2021).</w:t>
      </w:r>
    </w:p>
    <w:p w14:paraId="124C639D" w14:textId="77777777" w:rsidR="00240144" w:rsidRPr="00515D9D" w:rsidRDefault="00240144" w:rsidP="0072697D">
      <w:pPr>
        <w:spacing w:after="0" w:line="360" w:lineRule="auto"/>
        <w:rPr>
          <w:rFonts w:ascii="Arial" w:eastAsia="Arial" w:hAnsi="Arial" w:cs="Arial"/>
          <w:lang w:val="en-US"/>
        </w:rPr>
      </w:pPr>
    </w:p>
    <w:p w14:paraId="076C1EE8" w14:textId="3BBEEE71" w:rsidR="005C5505" w:rsidRPr="00515D9D" w:rsidRDefault="00AE3223" w:rsidP="0072697D">
      <w:pPr>
        <w:spacing w:after="0" w:line="360" w:lineRule="auto"/>
        <w:rPr>
          <w:rFonts w:ascii="Arial" w:eastAsia="Arial" w:hAnsi="Arial" w:cs="Arial"/>
          <w:lang w:val="en-US"/>
        </w:rPr>
      </w:pPr>
      <w:r w:rsidRPr="00515D9D">
        <w:rPr>
          <w:rFonts w:ascii="Arial" w:eastAsia="Arial" w:hAnsi="Arial" w:cs="Arial"/>
          <w:lang w:val="en-US"/>
        </w:rPr>
        <w:t>The purpose of th</w:t>
      </w:r>
      <w:r w:rsidR="0003124C" w:rsidRPr="00515D9D">
        <w:rPr>
          <w:rFonts w:ascii="Arial" w:eastAsia="Arial" w:hAnsi="Arial" w:cs="Arial"/>
          <w:lang w:val="en-US"/>
        </w:rPr>
        <w:t>is</w:t>
      </w:r>
      <w:r w:rsidRPr="00515D9D">
        <w:rPr>
          <w:rFonts w:ascii="Arial" w:eastAsia="Arial" w:hAnsi="Arial" w:cs="Arial"/>
          <w:lang w:val="en-US"/>
        </w:rPr>
        <w:t xml:space="preserve"> research</w:t>
      </w:r>
      <w:r w:rsidR="0003124C" w:rsidRPr="00515D9D">
        <w:rPr>
          <w:rFonts w:ascii="Arial" w:eastAsia="Arial" w:hAnsi="Arial" w:cs="Arial"/>
          <w:lang w:val="en-US"/>
        </w:rPr>
        <w:t xml:space="preserve"> study</w:t>
      </w:r>
      <w:r w:rsidRPr="00515D9D">
        <w:rPr>
          <w:rFonts w:ascii="Arial" w:eastAsia="Arial" w:hAnsi="Arial" w:cs="Arial"/>
          <w:lang w:val="en-US"/>
        </w:rPr>
        <w:t xml:space="preserve"> and potential risks will be </w:t>
      </w:r>
      <w:r w:rsidR="001A7889" w:rsidRPr="00515D9D">
        <w:rPr>
          <w:rFonts w:ascii="Arial" w:eastAsia="Arial" w:hAnsi="Arial" w:cs="Arial"/>
          <w:lang w:val="en-US"/>
        </w:rPr>
        <w:t xml:space="preserve">discussed clearly, allowing participants to communicate any concerns prior to the interviews, </w:t>
      </w:r>
      <w:r w:rsidR="00A04C22" w:rsidRPr="00515D9D">
        <w:rPr>
          <w:rFonts w:ascii="Arial" w:eastAsia="Arial" w:hAnsi="Arial" w:cs="Arial"/>
          <w:lang w:val="en-US"/>
        </w:rPr>
        <w:t xml:space="preserve">certifying that participants are </w:t>
      </w:r>
      <w:r w:rsidR="001C1EAB" w:rsidRPr="00515D9D">
        <w:rPr>
          <w:rFonts w:ascii="Arial" w:eastAsia="Arial" w:hAnsi="Arial" w:cs="Arial"/>
          <w:lang w:val="en-US"/>
        </w:rPr>
        <w:t>fully informed</w:t>
      </w:r>
      <w:r w:rsidR="00415011" w:rsidRPr="00515D9D">
        <w:rPr>
          <w:rFonts w:ascii="Arial" w:eastAsia="Arial" w:hAnsi="Arial" w:cs="Arial"/>
          <w:lang w:val="en-US"/>
        </w:rPr>
        <w:t xml:space="preserve"> </w:t>
      </w:r>
      <w:r w:rsidR="001C1EAB" w:rsidRPr="00515D9D">
        <w:rPr>
          <w:rFonts w:ascii="Arial" w:eastAsia="Arial" w:hAnsi="Arial" w:cs="Arial"/>
          <w:lang w:val="en-US"/>
        </w:rPr>
        <w:t>before consenting (BACP, 2019; USW, 2021)</w:t>
      </w:r>
      <w:r w:rsidR="00254B28">
        <w:rPr>
          <w:rFonts w:ascii="Arial" w:eastAsia="Arial" w:hAnsi="Arial" w:cs="Arial"/>
          <w:lang w:val="en-US"/>
        </w:rPr>
        <w:t>. Withdrawal from the research</w:t>
      </w:r>
      <w:r w:rsidR="000D3FF7">
        <w:rPr>
          <w:rFonts w:ascii="Arial" w:eastAsia="Arial" w:hAnsi="Arial" w:cs="Arial"/>
          <w:lang w:val="en-US"/>
        </w:rPr>
        <w:t xml:space="preserve"> study</w:t>
      </w:r>
      <w:r w:rsidR="00254B28">
        <w:rPr>
          <w:rFonts w:ascii="Arial" w:eastAsia="Arial" w:hAnsi="Arial" w:cs="Arial"/>
          <w:lang w:val="en-US"/>
        </w:rPr>
        <w:t xml:space="preserve"> is possible, up until the interview transcripts have been completed</w:t>
      </w:r>
      <w:r w:rsidR="000D3FF7">
        <w:rPr>
          <w:rFonts w:ascii="Arial" w:eastAsia="Arial" w:hAnsi="Arial" w:cs="Arial"/>
          <w:lang w:val="en-US"/>
        </w:rPr>
        <w:t xml:space="preserve"> and analysis begins</w:t>
      </w:r>
      <w:r w:rsidR="009F4BE4">
        <w:rPr>
          <w:rFonts w:ascii="Arial" w:eastAsia="Arial" w:hAnsi="Arial" w:cs="Arial"/>
          <w:lang w:val="en-US"/>
        </w:rPr>
        <w:t>, this will be clearly corresponded to participants before confirming their consent</w:t>
      </w:r>
      <w:r w:rsidR="00254B28">
        <w:rPr>
          <w:rFonts w:ascii="Arial" w:eastAsia="Arial" w:hAnsi="Arial" w:cs="Arial"/>
          <w:lang w:val="en-US"/>
        </w:rPr>
        <w:t xml:space="preserve"> (BACP, 2019).</w:t>
      </w:r>
      <w:r w:rsidR="007914D2">
        <w:rPr>
          <w:rFonts w:ascii="Arial" w:eastAsia="Arial" w:hAnsi="Arial" w:cs="Arial"/>
          <w:lang w:val="en-US"/>
        </w:rPr>
        <w:t xml:space="preserve"> </w:t>
      </w:r>
      <w:r w:rsidR="005809FA">
        <w:rPr>
          <w:rFonts w:ascii="Arial" w:eastAsia="Arial" w:hAnsi="Arial" w:cs="Arial"/>
          <w:lang w:val="en-US"/>
        </w:rPr>
        <w:t>An emailed address for the research supervisor will be provided for participants to be able to raise any complaints (BACP, 2019).</w:t>
      </w:r>
    </w:p>
    <w:p w14:paraId="6ADD0CE4" w14:textId="77777777" w:rsidR="004A6B77" w:rsidRPr="00515D9D" w:rsidRDefault="004A6B77" w:rsidP="0072697D">
      <w:pPr>
        <w:spacing w:after="0" w:line="360" w:lineRule="auto"/>
        <w:rPr>
          <w:rFonts w:ascii="Arial" w:eastAsia="Arial" w:hAnsi="Arial" w:cs="Arial"/>
          <w:lang w:val="en-US"/>
        </w:rPr>
      </w:pPr>
    </w:p>
    <w:p w14:paraId="74DC74C3" w14:textId="53A901FE" w:rsidR="00CD6804" w:rsidRPr="00515D9D" w:rsidRDefault="00267AF8" w:rsidP="0072697D">
      <w:pPr>
        <w:spacing w:after="0" w:line="360" w:lineRule="auto"/>
        <w:rPr>
          <w:rFonts w:ascii="Arial" w:hAnsi="Arial" w:cs="Arial"/>
        </w:rPr>
      </w:pPr>
      <w:r w:rsidRPr="00515D9D">
        <w:rPr>
          <w:rFonts w:ascii="Arial" w:eastAsia="Arial" w:hAnsi="Arial" w:cs="Arial"/>
          <w:lang w:val="en-US"/>
        </w:rPr>
        <w:t>Due to the nature of this study</w:t>
      </w:r>
      <w:r w:rsidR="00D36239" w:rsidRPr="00515D9D">
        <w:rPr>
          <w:rFonts w:ascii="Arial" w:eastAsia="Arial" w:hAnsi="Arial" w:cs="Arial"/>
          <w:lang w:val="en-US"/>
        </w:rPr>
        <w:t xml:space="preserve">, participants will </w:t>
      </w:r>
      <w:r w:rsidR="00A01E63" w:rsidRPr="00515D9D">
        <w:rPr>
          <w:rFonts w:ascii="Arial" w:eastAsia="Arial" w:hAnsi="Arial" w:cs="Arial"/>
          <w:lang w:val="en-US"/>
        </w:rPr>
        <w:t>have t</w:t>
      </w:r>
      <w:r w:rsidRPr="00515D9D">
        <w:rPr>
          <w:rFonts w:ascii="Arial" w:eastAsia="Arial" w:hAnsi="Arial" w:cs="Arial"/>
          <w:lang w:val="en-US"/>
        </w:rPr>
        <w:t xml:space="preserve">he opportunity to pause the interviews or </w:t>
      </w:r>
      <w:r w:rsidR="006502D4" w:rsidRPr="00515D9D">
        <w:rPr>
          <w:rFonts w:ascii="Arial" w:eastAsia="Arial" w:hAnsi="Arial" w:cs="Arial"/>
          <w:lang w:val="en-US"/>
        </w:rPr>
        <w:t xml:space="preserve">to speak with the </w:t>
      </w:r>
      <w:r w:rsidR="005B0A67" w:rsidRPr="00515D9D">
        <w:rPr>
          <w:rFonts w:ascii="Arial" w:eastAsia="Arial" w:hAnsi="Arial" w:cs="Arial"/>
          <w:lang w:val="en-US"/>
        </w:rPr>
        <w:t xml:space="preserve">researcher </w:t>
      </w:r>
      <w:r w:rsidR="00EE7320" w:rsidRPr="00515D9D">
        <w:rPr>
          <w:rFonts w:ascii="Arial" w:eastAsia="Arial" w:hAnsi="Arial" w:cs="Arial"/>
          <w:lang w:val="en-US"/>
        </w:rPr>
        <w:t>separately</w:t>
      </w:r>
      <w:r w:rsidR="00A01E63" w:rsidRPr="00515D9D">
        <w:rPr>
          <w:rFonts w:ascii="Arial" w:eastAsia="Arial" w:hAnsi="Arial" w:cs="Arial"/>
          <w:lang w:val="en-US"/>
        </w:rPr>
        <w:t>,</w:t>
      </w:r>
      <w:r w:rsidR="009D2641" w:rsidRPr="00515D9D">
        <w:rPr>
          <w:rFonts w:ascii="Arial" w:eastAsia="Arial" w:hAnsi="Arial" w:cs="Arial"/>
          <w:lang w:val="en-US"/>
        </w:rPr>
        <w:t xml:space="preserve"> offer</w:t>
      </w:r>
      <w:r w:rsidR="00A01E63" w:rsidRPr="00515D9D">
        <w:rPr>
          <w:rFonts w:ascii="Arial" w:eastAsia="Arial" w:hAnsi="Arial" w:cs="Arial"/>
          <w:lang w:val="en-US"/>
        </w:rPr>
        <w:t>ing</w:t>
      </w:r>
      <w:r w:rsidR="009D2641" w:rsidRPr="00515D9D">
        <w:rPr>
          <w:rFonts w:ascii="Arial" w:eastAsia="Arial" w:hAnsi="Arial" w:cs="Arial"/>
          <w:lang w:val="en-US"/>
        </w:rPr>
        <w:t xml:space="preserve"> to </w:t>
      </w:r>
      <w:r w:rsidR="00C9441F" w:rsidRPr="00515D9D">
        <w:rPr>
          <w:rFonts w:ascii="Arial" w:eastAsia="Arial" w:hAnsi="Arial" w:cs="Arial"/>
          <w:lang w:val="en-US"/>
        </w:rPr>
        <w:t>supply additional support and care for the participants</w:t>
      </w:r>
      <w:r w:rsidR="00273513" w:rsidRPr="00515D9D">
        <w:rPr>
          <w:rFonts w:ascii="Arial" w:eastAsia="Arial" w:hAnsi="Arial" w:cs="Arial"/>
          <w:lang w:val="en-US"/>
        </w:rPr>
        <w:t xml:space="preserve">, </w:t>
      </w:r>
      <w:r w:rsidR="00113A23" w:rsidRPr="00515D9D">
        <w:rPr>
          <w:rFonts w:ascii="Arial" w:eastAsia="Arial" w:hAnsi="Arial" w:cs="Arial"/>
          <w:lang w:val="en-US"/>
        </w:rPr>
        <w:t xml:space="preserve">providing opportunities </w:t>
      </w:r>
      <w:r w:rsidR="00F02099" w:rsidRPr="00515D9D">
        <w:rPr>
          <w:rFonts w:ascii="Arial" w:eastAsia="Arial" w:hAnsi="Arial" w:cs="Arial"/>
          <w:lang w:val="en-US"/>
        </w:rPr>
        <w:t xml:space="preserve">to have their voices heard </w:t>
      </w:r>
      <w:r w:rsidR="00113A23" w:rsidRPr="00515D9D">
        <w:rPr>
          <w:rFonts w:ascii="Arial" w:eastAsia="Arial" w:hAnsi="Arial" w:cs="Arial"/>
          <w:lang w:val="en-US"/>
        </w:rPr>
        <w:t xml:space="preserve">to </w:t>
      </w:r>
      <w:r w:rsidR="00FB530C" w:rsidRPr="00515D9D">
        <w:rPr>
          <w:rFonts w:ascii="Arial" w:eastAsia="Arial" w:hAnsi="Arial" w:cs="Arial"/>
          <w:lang w:val="en-US"/>
        </w:rPr>
        <w:t xml:space="preserve">share </w:t>
      </w:r>
      <w:r w:rsidR="00113A23" w:rsidRPr="00515D9D">
        <w:rPr>
          <w:rFonts w:ascii="Arial" w:eastAsia="Arial" w:hAnsi="Arial" w:cs="Arial"/>
          <w:lang w:val="en-US"/>
        </w:rPr>
        <w:t xml:space="preserve">feedback </w:t>
      </w:r>
      <w:r w:rsidR="00E90ABA" w:rsidRPr="00515D9D">
        <w:rPr>
          <w:rFonts w:ascii="Arial" w:eastAsia="Arial" w:hAnsi="Arial" w:cs="Arial"/>
          <w:lang w:val="en-US"/>
        </w:rPr>
        <w:t>or to voice anything they feel was missed</w:t>
      </w:r>
      <w:r w:rsidR="00FB530C" w:rsidRPr="00515D9D">
        <w:rPr>
          <w:rFonts w:ascii="Arial" w:eastAsia="Arial" w:hAnsi="Arial" w:cs="Arial"/>
          <w:lang w:val="en-US"/>
        </w:rPr>
        <w:t>.</w:t>
      </w:r>
      <w:r w:rsidR="00733EDA" w:rsidRPr="00515D9D">
        <w:rPr>
          <w:rFonts w:ascii="Arial" w:eastAsia="Arial" w:hAnsi="Arial" w:cs="Arial"/>
          <w:lang w:val="en-US"/>
        </w:rPr>
        <w:t xml:space="preserve"> </w:t>
      </w:r>
      <w:r w:rsidR="00C9441F" w:rsidRPr="00515D9D">
        <w:rPr>
          <w:rFonts w:ascii="Arial" w:eastAsia="Arial" w:hAnsi="Arial" w:cs="Arial"/>
          <w:lang w:val="en-US"/>
        </w:rPr>
        <w:t>Given their personal experience</w:t>
      </w:r>
      <w:r w:rsidR="00F43F56" w:rsidRPr="00515D9D">
        <w:rPr>
          <w:rFonts w:ascii="Arial" w:eastAsia="Arial" w:hAnsi="Arial" w:cs="Arial"/>
          <w:lang w:val="en-US"/>
        </w:rPr>
        <w:t xml:space="preserve"> as a trainee</w:t>
      </w:r>
      <w:r w:rsidR="00C9441F" w:rsidRPr="00515D9D">
        <w:rPr>
          <w:rFonts w:ascii="Arial" w:eastAsia="Arial" w:hAnsi="Arial" w:cs="Arial"/>
          <w:lang w:val="en-US"/>
        </w:rPr>
        <w:t xml:space="preserve">, the researcher in this study will access personal therapy </w:t>
      </w:r>
      <w:r w:rsidR="00D06621" w:rsidRPr="00515D9D">
        <w:rPr>
          <w:rFonts w:ascii="Arial" w:eastAsia="Arial" w:hAnsi="Arial" w:cs="Arial"/>
          <w:lang w:val="en-US"/>
        </w:rPr>
        <w:t>during the course of and here after</w:t>
      </w:r>
      <w:r w:rsidR="00C9441F" w:rsidRPr="00515D9D">
        <w:rPr>
          <w:rFonts w:ascii="Arial" w:eastAsia="Arial" w:hAnsi="Arial" w:cs="Arial"/>
          <w:lang w:val="en-US"/>
        </w:rPr>
        <w:t xml:space="preserve"> the </w:t>
      </w:r>
      <w:r w:rsidR="00BA2166" w:rsidRPr="00515D9D">
        <w:rPr>
          <w:rFonts w:ascii="Arial" w:eastAsia="Arial" w:hAnsi="Arial" w:cs="Arial"/>
          <w:lang w:val="en-US"/>
        </w:rPr>
        <w:t xml:space="preserve">research </w:t>
      </w:r>
      <w:r w:rsidR="00730A5F" w:rsidRPr="00515D9D">
        <w:rPr>
          <w:rFonts w:ascii="Arial" w:eastAsia="Arial" w:hAnsi="Arial" w:cs="Arial"/>
          <w:lang w:val="en-US"/>
        </w:rPr>
        <w:t xml:space="preserve">study </w:t>
      </w:r>
      <w:r w:rsidR="00BA2166" w:rsidRPr="00515D9D">
        <w:rPr>
          <w:rFonts w:ascii="Arial" w:eastAsia="Arial" w:hAnsi="Arial" w:cs="Arial"/>
          <w:lang w:val="en-US"/>
        </w:rPr>
        <w:t xml:space="preserve">to process any emotional </w:t>
      </w:r>
      <w:r w:rsidR="00730A5F" w:rsidRPr="00515D9D">
        <w:rPr>
          <w:rFonts w:ascii="Arial" w:eastAsia="Arial" w:hAnsi="Arial" w:cs="Arial"/>
          <w:lang w:val="en-US"/>
        </w:rPr>
        <w:t>outcomes</w:t>
      </w:r>
      <w:r w:rsidR="00CD6804" w:rsidRPr="00515D9D">
        <w:rPr>
          <w:rFonts w:ascii="Arial" w:eastAsia="Arial" w:hAnsi="Arial" w:cs="Arial"/>
          <w:lang w:val="en-US"/>
        </w:rPr>
        <w:t xml:space="preserve"> (</w:t>
      </w:r>
      <w:r w:rsidR="00CD6804" w:rsidRPr="00515D9D">
        <w:rPr>
          <w:rFonts w:ascii="Arial" w:hAnsi="Arial" w:cs="Arial"/>
        </w:rPr>
        <w:t>Bager-Charleson et al, 2018).</w:t>
      </w:r>
    </w:p>
    <w:p w14:paraId="1C95E8ED" w14:textId="77777777" w:rsidR="00267AF8" w:rsidRPr="00515D9D" w:rsidRDefault="00267AF8" w:rsidP="0072697D">
      <w:pPr>
        <w:spacing w:after="0" w:line="360" w:lineRule="auto"/>
        <w:rPr>
          <w:rFonts w:ascii="Arial" w:eastAsia="Arial" w:hAnsi="Arial" w:cs="Arial"/>
          <w:lang w:val="en-US"/>
        </w:rPr>
      </w:pPr>
    </w:p>
    <w:p w14:paraId="00AF18DF" w14:textId="1FE39118" w:rsidR="007C30F4" w:rsidRPr="0072697D" w:rsidRDefault="005C5505" w:rsidP="0072697D">
      <w:pPr>
        <w:spacing w:after="0" w:line="360" w:lineRule="auto"/>
        <w:rPr>
          <w:rFonts w:ascii="Arial" w:eastAsia="Arial" w:hAnsi="Arial" w:cs="Arial"/>
          <w:lang w:val="en-US"/>
        </w:rPr>
      </w:pPr>
      <w:r w:rsidRPr="00515D9D">
        <w:rPr>
          <w:rFonts w:ascii="Arial" w:eastAsia="Arial" w:hAnsi="Arial" w:cs="Arial"/>
          <w:lang w:val="en-US"/>
        </w:rPr>
        <w:t xml:space="preserve">All </w:t>
      </w:r>
      <w:r w:rsidR="00024CCE" w:rsidRPr="00515D9D">
        <w:rPr>
          <w:rFonts w:ascii="Arial" w:eastAsia="Arial" w:hAnsi="Arial" w:cs="Arial"/>
          <w:lang w:val="en-US"/>
        </w:rPr>
        <w:t xml:space="preserve">data </w:t>
      </w:r>
      <w:r w:rsidRPr="00515D9D">
        <w:rPr>
          <w:rFonts w:ascii="Arial" w:eastAsia="Arial" w:hAnsi="Arial" w:cs="Arial"/>
          <w:lang w:val="en-US"/>
        </w:rPr>
        <w:t xml:space="preserve">materials associated with this study </w:t>
      </w:r>
      <w:r w:rsidR="00024CCE" w:rsidRPr="00515D9D">
        <w:rPr>
          <w:rFonts w:ascii="Arial" w:eastAsia="Arial" w:hAnsi="Arial" w:cs="Arial"/>
          <w:lang w:val="en-US"/>
        </w:rPr>
        <w:t>will be stored</w:t>
      </w:r>
      <w:r w:rsidR="00A97253" w:rsidRPr="00515D9D">
        <w:rPr>
          <w:rFonts w:ascii="Arial" w:eastAsia="Arial" w:hAnsi="Arial" w:cs="Arial"/>
          <w:lang w:val="en-US"/>
        </w:rPr>
        <w:t xml:space="preserve"> securely</w:t>
      </w:r>
      <w:r w:rsidR="00024CCE" w:rsidRPr="00515D9D">
        <w:rPr>
          <w:rFonts w:ascii="Arial" w:eastAsia="Arial" w:hAnsi="Arial" w:cs="Arial"/>
          <w:lang w:val="en-US"/>
        </w:rPr>
        <w:t xml:space="preserve"> </w:t>
      </w:r>
      <w:r w:rsidR="00A97253" w:rsidRPr="00515D9D">
        <w:rPr>
          <w:rFonts w:ascii="Arial" w:eastAsia="Arial" w:hAnsi="Arial" w:cs="Arial"/>
          <w:lang w:val="en-US"/>
        </w:rPr>
        <w:t>on a password protected laptop</w:t>
      </w:r>
      <w:r w:rsidR="00E56264" w:rsidRPr="00515D9D">
        <w:rPr>
          <w:rFonts w:ascii="Arial" w:eastAsia="Arial" w:hAnsi="Arial" w:cs="Arial"/>
          <w:lang w:val="en-US"/>
        </w:rPr>
        <w:t xml:space="preserve">, stored on onedrive </w:t>
      </w:r>
      <w:r w:rsidR="006A2079" w:rsidRPr="00515D9D">
        <w:rPr>
          <w:rFonts w:ascii="Arial" w:eastAsia="Arial" w:hAnsi="Arial" w:cs="Arial"/>
          <w:lang w:val="en-US"/>
        </w:rPr>
        <w:t>and will be destroyed upon submission</w:t>
      </w:r>
      <w:r w:rsidR="00584134" w:rsidRPr="00515D9D">
        <w:rPr>
          <w:rFonts w:ascii="Arial" w:eastAsia="Arial" w:hAnsi="Arial" w:cs="Arial"/>
          <w:lang w:val="en-US"/>
        </w:rPr>
        <w:t xml:space="preserve">, in line with General Data Protection Regulation </w:t>
      </w:r>
      <w:r w:rsidR="00053134" w:rsidRPr="00515D9D">
        <w:rPr>
          <w:rFonts w:ascii="Arial" w:eastAsia="Arial" w:hAnsi="Arial" w:cs="Arial"/>
          <w:lang w:val="en-US"/>
        </w:rPr>
        <w:t>(</w:t>
      </w:r>
      <w:r w:rsidR="00053134" w:rsidRPr="00515D9D">
        <w:rPr>
          <w:rFonts w:ascii="Arial" w:eastAsiaTheme="minorEastAsia" w:hAnsi="Arial" w:cs="Arial"/>
        </w:rPr>
        <w:t>GDPR, 2018</w:t>
      </w:r>
      <w:r w:rsidR="006E5FAE" w:rsidRPr="00515D9D">
        <w:rPr>
          <w:rFonts w:ascii="Arial" w:eastAsiaTheme="minorEastAsia" w:hAnsi="Arial" w:cs="Arial"/>
        </w:rPr>
        <w:t>; USW, 2021</w:t>
      </w:r>
      <w:r w:rsidR="00053134" w:rsidRPr="00515D9D">
        <w:rPr>
          <w:rFonts w:ascii="Arial" w:eastAsiaTheme="minorEastAsia" w:hAnsi="Arial" w:cs="Arial"/>
        </w:rPr>
        <w:t>)</w:t>
      </w:r>
      <w:r w:rsidR="00584134" w:rsidRPr="00515D9D">
        <w:rPr>
          <w:rFonts w:ascii="Arial" w:eastAsia="Arial" w:hAnsi="Arial" w:cs="Arial"/>
          <w:lang w:val="en-US"/>
        </w:rPr>
        <w:t>.</w:t>
      </w:r>
      <w:r w:rsidR="002E28B3" w:rsidRPr="00515D9D">
        <w:rPr>
          <w:rFonts w:ascii="Arial" w:eastAsia="Arial" w:hAnsi="Arial" w:cs="Arial"/>
          <w:lang w:val="en-US"/>
        </w:rPr>
        <w:t xml:space="preserve"> Personal details of all participants in this research study </w:t>
      </w:r>
      <w:r w:rsidR="00B23A42" w:rsidRPr="00515D9D">
        <w:rPr>
          <w:rFonts w:ascii="Arial" w:eastAsia="Arial" w:hAnsi="Arial" w:cs="Arial"/>
          <w:lang w:val="en-US"/>
        </w:rPr>
        <w:t>will be fully anonymized</w:t>
      </w:r>
      <w:r w:rsidR="00F50652" w:rsidRPr="00515D9D">
        <w:rPr>
          <w:rFonts w:ascii="Arial" w:eastAsia="Arial" w:hAnsi="Arial" w:cs="Arial"/>
          <w:lang w:val="en-US"/>
        </w:rPr>
        <w:t xml:space="preserve">, to </w:t>
      </w:r>
      <w:r w:rsidR="00956801" w:rsidRPr="00515D9D">
        <w:rPr>
          <w:rFonts w:ascii="Arial" w:eastAsia="Arial" w:hAnsi="Arial" w:cs="Arial"/>
          <w:lang w:val="en-US"/>
        </w:rPr>
        <w:t>ensure</w:t>
      </w:r>
      <w:r w:rsidR="00F50652" w:rsidRPr="00515D9D">
        <w:rPr>
          <w:rFonts w:ascii="Arial" w:eastAsia="Arial" w:hAnsi="Arial" w:cs="Arial"/>
          <w:lang w:val="en-US"/>
        </w:rPr>
        <w:t xml:space="preserve"> confidentiality</w:t>
      </w:r>
      <w:r w:rsidR="009C27B1" w:rsidRPr="00515D9D">
        <w:rPr>
          <w:rFonts w:ascii="Arial" w:eastAsia="Arial" w:hAnsi="Arial" w:cs="Arial"/>
          <w:lang w:val="en-US"/>
        </w:rPr>
        <w:t xml:space="preserve"> (BACP, 2019)</w:t>
      </w:r>
      <w:r w:rsidR="009B256F" w:rsidRPr="00515D9D">
        <w:rPr>
          <w:rFonts w:ascii="Arial" w:eastAsia="Arial" w:hAnsi="Arial" w:cs="Arial"/>
          <w:lang w:val="en-US"/>
        </w:rPr>
        <w:t>.</w:t>
      </w:r>
      <w:r w:rsidR="000F01D3" w:rsidRPr="00515D9D">
        <w:rPr>
          <w:rFonts w:ascii="Arial" w:eastAsia="Arial" w:hAnsi="Arial" w:cs="Arial"/>
          <w:lang w:val="en-US"/>
        </w:rPr>
        <w:t xml:space="preserve"> </w:t>
      </w:r>
      <w:r w:rsidR="00C93979" w:rsidRPr="00515D9D">
        <w:rPr>
          <w:rFonts w:ascii="Arial" w:eastAsia="Arial" w:hAnsi="Arial" w:cs="Arial"/>
          <w:lang w:val="en-US"/>
        </w:rPr>
        <w:t>The research findings of this study will be sent to participants</w:t>
      </w:r>
      <w:r w:rsidR="00813AC9" w:rsidRPr="00515D9D">
        <w:rPr>
          <w:rFonts w:ascii="Arial" w:eastAsia="Arial" w:hAnsi="Arial" w:cs="Arial"/>
          <w:lang w:val="en-US"/>
        </w:rPr>
        <w:t>, the BACP and their respective courses.</w:t>
      </w:r>
      <w:r w:rsidR="00F95D50" w:rsidRPr="0072697D">
        <w:rPr>
          <w:rFonts w:ascii="Arial" w:eastAsia="Arial" w:hAnsi="Arial" w:cs="Arial"/>
          <w:lang w:val="en-US"/>
        </w:rPr>
        <w:t xml:space="preserve"> </w:t>
      </w:r>
    </w:p>
    <w:p w14:paraId="4B61962A" w14:textId="77777777" w:rsidR="000343C7" w:rsidRDefault="000343C7"/>
    <w:p w14:paraId="6DFC8675" w14:textId="77777777" w:rsidR="000343C7" w:rsidRDefault="000343C7"/>
    <w:p w14:paraId="0BBF717B" w14:textId="77777777" w:rsidR="007C30F4" w:rsidRDefault="007C30F4"/>
    <w:p w14:paraId="3C8A6443" w14:textId="443BBDBF" w:rsidR="000343C7" w:rsidRDefault="000343C7" w:rsidP="000343C7">
      <w:r w:rsidRPr="000343C7">
        <w:rPr>
          <w:b/>
          <w:bCs/>
        </w:rPr>
        <w:t>Appendix</w:t>
      </w:r>
      <w:r w:rsidR="00213277">
        <w:rPr>
          <w:b/>
          <w:bCs/>
        </w:rPr>
        <w:t xml:space="preserve"> A</w:t>
      </w:r>
      <w:r>
        <w:t>:</w:t>
      </w:r>
      <w:r w:rsidRPr="000343C7">
        <w:t xml:space="preserve"> </w:t>
      </w:r>
      <w:r w:rsidRPr="000343C7">
        <w:rPr>
          <w:i/>
          <w:iCs/>
          <w:u w:val="single"/>
        </w:rPr>
        <w:t>Semi-structured Interview Questions;</w:t>
      </w:r>
      <w:r>
        <w:t xml:space="preserve"> </w:t>
      </w:r>
    </w:p>
    <w:p w14:paraId="24353555" w14:textId="77777777" w:rsidR="000343C7" w:rsidRDefault="000343C7" w:rsidP="000343C7"/>
    <w:p w14:paraId="284BD34D" w14:textId="77777777" w:rsidR="000343C7" w:rsidRDefault="000343C7" w:rsidP="000343C7">
      <w:pPr>
        <w:pStyle w:val="ListParagraph"/>
        <w:numPr>
          <w:ilvl w:val="0"/>
          <w:numId w:val="16"/>
        </w:numPr>
      </w:pPr>
      <w:r>
        <w:t>Could you start by telling me about your experience of Vicarious Trauma (VT), emerging within your training, within your practice?</w:t>
      </w:r>
    </w:p>
    <w:p w14:paraId="7FF5E724" w14:textId="77777777" w:rsidR="000343C7" w:rsidRDefault="000343C7" w:rsidP="000343C7">
      <w:pPr>
        <w:pStyle w:val="ListParagraph"/>
      </w:pPr>
      <w:r w:rsidRPr="00227876">
        <w:rPr>
          <w:b/>
          <w:bCs/>
          <w:i/>
          <w:iCs/>
        </w:rPr>
        <w:t>Prompt:</w:t>
      </w:r>
      <w:r>
        <w:t xml:space="preserve"> How did you experience VT? What happened?</w:t>
      </w:r>
    </w:p>
    <w:p w14:paraId="17B15CCC" w14:textId="77777777" w:rsidR="000343C7" w:rsidRDefault="000343C7" w:rsidP="000343C7">
      <w:pPr>
        <w:pStyle w:val="ListParagraph"/>
        <w:numPr>
          <w:ilvl w:val="0"/>
          <w:numId w:val="16"/>
        </w:numPr>
      </w:pPr>
      <w:r>
        <w:t>What, if at all, do you feel contributed to you experiencing VT within your training?</w:t>
      </w:r>
    </w:p>
    <w:p w14:paraId="0A41B662" w14:textId="77777777" w:rsidR="000343C7" w:rsidRDefault="000343C7" w:rsidP="000343C7">
      <w:pPr>
        <w:pStyle w:val="ListParagraph"/>
        <w:numPr>
          <w:ilvl w:val="0"/>
          <w:numId w:val="16"/>
        </w:numPr>
      </w:pPr>
      <w:r>
        <w:t>How did you feel when you realized you had/are experiencing VT?</w:t>
      </w:r>
    </w:p>
    <w:p w14:paraId="15FE90E4" w14:textId="77777777" w:rsidR="000343C7" w:rsidRDefault="000343C7" w:rsidP="000343C7">
      <w:pPr>
        <w:pStyle w:val="ListParagraph"/>
        <w:numPr>
          <w:ilvl w:val="0"/>
          <w:numId w:val="16"/>
        </w:numPr>
      </w:pPr>
      <w:r>
        <w:t>Could you connect this experience with other times in your life or other experiences?</w:t>
      </w:r>
    </w:p>
    <w:p w14:paraId="620932A6" w14:textId="77777777" w:rsidR="000343C7" w:rsidRDefault="000343C7" w:rsidP="000343C7">
      <w:pPr>
        <w:pStyle w:val="ListParagraph"/>
        <w:numPr>
          <w:ilvl w:val="0"/>
          <w:numId w:val="16"/>
        </w:numPr>
      </w:pPr>
      <w:r>
        <w:t>How did your training support/hinder this experience?</w:t>
      </w:r>
    </w:p>
    <w:p w14:paraId="15E8F083" w14:textId="77777777" w:rsidR="000343C7" w:rsidRDefault="000343C7" w:rsidP="000343C7">
      <w:pPr>
        <w:pStyle w:val="ListParagraph"/>
      </w:pPr>
      <w:r w:rsidRPr="00227876">
        <w:rPr>
          <w:b/>
          <w:bCs/>
          <w:i/>
          <w:iCs/>
        </w:rPr>
        <w:t>Prompt:</w:t>
      </w:r>
      <w:r>
        <w:t xml:space="preserve"> What impact, if any, did this experience have on your development within training and what strategies did you use, if any, to help manage the impacts of VT?</w:t>
      </w:r>
    </w:p>
    <w:p w14:paraId="245F7BC7" w14:textId="77777777" w:rsidR="000343C7" w:rsidRDefault="000343C7" w:rsidP="000343C7">
      <w:pPr>
        <w:pStyle w:val="ListParagraph"/>
        <w:numPr>
          <w:ilvl w:val="0"/>
          <w:numId w:val="16"/>
        </w:numPr>
      </w:pPr>
      <w:r>
        <w:t>Is there anything you’d like to add?</w:t>
      </w:r>
    </w:p>
    <w:p w14:paraId="327A1227" w14:textId="7E1C3EE1" w:rsidR="000343C7" w:rsidRDefault="000343C7"/>
    <w:p w14:paraId="51CEF9C4" w14:textId="77777777" w:rsidR="00213277" w:rsidRDefault="00213277"/>
    <w:p w14:paraId="6E92E695" w14:textId="691880D7" w:rsidR="00EA2668" w:rsidRDefault="00480A96">
      <w:pPr>
        <w:rPr>
          <w:b/>
          <w:bCs/>
          <w:u w:val="single"/>
        </w:rPr>
      </w:pPr>
      <w:r w:rsidRPr="000343C7">
        <w:rPr>
          <w:b/>
          <w:bCs/>
          <w:u w:val="single"/>
        </w:rPr>
        <w:t>References</w:t>
      </w:r>
      <w:r w:rsidR="000343C7" w:rsidRPr="000343C7">
        <w:rPr>
          <w:b/>
          <w:bCs/>
          <w:u w:val="single"/>
        </w:rPr>
        <w:t>:</w:t>
      </w:r>
    </w:p>
    <w:p w14:paraId="7FA2E99E" w14:textId="77777777" w:rsidR="005438D4" w:rsidRPr="0031449E" w:rsidRDefault="005438D4" w:rsidP="005438D4">
      <w:pPr>
        <w:spacing w:after="0"/>
        <w:rPr>
          <w:rFonts w:ascii="Arial" w:hAnsi="Arial" w:cs="Arial"/>
        </w:rPr>
      </w:pPr>
      <w:r w:rsidRPr="0031449E">
        <w:rPr>
          <w:rFonts w:ascii="Arial" w:hAnsi="Arial" w:cs="Arial"/>
        </w:rPr>
        <w:t>Abayomi, A. (2017) The Interpretative Phenomonological Analysis (IPA): A Guide to a Good Qualitative Research Approach. International Journal of Education and Literacy Studies, 5(2), pp. 9-19</w:t>
      </w:r>
    </w:p>
    <w:p w14:paraId="42039D93" w14:textId="77777777" w:rsidR="005438D4" w:rsidRPr="0031449E" w:rsidRDefault="005438D4" w:rsidP="005438D4">
      <w:pPr>
        <w:spacing w:before="240" w:line="276" w:lineRule="auto"/>
        <w:rPr>
          <w:rFonts w:ascii="Arial" w:hAnsi="Arial" w:cs="Arial"/>
          <w:shd w:val="clear" w:color="auto" w:fill="FFFFFF"/>
        </w:rPr>
      </w:pPr>
      <w:r w:rsidRPr="0031449E">
        <w:rPr>
          <w:rFonts w:ascii="Arial" w:hAnsi="Arial" w:cs="Arial"/>
          <w:shd w:val="clear" w:color="auto" w:fill="FFFFFF"/>
        </w:rPr>
        <w:t>Adams, E. (2010) 'The joys and challenges of semi-structured interviewing', </w:t>
      </w:r>
      <w:r w:rsidRPr="0031449E">
        <w:rPr>
          <w:rFonts w:ascii="Arial" w:hAnsi="Arial" w:cs="Arial"/>
          <w:i/>
          <w:iCs/>
          <w:bdr w:val="none" w:sz="0" w:space="0" w:color="auto" w:frame="1"/>
          <w:shd w:val="clear" w:color="auto" w:fill="FFFFFF"/>
        </w:rPr>
        <w:t>Community Practitioner</w:t>
      </w:r>
      <w:r w:rsidRPr="0031449E">
        <w:rPr>
          <w:rFonts w:ascii="Arial" w:hAnsi="Arial" w:cs="Arial"/>
          <w:shd w:val="clear" w:color="auto" w:fill="FFFFFF"/>
        </w:rPr>
        <w:t>, 83(7)</w:t>
      </w:r>
    </w:p>
    <w:p w14:paraId="3A7B5381" w14:textId="77777777" w:rsidR="005438D4" w:rsidRPr="0031449E" w:rsidRDefault="005438D4" w:rsidP="005438D4">
      <w:pPr>
        <w:spacing w:after="0"/>
        <w:rPr>
          <w:rFonts w:ascii="Arial" w:hAnsi="Arial" w:cs="Arial"/>
          <w:shd w:val="clear" w:color="auto" w:fill="FFFFFF"/>
        </w:rPr>
      </w:pPr>
      <w:r w:rsidRPr="0031449E">
        <w:rPr>
          <w:rFonts w:ascii="Arial" w:hAnsi="Arial" w:cs="Arial"/>
          <w:shd w:val="clear" w:color="auto" w:fill="FFFFFF"/>
        </w:rPr>
        <w:t xml:space="preserve">Adams, W.C. (2015). ‘Conducting Semi-Structured Interviews’. In Newcomer, K. Haltry, H and Wholey, J. (ed.) </w:t>
      </w:r>
      <w:r w:rsidRPr="0031449E">
        <w:rPr>
          <w:rFonts w:ascii="Arial" w:hAnsi="Arial" w:cs="Arial"/>
          <w:i/>
          <w:iCs/>
          <w:shd w:val="clear" w:color="auto" w:fill="FFFFFF"/>
        </w:rPr>
        <w:t>Handbook of Practical Program Evaluation</w:t>
      </w:r>
      <w:r w:rsidRPr="0031449E">
        <w:rPr>
          <w:rFonts w:ascii="Arial" w:hAnsi="Arial" w:cs="Arial"/>
          <w:shd w:val="clear" w:color="auto" w:fill="FFFFFF"/>
        </w:rPr>
        <w:t xml:space="preserve">. Wiley. </w:t>
      </w:r>
      <w:hyperlink r:id="rId5" w:history="1">
        <w:r w:rsidRPr="0031449E">
          <w:rPr>
            <w:rStyle w:val="Hyperlink"/>
            <w:rFonts w:ascii="Arial" w:hAnsi="Arial" w:cs="Arial"/>
            <w:color w:val="auto"/>
            <w:shd w:val="clear" w:color="auto" w:fill="FFFFFF"/>
          </w:rPr>
          <w:t>https://doi.org/10.1002/9781119171386.ch19</w:t>
        </w:r>
      </w:hyperlink>
    </w:p>
    <w:p w14:paraId="4988B237" w14:textId="77777777" w:rsidR="005438D4" w:rsidRPr="0031449E" w:rsidRDefault="005438D4" w:rsidP="005438D4">
      <w:pPr>
        <w:spacing w:after="0"/>
        <w:rPr>
          <w:rFonts w:ascii="Arial" w:hAnsi="Arial" w:cs="Arial"/>
          <w:shd w:val="clear" w:color="auto" w:fill="FFFFFF"/>
        </w:rPr>
      </w:pPr>
    </w:p>
    <w:p w14:paraId="4679E31C" w14:textId="1424A639" w:rsidR="005438D4" w:rsidRPr="0031449E" w:rsidRDefault="005438D4" w:rsidP="005438D4">
      <w:pPr>
        <w:spacing w:after="0"/>
        <w:rPr>
          <w:rFonts w:ascii="Arial" w:hAnsi="Arial" w:cs="Arial"/>
        </w:rPr>
      </w:pPr>
      <w:r w:rsidRPr="0031449E">
        <w:rPr>
          <w:rStyle w:val="author"/>
          <w:rFonts w:ascii="Arial" w:hAnsi="Arial" w:cs="Arial"/>
          <w:shd w:val="clear" w:color="auto" w:fill="FFFFFF"/>
        </w:rPr>
        <w:t>Adeoye-Olatunde, OA</w:t>
      </w:r>
      <w:r w:rsidRPr="0031449E">
        <w:rPr>
          <w:rFonts w:ascii="Arial" w:hAnsi="Arial" w:cs="Arial"/>
          <w:shd w:val="clear" w:color="auto" w:fill="FFFFFF"/>
        </w:rPr>
        <w:t>. and </w:t>
      </w:r>
      <w:r w:rsidRPr="0031449E">
        <w:rPr>
          <w:rStyle w:val="author"/>
          <w:rFonts w:ascii="Arial" w:hAnsi="Arial" w:cs="Arial"/>
          <w:shd w:val="clear" w:color="auto" w:fill="FFFFFF"/>
        </w:rPr>
        <w:t>Olenik, NL</w:t>
      </w:r>
      <w:r w:rsidRPr="0031449E">
        <w:rPr>
          <w:rFonts w:ascii="Arial" w:hAnsi="Arial" w:cs="Arial"/>
          <w:shd w:val="clear" w:color="auto" w:fill="FFFFFF"/>
        </w:rPr>
        <w:t xml:space="preserve">. (2021) </w:t>
      </w:r>
      <w:r w:rsidRPr="0031449E">
        <w:rPr>
          <w:rStyle w:val="articletitle"/>
          <w:rFonts w:ascii="Arial" w:hAnsi="Arial" w:cs="Arial"/>
          <w:shd w:val="clear" w:color="auto" w:fill="FFFFFF"/>
        </w:rPr>
        <w:t>Research and scholarly methods: Semi-structured interviews</w:t>
      </w:r>
      <w:r w:rsidRPr="0031449E">
        <w:rPr>
          <w:rFonts w:ascii="Arial" w:hAnsi="Arial" w:cs="Arial"/>
          <w:shd w:val="clear" w:color="auto" w:fill="FFFFFF"/>
        </w:rPr>
        <w:t>. </w:t>
      </w:r>
      <w:r w:rsidRPr="0031449E">
        <w:rPr>
          <w:rFonts w:ascii="Arial" w:hAnsi="Arial" w:cs="Arial"/>
          <w:i/>
          <w:iCs/>
          <w:shd w:val="clear" w:color="auto" w:fill="FFFFFF"/>
        </w:rPr>
        <w:t>Journal of the American College of Clinical Pharmacy</w:t>
      </w:r>
      <w:r w:rsidRPr="0031449E">
        <w:rPr>
          <w:rFonts w:ascii="Arial" w:hAnsi="Arial" w:cs="Arial"/>
          <w:shd w:val="clear" w:color="auto" w:fill="FFFFFF"/>
        </w:rPr>
        <w:t>, </w:t>
      </w:r>
      <w:r w:rsidRPr="0031449E">
        <w:rPr>
          <w:rStyle w:val="vol"/>
          <w:rFonts w:ascii="Arial" w:hAnsi="Arial" w:cs="Arial"/>
          <w:shd w:val="clear" w:color="auto" w:fill="FFFFFF"/>
        </w:rPr>
        <w:t>4(10)</w:t>
      </w:r>
      <w:r w:rsidRPr="0031449E">
        <w:rPr>
          <w:rFonts w:ascii="Arial" w:hAnsi="Arial" w:cs="Arial"/>
          <w:shd w:val="clear" w:color="auto" w:fill="FFFFFF"/>
        </w:rPr>
        <w:t>, pp. </w:t>
      </w:r>
      <w:r w:rsidRPr="0031449E">
        <w:rPr>
          <w:rStyle w:val="pagefirst"/>
          <w:rFonts w:ascii="Arial" w:hAnsi="Arial" w:cs="Arial"/>
          <w:shd w:val="clear" w:color="auto" w:fill="FFFFFF"/>
        </w:rPr>
        <w:t>1358</w:t>
      </w:r>
      <w:r w:rsidRPr="0031449E">
        <w:rPr>
          <w:rFonts w:ascii="Arial" w:hAnsi="Arial" w:cs="Arial"/>
          <w:shd w:val="clear" w:color="auto" w:fill="FFFFFF"/>
        </w:rPr>
        <w:t>–</w:t>
      </w:r>
      <w:r w:rsidRPr="0031449E">
        <w:rPr>
          <w:rStyle w:val="pagelast"/>
          <w:rFonts w:ascii="Arial" w:hAnsi="Arial" w:cs="Arial"/>
          <w:shd w:val="clear" w:color="auto" w:fill="FFFFFF"/>
        </w:rPr>
        <w:t>1367</w:t>
      </w:r>
      <w:r w:rsidRPr="0031449E">
        <w:rPr>
          <w:rFonts w:ascii="Arial" w:hAnsi="Arial" w:cs="Arial"/>
          <w:shd w:val="clear" w:color="auto" w:fill="FFFFFF"/>
        </w:rPr>
        <w:t>. </w:t>
      </w:r>
      <w:hyperlink r:id="rId6" w:history="1">
        <w:r w:rsidRPr="0031449E">
          <w:rPr>
            <w:rStyle w:val="Hyperlink"/>
            <w:rFonts w:ascii="Arial" w:hAnsi="Arial" w:cs="Arial"/>
            <w:color w:val="auto"/>
            <w:shd w:val="clear" w:color="auto" w:fill="FFFFFF"/>
          </w:rPr>
          <w:t>https://doi.org/10.1002/jac5.1441</w:t>
        </w:r>
      </w:hyperlink>
    </w:p>
    <w:p w14:paraId="27B8571C" w14:textId="77777777" w:rsidR="005438D4" w:rsidRPr="0031449E" w:rsidRDefault="005438D4" w:rsidP="005438D4">
      <w:pPr>
        <w:spacing w:after="0"/>
        <w:rPr>
          <w:rFonts w:ascii="Arial" w:hAnsi="Arial" w:cs="Arial"/>
          <w:shd w:val="clear" w:color="auto" w:fill="FFFFFF"/>
        </w:rPr>
      </w:pPr>
    </w:p>
    <w:p w14:paraId="73BD3B96" w14:textId="77777777" w:rsidR="005438D4" w:rsidRPr="0031449E" w:rsidRDefault="005438D4" w:rsidP="005438D4">
      <w:pPr>
        <w:spacing w:before="240" w:line="276" w:lineRule="auto"/>
        <w:rPr>
          <w:rFonts w:ascii="Arial" w:eastAsia="Calibri" w:hAnsi="Arial" w:cs="Arial"/>
        </w:rPr>
      </w:pPr>
      <w:r w:rsidRPr="0031449E">
        <w:rPr>
          <w:rFonts w:ascii="Arial" w:eastAsia="Calibri" w:hAnsi="Arial" w:cs="Arial"/>
        </w:rPr>
        <w:t>BACP (2018)</w:t>
      </w:r>
      <w:r w:rsidRPr="0031449E">
        <w:rPr>
          <w:rFonts w:ascii="Arial" w:eastAsia="Calibri" w:hAnsi="Arial" w:cs="Arial"/>
          <w:i/>
          <w:iCs/>
        </w:rPr>
        <w:t xml:space="preserve"> Ethical Framework. </w:t>
      </w:r>
      <w:r w:rsidRPr="0031449E">
        <w:rPr>
          <w:rFonts w:ascii="Arial" w:eastAsia="Calibri" w:hAnsi="Arial" w:cs="Arial"/>
        </w:rPr>
        <w:t>Available at: </w:t>
      </w:r>
      <w:hyperlink r:id="rId7" w:history="1">
        <w:r w:rsidRPr="0031449E">
          <w:rPr>
            <w:rStyle w:val="Hyperlink"/>
            <w:rFonts w:ascii="Arial" w:eastAsia="Calibri" w:hAnsi="Arial" w:cs="Arial"/>
            <w:color w:val="auto"/>
          </w:rPr>
          <w:t>https://www.bacp.co.uk/events-and-resources/ethics-and-standards/ethical-framework-for-the-counselling-professions/</w:t>
        </w:r>
      </w:hyperlink>
      <w:r w:rsidRPr="0031449E">
        <w:rPr>
          <w:rFonts w:ascii="Arial" w:eastAsia="Calibri" w:hAnsi="Arial" w:cs="Arial"/>
        </w:rPr>
        <w:t> (Accessed: 29 April 2024). </w:t>
      </w:r>
    </w:p>
    <w:p w14:paraId="476AFBAF" w14:textId="6E41BE12" w:rsidR="000343C7" w:rsidRPr="0031449E" w:rsidRDefault="005438D4" w:rsidP="0031449E">
      <w:pPr>
        <w:spacing w:before="240" w:line="276" w:lineRule="auto"/>
        <w:rPr>
          <w:rFonts w:ascii="Arial" w:eastAsia="Calibri" w:hAnsi="Arial" w:cs="Arial"/>
        </w:rPr>
      </w:pPr>
      <w:r w:rsidRPr="0031449E">
        <w:rPr>
          <w:rFonts w:ascii="Arial" w:eastAsia="Calibri" w:hAnsi="Arial" w:cs="Arial"/>
        </w:rPr>
        <w:t xml:space="preserve">BACP (2019) </w:t>
      </w:r>
      <w:r w:rsidRPr="0031449E">
        <w:rPr>
          <w:rFonts w:ascii="Arial" w:eastAsia="Calibri" w:hAnsi="Arial" w:cs="Arial"/>
          <w:i/>
          <w:iCs/>
        </w:rPr>
        <w:t xml:space="preserve">Ethical Guidelines for Research in the Counselling Professions. </w:t>
      </w:r>
      <w:r w:rsidRPr="0031449E">
        <w:rPr>
          <w:rFonts w:ascii="Arial" w:eastAsia="Calibri" w:hAnsi="Arial" w:cs="Arial"/>
        </w:rPr>
        <w:t xml:space="preserve">Available at: </w:t>
      </w:r>
      <w:hyperlink r:id="rId8" w:history="1">
        <w:r w:rsidRPr="0031449E">
          <w:rPr>
            <w:rStyle w:val="Hyperlink"/>
            <w:rFonts w:ascii="Arial" w:eastAsia="Arial" w:hAnsi="Arial" w:cs="Arial"/>
            <w:color w:val="auto"/>
          </w:rPr>
          <w:t>https://www.bacp.co.uk/media/3908/bacp-ethical-guidelines-for-research-in-counselling-professions-feb19.pdf</w:t>
        </w:r>
      </w:hyperlink>
      <w:r w:rsidRPr="0031449E">
        <w:rPr>
          <w:rFonts w:ascii="Arial" w:eastAsia="Calibri" w:hAnsi="Arial" w:cs="Arial"/>
        </w:rPr>
        <w:t xml:space="preserve"> Accessed: 30 April 2024). </w:t>
      </w:r>
    </w:p>
    <w:p w14:paraId="6BD17CE0" w14:textId="6B25984C" w:rsidR="005438D4" w:rsidRPr="0031449E" w:rsidRDefault="00A158B5" w:rsidP="005438D4">
      <w:pPr>
        <w:spacing w:after="0" w:line="360" w:lineRule="auto"/>
        <w:rPr>
          <w:rFonts w:ascii="Arial" w:hAnsi="Arial" w:cs="Arial"/>
        </w:rPr>
      </w:pPr>
      <w:r w:rsidRPr="0031449E">
        <w:rPr>
          <w:rFonts w:ascii="Arial" w:hAnsi="Arial" w:cs="Arial"/>
        </w:rPr>
        <w:t>Baker, A</w:t>
      </w:r>
      <w:r w:rsidR="00483767" w:rsidRPr="0031449E">
        <w:rPr>
          <w:rFonts w:ascii="Arial" w:hAnsi="Arial" w:cs="Arial"/>
        </w:rPr>
        <w:t>.</w:t>
      </w:r>
      <w:r w:rsidR="009F6528" w:rsidRPr="0031449E">
        <w:rPr>
          <w:rFonts w:ascii="Arial" w:hAnsi="Arial" w:cs="Arial"/>
        </w:rPr>
        <w:t xml:space="preserve"> </w:t>
      </w:r>
      <w:r w:rsidR="00D575B0" w:rsidRPr="0031449E">
        <w:rPr>
          <w:rFonts w:ascii="Arial" w:hAnsi="Arial" w:cs="Arial"/>
        </w:rPr>
        <w:t>(</w:t>
      </w:r>
      <w:r w:rsidR="00483767" w:rsidRPr="0031449E">
        <w:rPr>
          <w:rFonts w:ascii="Arial" w:hAnsi="Arial" w:cs="Arial"/>
        </w:rPr>
        <w:t>2012</w:t>
      </w:r>
      <w:r w:rsidR="00D575B0" w:rsidRPr="0031449E">
        <w:rPr>
          <w:rFonts w:ascii="Arial" w:hAnsi="Arial" w:cs="Arial"/>
        </w:rPr>
        <w:t>)</w:t>
      </w:r>
      <w:r w:rsidR="00483767" w:rsidRPr="0031449E">
        <w:rPr>
          <w:rFonts w:ascii="Arial" w:hAnsi="Arial" w:cs="Arial"/>
        </w:rPr>
        <w:t xml:space="preserve"> </w:t>
      </w:r>
      <w:r w:rsidR="009F6528" w:rsidRPr="0031449E">
        <w:rPr>
          <w:rFonts w:ascii="Arial" w:hAnsi="Arial" w:cs="Arial"/>
        </w:rPr>
        <w:t>‘</w:t>
      </w:r>
      <w:r w:rsidR="00483767" w:rsidRPr="0031449E">
        <w:rPr>
          <w:rFonts w:ascii="Arial" w:hAnsi="Arial" w:cs="Arial"/>
        </w:rPr>
        <w:t xml:space="preserve">Training </w:t>
      </w:r>
      <w:r w:rsidR="0035687E" w:rsidRPr="0031449E">
        <w:rPr>
          <w:rFonts w:ascii="Arial" w:hAnsi="Arial" w:cs="Arial"/>
        </w:rPr>
        <w:t>the Resilient Psychotherapist: What Graduate Students Need to Know About Vicarious Traumatization</w:t>
      </w:r>
      <w:r w:rsidR="009F6528" w:rsidRPr="0031449E">
        <w:rPr>
          <w:rFonts w:ascii="Arial" w:hAnsi="Arial" w:cs="Arial"/>
        </w:rPr>
        <w:t xml:space="preserve">’, Journal of Social, Behavioral, and Health Sciences. </w:t>
      </w:r>
      <w:r w:rsidR="00EF0314" w:rsidRPr="0031449E">
        <w:rPr>
          <w:rFonts w:ascii="Arial" w:hAnsi="Arial" w:cs="Arial"/>
        </w:rPr>
        <w:t xml:space="preserve">3(1), </w:t>
      </w:r>
      <w:r w:rsidR="007C30F4" w:rsidRPr="0031449E">
        <w:rPr>
          <w:rFonts w:ascii="Arial" w:hAnsi="Arial" w:cs="Arial"/>
        </w:rPr>
        <w:t>pp. 1-12</w:t>
      </w:r>
      <w:r w:rsidR="005438D4" w:rsidRPr="0031449E">
        <w:rPr>
          <w:rFonts w:ascii="Arial" w:hAnsi="Arial" w:cs="Arial"/>
        </w:rPr>
        <w:t xml:space="preserve"> </w:t>
      </w:r>
    </w:p>
    <w:p w14:paraId="56858536" w14:textId="77777777" w:rsidR="0031449E" w:rsidRPr="0031449E" w:rsidRDefault="0031449E" w:rsidP="005438D4">
      <w:pPr>
        <w:spacing w:after="0" w:line="360" w:lineRule="auto"/>
        <w:rPr>
          <w:rFonts w:ascii="Arial" w:hAnsi="Arial" w:cs="Arial"/>
        </w:rPr>
      </w:pPr>
    </w:p>
    <w:p w14:paraId="469202B0" w14:textId="3D708871" w:rsidR="005438D4" w:rsidRPr="0031449E" w:rsidRDefault="005438D4" w:rsidP="005438D4">
      <w:pPr>
        <w:spacing w:after="0" w:line="360" w:lineRule="auto"/>
        <w:rPr>
          <w:rFonts w:ascii="Arial" w:eastAsia="Times New Roman" w:hAnsi="Arial" w:cs="Arial"/>
          <w:kern w:val="0"/>
          <w:lang w:eastAsia="en-GB"/>
          <w14:ligatures w14:val="none"/>
        </w:rPr>
      </w:pPr>
      <w:r w:rsidRPr="0031449E">
        <w:rPr>
          <w:rFonts w:ascii="Arial" w:eastAsia="Times New Roman" w:hAnsi="Arial" w:cs="Arial"/>
          <w:kern w:val="0"/>
          <w:lang w:eastAsia="en-GB"/>
          <w14:ligatures w14:val="none"/>
        </w:rPr>
        <w:t xml:space="preserve">Bager-Charleson, S., du Plock, S., and McBeath, A.G. (2018) ‘”Therapists have a lot to add to the field of research, but many don’t make it there”: A narrative thematic inquiry into counsellors’ and psychotherapists’ embodied engagement with research’, </w:t>
      </w:r>
      <w:r w:rsidRPr="0031449E">
        <w:rPr>
          <w:rFonts w:ascii="Arial" w:eastAsia="Times New Roman" w:hAnsi="Arial" w:cs="Arial"/>
          <w:i/>
          <w:iCs/>
          <w:kern w:val="0"/>
          <w:lang w:eastAsia="en-GB"/>
          <w14:ligatures w14:val="none"/>
        </w:rPr>
        <w:t>Journal for Language and Psychoanalysis</w:t>
      </w:r>
      <w:r w:rsidRPr="0031449E">
        <w:rPr>
          <w:rFonts w:ascii="Arial" w:eastAsia="Times New Roman" w:hAnsi="Arial" w:cs="Arial"/>
          <w:kern w:val="0"/>
          <w:lang w:eastAsia="en-GB"/>
          <w14:ligatures w14:val="none"/>
        </w:rPr>
        <w:t xml:space="preserve">, 7(1), pp. 4-22. </w:t>
      </w:r>
    </w:p>
    <w:p w14:paraId="4D075756" w14:textId="77777777" w:rsidR="0031449E" w:rsidRPr="0031449E" w:rsidRDefault="0031449E" w:rsidP="005438D4">
      <w:pPr>
        <w:spacing w:after="0" w:line="360" w:lineRule="auto"/>
        <w:rPr>
          <w:rFonts w:ascii="Arial" w:eastAsia="Times New Roman" w:hAnsi="Arial" w:cs="Arial"/>
          <w:kern w:val="0"/>
          <w14:ligatures w14:val="none"/>
        </w:rPr>
      </w:pPr>
    </w:p>
    <w:p w14:paraId="1642C16A" w14:textId="07E4C48D" w:rsidR="005438D4" w:rsidRPr="0031449E" w:rsidRDefault="005438D4" w:rsidP="005438D4">
      <w:pPr>
        <w:rPr>
          <w:rFonts w:ascii="Arial" w:hAnsi="Arial" w:cs="Arial"/>
        </w:rPr>
      </w:pPr>
      <w:r w:rsidRPr="0031449E">
        <w:rPr>
          <w:rFonts w:ascii="Arial" w:hAnsi="Arial" w:cs="Arial"/>
        </w:rPr>
        <w:t>Beaton, R.D., &amp; Murphy, S.A. (1995). Working with people in crisis: Research impli-cations. In C.R. Figley (Ed.),Compassion fatigue: Coping with secondary traumaticstress disorder(pp. 51-81). New York, NY: Brunner/Mazel.98SMITH COLLEGE STUDIES IN SOCIAL WORK</w:t>
      </w:r>
    </w:p>
    <w:p w14:paraId="2EDB67F3" w14:textId="77777777" w:rsidR="005438D4" w:rsidRPr="0031449E" w:rsidRDefault="005438D4" w:rsidP="005438D4">
      <w:pPr>
        <w:spacing w:before="240" w:line="276" w:lineRule="auto"/>
        <w:rPr>
          <w:rFonts w:ascii="Arial" w:eastAsia="Calibri" w:hAnsi="Arial" w:cs="Arial"/>
        </w:rPr>
      </w:pPr>
      <w:r w:rsidRPr="0031449E">
        <w:rPr>
          <w:rFonts w:ascii="Arial" w:eastAsia="Calibri" w:hAnsi="Arial" w:cs="Arial"/>
        </w:rPr>
        <w:t xml:space="preserve">Braun, V. &amp; Clarke, V. (2013) </w:t>
      </w:r>
      <w:r w:rsidRPr="0031449E">
        <w:rPr>
          <w:rFonts w:ascii="Arial" w:eastAsia="Calibri" w:hAnsi="Arial" w:cs="Arial"/>
          <w:i/>
          <w:iCs/>
        </w:rPr>
        <w:t>Successful qualitative research: a practical guide for beginners.</w:t>
      </w:r>
      <w:r w:rsidRPr="0031449E">
        <w:rPr>
          <w:rFonts w:ascii="Arial" w:eastAsia="Calibri" w:hAnsi="Arial" w:cs="Arial"/>
        </w:rPr>
        <w:t xml:space="preserve"> London: Sage. </w:t>
      </w:r>
    </w:p>
    <w:p w14:paraId="6AED2CDA" w14:textId="377F205A" w:rsidR="00A57D4E" w:rsidRPr="0031449E" w:rsidRDefault="00A57D4E" w:rsidP="00A57D4E">
      <w:pPr>
        <w:spacing w:after="0" w:line="256" w:lineRule="auto"/>
        <w:rPr>
          <w:rFonts w:ascii="Arial" w:hAnsi="Arial" w:cs="Arial"/>
          <w:shd w:val="clear" w:color="auto" w:fill="FFFFFF"/>
        </w:rPr>
      </w:pPr>
      <w:r w:rsidRPr="0031449E">
        <w:rPr>
          <w:rFonts w:ascii="Arial" w:hAnsi="Arial" w:cs="Arial"/>
          <w:shd w:val="clear" w:color="auto" w:fill="FFFFFF"/>
        </w:rPr>
        <w:t>Canfield, J. (2005). Secondary Traumatization, Burnout, and Vicarious Traumatization: A Review of the Literature as It Relates to Therapists Who Treat Trauma. </w:t>
      </w:r>
      <w:r w:rsidRPr="0031449E">
        <w:rPr>
          <w:rFonts w:ascii="Arial" w:hAnsi="Arial" w:cs="Arial"/>
          <w:i/>
          <w:iCs/>
          <w:shd w:val="clear" w:color="auto" w:fill="FFFFFF"/>
        </w:rPr>
        <w:t>Smith College Studies in Social Work</w:t>
      </w:r>
      <w:r w:rsidRPr="0031449E">
        <w:rPr>
          <w:rFonts w:ascii="Arial" w:hAnsi="Arial" w:cs="Arial"/>
          <w:shd w:val="clear" w:color="auto" w:fill="FFFFFF"/>
        </w:rPr>
        <w:t>, </w:t>
      </w:r>
      <w:r w:rsidRPr="0031449E">
        <w:rPr>
          <w:rFonts w:ascii="Arial" w:hAnsi="Arial" w:cs="Arial"/>
          <w:i/>
          <w:iCs/>
          <w:shd w:val="clear" w:color="auto" w:fill="FFFFFF"/>
        </w:rPr>
        <w:t>75</w:t>
      </w:r>
      <w:r w:rsidRPr="0031449E">
        <w:rPr>
          <w:rFonts w:ascii="Arial" w:hAnsi="Arial" w:cs="Arial"/>
          <w:shd w:val="clear" w:color="auto" w:fill="FFFFFF"/>
        </w:rPr>
        <w:t xml:space="preserve">(2), 81–101. </w:t>
      </w:r>
      <w:hyperlink r:id="rId9" w:history="1">
        <w:r w:rsidRPr="0031449E">
          <w:rPr>
            <w:rStyle w:val="Hyperlink"/>
            <w:rFonts w:ascii="Arial" w:hAnsi="Arial" w:cs="Arial"/>
            <w:color w:val="auto"/>
            <w:shd w:val="clear" w:color="auto" w:fill="FFFFFF"/>
          </w:rPr>
          <w:t>https://doi.org/10.1300/J497v75n02_06</w:t>
        </w:r>
      </w:hyperlink>
    </w:p>
    <w:p w14:paraId="222952EA" w14:textId="77777777" w:rsidR="00A57D4E" w:rsidRPr="0031449E" w:rsidRDefault="00A57D4E" w:rsidP="00A57D4E">
      <w:pPr>
        <w:rPr>
          <w:rFonts w:ascii="Arial" w:hAnsi="Arial" w:cs="Arial"/>
        </w:rPr>
      </w:pPr>
    </w:p>
    <w:p w14:paraId="643DBF27" w14:textId="57F5098C" w:rsidR="005438D4" w:rsidRPr="0031449E" w:rsidRDefault="005438D4" w:rsidP="005438D4">
      <w:pPr>
        <w:rPr>
          <w:rFonts w:ascii="Arial" w:hAnsi="Arial" w:cs="Arial"/>
        </w:rPr>
      </w:pPr>
      <w:r w:rsidRPr="0031449E">
        <w:rPr>
          <w:rFonts w:ascii="Arial" w:hAnsi="Arial" w:cs="Arial"/>
        </w:rPr>
        <w:t>Chrestman, K.R.  (1999).  Secondary exposure to trauma and self-reported distress</w:t>
      </w:r>
      <w:r w:rsidR="00A57D4E" w:rsidRPr="0031449E">
        <w:rPr>
          <w:rFonts w:ascii="Arial" w:hAnsi="Arial" w:cs="Arial"/>
        </w:rPr>
        <w:t xml:space="preserve"> </w:t>
      </w:r>
      <w:r w:rsidRPr="0031449E">
        <w:rPr>
          <w:rFonts w:ascii="Arial" w:hAnsi="Arial" w:cs="Arial"/>
        </w:rPr>
        <w:t>among therapists. In B.H. Stamm (Ed.) Secondary traumatic stress: Self-care issues</w:t>
      </w:r>
      <w:r w:rsidR="00A57D4E" w:rsidRPr="0031449E">
        <w:rPr>
          <w:rFonts w:ascii="Arial" w:hAnsi="Arial" w:cs="Arial"/>
        </w:rPr>
        <w:t xml:space="preserve"> </w:t>
      </w:r>
      <w:r w:rsidRPr="0031449E">
        <w:rPr>
          <w:rFonts w:ascii="Arial" w:hAnsi="Arial" w:cs="Arial"/>
        </w:rPr>
        <w:t>for clinicians, researchers, and educators</w:t>
      </w:r>
      <w:r w:rsidR="00A57D4E" w:rsidRPr="0031449E">
        <w:rPr>
          <w:rFonts w:ascii="Arial" w:hAnsi="Arial" w:cs="Arial"/>
        </w:rPr>
        <w:t xml:space="preserve"> </w:t>
      </w:r>
      <w:r w:rsidRPr="0031449E">
        <w:rPr>
          <w:rFonts w:ascii="Arial" w:hAnsi="Arial" w:cs="Arial"/>
        </w:rPr>
        <w:t>(Rev. ed., pp. 29-36). Baltimore, MD: Sidran</w:t>
      </w:r>
      <w:r w:rsidR="00A57D4E" w:rsidRPr="0031449E">
        <w:rPr>
          <w:rFonts w:ascii="Arial" w:hAnsi="Arial" w:cs="Arial"/>
        </w:rPr>
        <w:t xml:space="preserve"> </w:t>
      </w:r>
      <w:r w:rsidRPr="0031449E">
        <w:rPr>
          <w:rFonts w:ascii="Arial" w:hAnsi="Arial" w:cs="Arial"/>
        </w:rPr>
        <w:t>Press</w:t>
      </w:r>
    </w:p>
    <w:p w14:paraId="6FC41DEB" w14:textId="04BE3776" w:rsidR="00480A96" w:rsidRPr="0031449E" w:rsidRDefault="005438D4">
      <w:pPr>
        <w:rPr>
          <w:rFonts w:ascii="Arial" w:hAnsi="Arial" w:cs="Arial"/>
        </w:rPr>
      </w:pPr>
      <w:r w:rsidRPr="0031449E">
        <w:rPr>
          <w:rFonts w:ascii="Arial" w:hAnsi="Arial" w:cs="Arial"/>
        </w:rPr>
        <w:t>Charlick, S., Pincombe, J., McKellar, L., &amp; Fielder, A. (2016). Making sense of participant experiences: Interpretative phenomenological analysis in midwifery research. International Journal of Doctoral Studies, 11, pp. 205-216.</w:t>
      </w:r>
    </w:p>
    <w:p w14:paraId="710CAC46" w14:textId="77777777" w:rsidR="00A57D4E" w:rsidRPr="0031449E" w:rsidRDefault="00A57D4E" w:rsidP="00A57D4E">
      <w:pPr>
        <w:rPr>
          <w:rFonts w:ascii="Arial" w:hAnsi="Arial" w:cs="Arial"/>
        </w:rPr>
      </w:pPr>
      <w:r w:rsidRPr="0031449E">
        <w:rPr>
          <w:rFonts w:ascii="Arial" w:hAnsi="Arial" w:cs="Arial"/>
          <w:shd w:val="clear" w:color="auto" w:fill="FFFFFF"/>
        </w:rPr>
        <w:t>Cooper, M. and McLeod, J. (2007) ‘A pluralistic framework for counselling and psychotherapy: Implications for research’, </w:t>
      </w:r>
      <w:r w:rsidRPr="0031449E">
        <w:rPr>
          <w:rFonts w:ascii="Arial" w:hAnsi="Arial" w:cs="Arial"/>
          <w:i/>
          <w:iCs/>
          <w:shd w:val="clear" w:color="auto" w:fill="FFFFFF"/>
        </w:rPr>
        <w:t>Counselling and Psychotherapy Research</w:t>
      </w:r>
      <w:r w:rsidRPr="0031449E">
        <w:rPr>
          <w:rFonts w:ascii="Arial" w:hAnsi="Arial" w:cs="Arial"/>
          <w:shd w:val="clear" w:color="auto" w:fill="FFFFFF"/>
        </w:rPr>
        <w:t>, 7(3), pp. 135–143. doi: 10.1080/14733140701566282.</w:t>
      </w:r>
    </w:p>
    <w:p w14:paraId="3A716ACA" w14:textId="77777777" w:rsidR="005438D4" w:rsidRPr="0031449E" w:rsidRDefault="005438D4" w:rsidP="005438D4">
      <w:pPr>
        <w:spacing w:after="0"/>
        <w:rPr>
          <w:rFonts w:ascii="Arial" w:hAnsi="Arial" w:cs="Arial"/>
        </w:rPr>
      </w:pPr>
      <w:r w:rsidRPr="0031449E">
        <w:rPr>
          <w:rFonts w:ascii="Arial" w:hAnsi="Arial" w:cs="Arial"/>
          <w:shd w:val="clear" w:color="auto" w:fill="FFFFFF"/>
        </w:rPr>
        <w:t>Etherington, K. (2017), Personal experience and critical reflexivity in counselling and psychotherapy research. Couns. Psychother. Res., 17: 85-94. </w:t>
      </w:r>
      <w:hyperlink r:id="rId10" w:history="1">
        <w:r w:rsidRPr="0031449E">
          <w:rPr>
            <w:rStyle w:val="Hyperlink"/>
            <w:rFonts w:ascii="Arial" w:hAnsi="Arial" w:cs="Arial"/>
            <w:color w:val="auto"/>
            <w:shd w:val="clear" w:color="auto" w:fill="FFFFFF"/>
          </w:rPr>
          <w:t>https://doi.org/10.1002/capr.12080</w:t>
        </w:r>
      </w:hyperlink>
    </w:p>
    <w:p w14:paraId="48C6A1DE" w14:textId="77777777" w:rsidR="00A57D4E" w:rsidRPr="0031449E" w:rsidRDefault="00A57D4E" w:rsidP="005438D4">
      <w:pPr>
        <w:spacing w:after="0"/>
        <w:rPr>
          <w:rFonts w:ascii="Arial" w:eastAsia="Arial" w:hAnsi="Arial" w:cs="Arial"/>
        </w:rPr>
      </w:pPr>
    </w:p>
    <w:p w14:paraId="35693AB1" w14:textId="77777777" w:rsidR="00A57D4E" w:rsidRPr="0031449E" w:rsidRDefault="00A57D4E" w:rsidP="00A57D4E">
      <w:pPr>
        <w:spacing w:after="0" w:line="256" w:lineRule="auto"/>
        <w:rPr>
          <w:rFonts w:ascii="Arial" w:eastAsia="Arial" w:hAnsi="Arial" w:cs="Arial"/>
        </w:rPr>
      </w:pPr>
      <w:r w:rsidRPr="0031449E">
        <w:rPr>
          <w:rFonts w:ascii="Arial" w:eastAsia="Arial" w:hAnsi="Arial" w:cs="Arial"/>
        </w:rPr>
        <w:t>Evces, R, M. (2015) Vicarious Trauma and Disaster Mental Health. Routledge</w:t>
      </w:r>
    </w:p>
    <w:p w14:paraId="0F9B863E" w14:textId="77777777" w:rsidR="00A57D4E" w:rsidRPr="0031449E" w:rsidRDefault="00A57D4E" w:rsidP="00A57D4E">
      <w:pPr>
        <w:spacing w:before="240" w:line="276" w:lineRule="auto"/>
        <w:rPr>
          <w:rFonts w:ascii="Arial" w:eastAsia="Calibri" w:hAnsi="Arial" w:cs="Arial"/>
        </w:rPr>
      </w:pPr>
      <w:r w:rsidRPr="0031449E">
        <w:rPr>
          <w:rFonts w:ascii="Arial" w:eastAsia="Times New Roman" w:hAnsi="Arial" w:cs="Arial"/>
          <w:kern w:val="0"/>
          <w:lang w:eastAsia="en-GB"/>
          <w14:ligatures w14:val="none"/>
        </w:rPr>
        <w:t xml:space="preserve">Flick, U. ed. (2014) </w:t>
      </w:r>
      <w:r w:rsidRPr="0031449E">
        <w:rPr>
          <w:rFonts w:ascii="Arial" w:eastAsia="Times New Roman" w:hAnsi="Arial" w:cs="Arial"/>
          <w:i/>
          <w:iCs/>
          <w:kern w:val="0"/>
          <w:lang w:eastAsia="en-GB"/>
          <w14:ligatures w14:val="none"/>
        </w:rPr>
        <w:t>The SAGE handbook of qualitative data analysis</w:t>
      </w:r>
      <w:r w:rsidRPr="0031449E">
        <w:rPr>
          <w:rFonts w:ascii="Arial" w:eastAsia="Times New Roman" w:hAnsi="Arial" w:cs="Arial"/>
          <w:kern w:val="0"/>
          <w:lang w:eastAsia="en-GB"/>
          <w14:ligatures w14:val="none"/>
        </w:rPr>
        <w:t>. Sage.</w:t>
      </w:r>
    </w:p>
    <w:p w14:paraId="20FD6C5F" w14:textId="0006DDB8" w:rsidR="00A57D4E" w:rsidRPr="0031449E" w:rsidRDefault="00A57D4E" w:rsidP="0031449E">
      <w:pPr>
        <w:spacing w:before="240" w:line="276" w:lineRule="auto"/>
        <w:rPr>
          <w:rFonts w:ascii="Arial" w:eastAsia="Calibri" w:hAnsi="Arial" w:cs="Arial"/>
        </w:rPr>
      </w:pPr>
      <w:r w:rsidRPr="0031449E">
        <w:rPr>
          <w:rFonts w:ascii="Arial" w:eastAsia="Calibri" w:hAnsi="Arial" w:cs="Arial"/>
        </w:rPr>
        <w:t xml:space="preserve">Finlay, L. (2015) ‘Qualitative Methods’, in Vossler, A. and Moller, N. (eds.) The Counselling and Psychotherapy Research Handbook. London: SAGE Publications, pp. 164-182. </w:t>
      </w:r>
    </w:p>
    <w:p w14:paraId="2A70E85C" w14:textId="54116F91" w:rsidR="00A57D4E" w:rsidRPr="0031449E" w:rsidRDefault="00A57D4E" w:rsidP="00A57D4E">
      <w:pPr>
        <w:spacing w:before="240" w:line="276" w:lineRule="auto"/>
        <w:rPr>
          <w:rFonts w:ascii="Arial" w:eastAsia="Calibri" w:hAnsi="Arial" w:cs="Arial"/>
        </w:rPr>
      </w:pPr>
      <w:r w:rsidRPr="0031449E">
        <w:rPr>
          <w:rFonts w:ascii="Arial" w:eastAsia="Calibri" w:hAnsi="Arial" w:cs="Arial"/>
          <w:i/>
          <w:iCs/>
        </w:rPr>
        <w:t xml:space="preserve">General Data Protection Regulation 2018. </w:t>
      </w:r>
      <w:r w:rsidRPr="0031449E">
        <w:rPr>
          <w:rFonts w:ascii="Arial" w:eastAsia="Calibri" w:hAnsi="Arial" w:cs="Arial"/>
        </w:rPr>
        <w:t xml:space="preserve">Available at: </w:t>
      </w:r>
      <w:hyperlink r:id="rId11">
        <w:r w:rsidRPr="0031449E">
          <w:rPr>
            <w:rStyle w:val="Hyperlink"/>
            <w:rFonts w:ascii="Arial" w:eastAsia="Calibri" w:hAnsi="Arial" w:cs="Arial"/>
            <w:color w:val="auto"/>
          </w:rPr>
          <w:t>https://www.legislation.gov.uk/ukpga/2018/12/contents/enacted</w:t>
        </w:r>
      </w:hyperlink>
      <w:r w:rsidRPr="0031449E">
        <w:rPr>
          <w:rFonts w:ascii="Arial" w:eastAsia="Calibri" w:hAnsi="Arial" w:cs="Arial"/>
        </w:rPr>
        <w:t xml:space="preserve"> (Accessed 25 April 2024).  </w:t>
      </w:r>
    </w:p>
    <w:p w14:paraId="03E307E2" w14:textId="77777777" w:rsidR="00A57D4E" w:rsidRPr="0031449E" w:rsidRDefault="00A57D4E" w:rsidP="00A57D4E">
      <w:pPr>
        <w:spacing w:before="240" w:line="276" w:lineRule="auto"/>
        <w:rPr>
          <w:rFonts w:ascii="Arial" w:eastAsia="Calibri" w:hAnsi="Arial" w:cs="Arial"/>
        </w:rPr>
      </w:pPr>
      <w:r w:rsidRPr="0031449E">
        <w:rPr>
          <w:rFonts w:ascii="Arial" w:eastAsia="Calibri" w:hAnsi="Arial" w:cs="Arial"/>
        </w:rPr>
        <w:t>Gomez, A. (2012) Vicarious trauma and posttraumatic growth: a study of how interpreters working in psychotherapy are impacted by their work. Dublin Business School</w:t>
      </w:r>
    </w:p>
    <w:p w14:paraId="755313D2" w14:textId="77777777" w:rsidR="00A57D4E" w:rsidRPr="0031449E" w:rsidRDefault="00A57D4E" w:rsidP="00A57D4E">
      <w:pPr>
        <w:spacing w:before="240" w:line="276" w:lineRule="auto"/>
        <w:rPr>
          <w:rFonts w:ascii="Arial" w:eastAsia="Calibri" w:hAnsi="Arial" w:cs="Arial"/>
        </w:rPr>
      </w:pPr>
      <w:r w:rsidRPr="0031449E">
        <w:rPr>
          <w:rFonts w:ascii="Arial" w:eastAsia="Calibri" w:hAnsi="Arial" w:cs="Arial"/>
        </w:rPr>
        <w:t xml:space="preserve">Hays, D. G. and Wood, C. (2011) ‘Infusing qualitative traditions in counselling research designs’, </w:t>
      </w:r>
      <w:r w:rsidRPr="0031449E">
        <w:rPr>
          <w:rFonts w:ascii="Arial" w:eastAsia="Calibri" w:hAnsi="Arial" w:cs="Arial"/>
          <w:i/>
          <w:iCs/>
        </w:rPr>
        <w:t xml:space="preserve">Journal of Counseling and Development, </w:t>
      </w:r>
      <w:r w:rsidRPr="0031449E">
        <w:rPr>
          <w:rFonts w:ascii="Arial" w:eastAsia="Calibri" w:hAnsi="Arial" w:cs="Arial"/>
        </w:rPr>
        <w:t xml:space="preserve">89(3), pp. 288-295. </w:t>
      </w:r>
    </w:p>
    <w:p w14:paraId="0425BE6B" w14:textId="77777777" w:rsidR="00A57D4E" w:rsidRPr="0031449E" w:rsidRDefault="00A57D4E" w:rsidP="00A57D4E">
      <w:pPr>
        <w:spacing w:after="0"/>
        <w:rPr>
          <w:rFonts w:ascii="Arial" w:hAnsi="Arial" w:cs="Arial"/>
        </w:rPr>
      </w:pPr>
      <w:r w:rsidRPr="0031449E">
        <w:rPr>
          <w:rFonts w:ascii="Arial" w:hAnsi="Arial" w:cs="Arial"/>
          <w:shd w:val="clear" w:color="auto" w:fill="FFFFFF"/>
        </w:rPr>
        <w:t>Hoyt, W. T., &amp; Bhati, K. S. (2007). Principles and practices: An empirical examination of qualitative research in the </w:t>
      </w:r>
      <w:r w:rsidRPr="0031449E">
        <w:rPr>
          <w:rStyle w:val="Emphasis"/>
          <w:rFonts w:ascii="Arial" w:hAnsi="Arial" w:cs="Arial"/>
          <w:shd w:val="clear" w:color="auto" w:fill="FFFFFF"/>
        </w:rPr>
        <w:t>Journal of Counseling Psychology</w:t>
      </w:r>
      <w:r w:rsidRPr="0031449E">
        <w:rPr>
          <w:rFonts w:ascii="Arial" w:hAnsi="Arial" w:cs="Arial"/>
          <w:shd w:val="clear" w:color="auto" w:fill="FFFFFF"/>
        </w:rPr>
        <w:t>. </w:t>
      </w:r>
      <w:r w:rsidRPr="0031449E">
        <w:rPr>
          <w:rStyle w:val="Emphasis"/>
          <w:rFonts w:ascii="Arial" w:hAnsi="Arial" w:cs="Arial"/>
          <w:shd w:val="clear" w:color="auto" w:fill="FFFFFF"/>
        </w:rPr>
        <w:t>Journal of Counseling Psychology, 54</w:t>
      </w:r>
      <w:r w:rsidRPr="0031449E">
        <w:rPr>
          <w:rFonts w:ascii="Arial" w:hAnsi="Arial" w:cs="Arial"/>
          <w:shd w:val="clear" w:color="auto" w:fill="FFFFFF"/>
        </w:rPr>
        <w:t>(2), 201–210. </w:t>
      </w:r>
      <w:hyperlink r:id="rId12" w:tgtFrame="_blank" w:history="1">
        <w:r w:rsidRPr="0031449E">
          <w:rPr>
            <w:rStyle w:val="Hyperlink"/>
            <w:rFonts w:ascii="Arial" w:hAnsi="Arial" w:cs="Arial"/>
            <w:color w:val="auto"/>
            <w:shd w:val="clear" w:color="auto" w:fill="FFFFFF"/>
          </w:rPr>
          <w:t>https://doi.org/10.1037/0022-0167.54.2.201</w:t>
        </w:r>
      </w:hyperlink>
    </w:p>
    <w:p w14:paraId="193BD0E8" w14:textId="77777777" w:rsidR="00A57D4E" w:rsidRPr="0031449E" w:rsidRDefault="00A57D4E" w:rsidP="00A57D4E">
      <w:pPr>
        <w:spacing w:after="0"/>
        <w:rPr>
          <w:rFonts w:ascii="Arial" w:eastAsia="Arial" w:hAnsi="Arial" w:cs="Arial"/>
        </w:rPr>
      </w:pPr>
    </w:p>
    <w:p w14:paraId="6C7C818C" w14:textId="77777777" w:rsidR="00A57D4E" w:rsidRPr="0031449E" w:rsidRDefault="00A57D4E" w:rsidP="00A57D4E">
      <w:pPr>
        <w:spacing w:after="0"/>
        <w:rPr>
          <w:rFonts w:ascii="Arial" w:hAnsi="Arial" w:cs="Arial"/>
        </w:rPr>
      </w:pPr>
      <w:r w:rsidRPr="0031449E">
        <w:rPr>
          <w:rFonts w:ascii="Arial" w:hAnsi="Arial" w:cs="Arial"/>
        </w:rPr>
        <w:t>Isobel, S. (2021) Trauma-informed qualitative research: Some Methodological and practical considerations. International journal of Mental Health Nursing, 30(1), pp. 1456-1469.</w:t>
      </w:r>
    </w:p>
    <w:p w14:paraId="73869B91" w14:textId="77777777" w:rsidR="00A57D4E" w:rsidRPr="0031449E" w:rsidRDefault="00A57D4E" w:rsidP="00A57D4E">
      <w:pPr>
        <w:spacing w:after="0"/>
        <w:rPr>
          <w:rFonts w:ascii="Arial" w:hAnsi="Arial" w:cs="Arial"/>
          <w:shd w:val="clear" w:color="auto" w:fill="FFFFFF"/>
        </w:rPr>
      </w:pPr>
    </w:p>
    <w:p w14:paraId="11A6E806" w14:textId="77777777" w:rsidR="00A57D4E" w:rsidRDefault="00A57D4E" w:rsidP="00A57D4E">
      <w:pPr>
        <w:spacing w:after="0"/>
        <w:rPr>
          <w:rFonts w:ascii="Arial" w:eastAsia="Arial" w:hAnsi="Arial" w:cs="Arial"/>
        </w:rPr>
      </w:pPr>
      <w:r w:rsidRPr="0031449E">
        <w:rPr>
          <w:rFonts w:ascii="Arial" w:eastAsia="Arial" w:hAnsi="Arial" w:cs="Arial"/>
        </w:rPr>
        <w:t>Kallio, H., Pietila, A-M., Johnson, M. and Docent, M. (2016) Systemic methodological review: developing a framework for a qualitative semi-structured interview guide. Wiley, 72(12), pp. 2954-2965</w:t>
      </w:r>
    </w:p>
    <w:p w14:paraId="1D0E4566" w14:textId="77777777" w:rsidR="00213277" w:rsidRDefault="00213277" w:rsidP="00A57D4E">
      <w:pPr>
        <w:spacing w:after="0"/>
        <w:rPr>
          <w:rFonts w:ascii="Arial" w:eastAsia="Arial" w:hAnsi="Arial" w:cs="Arial"/>
        </w:rPr>
      </w:pPr>
    </w:p>
    <w:p w14:paraId="2EC9C311" w14:textId="718818AD" w:rsidR="007B6F13" w:rsidRPr="0031449E" w:rsidRDefault="00B90890" w:rsidP="00A57D4E">
      <w:pPr>
        <w:spacing w:after="0"/>
        <w:rPr>
          <w:rFonts w:ascii="Arial" w:eastAsia="Arial" w:hAnsi="Arial" w:cs="Arial"/>
        </w:rPr>
      </w:pPr>
      <w:r>
        <w:rPr>
          <w:rFonts w:ascii="Arial" w:eastAsia="Arial" w:hAnsi="Arial" w:cs="Arial"/>
        </w:rPr>
        <w:t>Kumari, N. (2011) ‘Personal therapy as a mandatory requirement for counselling psychologists in training: a quali</w:t>
      </w:r>
      <w:r w:rsidR="008E08CB">
        <w:rPr>
          <w:rFonts w:ascii="Arial" w:eastAsia="Arial" w:hAnsi="Arial" w:cs="Arial"/>
        </w:rPr>
        <w:t xml:space="preserve">tative study of the impact of therapy on trainees’ personal and professional development’, Counselling Psychology </w:t>
      </w:r>
      <w:r w:rsidR="00213277">
        <w:rPr>
          <w:rFonts w:ascii="Arial" w:eastAsia="Arial" w:hAnsi="Arial" w:cs="Arial"/>
        </w:rPr>
        <w:t>Quarterly</w:t>
      </w:r>
      <w:r w:rsidR="008E08CB">
        <w:rPr>
          <w:rFonts w:ascii="Arial" w:eastAsia="Arial" w:hAnsi="Arial" w:cs="Arial"/>
        </w:rPr>
        <w:t>, 24(3), pp.</w:t>
      </w:r>
      <w:r w:rsidR="00B26778">
        <w:rPr>
          <w:rFonts w:ascii="Arial" w:eastAsia="Arial" w:hAnsi="Arial" w:cs="Arial"/>
        </w:rPr>
        <w:t xml:space="preserve"> 211-232. Doi: 10.1080/095</w:t>
      </w:r>
      <w:r w:rsidR="00213277">
        <w:rPr>
          <w:rFonts w:ascii="Arial" w:eastAsia="Arial" w:hAnsi="Arial" w:cs="Arial"/>
        </w:rPr>
        <w:t>15070903335000.</w:t>
      </w:r>
    </w:p>
    <w:p w14:paraId="5FCB065E" w14:textId="77777777" w:rsidR="00A57D4E" w:rsidRPr="0031449E" w:rsidRDefault="00A57D4E" w:rsidP="00A57D4E">
      <w:pPr>
        <w:spacing w:after="0"/>
        <w:rPr>
          <w:rFonts w:ascii="Arial" w:eastAsia="Arial" w:hAnsi="Arial" w:cs="Arial"/>
        </w:rPr>
      </w:pPr>
    </w:p>
    <w:p w14:paraId="280AB886" w14:textId="77777777" w:rsidR="00A57D4E" w:rsidRPr="0031449E" w:rsidRDefault="00A57D4E" w:rsidP="00A57D4E">
      <w:pPr>
        <w:rPr>
          <w:rFonts w:ascii="Arial" w:eastAsia="Calibri" w:hAnsi="Arial" w:cs="Arial"/>
        </w:rPr>
      </w:pPr>
      <w:r w:rsidRPr="0031449E">
        <w:rPr>
          <w:rFonts w:ascii="Arial" w:eastAsia="Calibri" w:hAnsi="Arial" w:cs="Arial"/>
        </w:rPr>
        <w:t xml:space="preserve">Levitt, H. M., Morrill, Z., and Collins, K. M. (2019) ‘Considering methodological integrity in counselling and psychotherapy research’, </w:t>
      </w:r>
      <w:r w:rsidRPr="0031449E">
        <w:rPr>
          <w:rFonts w:ascii="Arial" w:eastAsia="Calibri" w:hAnsi="Arial" w:cs="Arial"/>
          <w:i/>
          <w:iCs/>
        </w:rPr>
        <w:t xml:space="preserve">Counselling and Psychotherapy Research, </w:t>
      </w:r>
      <w:r w:rsidRPr="0031449E">
        <w:rPr>
          <w:rFonts w:ascii="Arial" w:eastAsia="Calibri" w:hAnsi="Arial" w:cs="Arial"/>
        </w:rPr>
        <w:t>20, pp. 422-428.</w:t>
      </w:r>
    </w:p>
    <w:p w14:paraId="3EE56E7B" w14:textId="305AD784" w:rsidR="00A57D4E" w:rsidRPr="0031449E" w:rsidRDefault="00A57D4E" w:rsidP="00A57D4E">
      <w:pPr>
        <w:rPr>
          <w:rFonts w:ascii="Arial" w:hAnsi="Arial" w:cs="Arial"/>
          <w:shd w:val="clear" w:color="auto" w:fill="FFFFFF"/>
        </w:rPr>
      </w:pPr>
      <w:r w:rsidRPr="0031449E">
        <w:rPr>
          <w:rFonts w:ascii="Arial" w:hAnsi="Arial" w:cs="Arial"/>
          <w:shd w:val="clear" w:color="auto" w:fill="FFFFFF"/>
        </w:rPr>
        <w:t>Loeve, J.L., 2017. </w:t>
      </w:r>
      <w:r w:rsidRPr="0031449E">
        <w:rPr>
          <w:rFonts w:ascii="Arial" w:hAnsi="Arial" w:cs="Arial"/>
          <w:i/>
          <w:iCs/>
          <w:shd w:val="clear" w:color="auto" w:fill="FFFFFF"/>
        </w:rPr>
        <w:t>The secondary consequences of the helping profession: an exploration of trainee psychologist's attitudes and perceptions towards vicarious trauma</w:t>
      </w:r>
      <w:r w:rsidRPr="0031449E">
        <w:rPr>
          <w:rFonts w:ascii="Arial" w:hAnsi="Arial" w:cs="Arial"/>
          <w:shd w:val="clear" w:color="auto" w:fill="FFFFFF"/>
        </w:rPr>
        <w:t> (Doctoral dissertation).</w:t>
      </w:r>
    </w:p>
    <w:p w14:paraId="786C137D" w14:textId="311E2B75" w:rsidR="00A57D4E" w:rsidRPr="0031449E" w:rsidRDefault="00A57D4E" w:rsidP="00A57D4E">
      <w:pPr>
        <w:spacing w:after="0" w:line="256" w:lineRule="auto"/>
        <w:rPr>
          <w:rFonts w:ascii="Arial" w:hAnsi="Arial" w:cs="Arial"/>
        </w:rPr>
      </w:pPr>
      <w:r w:rsidRPr="0031449E">
        <w:rPr>
          <w:rFonts w:ascii="Arial" w:hAnsi="Arial" w:cs="Arial"/>
        </w:rPr>
        <w:t>McLean, S., Wade, T.D. and Encel, J.S. (2003) ‘The contribution of therapist beliefs to psychological distress in therapists: an investigation of vicarious traumatization, burnout and symptoms of avoidance and intrusio</w:t>
      </w:r>
      <w:r w:rsidR="00211F05" w:rsidRPr="0031449E">
        <w:rPr>
          <w:rFonts w:ascii="Arial" w:hAnsi="Arial" w:cs="Arial"/>
        </w:rPr>
        <w:t>n</w:t>
      </w:r>
      <w:r w:rsidRPr="0031449E">
        <w:rPr>
          <w:rFonts w:ascii="Arial" w:hAnsi="Arial" w:cs="Arial"/>
        </w:rPr>
        <w:t>’, Behavioural and Cognitive Psychotherapy, 31(4), pp. 417-</w:t>
      </w:r>
      <w:r w:rsidR="00211F05" w:rsidRPr="0031449E">
        <w:rPr>
          <w:rFonts w:ascii="Arial" w:hAnsi="Arial" w:cs="Arial"/>
        </w:rPr>
        <w:t>428. Doi:10.1017/S135246580300403X.</w:t>
      </w:r>
    </w:p>
    <w:p w14:paraId="5FC3CDDB" w14:textId="77777777" w:rsidR="00806485" w:rsidRPr="0031449E" w:rsidRDefault="00806485" w:rsidP="00806485">
      <w:pPr>
        <w:spacing w:before="240" w:line="276" w:lineRule="auto"/>
        <w:rPr>
          <w:rFonts w:ascii="Arial" w:eastAsia="Calibri" w:hAnsi="Arial" w:cs="Arial"/>
        </w:rPr>
      </w:pPr>
      <w:r w:rsidRPr="0031449E">
        <w:rPr>
          <w:rFonts w:ascii="Arial" w:hAnsi="Arial" w:cs="Arial"/>
          <w:shd w:val="clear" w:color="auto" w:fill="FFFFFF"/>
        </w:rPr>
        <w:t>Michalchuk, S., &amp; Martin, S. L. (2019). Vicarious resilience and growth in psychologists who work with trauma survivors: An interpretive phenomenological analysis. </w:t>
      </w:r>
      <w:r w:rsidRPr="0031449E">
        <w:rPr>
          <w:rStyle w:val="Emphasis"/>
          <w:rFonts w:ascii="Arial" w:hAnsi="Arial" w:cs="Arial"/>
          <w:shd w:val="clear" w:color="auto" w:fill="FFFFFF"/>
        </w:rPr>
        <w:t>Professional Psychology: Research and Practice, 50</w:t>
      </w:r>
      <w:r w:rsidRPr="0031449E">
        <w:rPr>
          <w:rFonts w:ascii="Arial" w:hAnsi="Arial" w:cs="Arial"/>
          <w:shd w:val="clear" w:color="auto" w:fill="FFFFFF"/>
        </w:rPr>
        <w:t>(3), 145–154. </w:t>
      </w:r>
      <w:hyperlink r:id="rId13" w:tgtFrame="_blank" w:history="1">
        <w:r w:rsidRPr="0031449E">
          <w:rPr>
            <w:rStyle w:val="Hyperlink"/>
            <w:rFonts w:ascii="Arial" w:hAnsi="Arial" w:cs="Arial"/>
            <w:color w:val="auto"/>
            <w:shd w:val="clear" w:color="auto" w:fill="FFFFFF"/>
          </w:rPr>
          <w:t>https://doi.org/10.1037/pro0000212</w:t>
        </w:r>
      </w:hyperlink>
    </w:p>
    <w:p w14:paraId="77717DFB" w14:textId="77777777" w:rsidR="0031449E" w:rsidRDefault="0031449E" w:rsidP="0031449E">
      <w:pPr>
        <w:rPr>
          <w:rFonts w:ascii="Arial" w:hAnsi="Arial" w:cs="Arial"/>
          <w:shd w:val="clear" w:color="auto" w:fill="FFFFFF"/>
        </w:rPr>
      </w:pPr>
      <w:r w:rsidRPr="0031449E">
        <w:rPr>
          <w:rStyle w:val="personname"/>
          <w:rFonts w:ascii="Arial" w:hAnsi="Arial" w:cs="Arial"/>
          <w:shd w:val="clear" w:color="auto" w:fill="FFFFFF"/>
        </w:rPr>
        <w:t>Millard, L, E.</w:t>
      </w:r>
      <w:r w:rsidRPr="0031449E">
        <w:rPr>
          <w:rFonts w:ascii="Arial" w:hAnsi="Arial" w:cs="Arial"/>
          <w:shd w:val="clear" w:color="auto" w:fill="FFFFFF"/>
        </w:rPr>
        <w:t> (2017) </w:t>
      </w:r>
      <w:r w:rsidRPr="0031449E">
        <w:rPr>
          <w:rStyle w:val="Emphasis"/>
          <w:rFonts w:ascii="Arial" w:hAnsi="Arial" w:cs="Arial"/>
          <w:shd w:val="clear" w:color="auto" w:fill="FFFFFF"/>
        </w:rPr>
        <w:t>A mixed methods approach investigating cognitive changes in vicarious trauma within trainees and qualified therapists.</w:t>
      </w:r>
      <w:r w:rsidRPr="0031449E">
        <w:rPr>
          <w:rFonts w:ascii="Arial" w:hAnsi="Arial" w:cs="Arial"/>
          <w:shd w:val="clear" w:color="auto" w:fill="FFFFFF"/>
        </w:rPr>
        <w:t> DClinPsy thesis, University of Nottingham</w:t>
      </w:r>
    </w:p>
    <w:p w14:paraId="15D39460" w14:textId="77777777" w:rsidR="007B6F13" w:rsidRPr="0031449E" w:rsidRDefault="007B6F13" w:rsidP="0031449E">
      <w:pPr>
        <w:rPr>
          <w:rFonts w:ascii="Arial" w:hAnsi="Arial" w:cs="Arial"/>
        </w:rPr>
      </w:pPr>
    </w:p>
    <w:p w14:paraId="41F8491B" w14:textId="77777777" w:rsidR="00806485" w:rsidRDefault="00806485" w:rsidP="00806485">
      <w:pPr>
        <w:spacing w:after="0" w:line="360" w:lineRule="auto"/>
        <w:rPr>
          <w:rFonts w:ascii="Arial" w:eastAsia="Times New Roman" w:hAnsi="Arial" w:cs="Arial"/>
          <w:kern w:val="0"/>
          <w:lang w:eastAsia="en-GB"/>
          <w14:ligatures w14:val="none"/>
        </w:rPr>
      </w:pPr>
      <w:r w:rsidRPr="0031449E">
        <w:rPr>
          <w:rFonts w:ascii="Arial" w:eastAsia="Times New Roman" w:hAnsi="Arial" w:cs="Arial"/>
          <w:kern w:val="0"/>
          <w:lang w:eastAsia="en-GB"/>
          <w14:ligatures w14:val="none"/>
        </w:rPr>
        <w:t xml:space="preserve">Morrow, S. L. (2005) ‘Quality and Trustworthiness in Qualitative Research in Counselling Psychology’, </w:t>
      </w:r>
      <w:r w:rsidRPr="0031449E">
        <w:rPr>
          <w:rFonts w:ascii="Arial" w:eastAsia="Times New Roman" w:hAnsi="Arial" w:cs="Arial"/>
          <w:i/>
          <w:iCs/>
          <w:kern w:val="0"/>
          <w:lang w:eastAsia="en-GB"/>
          <w14:ligatures w14:val="none"/>
        </w:rPr>
        <w:t>Journal of Counselling Psychology</w:t>
      </w:r>
      <w:r w:rsidRPr="0031449E">
        <w:rPr>
          <w:rFonts w:ascii="Arial" w:eastAsia="Times New Roman" w:hAnsi="Arial" w:cs="Arial"/>
          <w:kern w:val="0"/>
          <w:lang w:eastAsia="en-GB"/>
          <w14:ligatures w14:val="none"/>
        </w:rPr>
        <w:t>, 52(2), pp.250 –260.</w:t>
      </w:r>
    </w:p>
    <w:p w14:paraId="79803BBB" w14:textId="77777777" w:rsidR="007B6F13" w:rsidRPr="0031449E" w:rsidRDefault="007B6F13" w:rsidP="00806485">
      <w:pPr>
        <w:spacing w:after="0" w:line="360" w:lineRule="auto"/>
        <w:rPr>
          <w:rFonts w:ascii="Arial" w:eastAsia="Times New Roman" w:hAnsi="Arial" w:cs="Arial"/>
          <w:kern w:val="0"/>
          <w14:ligatures w14:val="none"/>
        </w:rPr>
      </w:pPr>
    </w:p>
    <w:p w14:paraId="089F260C" w14:textId="77777777" w:rsidR="00806485" w:rsidRPr="0031449E" w:rsidRDefault="00806485" w:rsidP="00806485">
      <w:pPr>
        <w:spacing w:after="0"/>
        <w:rPr>
          <w:rFonts w:ascii="Arial" w:hAnsi="Arial" w:cs="Arial"/>
        </w:rPr>
      </w:pPr>
      <w:r w:rsidRPr="0031449E">
        <w:rPr>
          <w:rFonts w:ascii="Arial" w:hAnsi="Arial" w:cs="Arial"/>
        </w:rPr>
        <w:t>Newell, M. and MacNeil, A. (2010) Professional Burnout, Vicarious Trauma, Secondary Traumatic Stress, and Compassion Fatigue. The Follmer Group, pp.57-68</w:t>
      </w:r>
    </w:p>
    <w:p w14:paraId="0EE926F1" w14:textId="2434C765" w:rsidR="0031449E" w:rsidRDefault="0031449E" w:rsidP="0031449E">
      <w:pPr>
        <w:rPr>
          <w:rFonts w:ascii="Arial" w:hAnsi="Arial" w:cs="Arial"/>
          <w:shd w:val="clear" w:color="auto" w:fill="FFFFFF"/>
        </w:rPr>
      </w:pPr>
      <w:r w:rsidRPr="0031449E">
        <w:rPr>
          <w:rFonts w:ascii="Arial" w:hAnsi="Arial" w:cs="Arial"/>
          <w:shd w:val="clear" w:color="auto" w:fill="FFFFFF"/>
        </w:rPr>
        <w:t>Ortner, D. (2024) ‘Creative arts as self-care: vicarious trauma, resilience and the trainee art therapist’, </w:t>
      </w:r>
      <w:r w:rsidRPr="0031449E">
        <w:rPr>
          <w:rFonts w:ascii="Arial" w:hAnsi="Arial" w:cs="Arial"/>
          <w:i/>
          <w:iCs/>
          <w:shd w:val="clear" w:color="auto" w:fill="FFFFFF"/>
        </w:rPr>
        <w:t>International Journal of Art Therapy</w:t>
      </w:r>
      <w:r w:rsidRPr="0031449E">
        <w:rPr>
          <w:rFonts w:ascii="Arial" w:hAnsi="Arial" w:cs="Arial"/>
          <w:shd w:val="clear" w:color="auto" w:fill="FFFFFF"/>
        </w:rPr>
        <w:t>, 29(1), pp. 45–56. doi: 10.1080/17454832.2024.2317941.</w:t>
      </w:r>
    </w:p>
    <w:p w14:paraId="3FA09D73" w14:textId="77777777" w:rsidR="007B6F13" w:rsidRPr="0031449E" w:rsidRDefault="007B6F13" w:rsidP="0031449E">
      <w:pPr>
        <w:rPr>
          <w:rFonts w:ascii="Arial" w:hAnsi="Arial" w:cs="Arial"/>
        </w:rPr>
      </w:pPr>
    </w:p>
    <w:p w14:paraId="7AA46D32" w14:textId="539F7851" w:rsidR="0031449E" w:rsidRDefault="0031449E" w:rsidP="0031449E">
      <w:pPr>
        <w:rPr>
          <w:rFonts w:ascii="Arial" w:hAnsi="Arial" w:cs="Arial"/>
          <w:shd w:val="clear" w:color="auto" w:fill="FFFFFF"/>
        </w:rPr>
      </w:pPr>
      <w:r w:rsidRPr="0031449E">
        <w:rPr>
          <w:rFonts w:ascii="Arial" w:hAnsi="Arial" w:cs="Arial"/>
          <w:shd w:val="clear" w:color="auto" w:fill="FFFFFF"/>
        </w:rPr>
        <w:t>O'Brien, J.L. and Haaga, D.A., 2015. Empathic accuracy and compassion fatigue among therapist trainees. </w:t>
      </w:r>
      <w:r w:rsidRPr="0031449E">
        <w:rPr>
          <w:rFonts w:ascii="Arial" w:hAnsi="Arial" w:cs="Arial"/>
          <w:i/>
          <w:iCs/>
          <w:shd w:val="clear" w:color="auto" w:fill="FFFFFF"/>
        </w:rPr>
        <w:t>Professional Psychology: Research and Practice</w:t>
      </w:r>
      <w:r w:rsidRPr="0031449E">
        <w:rPr>
          <w:rFonts w:ascii="Arial" w:hAnsi="Arial" w:cs="Arial"/>
          <w:shd w:val="clear" w:color="auto" w:fill="FFFFFF"/>
        </w:rPr>
        <w:t>, </w:t>
      </w:r>
      <w:r w:rsidRPr="0031449E">
        <w:rPr>
          <w:rFonts w:ascii="Arial" w:hAnsi="Arial" w:cs="Arial"/>
          <w:i/>
          <w:iCs/>
          <w:shd w:val="clear" w:color="auto" w:fill="FFFFFF"/>
        </w:rPr>
        <w:t>46</w:t>
      </w:r>
      <w:r w:rsidRPr="0031449E">
        <w:rPr>
          <w:rFonts w:ascii="Arial" w:hAnsi="Arial" w:cs="Arial"/>
          <w:shd w:val="clear" w:color="auto" w:fill="FFFFFF"/>
        </w:rPr>
        <w:t>(6), p.414.</w:t>
      </w:r>
    </w:p>
    <w:p w14:paraId="181D661C" w14:textId="77777777" w:rsidR="007B6F13" w:rsidRPr="0031449E" w:rsidRDefault="007B6F13" w:rsidP="0031449E">
      <w:pPr>
        <w:rPr>
          <w:rFonts w:ascii="Arial" w:hAnsi="Arial" w:cs="Arial"/>
        </w:rPr>
      </w:pPr>
    </w:p>
    <w:p w14:paraId="307F4CAB" w14:textId="5290088A" w:rsidR="0031449E" w:rsidRPr="0031449E" w:rsidRDefault="0031449E" w:rsidP="0031449E">
      <w:pPr>
        <w:rPr>
          <w:rFonts w:ascii="Arial" w:hAnsi="Arial" w:cs="Arial"/>
        </w:rPr>
      </w:pPr>
      <w:r w:rsidRPr="0031449E">
        <w:rPr>
          <w:rFonts w:ascii="Arial" w:hAnsi="Arial" w:cs="Arial"/>
        </w:rPr>
        <w:t>Patel, D, P. (2017) Self-care for psychotherapists in training: Development and evaluation of a psycho-educational workshop on managing vicarious trauma. The California School of Professional Psychology Alliant International University.</w:t>
      </w:r>
    </w:p>
    <w:p w14:paraId="301E2979" w14:textId="77777777" w:rsidR="00A57D4E" w:rsidRPr="0031449E" w:rsidRDefault="00A57D4E" w:rsidP="00A57D4E">
      <w:pPr>
        <w:spacing w:after="0" w:line="256" w:lineRule="auto"/>
        <w:rPr>
          <w:rFonts w:ascii="Arial" w:hAnsi="Arial" w:cs="Arial"/>
        </w:rPr>
      </w:pPr>
    </w:p>
    <w:p w14:paraId="7488223C" w14:textId="77777777" w:rsidR="008B1920" w:rsidRPr="0031449E" w:rsidRDefault="008B1920" w:rsidP="008B1920">
      <w:pPr>
        <w:spacing w:after="0"/>
        <w:rPr>
          <w:rFonts w:ascii="Arial" w:hAnsi="Arial" w:cs="Arial"/>
        </w:rPr>
      </w:pPr>
      <w:r w:rsidRPr="0031449E">
        <w:rPr>
          <w:rFonts w:ascii="Arial" w:hAnsi="Arial" w:cs="Arial"/>
        </w:rPr>
        <w:t xml:space="preserve">Pilarska, J. 2021. 6 The Constructivist Paradigm and Phenomenological Qualitative Research Design. In: Pabel, A., Pryce, J. and Anderson, A. ed. </w:t>
      </w:r>
      <w:r w:rsidRPr="0031449E">
        <w:rPr>
          <w:rFonts w:ascii="Arial" w:hAnsi="Arial" w:cs="Arial"/>
          <w:i/>
          <w:iCs/>
        </w:rPr>
        <w:t>Research Paradigm Considerations for Emerging Scholars</w:t>
      </w:r>
      <w:r w:rsidRPr="0031449E">
        <w:rPr>
          <w:rFonts w:ascii="Arial" w:hAnsi="Arial" w:cs="Arial"/>
        </w:rPr>
        <w:t xml:space="preserve">. Bristol, Blue Ridge Summit: Channel View Publications, pp. 64-83. </w:t>
      </w:r>
      <w:hyperlink r:id="rId14" w:history="1">
        <w:r w:rsidRPr="0031449E">
          <w:rPr>
            <w:rStyle w:val="Hyperlink"/>
            <w:rFonts w:ascii="Arial" w:hAnsi="Arial" w:cs="Arial"/>
            <w:color w:val="auto"/>
          </w:rPr>
          <w:t>https://doi.org/10.21832/9781845418281-008</w:t>
        </w:r>
      </w:hyperlink>
    </w:p>
    <w:p w14:paraId="7CC8A104" w14:textId="77777777" w:rsidR="008B1920" w:rsidRPr="0031449E" w:rsidRDefault="008B1920" w:rsidP="008B1920">
      <w:pPr>
        <w:spacing w:after="0"/>
        <w:rPr>
          <w:rFonts w:ascii="Arial" w:eastAsia="Arial" w:hAnsi="Arial" w:cs="Arial"/>
        </w:rPr>
      </w:pPr>
    </w:p>
    <w:p w14:paraId="100D5304" w14:textId="77777777" w:rsidR="0031449E" w:rsidRPr="0031449E" w:rsidRDefault="0031449E" w:rsidP="0031449E">
      <w:pPr>
        <w:spacing w:before="240" w:line="276" w:lineRule="auto"/>
        <w:rPr>
          <w:rFonts w:ascii="Arial" w:eastAsia="Calibri" w:hAnsi="Arial" w:cs="Arial"/>
        </w:rPr>
      </w:pPr>
      <w:r w:rsidRPr="0031449E">
        <w:rPr>
          <w:rFonts w:ascii="Arial" w:eastAsia="Calibri" w:hAnsi="Arial" w:cs="Arial"/>
        </w:rPr>
        <w:t xml:space="preserve">Ponterotto, J. G. (2005) ‘Qualitative research in counselling psychology: A primer on research paradigms and philosophies of science’, </w:t>
      </w:r>
      <w:r w:rsidRPr="0031449E">
        <w:rPr>
          <w:rFonts w:ascii="Arial" w:eastAsia="Calibri" w:hAnsi="Arial" w:cs="Arial"/>
          <w:i/>
          <w:iCs/>
        </w:rPr>
        <w:t xml:space="preserve">Journal of Counseling Psychology, </w:t>
      </w:r>
      <w:r w:rsidRPr="0031449E">
        <w:rPr>
          <w:rFonts w:ascii="Arial" w:eastAsia="Calibri" w:hAnsi="Arial" w:cs="Arial"/>
        </w:rPr>
        <w:t xml:space="preserve">52, pp. 126-136. </w:t>
      </w:r>
    </w:p>
    <w:p w14:paraId="731EFABC" w14:textId="77777777" w:rsidR="008B1920" w:rsidRPr="0031449E" w:rsidRDefault="008B1920" w:rsidP="008B1920">
      <w:pPr>
        <w:rPr>
          <w:rFonts w:ascii="Arial" w:hAnsi="Arial" w:cs="Arial"/>
        </w:rPr>
      </w:pPr>
      <w:r w:rsidRPr="0031449E">
        <w:rPr>
          <w:rFonts w:ascii="Arial" w:hAnsi="Arial" w:cs="Arial"/>
          <w:shd w:val="clear" w:color="auto" w:fill="FFFFFF"/>
        </w:rPr>
        <w:t>RILEY, J.D., 2017. </w:t>
      </w:r>
      <w:r w:rsidRPr="0031449E">
        <w:rPr>
          <w:rFonts w:ascii="Arial" w:hAnsi="Arial" w:cs="Arial"/>
          <w:i/>
          <w:iCs/>
          <w:shd w:val="clear" w:color="auto" w:fill="FFFFFF"/>
        </w:rPr>
        <w:t>The Relationship between Mindfulness and Burnout, Secondary Traumatic Stress, and Vicarious Traumatization in Therapist Trainees</w:t>
      </w:r>
      <w:r w:rsidRPr="0031449E">
        <w:rPr>
          <w:rFonts w:ascii="Arial" w:hAnsi="Arial" w:cs="Arial"/>
          <w:shd w:val="clear" w:color="auto" w:fill="FFFFFF"/>
        </w:rPr>
        <w:t>, Adler University.</w:t>
      </w:r>
    </w:p>
    <w:p w14:paraId="1C6432A8" w14:textId="77777777" w:rsidR="00806485" w:rsidRPr="0031449E" w:rsidRDefault="00806485" w:rsidP="00806485">
      <w:pPr>
        <w:spacing w:before="240" w:line="276" w:lineRule="auto"/>
        <w:rPr>
          <w:rFonts w:ascii="Arial" w:eastAsia="Calibri" w:hAnsi="Arial" w:cs="Arial"/>
        </w:rPr>
      </w:pPr>
      <w:r w:rsidRPr="0031449E">
        <w:rPr>
          <w:rFonts w:ascii="Arial" w:eastAsia="Calibri" w:hAnsi="Arial" w:cs="Arial"/>
        </w:rPr>
        <w:t xml:space="preserve">Robinson, O. C. (2014) ‘Sampling in interview-based qualitative research: A theoretical and practical guide’, </w:t>
      </w:r>
      <w:r w:rsidRPr="0031449E">
        <w:rPr>
          <w:rFonts w:ascii="Arial" w:eastAsia="Calibri" w:hAnsi="Arial" w:cs="Arial"/>
          <w:i/>
          <w:iCs/>
        </w:rPr>
        <w:t xml:space="preserve">Qualitative Research in Psychology, </w:t>
      </w:r>
      <w:r w:rsidRPr="0031449E">
        <w:rPr>
          <w:rFonts w:ascii="Arial" w:eastAsia="Calibri" w:hAnsi="Arial" w:cs="Arial"/>
        </w:rPr>
        <w:t xml:space="preserve">11(1), pp. 25-41. </w:t>
      </w:r>
    </w:p>
    <w:p w14:paraId="28A3CAA4" w14:textId="77777777" w:rsidR="005438D4" w:rsidRPr="0031449E" w:rsidRDefault="005438D4">
      <w:pPr>
        <w:rPr>
          <w:rFonts w:ascii="Arial" w:hAnsi="Arial" w:cs="Arial"/>
        </w:rPr>
      </w:pPr>
    </w:p>
    <w:p w14:paraId="7E658A0E" w14:textId="77777777" w:rsidR="00211F05" w:rsidRPr="0031449E" w:rsidRDefault="00211F05" w:rsidP="00211F05">
      <w:pPr>
        <w:spacing w:before="240" w:line="276" w:lineRule="auto"/>
        <w:rPr>
          <w:rFonts w:ascii="Arial" w:eastAsia="Calibri" w:hAnsi="Arial" w:cs="Arial"/>
        </w:rPr>
      </w:pPr>
      <w:r w:rsidRPr="0031449E">
        <w:rPr>
          <w:rFonts w:ascii="Arial" w:eastAsia="Calibri" w:hAnsi="Arial" w:cs="Arial"/>
        </w:rPr>
        <w:t>Sabin-Farrell, A. and Turpin, G. (2003) Vicarious Traumatization: implications for the mental health of health workers?. Clinical Psychology Review, 23(3), pp. 449-480</w:t>
      </w:r>
    </w:p>
    <w:p w14:paraId="454042C8" w14:textId="05222A0F" w:rsidR="00A676BA" w:rsidRPr="0031449E" w:rsidRDefault="009B39C8" w:rsidP="00EE243B">
      <w:pPr>
        <w:spacing w:before="240" w:line="276" w:lineRule="auto"/>
        <w:rPr>
          <w:rFonts w:ascii="Arial" w:hAnsi="Arial" w:cs="Arial"/>
          <w:shd w:val="clear" w:color="auto" w:fill="FFFFFF"/>
        </w:rPr>
      </w:pPr>
      <w:r w:rsidRPr="0031449E">
        <w:rPr>
          <w:rFonts w:ascii="Arial" w:hAnsi="Arial" w:cs="Arial"/>
          <w:shd w:val="clear" w:color="auto" w:fill="FFFFFF"/>
        </w:rPr>
        <w:t>Sexton, L. (1999). Vicarious traumatisation of counsellors and effects on their workplaces. </w:t>
      </w:r>
      <w:r w:rsidRPr="0031449E">
        <w:rPr>
          <w:rFonts w:ascii="Arial" w:hAnsi="Arial" w:cs="Arial"/>
          <w:i/>
          <w:iCs/>
          <w:shd w:val="clear" w:color="auto" w:fill="FFFFFF"/>
        </w:rPr>
        <w:t>British Journal of Guidance &amp; Counselling</w:t>
      </w:r>
      <w:r w:rsidRPr="0031449E">
        <w:rPr>
          <w:rFonts w:ascii="Arial" w:hAnsi="Arial" w:cs="Arial"/>
          <w:shd w:val="clear" w:color="auto" w:fill="FFFFFF"/>
        </w:rPr>
        <w:t>, </w:t>
      </w:r>
      <w:r w:rsidRPr="0031449E">
        <w:rPr>
          <w:rFonts w:ascii="Arial" w:hAnsi="Arial" w:cs="Arial"/>
          <w:i/>
          <w:iCs/>
          <w:shd w:val="clear" w:color="auto" w:fill="FFFFFF"/>
        </w:rPr>
        <w:t>27</w:t>
      </w:r>
      <w:r w:rsidRPr="0031449E">
        <w:rPr>
          <w:rFonts w:ascii="Arial" w:hAnsi="Arial" w:cs="Arial"/>
          <w:shd w:val="clear" w:color="auto" w:fill="FFFFFF"/>
        </w:rPr>
        <w:t xml:space="preserve">(3), </w:t>
      </w:r>
      <w:r w:rsidR="00606BDC" w:rsidRPr="0031449E">
        <w:rPr>
          <w:rFonts w:ascii="Arial" w:hAnsi="Arial" w:cs="Arial"/>
          <w:shd w:val="clear" w:color="auto" w:fill="FFFFFF"/>
        </w:rPr>
        <w:t xml:space="preserve">pp. </w:t>
      </w:r>
      <w:r w:rsidRPr="0031449E">
        <w:rPr>
          <w:rFonts w:ascii="Arial" w:hAnsi="Arial" w:cs="Arial"/>
          <w:shd w:val="clear" w:color="auto" w:fill="FFFFFF"/>
        </w:rPr>
        <w:t xml:space="preserve">393–403. </w:t>
      </w:r>
      <w:hyperlink r:id="rId15" w:history="1">
        <w:r w:rsidRPr="0031449E">
          <w:rPr>
            <w:rStyle w:val="Hyperlink"/>
            <w:rFonts w:ascii="Arial" w:hAnsi="Arial" w:cs="Arial"/>
            <w:color w:val="auto"/>
            <w:shd w:val="clear" w:color="auto" w:fill="FFFFFF"/>
          </w:rPr>
          <w:t>https://doi.org/10.1080/03069889908256279</w:t>
        </w:r>
      </w:hyperlink>
    </w:p>
    <w:p w14:paraId="2F4912C4" w14:textId="77777777" w:rsidR="00806485" w:rsidRPr="0031449E" w:rsidRDefault="00806485" w:rsidP="00806485">
      <w:pPr>
        <w:spacing w:before="240" w:line="276" w:lineRule="auto"/>
        <w:rPr>
          <w:rFonts w:ascii="Arial" w:eastAsia="Calibri" w:hAnsi="Arial" w:cs="Arial"/>
        </w:rPr>
      </w:pPr>
      <w:r w:rsidRPr="0031449E">
        <w:rPr>
          <w:rFonts w:ascii="Arial" w:eastAsia="Calibri" w:hAnsi="Arial" w:cs="Arial"/>
        </w:rPr>
        <w:t>Smith, J. A. and Osborn, M. (2008) ‘Interpretive Phenomenological Analysis’, in Smith, J. A. (ed.) Qualitative Psychology: A Practical Guide to Research Methods, London: SAGE Publications, pp. 53-80.</w:t>
      </w:r>
    </w:p>
    <w:p w14:paraId="37B68AD4" w14:textId="74D61BDA" w:rsidR="00211F05" w:rsidRPr="0031449E" w:rsidRDefault="00211F05" w:rsidP="00EE243B">
      <w:pPr>
        <w:spacing w:before="240" w:line="276" w:lineRule="auto"/>
        <w:rPr>
          <w:rFonts w:ascii="Arial" w:hAnsi="Arial" w:cs="Arial"/>
          <w:shd w:val="clear" w:color="auto" w:fill="FFFFFF"/>
        </w:rPr>
      </w:pPr>
      <w:r w:rsidRPr="0031449E">
        <w:rPr>
          <w:rFonts w:ascii="Arial" w:hAnsi="Arial" w:cs="Arial"/>
          <w:shd w:val="clear" w:color="auto" w:fill="FFFFFF"/>
        </w:rPr>
        <w:t>Smith, J.A. (2011) ‘Evaluating the contribution of interpretative ph</w:t>
      </w:r>
      <w:r w:rsidR="00533FD5" w:rsidRPr="0031449E">
        <w:rPr>
          <w:rFonts w:ascii="Arial" w:hAnsi="Arial" w:cs="Arial"/>
          <w:shd w:val="clear" w:color="auto" w:fill="FFFFFF"/>
        </w:rPr>
        <w:t>enomenological analysis’, Health Psychology Review, 5(1), pp.</w:t>
      </w:r>
      <w:r w:rsidR="00806485" w:rsidRPr="0031449E">
        <w:rPr>
          <w:rFonts w:ascii="Arial" w:hAnsi="Arial" w:cs="Arial"/>
          <w:shd w:val="clear" w:color="auto" w:fill="FFFFFF"/>
        </w:rPr>
        <w:t xml:space="preserve"> 9-27. Doi: 10.1080/17437199.2010.510659.</w:t>
      </w:r>
    </w:p>
    <w:p w14:paraId="0D675400" w14:textId="77777777" w:rsidR="00211F05" w:rsidRPr="0031449E" w:rsidRDefault="00211F05" w:rsidP="00211F05">
      <w:pPr>
        <w:spacing w:after="0" w:line="256" w:lineRule="auto"/>
        <w:rPr>
          <w:rFonts w:ascii="Arial" w:hAnsi="Arial" w:cs="Arial"/>
        </w:rPr>
      </w:pPr>
      <w:r w:rsidRPr="0031449E">
        <w:rPr>
          <w:rFonts w:ascii="Arial" w:hAnsi="Arial" w:cs="Arial"/>
        </w:rPr>
        <w:t>Trippany, L, R., White Kress, E, V., and Wilcoxon, A. (2011) Preventing Vicarious trauma: what counsellors should know when working with trauma survivors. Jorunal of Counselling and Development, 82(1), pp. 31-37</w:t>
      </w:r>
    </w:p>
    <w:p w14:paraId="1B4FB635" w14:textId="3355CDD4" w:rsidR="00162386" w:rsidRPr="0031449E" w:rsidRDefault="00CD3309" w:rsidP="0031449E">
      <w:pPr>
        <w:spacing w:after="0"/>
        <w:rPr>
          <w:rFonts w:ascii="Arial" w:eastAsia="Arial" w:hAnsi="Arial" w:cs="Arial"/>
        </w:rPr>
      </w:pPr>
      <w:r w:rsidRPr="0031449E">
        <w:rPr>
          <w:rFonts w:ascii="Arial" w:eastAsia="Arial" w:hAnsi="Arial" w:cs="Arial"/>
        </w:rPr>
        <w:t>Simons, M., Kimble, R. and Tyack, Z. (2022) Understanding the Meaning of Trauma Informed Care for Burns Health Care Professionals in Paediatric Hospital: A Qualitative Study Using Interpretive Phenomenological Analysis. Burns, 48(6), pp. 1462-1471</w:t>
      </w:r>
    </w:p>
    <w:p w14:paraId="30100674" w14:textId="77777777" w:rsidR="0031449E" w:rsidRPr="0031449E" w:rsidRDefault="0031449E" w:rsidP="0031449E">
      <w:pPr>
        <w:spacing w:after="0"/>
        <w:rPr>
          <w:rFonts w:ascii="Arial" w:eastAsia="Arial" w:hAnsi="Arial" w:cs="Arial"/>
        </w:rPr>
      </w:pPr>
    </w:p>
    <w:p w14:paraId="797D3BAF" w14:textId="47ACD04E" w:rsidR="0031449E" w:rsidRPr="0031449E" w:rsidRDefault="004A6B77" w:rsidP="004A6B77">
      <w:pPr>
        <w:spacing w:before="240" w:line="276" w:lineRule="auto"/>
        <w:rPr>
          <w:rFonts w:ascii="Arial" w:eastAsia="Calibri" w:hAnsi="Arial" w:cs="Arial"/>
        </w:rPr>
      </w:pPr>
      <w:r w:rsidRPr="0031449E">
        <w:rPr>
          <w:rFonts w:ascii="Arial" w:eastAsia="Calibri" w:hAnsi="Arial" w:cs="Arial"/>
        </w:rPr>
        <w:t xml:space="preserve">University of South Wales (2021) </w:t>
      </w:r>
      <w:r w:rsidRPr="0031449E">
        <w:rPr>
          <w:rFonts w:ascii="Arial" w:eastAsia="Calibri" w:hAnsi="Arial" w:cs="Arial"/>
          <w:i/>
          <w:iCs/>
        </w:rPr>
        <w:t>Code of Research and Good Practice</w:t>
      </w:r>
      <w:r w:rsidRPr="0031449E">
        <w:rPr>
          <w:rFonts w:ascii="Arial" w:eastAsia="Calibri" w:hAnsi="Arial" w:cs="Arial"/>
        </w:rPr>
        <w:t xml:space="preserve">. Available at: (Accessed </w:t>
      </w:r>
      <w:r w:rsidR="00A57D4E" w:rsidRPr="0031449E">
        <w:rPr>
          <w:rFonts w:ascii="Arial" w:eastAsia="Calibri" w:hAnsi="Arial" w:cs="Arial"/>
        </w:rPr>
        <w:t>26</w:t>
      </w:r>
      <w:r w:rsidRPr="0031449E">
        <w:rPr>
          <w:rFonts w:ascii="Arial" w:eastAsia="Calibri" w:hAnsi="Arial" w:cs="Arial"/>
        </w:rPr>
        <w:t xml:space="preserve"> April 202</w:t>
      </w:r>
      <w:r w:rsidR="00A57D4E" w:rsidRPr="0031449E">
        <w:rPr>
          <w:rFonts w:ascii="Arial" w:eastAsia="Calibri" w:hAnsi="Arial" w:cs="Arial"/>
        </w:rPr>
        <w:t>4</w:t>
      </w:r>
      <w:r w:rsidRPr="0031449E">
        <w:rPr>
          <w:rFonts w:ascii="Arial" w:eastAsia="Calibri" w:hAnsi="Arial" w:cs="Arial"/>
        </w:rPr>
        <w:t xml:space="preserve">). </w:t>
      </w:r>
    </w:p>
    <w:p w14:paraId="5831C505" w14:textId="77777777" w:rsidR="00E91DB3" w:rsidRPr="0031449E" w:rsidRDefault="00E91DB3" w:rsidP="00E91DB3">
      <w:pPr>
        <w:spacing w:after="0"/>
        <w:rPr>
          <w:rFonts w:ascii="Arial" w:eastAsia="Arial" w:hAnsi="Arial" w:cs="Arial"/>
        </w:rPr>
      </w:pPr>
      <w:r w:rsidRPr="0031449E">
        <w:rPr>
          <w:rFonts w:ascii="Arial" w:hAnsi="Arial" w:cs="Arial"/>
          <w:shd w:val="clear" w:color="auto" w:fill="FFFFFF"/>
        </w:rPr>
        <w:t>Yeh, C. J., &amp; Inman, A. G. (2007). Qualitative data analysis and interpretation in counseling psychology: Strategies for best practices. </w:t>
      </w:r>
      <w:r w:rsidRPr="0031449E">
        <w:rPr>
          <w:rStyle w:val="Emphasis"/>
          <w:rFonts w:ascii="Arial" w:hAnsi="Arial" w:cs="Arial"/>
          <w:shd w:val="clear" w:color="auto" w:fill="FFFFFF"/>
        </w:rPr>
        <w:t>The Counseling Psychologist, 35</w:t>
      </w:r>
      <w:r w:rsidRPr="0031449E">
        <w:rPr>
          <w:rFonts w:ascii="Arial" w:hAnsi="Arial" w:cs="Arial"/>
          <w:shd w:val="clear" w:color="auto" w:fill="FFFFFF"/>
        </w:rPr>
        <w:t>(3), 369–403. </w:t>
      </w:r>
      <w:hyperlink r:id="rId16" w:tgtFrame="_blank" w:history="1">
        <w:r w:rsidRPr="0031449E">
          <w:rPr>
            <w:rStyle w:val="Hyperlink"/>
            <w:rFonts w:ascii="Arial" w:hAnsi="Arial" w:cs="Arial"/>
            <w:color w:val="auto"/>
            <w:shd w:val="clear" w:color="auto" w:fill="FFFFFF"/>
          </w:rPr>
          <w:t>https://doi.org/10.1177/0011000006292596</w:t>
        </w:r>
      </w:hyperlink>
    </w:p>
    <w:p w14:paraId="2C132FC9" w14:textId="7D0C9EC6" w:rsidR="003130B3" w:rsidRPr="00C84821" w:rsidRDefault="003130B3" w:rsidP="003130B3">
      <w:pPr>
        <w:spacing w:before="240" w:line="276" w:lineRule="auto"/>
        <w:rPr>
          <w:rFonts w:ascii="Aptos" w:eastAsia="Calibri" w:hAnsi="Aptos" w:cs="Calibri"/>
          <w:color w:val="000000" w:themeColor="text1"/>
        </w:rPr>
      </w:pPr>
      <w:r w:rsidRPr="0031449E">
        <w:rPr>
          <w:rFonts w:ascii="Arial" w:hAnsi="Arial" w:cs="Arial"/>
        </w:rPr>
        <w:br/>
      </w:r>
    </w:p>
    <w:p w14:paraId="771CFE4B" w14:textId="77777777" w:rsidR="003130B3" w:rsidRDefault="003130B3" w:rsidP="003130B3">
      <w:pPr>
        <w:spacing w:after="0"/>
        <w:rPr>
          <w:rFonts w:ascii="Arial" w:eastAsia="Arial" w:hAnsi="Arial" w:cs="Arial"/>
          <w:color w:val="000000" w:themeColor="text1"/>
        </w:rPr>
      </w:pPr>
    </w:p>
    <w:p w14:paraId="6668C5CC" w14:textId="77777777" w:rsidR="0021579B" w:rsidRPr="0021579B" w:rsidRDefault="0021579B" w:rsidP="0021579B"/>
    <w:p w14:paraId="294A7F6A" w14:textId="77777777" w:rsidR="0021579B" w:rsidRDefault="0021579B" w:rsidP="0021579B"/>
    <w:p w14:paraId="641DB1BA" w14:textId="62381C70" w:rsidR="0021579B" w:rsidRDefault="0021579B" w:rsidP="0021579B">
      <w:pPr>
        <w:tabs>
          <w:tab w:val="left" w:pos="5772"/>
        </w:tabs>
      </w:pPr>
      <w:r>
        <w:tab/>
      </w:r>
    </w:p>
    <w:p w14:paraId="4AC1B62B" w14:textId="77777777" w:rsidR="0021579B" w:rsidRPr="0021579B" w:rsidRDefault="0021579B" w:rsidP="0021579B">
      <w:pPr>
        <w:tabs>
          <w:tab w:val="left" w:pos="5772"/>
        </w:tabs>
      </w:pPr>
    </w:p>
    <w:sectPr w:rsidR="0021579B" w:rsidRPr="002157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5483F"/>
    <w:multiLevelType w:val="hybridMultilevel"/>
    <w:tmpl w:val="A8CE9318"/>
    <w:lvl w:ilvl="0" w:tplc="6FBAD0C6">
      <w:start w:val="1"/>
      <w:numFmt w:val="bullet"/>
      <w:lvlText w:val=""/>
      <w:lvlJc w:val="left"/>
      <w:pPr>
        <w:ind w:left="1800" w:hanging="360"/>
      </w:pPr>
      <w:rPr>
        <w:rFonts w:ascii="Symbol" w:hAnsi="Symbol" w:hint="default"/>
      </w:rPr>
    </w:lvl>
    <w:lvl w:ilvl="1" w:tplc="B0D68958">
      <w:start w:val="1"/>
      <w:numFmt w:val="bullet"/>
      <w:lvlText w:val="o"/>
      <w:lvlJc w:val="left"/>
      <w:pPr>
        <w:ind w:left="1440" w:hanging="360"/>
      </w:pPr>
      <w:rPr>
        <w:rFonts w:ascii="Courier New" w:hAnsi="Courier New" w:cs="Times New Roman" w:hint="default"/>
      </w:rPr>
    </w:lvl>
    <w:lvl w:ilvl="2" w:tplc="6E6EF5E0">
      <w:start w:val="1"/>
      <w:numFmt w:val="bullet"/>
      <w:lvlText w:val=""/>
      <w:lvlJc w:val="left"/>
      <w:pPr>
        <w:ind w:left="2160" w:hanging="360"/>
      </w:pPr>
      <w:rPr>
        <w:rFonts w:ascii="Wingdings" w:hAnsi="Wingdings" w:hint="default"/>
      </w:rPr>
    </w:lvl>
    <w:lvl w:ilvl="3" w:tplc="3828AE2A">
      <w:start w:val="1"/>
      <w:numFmt w:val="bullet"/>
      <w:lvlText w:val=""/>
      <w:lvlJc w:val="left"/>
      <w:pPr>
        <w:ind w:left="2880" w:hanging="360"/>
      </w:pPr>
      <w:rPr>
        <w:rFonts w:ascii="Symbol" w:hAnsi="Symbol" w:hint="default"/>
      </w:rPr>
    </w:lvl>
    <w:lvl w:ilvl="4" w:tplc="34702240">
      <w:start w:val="1"/>
      <w:numFmt w:val="bullet"/>
      <w:lvlText w:val="o"/>
      <w:lvlJc w:val="left"/>
      <w:pPr>
        <w:ind w:left="3600" w:hanging="360"/>
      </w:pPr>
      <w:rPr>
        <w:rFonts w:ascii="Courier New" w:hAnsi="Courier New" w:cs="Times New Roman" w:hint="default"/>
      </w:rPr>
    </w:lvl>
    <w:lvl w:ilvl="5" w:tplc="57501CB8">
      <w:start w:val="1"/>
      <w:numFmt w:val="bullet"/>
      <w:lvlText w:val=""/>
      <w:lvlJc w:val="left"/>
      <w:pPr>
        <w:ind w:left="4320" w:hanging="360"/>
      </w:pPr>
      <w:rPr>
        <w:rFonts w:ascii="Wingdings" w:hAnsi="Wingdings" w:hint="default"/>
      </w:rPr>
    </w:lvl>
    <w:lvl w:ilvl="6" w:tplc="0EAE9140">
      <w:start w:val="1"/>
      <w:numFmt w:val="bullet"/>
      <w:lvlText w:val=""/>
      <w:lvlJc w:val="left"/>
      <w:pPr>
        <w:ind w:left="5040" w:hanging="360"/>
      </w:pPr>
      <w:rPr>
        <w:rFonts w:ascii="Symbol" w:hAnsi="Symbol" w:hint="default"/>
      </w:rPr>
    </w:lvl>
    <w:lvl w:ilvl="7" w:tplc="D552411E">
      <w:start w:val="1"/>
      <w:numFmt w:val="bullet"/>
      <w:lvlText w:val="o"/>
      <w:lvlJc w:val="left"/>
      <w:pPr>
        <w:ind w:left="5760" w:hanging="360"/>
      </w:pPr>
      <w:rPr>
        <w:rFonts w:ascii="Courier New" w:hAnsi="Courier New" w:cs="Times New Roman" w:hint="default"/>
      </w:rPr>
    </w:lvl>
    <w:lvl w:ilvl="8" w:tplc="91F4C758">
      <w:start w:val="1"/>
      <w:numFmt w:val="bullet"/>
      <w:lvlText w:val=""/>
      <w:lvlJc w:val="left"/>
      <w:pPr>
        <w:ind w:left="6480" w:hanging="360"/>
      </w:pPr>
      <w:rPr>
        <w:rFonts w:ascii="Wingdings" w:hAnsi="Wingdings" w:hint="default"/>
      </w:rPr>
    </w:lvl>
  </w:abstractNum>
  <w:abstractNum w:abstractNumId="1" w15:restartNumberingAfterBreak="0">
    <w:nsid w:val="0FCB795A"/>
    <w:multiLevelType w:val="hybridMultilevel"/>
    <w:tmpl w:val="DC763784"/>
    <w:lvl w:ilvl="0" w:tplc="17F6A842">
      <w:start w:val="1"/>
      <w:numFmt w:val="bullet"/>
      <w:lvlText w:val=""/>
      <w:lvlJc w:val="left"/>
      <w:pPr>
        <w:ind w:left="1440" w:hanging="360"/>
      </w:pPr>
      <w:rPr>
        <w:rFonts w:ascii="Symbol" w:hAnsi="Symbol" w:hint="default"/>
      </w:rPr>
    </w:lvl>
    <w:lvl w:ilvl="1" w:tplc="70BC617E">
      <w:start w:val="1"/>
      <w:numFmt w:val="bullet"/>
      <w:lvlText w:val="o"/>
      <w:lvlJc w:val="left"/>
      <w:pPr>
        <w:ind w:left="1440" w:hanging="360"/>
      </w:pPr>
      <w:rPr>
        <w:rFonts w:ascii="Courier New" w:hAnsi="Courier New" w:cs="Times New Roman" w:hint="default"/>
      </w:rPr>
    </w:lvl>
    <w:lvl w:ilvl="2" w:tplc="A290F22A">
      <w:start w:val="1"/>
      <w:numFmt w:val="bullet"/>
      <w:lvlText w:val=""/>
      <w:lvlJc w:val="left"/>
      <w:pPr>
        <w:ind w:left="2160" w:hanging="360"/>
      </w:pPr>
      <w:rPr>
        <w:rFonts w:ascii="Wingdings" w:hAnsi="Wingdings" w:hint="default"/>
      </w:rPr>
    </w:lvl>
    <w:lvl w:ilvl="3" w:tplc="F6B2A080">
      <w:start w:val="1"/>
      <w:numFmt w:val="bullet"/>
      <w:lvlText w:val=""/>
      <w:lvlJc w:val="left"/>
      <w:pPr>
        <w:ind w:left="2880" w:hanging="360"/>
      </w:pPr>
      <w:rPr>
        <w:rFonts w:ascii="Symbol" w:hAnsi="Symbol" w:hint="default"/>
      </w:rPr>
    </w:lvl>
    <w:lvl w:ilvl="4" w:tplc="EADCA07E">
      <w:start w:val="1"/>
      <w:numFmt w:val="bullet"/>
      <w:lvlText w:val="o"/>
      <w:lvlJc w:val="left"/>
      <w:pPr>
        <w:ind w:left="3600" w:hanging="360"/>
      </w:pPr>
      <w:rPr>
        <w:rFonts w:ascii="Courier New" w:hAnsi="Courier New" w:cs="Times New Roman" w:hint="default"/>
      </w:rPr>
    </w:lvl>
    <w:lvl w:ilvl="5" w:tplc="AD400010">
      <w:start w:val="1"/>
      <w:numFmt w:val="bullet"/>
      <w:lvlText w:val=""/>
      <w:lvlJc w:val="left"/>
      <w:pPr>
        <w:ind w:left="4320" w:hanging="360"/>
      </w:pPr>
      <w:rPr>
        <w:rFonts w:ascii="Wingdings" w:hAnsi="Wingdings" w:hint="default"/>
      </w:rPr>
    </w:lvl>
    <w:lvl w:ilvl="6" w:tplc="D4C4DADE">
      <w:start w:val="1"/>
      <w:numFmt w:val="bullet"/>
      <w:lvlText w:val=""/>
      <w:lvlJc w:val="left"/>
      <w:pPr>
        <w:ind w:left="5040" w:hanging="360"/>
      </w:pPr>
      <w:rPr>
        <w:rFonts w:ascii="Symbol" w:hAnsi="Symbol" w:hint="default"/>
      </w:rPr>
    </w:lvl>
    <w:lvl w:ilvl="7" w:tplc="1204900C">
      <w:start w:val="1"/>
      <w:numFmt w:val="bullet"/>
      <w:lvlText w:val="o"/>
      <w:lvlJc w:val="left"/>
      <w:pPr>
        <w:ind w:left="5760" w:hanging="360"/>
      </w:pPr>
      <w:rPr>
        <w:rFonts w:ascii="Courier New" w:hAnsi="Courier New" w:cs="Times New Roman" w:hint="default"/>
      </w:rPr>
    </w:lvl>
    <w:lvl w:ilvl="8" w:tplc="B51C8F04">
      <w:start w:val="1"/>
      <w:numFmt w:val="bullet"/>
      <w:lvlText w:val=""/>
      <w:lvlJc w:val="left"/>
      <w:pPr>
        <w:ind w:left="6480" w:hanging="360"/>
      </w:pPr>
      <w:rPr>
        <w:rFonts w:ascii="Wingdings" w:hAnsi="Wingdings" w:hint="default"/>
      </w:rPr>
    </w:lvl>
  </w:abstractNum>
  <w:abstractNum w:abstractNumId="2" w15:restartNumberingAfterBreak="0">
    <w:nsid w:val="106F7DA1"/>
    <w:multiLevelType w:val="hybridMultilevel"/>
    <w:tmpl w:val="ED0C98C8"/>
    <w:lvl w:ilvl="0" w:tplc="CF743048">
      <w:start w:val="1"/>
      <w:numFmt w:val="bullet"/>
      <w:lvlText w:val=""/>
      <w:lvlJc w:val="left"/>
      <w:pPr>
        <w:ind w:left="720" w:hanging="360"/>
      </w:pPr>
      <w:rPr>
        <w:rFonts w:ascii="Symbol" w:hAnsi="Symbol" w:hint="default"/>
      </w:rPr>
    </w:lvl>
    <w:lvl w:ilvl="1" w:tplc="98A8FD72">
      <w:start w:val="1"/>
      <w:numFmt w:val="bullet"/>
      <w:lvlText w:val="o"/>
      <w:lvlJc w:val="left"/>
      <w:pPr>
        <w:ind w:left="1440" w:hanging="360"/>
      </w:pPr>
      <w:rPr>
        <w:rFonts w:ascii="Courier New" w:hAnsi="Courier New" w:cs="Times New Roman" w:hint="default"/>
      </w:rPr>
    </w:lvl>
    <w:lvl w:ilvl="2" w:tplc="96AA829E">
      <w:start w:val="1"/>
      <w:numFmt w:val="bullet"/>
      <w:lvlText w:val=""/>
      <w:lvlJc w:val="left"/>
      <w:pPr>
        <w:ind w:left="2160" w:hanging="360"/>
      </w:pPr>
      <w:rPr>
        <w:rFonts w:ascii="Wingdings" w:hAnsi="Wingdings" w:hint="default"/>
      </w:rPr>
    </w:lvl>
    <w:lvl w:ilvl="3" w:tplc="5920B2A6">
      <w:start w:val="1"/>
      <w:numFmt w:val="bullet"/>
      <w:lvlText w:val=""/>
      <w:lvlJc w:val="left"/>
      <w:pPr>
        <w:ind w:left="2880" w:hanging="360"/>
      </w:pPr>
      <w:rPr>
        <w:rFonts w:ascii="Symbol" w:hAnsi="Symbol" w:hint="default"/>
      </w:rPr>
    </w:lvl>
    <w:lvl w:ilvl="4" w:tplc="3CF865B8">
      <w:start w:val="1"/>
      <w:numFmt w:val="bullet"/>
      <w:lvlText w:val="o"/>
      <w:lvlJc w:val="left"/>
      <w:pPr>
        <w:ind w:left="3600" w:hanging="360"/>
      </w:pPr>
      <w:rPr>
        <w:rFonts w:ascii="Courier New" w:hAnsi="Courier New" w:cs="Times New Roman" w:hint="default"/>
      </w:rPr>
    </w:lvl>
    <w:lvl w:ilvl="5" w:tplc="ADB0A460">
      <w:start w:val="1"/>
      <w:numFmt w:val="bullet"/>
      <w:lvlText w:val=""/>
      <w:lvlJc w:val="left"/>
      <w:pPr>
        <w:ind w:left="4320" w:hanging="360"/>
      </w:pPr>
      <w:rPr>
        <w:rFonts w:ascii="Wingdings" w:hAnsi="Wingdings" w:hint="default"/>
      </w:rPr>
    </w:lvl>
    <w:lvl w:ilvl="6" w:tplc="A1A835E6">
      <w:start w:val="1"/>
      <w:numFmt w:val="bullet"/>
      <w:lvlText w:val=""/>
      <w:lvlJc w:val="left"/>
      <w:pPr>
        <w:ind w:left="5040" w:hanging="360"/>
      </w:pPr>
      <w:rPr>
        <w:rFonts w:ascii="Symbol" w:hAnsi="Symbol" w:hint="default"/>
      </w:rPr>
    </w:lvl>
    <w:lvl w:ilvl="7" w:tplc="409E7378">
      <w:start w:val="1"/>
      <w:numFmt w:val="bullet"/>
      <w:lvlText w:val="o"/>
      <w:lvlJc w:val="left"/>
      <w:pPr>
        <w:ind w:left="5760" w:hanging="360"/>
      </w:pPr>
      <w:rPr>
        <w:rFonts w:ascii="Courier New" w:hAnsi="Courier New" w:cs="Times New Roman" w:hint="default"/>
      </w:rPr>
    </w:lvl>
    <w:lvl w:ilvl="8" w:tplc="5A46BC30">
      <w:start w:val="1"/>
      <w:numFmt w:val="bullet"/>
      <w:lvlText w:val=""/>
      <w:lvlJc w:val="left"/>
      <w:pPr>
        <w:ind w:left="6480" w:hanging="360"/>
      </w:pPr>
      <w:rPr>
        <w:rFonts w:ascii="Wingdings" w:hAnsi="Wingdings" w:hint="default"/>
      </w:rPr>
    </w:lvl>
  </w:abstractNum>
  <w:abstractNum w:abstractNumId="3" w15:restartNumberingAfterBreak="0">
    <w:nsid w:val="199C2701"/>
    <w:multiLevelType w:val="hybridMultilevel"/>
    <w:tmpl w:val="AA66AAC6"/>
    <w:lvl w:ilvl="0" w:tplc="3C7CD31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47ACE1"/>
    <w:multiLevelType w:val="hybridMultilevel"/>
    <w:tmpl w:val="D63439E8"/>
    <w:lvl w:ilvl="0" w:tplc="C33C6788">
      <w:start w:val="1"/>
      <w:numFmt w:val="bullet"/>
      <w:lvlText w:val=""/>
      <w:lvlJc w:val="left"/>
      <w:pPr>
        <w:ind w:left="1800" w:hanging="360"/>
      </w:pPr>
      <w:rPr>
        <w:rFonts w:ascii="Symbol" w:hAnsi="Symbol" w:hint="default"/>
      </w:rPr>
    </w:lvl>
    <w:lvl w:ilvl="1" w:tplc="3DF42B20">
      <w:start w:val="1"/>
      <w:numFmt w:val="bullet"/>
      <w:lvlText w:val="o"/>
      <w:lvlJc w:val="left"/>
      <w:pPr>
        <w:ind w:left="1440" w:hanging="360"/>
      </w:pPr>
      <w:rPr>
        <w:rFonts w:ascii="Courier New" w:hAnsi="Courier New" w:cs="Times New Roman" w:hint="default"/>
      </w:rPr>
    </w:lvl>
    <w:lvl w:ilvl="2" w:tplc="E7F65278">
      <w:start w:val="1"/>
      <w:numFmt w:val="bullet"/>
      <w:lvlText w:val=""/>
      <w:lvlJc w:val="left"/>
      <w:pPr>
        <w:ind w:left="2160" w:hanging="360"/>
      </w:pPr>
      <w:rPr>
        <w:rFonts w:ascii="Wingdings" w:hAnsi="Wingdings" w:hint="default"/>
      </w:rPr>
    </w:lvl>
    <w:lvl w:ilvl="3" w:tplc="2990ED28">
      <w:start w:val="1"/>
      <w:numFmt w:val="bullet"/>
      <w:lvlText w:val=""/>
      <w:lvlJc w:val="left"/>
      <w:pPr>
        <w:ind w:left="2880" w:hanging="360"/>
      </w:pPr>
      <w:rPr>
        <w:rFonts w:ascii="Symbol" w:hAnsi="Symbol" w:hint="default"/>
      </w:rPr>
    </w:lvl>
    <w:lvl w:ilvl="4" w:tplc="DFCC374A">
      <w:start w:val="1"/>
      <w:numFmt w:val="bullet"/>
      <w:lvlText w:val="o"/>
      <w:lvlJc w:val="left"/>
      <w:pPr>
        <w:ind w:left="3600" w:hanging="360"/>
      </w:pPr>
      <w:rPr>
        <w:rFonts w:ascii="Courier New" w:hAnsi="Courier New" w:cs="Times New Roman" w:hint="default"/>
      </w:rPr>
    </w:lvl>
    <w:lvl w:ilvl="5" w:tplc="5DE2262E">
      <w:start w:val="1"/>
      <w:numFmt w:val="bullet"/>
      <w:lvlText w:val=""/>
      <w:lvlJc w:val="left"/>
      <w:pPr>
        <w:ind w:left="4320" w:hanging="360"/>
      </w:pPr>
      <w:rPr>
        <w:rFonts w:ascii="Wingdings" w:hAnsi="Wingdings" w:hint="default"/>
      </w:rPr>
    </w:lvl>
    <w:lvl w:ilvl="6" w:tplc="22D6AE24">
      <w:start w:val="1"/>
      <w:numFmt w:val="bullet"/>
      <w:lvlText w:val=""/>
      <w:lvlJc w:val="left"/>
      <w:pPr>
        <w:ind w:left="5040" w:hanging="360"/>
      </w:pPr>
      <w:rPr>
        <w:rFonts w:ascii="Symbol" w:hAnsi="Symbol" w:hint="default"/>
      </w:rPr>
    </w:lvl>
    <w:lvl w:ilvl="7" w:tplc="13D8A394">
      <w:start w:val="1"/>
      <w:numFmt w:val="bullet"/>
      <w:lvlText w:val="o"/>
      <w:lvlJc w:val="left"/>
      <w:pPr>
        <w:ind w:left="5760" w:hanging="360"/>
      </w:pPr>
      <w:rPr>
        <w:rFonts w:ascii="Courier New" w:hAnsi="Courier New" w:cs="Times New Roman" w:hint="default"/>
      </w:rPr>
    </w:lvl>
    <w:lvl w:ilvl="8" w:tplc="EB0270BE">
      <w:start w:val="1"/>
      <w:numFmt w:val="bullet"/>
      <w:lvlText w:val=""/>
      <w:lvlJc w:val="left"/>
      <w:pPr>
        <w:ind w:left="6480" w:hanging="360"/>
      </w:pPr>
      <w:rPr>
        <w:rFonts w:ascii="Wingdings" w:hAnsi="Wingdings" w:hint="default"/>
      </w:rPr>
    </w:lvl>
  </w:abstractNum>
  <w:abstractNum w:abstractNumId="5" w15:restartNumberingAfterBreak="0">
    <w:nsid w:val="1DEBE05C"/>
    <w:multiLevelType w:val="hybridMultilevel"/>
    <w:tmpl w:val="B4EA1208"/>
    <w:lvl w:ilvl="0" w:tplc="32241FBA">
      <w:start w:val="1"/>
      <w:numFmt w:val="bullet"/>
      <w:lvlText w:val=""/>
      <w:lvlJc w:val="left"/>
      <w:pPr>
        <w:ind w:left="1800" w:hanging="360"/>
      </w:pPr>
      <w:rPr>
        <w:rFonts w:ascii="Symbol" w:hAnsi="Symbol" w:hint="default"/>
      </w:rPr>
    </w:lvl>
    <w:lvl w:ilvl="1" w:tplc="8D0C9398">
      <w:start w:val="1"/>
      <w:numFmt w:val="bullet"/>
      <w:lvlText w:val="o"/>
      <w:lvlJc w:val="left"/>
      <w:pPr>
        <w:ind w:left="1440" w:hanging="360"/>
      </w:pPr>
      <w:rPr>
        <w:rFonts w:ascii="Courier New" w:hAnsi="Courier New" w:cs="Times New Roman" w:hint="default"/>
      </w:rPr>
    </w:lvl>
    <w:lvl w:ilvl="2" w:tplc="BF0A81BE">
      <w:start w:val="1"/>
      <w:numFmt w:val="bullet"/>
      <w:lvlText w:val=""/>
      <w:lvlJc w:val="left"/>
      <w:pPr>
        <w:ind w:left="2160" w:hanging="360"/>
      </w:pPr>
      <w:rPr>
        <w:rFonts w:ascii="Wingdings" w:hAnsi="Wingdings" w:hint="default"/>
      </w:rPr>
    </w:lvl>
    <w:lvl w:ilvl="3" w:tplc="F5101B6E">
      <w:start w:val="1"/>
      <w:numFmt w:val="bullet"/>
      <w:lvlText w:val=""/>
      <w:lvlJc w:val="left"/>
      <w:pPr>
        <w:ind w:left="2880" w:hanging="360"/>
      </w:pPr>
      <w:rPr>
        <w:rFonts w:ascii="Symbol" w:hAnsi="Symbol" w:hint="default"/>
      </w:rPr>
    </w:lvl>
    <w:lvl w:ilvl="4" w:tplc="99D06CAA">
      <w:start w:val="1"/>
      <w:numFmt w:val="bullet"/>
      <w:lvlText w:val="o"/>
      <w:lvlJc w:val="left"/>
      <w:pPr>
        <w:ind w:left="3600" w:hanging="360"/>
      </w:pPr>
      <w:rPr>
        <w:rFonts w:ascii="Courier New" w:hAnsi="Courier New" w:cs="Times New Roman" w:hint="default"/>
      </w:rPr>
    </w:lvl>
    <w:lvl w:ilvl="5" w:tplc="25CC4C7C">
      <w:start w:val="1"/>
      <w:numFmt w:val="bullet"/>
      <w:lvlText w:val=""/>
      <w:lvlJc w:val="left"/>
      <w:pPr>
        <w:ind w:left="4320" w:hanging="360"/>
      </w:pPr>
      <w:rPr>
        <w:rFonts w:ascii="Wingdings" w:hAnsi="Wingdings" w:hint="default"/>
      </w:rPr>
    </w:lvl>
    <w:lvl w:ilvl="6" w:tplc="9CB0B556">
      <w:start w:val="1"/>
      <w:numFmt w:val="bullet"/>
      <w:lvlText w:val=""/>
      <w:lvlJc w:val="left"/>
      <w:pPr>
        <w:ind w:left="5040" w:hanging="360"/>
      </w:pPr>
      <w:rPr>
        <w:rFonts w:ascii="Symbol" w:hAnsi="Symbol" w:hint="default"/>
      </w:rPr>
    </w:lvl>
    <w:lvl w:ilvl="7" w:tplc="28D841A0">
      <w:start w:val="1"/>
      <w:numFmt w:val="bullet"/>
      <w:lvlText w:val="o"/>
      <w:lvlJc w:val="left"/>
      <w:pPr>
        <w:ind w:left="5760" w:hanging="360"/>
      </w:pPr>
      <w:rPr>
        <w:rFonts w:ascii="Courier New" w:hAnsi="Courier New" w:cs="Times New Roman" w:hint="default"/>
      </w:rPr>
    </w:lvl>
    <w:lvl w:ilvl="8" w:tplc="1848C40A">
      <w:start w:val="1"/>
      <w:numFmt w:val="bullet"/>
      <w:lvlText w:val=""/>
      <w:lvlJc w:val="left"/>
      <w:pPr>
        <w:ind w:left="6480" w:hanging="360"/>
      </w:pPr>
      <w:rPr>
        <w:rFonts w:ascii="Wingdings" w:hAnsi="Wingdings" w:hint="default"/>
      </w:rPr>
    </w:lvl>
  </w:abstractNum>
  <w:abstractNum w:abstractNumId="6" w15:restartNumberingAfterBreak="0">
    <w:nsid w:val="427C9631"/>
    <w:multiLevelType w:val="hybridMultilevel"/>
    <w:tmpl w:val="0316E204"/>
    <w:lvl w:ilvl="0" w:tplc="50FC5420">
      <w:start w:val="1"/>
      <w:numFmt w:val="bullet"/>
      <w:lvlText w:val=""/>
      <w:lvlJc w:val="left"/>
      <w:pPr>
        <w:ind w:left="1800" w:hanging="360"/>
      </w:pPr>
      <w:rPr>
        <w:rFonts w:ascii="Symbol" w:hAnsi="Symbol" w:hint="default"/>
      </w:rPr>
    </w:lvl>
    <w:lvl w:ilvl="1" w:tplc="C1A08E96">
      <w:start w:val="1"/>
      <w:numFmt w:val="bullet"/>
      <w:lvlText w:val="o"/>
      <w:lvlJc w:val="left"/>
      <w:pPr>
        <w:ind w:left="1440" w:hanging="360"/>
      </w:pPr>
      <w:rPr>
        <w:rFonts w:ascii="Courier New" w:hAnsi="Courier New" w:cs="Times New Roman" w:hint="default"/>
      </w:rPr>
    </w:lvl>
    <w:lvl w:ilvl="2" w:tplc="98046F74">
      <w:start w:val="1"/>
      <w:numFmt w:val="bullet"/>
      <w:lvlText w:val=""/>
      <w:lvlJc w:val="left"/>
      <w:pPr>
        <w:ind w:left="2160" w:hanging="360"/>
      </w:pPr>
      <w:rPr>
        <w:rFonts w:ascii="Wingdings" w:hAnsi="Wingdings" w:hint="default"/>
      </w:rPr>
    </w:lvl>
    <w:lvl w:ilvl="3" w:tplc="2AB8183C">
      <w:start w:val="1"/>
      <w:numFmt w:val="bullet"/>
      <w:lvlText w:val=""/>
      <w:lvlJc w:val="left"/>
      <w:pPr>
        <w:ind w:left="2880" w:hanging="360"/>
      </w:pPr>
      <w:rPr>
        <w:rFonts w:ascii="Symbol" w:hAnsi="Symbol" w:hint="default"/>
      </w:rPr>
    </w:lvl>
    <w:lvl w:ilvl="4" w:tplc="FD4E203C">
      <w:start w:val="1"/>
      <w:numFmt w:val="bullet"/>
      <w:lvlText w:val="o"/>
      <w:lvlJc w:val="left"/>
      <w:pPr>
        <w:ind w:left="3600" w:hanging="360"/>
      </w:pPr>
      <w:rPr>
        <w:rFonts w:ascii="Courier New" w:hAnsi="Courier New" w:cs="Times New Roman" w:hint="default"/>
      </w:rPr>
    </w:lvl>
    <w:lvl w:ilvl="5" w:tplc="05F86A36">
      <w:start w:val="1"/>
      <w:numFmt w:val="bullet"/>
      <w:lvlText w:val=""/>
      <w:lvlJc w:val="left"/>
      <w:pPr>
        <w:ind w:left="4320" w:hanging="360"/>
      </w:pPr>
      <w:rPr>
        <w:rFonts w:ascii="Wingdings" w:hAnsi="Wingdings" w:hint="default"/>
      </w:rPr>
    </w:lvl>
    <w:lvl w:ilvl="6" w:tplc="F06AA3C8">
      <w:start w:val="1"/>
      <w:numFmt w:val="bullet"/>
      <w:lvlText w:val=""/>
      <w:lvlJc w:val="left"/>
      <w:pPr>
        <w:ind w:left="5040" w:hanging="360"/>
      </w:pPr>
      <w:rPr>
        <w:rFonts w:ascii="Symbol" w:hAnsi="Symbol" w:hint="default"/>
      </w:rPr>
    </w:lvl>
    <w:lvl w:ilvl="7" w:tplc="BB02D7DA">
      <w:start w:val="1"/>
      <w:numFmt w:val="bullet"/>
      <w:lvlText w:val="o"/>
      <w:lvlJc w:val="left"/>
      <w:pPr>
        <w:ind w:left="5760" w:hanging="360"/>
      </w:pPr>
      <w:rPr>
        <w:rFonts w:ascii="Courier New" w:hAnsi="Courier New" w:cs="Times New Roman" w:hint="default"/>
      </w:rPr>
    </w:lvl>
    <w:lvl w:ilvl="8" w:tplc="8312C73A">
      <w:start w:val="1"/>
      <w:numFmt w:val="bullet"/>
      <w:lvlText w:val=""/>
      <w:lvlJc w:val="left"/>
      <w:pPr>
        <w:ind w:left="6480" w:hanging="360"/>
      </w:pPr>
      <w:rPr>
        <w:rFonts w:ascii="Wingdings" w:hAnsi="Wingdings" w:hint="default"/>
      </w:rPr>
    </w:lvl>
  </w:abstractNum>
  <w:abstractNum w:abstractNumId="7" w15:restartNumberingAfterBreak="0">
    <w:nsid w:val="451648C7"/>
    <w:multiLevelType w:val="hybridMultilevel"/>
    <w:tmpl w:val="32FC5346"/>
    <w:lvl w:ilvl="0" w:tplc="3AD2F294">
      <w:start w:val="1"/>
      <w:numFmt w:val="bullet"/>
      <w:lvlText w:val=""/>
      <w:lvlJc w:val="left"/>
      <w:pPr>
        <w:ind w:left="1800" w:hanging="360"/>
      </w:pPr>
      <w:rPr>
        <w:rFonts w:ascii="Symbol" w:hAnsi="Symbol" w:hint="default"/>
      </w:rPr>
    </w:lvl>
    <w:lvl w:ilvl="1" w:tplc="C7F493F6">
      <w:start w:val="1"/>
      <w:numFmt w:val="bullet"/>
      <w:lvlText w:val="o"/>
      <w:lvlJc w:val="left"/>
      <w:pPr>
        <w:ind w:left="1440" w:hanging="360"/>
      </w:pPr>
      <w:rPr>
        <w:rFonts w:ascii="Courier New" w:hAnsi="Courier New" w:cs="Times New Roman" w:hint="default"/>
      </w:rPr>
    </w:lvl>
    <w:lvl w:ilvl="2" w:tplc="DE92412C">
      <w:start w:val="1"/>
      <w:numFmt w:val="bullet"/>
      <w:lvlText w:val=""/>
      <w:lvlJc w:val="left"/>
      <w:pPr>
        <w:ind w:left="2160" w:hanging="360"/>
      </w:pPr>
      <w:rPr>
        <w:rFonts w:ascii="Wingdings" w:hAnsi="Wingdings" w:hint="default"/>
      </w:rPr>
    </w:lvl>
    <w:lvl w:ilvl="3" w:tplc="85266F10">
      <w:start w:val="1"/>
      <w:numFmt w:val="bullet"/>
      <w:lvlText w:val=""/>
      <w:lvlJc w:val="left"/>
      <w:pPr>
        <w:ind w:left="2880" w:hanging="360"/>
      </w:pPr>
      <w:rPr>
        <w:rFonts w:ascii="Symbol" w:hAnsi="Symbol" w:hint="default"/>
      </w:rPr>
    </w:lvl>
    <w:lvl w:ilvl="4" w:tplc="39A6EE78">
      <w:start w:val="1"/>
      <w:numFmt w:val="bullet"/>
      <w:lvlText w:val="o"/>
      <w:lvlJc w:val="left"/>
      <w:pPr>
        <w:ind w:left="3600" w:hanging="360"/>
      </w:pPr>
      <w:rPr>
        <w:rFonts w:ascii="Courier New" w:hAnsi="Courier New" w:cs="Times New Roman" w:hint="default"/>
      </w:rPr>
    </w:lvl>
    <w:lvl w:ilvl="5" w:tplc="03FACF0A">
      <w:start w:val="1"/>
      <w:numFmt w:val="bullet"/>
      <w:lvlText w:val=""/>
      <w:lvlJc w:val="left"/>
      <w:pPr>
        <w:ind w:left="4320" w:hanging="360"/>
      </w:pPr>
      <w:rPr>
        <w:rFonts w:ascii="Wingdings" w:hAnsi="Wingdings" w:hint="default"/>
      </w:rPr>
    </w:lvl>
    <w:lvl w:ilvl="6" w:tplc="2E443FE4">
      <w:start w:val="1"/>
      <w:numFmt w:val="bullet"/>
      <w:lvlText w:val=""/>
      <w:lvlJc w:val="left"/>
      <w:pPr>
        <w:ind w:left="5040" w:hanging="360"/>
      </w:pPr>
      <w:rPr>
        <w:rFonts w:ascii="Symbol" w:hAnsi="Symbol" w:hint="default"/>
      </w:rPr>
    </w:lvl>
    <w:lvl w:ilvl="7" w:tplc="781AF638">
      <w:start w:val="1"/>
      <w:numFmt w:val="bullet"/>
      <w:lvlText w:val="o"/>
      <w:lvlJc w:val="left"/>
      <w:pPr>
        <w:ind w:left="5760" w:hanging="360"/>
      </w:pPr>
      <w:rPr>
        <w:rFonts w:ascii="Courier New" w:hAnsi="Courier New" w:cs="Times New Roman" w:hint="default"/>
      </w:rPr>
    </w:lvl>
    <w:lvl w:ilvl="8" w:tplc="8B722D3E">
      <w:start w:val="1"/>
      <w:numFmt w:val="bullet"/>
      <w:lvlText w:val=""/>
      <w:lvlJc w:val="left"/>
      <w:pPr>
        <w:ind w:left="6480" w:hanging="360"/>
      </w:pPr>
      <w:rPr>
        <w:rFonts w:ascii="Wingdings" w:hAnsi="Wingdings" w:hint="default"/>
      </w:rPr>
    </w:lvl>
  </w:abstractNum>
  <w:abstractNum w:abstractNumId="8" w15:restartNumberingAfterBreak="0">
    <w:nsid w:val="45998A79"/>
    <w:multiLevelType w:val="hybridMultilevel"/>
    <w:tmpl w:val="4ED6BB06"/>
    <w:lvl w:ilvl="0" w:tplc="8E6E9A26">
      <w:start w:val="1"/>
      <w:numFmt w:val="bullet"/>
      <w:lvlText w:val=""/>
      <w:lvlJc w:val="left"/>
      <w:pPr>
        <w:ind w:left="1800" w:hanging="360"/>
      </w:pPr>
      <w:rPr>
        <w:rFonts w:ascii="Symbol" w:hAnsi="Symbol" w:hint="default"/>
      </w:rPr>
    </w:lvl>
    <w:lvl w:ilvl="1" w:tplc="2EE683BA">
      <w:start w:val="1"/>
      <w:numFmt w:val="bullet"/>
      <w:lvlText w:val="o"/>
      <w:lvlJc w:val="left"/>
      <w:pPr>
        <w:ind w:left="1440" w:hanging="360"/>
      </w:pPr>
      <w:rPr>
        <w:rFonts w:ascii="Courier New" w:hAnsi="Courier New" w:cs="Times New Roman" w:hint="default"/>
      </w:rPr>
    </w:lvl>
    <w:lvl w:ilvl="2" w:tplc="05EA5CBA">
      <w:start w:val="1"/>
      <w:numFmt w:val="bullet"/>
      <w:lvlText w:val=""/>
      <w:lvlJc w:val="left"/>
      <w:pPr>
        <w:ind w:left="2160" w:hanging="360"/>
      </w:pPr>
      <w:rPr>
        <w:rFonts w:ascii="Wingdings" w:hAnsi="Wingdings" w:hint="default"/>
      </w:rPr>
    </w:lvl>
    <w:lvl w:ilvl="3" w:tplc="D9DEBFE6">
      <w:start w:val="1"/>
      <w:numFmt w:val="bullet"/>
      <w:lvlText w:val=""/>
      <w:lvlJc w:val="left"/>
      <w:pPr>
        <w:ind w:left="2880" w:hanging="360"/>
      </w:pPr>
      <w:rPr>
        <w:rFonts w:ascii="Symbol" w:hAnsi="Symbol" w:hint="default"/>
      </w:rPr>
    </w:lvl>
    <w:lvl w:ilvl="4" w:tplc="73E6DBB0">
      <w:start w:val="1"/>
      <w:numFmt w:val="bullet"/>
      <w:lvlText w:val="o"/>
      <w:lvlJc w:val="left"/>
      <w:pPr>
        <w:ind w:left="3600" w:hanging="360"/>
      </w:pPr>
      <w:rPr>
        <w:rFonts w:ascii="Courier New" w:hAnsi="Courier New" w:cs="Times New Roman" w:hint="default"/>
      </w:rPr>
    </w:lvl>
    <w:lvl w:ilvl="5" w:tplc="9650EBBA">
      <w:start w:val="1"/>
      <w:numFmt w:val="bullet"/>
      <w:lvlText w:val=""/>
      <w:lvlJc w:val="left"/>
      <w:pPr>
        <w:ind w:left="4320" w:hanging="360"/>
      </w:pPr>
      <w:rPr>
        <w:rFonts w:ascii="Wingdings" w:hAnsi="Wingdings" w:hint="default"/>
      </w:rPr>
    </w:lvl>
    <w:lvl w:ilvl="6" w:tplc="DB70D9BE">
      <w:start w:val="1"/>
      <w:numFmt w:val="bullet"/>
      <w:lvlText w:val=""/>
      <w:lvlJc w:val="left"/>
      <w:pPr>
        <w:ind w:left="5040" w:hanging="360"/>
      </w:pPr>
      <w:rPr>
        <w:rFonts w:ascii="Symbol" w:hAnsi="Symbol" w:hint="default"/>
      </w:rPr>
    </w:lvl>
    <w:lvl w:ilvl="7" w:tplc="FA0407F2">
      <w:start w:val="1"/>
      <w:numFmt w:val="bullet"/>
      <w:lvlText w:val="o"/>
      <w:lvlJc w:val="left"/>
      <w:pPr>
        <w:ind w:left="5760" w:hanging="360"/>
      </w:pPr>
      <w:rPr>
        <w:rFonts w:ascii="Courier New" w:hAnsi="Courier New" w:cs="Times New Roman" w:hint="default"/>
      </w:rPr>
    </w:lvl>
    <w:lvl w:ilvl="8" w:tplc="0820F51E">
      <w:start w:val="1"/>
      <w:numFmt w:val="bullet"/>
      <w:lvlText w:val=""/>
      <w:lvlJc w:val="left"/>
      <w:pPr>
        <w:ind w:left="6480" w:hanging="360"/>
      </w:pPr>
      <w:rPr>
        <w:rFonts w:ascii="Wingdings" w:hAnsi="Wingdings" w:hint="default"/>
      </w:rPr>
    </w:lvl>
  </w:abstractNum>
  <w:abstractNum w:abstractNumId="9" w15:restartNumberingAfterBreak="0">
    <w:nsid w:val="5465736E"/>
    <w:multiLevelType w:val="hybridMultilevel"/>
    <w:tmpl w:val="44887D5A"/>
    <w:lvl w:ilvl="0" w:tplc="12A4989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3A4CD3"/>
    <w:multiLevelType w:val="hybridMultilevel"/>
    <w:tmpl w:val="D2467E10"/>
    <w:lvl w:ilvl="0" w:tplc="D8A49E64">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925907"/>
    <w:multiLevelType w:val="hybridMultilevel"/>
    <w:tmpl w:val="AC1E9E92"/>
    <w:lvl w:ilvl="0" w:tplc="E2849E26">
      <w:start w:val="1"/>
      <w:numFmt w:val="decimal"/>
      <w:lvlText w:val="%1."/>
      <w:lvlJc w:val="left"/>
      <w:pPr>
        <w:ind w:left="1080" w:hanging="720"/>
      </w:pPr>
    </w:lvl>
    <w:lvl w:ilvl="1" w:tplc="AA6EB14A">
      <w:start w:val="1"/>
      <w:numFmt w:val="lowerLetter"/>
      <w:lvlText w:val="%2."/>
      <w:lvlJc w:val="left"/>
      <w:pPr>
        <w:ind w:left="1440" w:hanging="360"/>
      </w:pPr>
    </w:lvl>
    <w:lvl w:ilvl="2" w:tplc="E8745AC8">
      <w:start w:val="1"/>
      <w:numFmt w:val="lowerRoman"/>
      <w:lvlText w:val="%3."/>
      <w:lvlJc w:val="right"/>
      <w:pPr>
        <w:ind w:left="2160" w:hanging="180"/>
      </w:pPr>
    </w:lvl>
    <w:lvl w:ilvl="3" w:tplc="03FE93C8">
      <w:start w:val="1"/>
      <w:numFmt w:val="decimal"/>
      <w:lvlText w:val="%4."/>
      <w:lvlJc w:val="left"/>
      <w:pPr>
        <w:ind w:left="2880" w:hanging="360"/>
      </w:pPr>
    </w:lvl>
    <w:lvl w:ilvl="4" w:tplc="EDFA3300">
      <w:start w:val="1"/>
      <w:numFmt w:val="lowerLetter"/>
      <w:lvlText w:val="%5."/>
      <w:lvlJc w:val="left"/>
      <w:pPr>
        <w:ind w:left="3600" w:hanging="360"/>
      </w:pPr>
    </w:lvl>
    <w:lvl w:ilvl="5" w:tplc="0E680372">
      <w:start w:val="1"/>
      <w:numFmt w:val="lowerRoman"/>
      <w:lvlText w:val="%6."/>
      <w:lvlJc w:val="right"/>
      <w:pPr>
        <w:ind w:left="4320" w:hanging="180"/>
      </w:pPr>
    </w:lvl>
    <w:lvl w:ilvl="6" w:tplc="A970C4F2">
      <w:start w:val="1"/>
      <w:numFmt w:val="decimal"/>
      <w:lvlText w:val="%7."/>
      <w:lvlJc w:val="left"/>
      <w:pPr>
        <w:ind w:left="5040" w:hanging="360"/>
      </w:pPr>
    </w:lvl>
    <w:lvl w:ilvl="7" w:tplc="01C64F96">
      <w:start w:val="1"/>
      <w:numFmt w:val="lowerLetter"/>
      <w:lvlText w:val="%8."/>
      <w:lvlJc w:val="left"/>
      <w:pPr>
        <w:ind w:left="5760" w:hanging="360"/>
      </w:pPr>
    </w:lvl>
    <w:lvl w:ilvl="8" w:tplc="879E4822">
      <w:start w:val="1"/>
      <w:numFmt w:val="lowerRoman"/>
      <w:lvlText w:val="%9."/>
      <w:lvlJc w:val="right"/>
      <w:pPr>
        <w:ind w:left="6480" w:hanging="180"/>
      </w:pPr>
    </w:lvl>
  </w:abstractNum>
  <w:abstractNum w:abstractNumId="12" w15:restartNumberingAfterBreak="0">
    <w:nsid w:val="68CF1B0E"/>
    <w:multiLevelType w:val="hybridMultilevel"/>
    <w:tmpl w:val="61265660"/>
    <w:lvl w:ilvl="0" w:tplc="5190663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908FB6"/>
    <w:multiLevelType w:val="hybridMultilevel"/>
    <w:tmpl w:val="74BCB1D8"/>
    <w:lvl w:ilvl="0" w:tplc="4314ABC4">
      <w:start w:val="1"/>
      <w:numFmt w:val="bullet"/>
      <w:lvlText w:val=""/>
      <w:lvlJc w:val="left"/>
      <w:pPr>
        <w:ind w:left="1800" w:hanging="360"/>
      </w:pPr>
      <w:rPr>
        <w:rFonts w:ascii="Symbol" w:hAnsi="Symbol" w:hint="default"/>
      </w:rPr>
    </w:lvl>
    <w:lvl w:ilvl="1" w:tplc="31A63180">
      <w:start w:val="1"/>
      <w:numFmt w:val="bullet"/>
      <w:lvlText w:val="o"/>
      <w:lvlJc w:val="left"/>
      <w:pPr>
        <w:ind w:left="1440" w:hanging="360"/>
      </w:pPr>
      <w:rPr>
        <w:rFonts w:ascii="Courier New" w:hAnsi="Courier New" w:cs="Times New Roman" w:hint="default"/>
      </w:rPr>
    </w:lvl>
    <w:lvl w:ilvl="2" w:tplc="60900ADC">
      <w:start w:val="1"/>
      <w:numFmt w:val="bullet"/>
      <w:lvlText w:val=""/>
      <w:lvlJc w:val="left"/>
      <w:pPr>
        <w:ind w:left="2160" w:hanging="360"/>
      </w:pPr>
      <w:rPr>
        <w:rFonts w:ascii="Wingdings" w:hAnsi="Wingdings" w:hint="default"/>
      </w:rPr>
    </w:lvl>
    <w:lvl w:ilvl="3" w:tplc="12080390">
      <w:start w:val="1"/>
      <w:numFmt w:val="bullet"/>
      <w:lvlText w:val=""/>
      <w:lvlJc w:val="left"/>
      <w:pPr>
        <w:ind w:left="2880" w:hanging="360"/>
      </w:pPr>
      <w:rPr>
        <w:rFonts w:ascii="Symbol" w:hAnsi="Symbol" w:hint="default"/>
      </w:rPr>
    </w:lvl>
    <w:lvl w:ilvl="4" w:tplc="027A70CE">
      <w:start w:val="1"/>
      <w:numFmt w:val="bullet"/>
      <w:lvlText w:val="o"/>
      <w:lvlJc w:val="left"/>
      <w:pPr>
        <w:ind w:left="3600" w:hanging="360"/>
      </w:pPr>
      <w:rPr>
        <w:rFonts w:ascii="Courier New" w:hAnsi="Courier New" w:cs="Times New Roman" w:hint="default"/>
      </w:rPr>
    </w:lvl>
    <w:lvl w:ilvl="5" w:tplc="02DE7238">
      <w:start w:val="1"/>
      <w:numFmt w:val="bullet"/>
      <w:lvlText w:val=""/>
      <w:lvlJc w:val="left"/>
      <w:pPr>
        <w:ind w:left="4320" w:hanging="360"/>
      </w:pPr>
      <w:rPr>
        <w:rFonts w:ascii="Wingdings" w:hAnsi="Wingdings" w:hint="default"/>
      </w:rPr>
    </w:lvl>
    <w:lvl w:ilvl="6" w:tplc="6774504C">
      <w:start w:val="1"/>
      <w:numFmt w:val="bullet"/>
      <w:lvlText w:val=""/>
      <w:lvlJc w:val="left"/>
      <w:pPr>
        <w:ind w:left="5040" w:hanging="360"/>
      </w:pPr>
      <w:rPr>
        <w:rFonts w:ascii="Symbol" w:hAnsi="Symbol" w:hint="default"/>
      </w:rPr>
    </w:lvl>
    <w:lvl w:ilvl="7" w:tplc="E40E7DFA">
      <w:start w:val="1"/>
      <w:numFmt w:val="bullet"/>
      <w:lvlText w:val="o"/>
      <w:lvlJc w:val="left"/>
      <w:pPr>
        <w:ind w:left="5760" w:hanging="360"/>
      </w:pPr>
      <w:rPr>
        <w:rFonts w:ascii="Courier New" w:hAnsi="Courier New" w:cs="Times New Roman" w:hint="default"/>
      </w:rPr>
    </w:lvl>
    <w:lvl w:ilvl="8" w:tplc="7C8687C8">
      <w:start w:val="1"/>
      <w:numFmt w:val="bullet"/>
      <w:lvlText w:val=""/>
      <w:lvlJc w:val="left"/>
      <w:pPr>
        <w:ind w:left="6480" w:hanging="360"/>
      </w:pPr>
      <w:rPr>
        <w:rFonts w:ascii="Wingdings" w:hAnsi="Wingdings" w:hint="default"/>
      </w:rPr>
    </w:lvl>
  </w:abstractNum>
  <w:abstractNum w:abstractNumId="14" w15:restartNumberingAfterBreak="0">
    <w:nsid w:val="7A26454B"/>
    <w:multiLevelType w:val="hybridMultilevel"/>
    <w:tmpl w:val="31AC1C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A55583A"/>
    <w:multiLevelType w:val="hybridMultilevel"/>
    <w:tmpl w:val="51E05C60"/>
    <w:lvl w:ilvl="0" w:tplc="3FBEBD5E">
      <w:start w:val="6"/>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051359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96525832">
    <w:abstractNumId w:val="4"/>
  </w:num>
  <w:num w:numId="3" w16cid:durableId="1252547884">
    <w:abstractNumId w:val="3"/>
  </w:num>
  <w:num w:numId="4" w16cid:durableId="78528325">
    <w:abstractNumId w:val="9"/>
  </w:num>
  <w:num w:numId="5" w16cid:durableId="1160850261">
    <w:abstractNumId w:val="12"/>
  </w:num>
  <w:num w:numId="6" w16cid:durableId="26878087">
    <w:abstractNumId w:val="7"/>
  </w:num>
  <w:num w:numId="7" w16cid:durableId="3898232">
    <w:abstractNumId w:val="10"/>
  </w:num>
  <w:num w:numId="8" w16cid:durableId="204564490">
    <w:abstractNumId w:val="5"/>
  </w:num>
  <w:num w:numId="9" w16cid:durableId="772819617">
    <w:abstractNumId w:val="6"/>
  </w:num>
  <w:num w:numId="10" w16cid:durableId="1948807743">
    <w:abstractNumId w:val="13"/>
  </w:num>
  <w:num w:numId="11" w16cid:durableId="1646856640">
    <w:abstractNumId w:val="0"/>
  </w:num>
  <w:num w:numId="12" w16cid:durableId="1830439942">
    <w:abstractNumId w:val="8"/>
  </w:num>
  <w:num w:numId="13" w16cid:durableId="1582133266">
    <w:abstractNumId w:val="1"/>
  </w:num>
  <w:num w:numId="14" w16cid:durableId="761414942">
    <w:abstractNumId w:val="2"/>
  </w:num>
  <w:num w:numId="15" w16cid:durableId="1434783578">
    <w:abstractNumId w:val="15"/>
  </w:num>
  <w:num w:numId="16" w16cid:durableId="59690808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A85"/>
    <w:rsid w:val="00002D35"/>
    <w:rsid w:val="00003DB6"/>
    <w:rsid w:val="00014E24"/>
    <w:rsid w:val="00015276"/>
    <w:rsid w:val="000177E0"/>
    <w:rsid w:val="0002134A"/>
    <w:rsid w:val="000219C7"/>
    <w:rsid w:val="00024CCE"/>
    <w:rsid w:val="00030D52"/>
    <w:rsid w:val="0003124C"/>
    <w:rsid w:val="000328FC"/>
    <w:rsid w:val="000343C7"/>
    <w:rsid w:val="0003651C"/>
    <w:rsid w:val="00037E6B"/>
    <w:rsid w:val="00040C35"/>
    <w:rsid w:val="00042127"/>
    <w:rsid w:val="00042903"/>
    <w:rsid w:val="00042BF6"/>
    <w:rsid w:val="0004380D"/>
    <w:rsid w:val="00053134"/>
    <w:rsid w:val="00055EB3"/>
    <w:rsid w:val="000621E5"/>
    <w:rsid w:val="00063A43"/>
    <w:rsid w:val="00063BA6"/>
    <w:rsid w:val="0007180B"/>
    <w:rsid w:val="000766BA"/>
    <w:rsid w:val="000771A3"/>
    <w:rsid w:val="000774EA"/>
    <w:rsid w:val="00080714"/>
    <w:rsid w:val="000808A1"/>
    <w:rsid w:val="00080C05"/>
    <w:rsid w:val="00084FA5"/>
    <w:rsid w:val="00086195"/>
    <w:rsid w:val="000924B6"/>
    <w:rsid w:val="000A1E63"/>
    <w:rsid w:val="000A2A49"/>
    <w:rsid w:val="000A378A"/>
    <w:rsid w:val="000B0212"/>
    <w:rsid w:val="000B033E"/>
    <w:rsid w:val="000B0BE7"/>
    <w:rsid w:val="000B2C79"/>
    <w:rsid w:val="000B53B8"/>
    <w:rsid w:val="000B714E"/>
    <w:rsid w:val="000C357D"/>
    <w:rsid w:val="000C5592"/>
    <w:rsid w:val="000C5BDE"/>
    <w:rsid w:val="000D10F6"/>
    <w:rsid w:val="000D2F58"/>
    <w:rsid w:val="000D3FF7"/>
    <w:rsid w:val="000D79EF"/>
    <w:rsid w:val="000E34F8"/>
    <w:rsid w:val="000E5562"/>
    <w:rsid w:val="000F01D3"/>
    <w:rsid w:val="000F0C6C"/>
    <w:rsid w:val="000F0DB9"/>
    <w:rsid w:val="000F3AB8"/>
    <w:rsid w:val="000F42A3"/>
    <w:rsid w:val="00100F06"/>
    <w:rsid w:val="00102F04"/>
    <w:rsid w:val="0010515B"/>
    <w:rsid w:val="001069A2"/>
    <w:rsid w:val="00107792"/>
    <w:rsid w:val="001079A3"/>
    <w:rsid w:val="00111C90"/>
    <w:rsid w:val="0011272B"/>
    <w:rsid w:val="00113A23"/>
    <w:rsid w:val="00116B79"/>
    <w:rsid w:val="00117D14"/>
    <w:rsid w:val="001208FB"/>
    <w:rsid w:val="00121C36"/>
    <w:rsid w:val="00122D6D"/>
    <w:rsid w:val="001308ED"/>
    <w:rsid w:val="00132512"/>
    <w:rsid w:val="00132D88"/>
    <w:rsid w:val="001336AA"/>
    <w:rsid w:val="00136D23"/>
    <w:rsid w:val="00140CA6"/>
    <w:rsid w:val="00141D46"/>
    <w:rsid w:val="00143997"/>
    <w:rsid w:val="00150C51"/>
    <w:rsid w:val="00153E1B"/>
    <w:rsid w:val="00155534"/>
    <w:rsid w:val="0015556B"/>
    <w:rsid w:val="00161C15"/>
    <w:rsid w:val="00162386"/>
    <w:rsid w:val="001672F8"/>
    <w:rsid w:val="0017691D"/>
    <w:rsid w:val="001860C8"/>
    <w:rsid w:val="00193A4C"/>
    <w:rsid w:val="00197C42"/>
    <w:rsid w:val="001A10C7"/>
    <w:rsid w:val="001A566B"/>
    <w:rsid w:val="001A7316"/>
    <w:rsid w:val="001A7889"/>
    <w:rsid w:val="001B53FC"/>
    <w:rsid w:val="001B59AC"/>
    <w:rsid w:val="001B676D"/>
    <w:rsid w:val="001B685F"/>
    <w:rsid w:val="001C037E"/>
    <w:rsid w:val="001C0FE1"/>
    <w:rsid w:val="001C1EAB"/>
    <w:rsid w:val="001C4394"/>
    <w:rsid w:val="001D327E"/>
    <w:rsid w:val="001E153B"/>
    <w:rsid w:val="001F15CE"/>
    <w:rsid w:val="00200E3E"/>
    <w:rsid w:val="002105D6"/>
    <w:rsid w:val="00211F05"/>
    <w:rsid w:val="00213277"/>
    <w:rsid w:val="002156A4"/>
    <w:rsid w:val="0021579B"/>
    <w:rsid w:val="00216D8B"/>
    <w:rsid w:val="002213C9"/>
    <w:rsid w:val="0022151A"/>
    <w:rsid w:val="00227876"/>
    <w:rsid w:val="002322E7"/>
    <w:rsid w:val="00240144"/>
    <w:rsid w:val="00242A07"/>
    <w:rsid w:val="002536C9"/>
    <w:rsid w:val="00253C24"/>
    <w:rsid w:val="002546E0"/>
    <w:rsid w:val="002547FD"/>
    <w:rsid w:val="00254B28"/>
    <w:rsid w:val="0025583E"/>
    <w:rsid w:val="0025763F"/>
    <w:rsid w:val="00263134"/>
    <w:rsid w:val="00264FEE"/>
    <w:rsid w:val="00265992"/>
    <w:rsid w:val="0026600C"/>
    <w:rsid w:val="00266D22"/>
    <w:rsid w:val="00267AF8"/>
    <w:rsid w:val="00273513"/>
    <w:rsid w:val="00281C6F"/>
    <w:rsid w:val="00283FCF"/>
    <w:rsid w:val="002858F0"/>
    <w:rsid w:val="0029258C"/>
    <w:rsid w:val="00295361"/>
    <w:rsid w:val="002955CB"/>
    <w:rsid w:val="002A1068"/>
    <w:rsid w:val="002A2C38"/>
    <w:rsid w:val="002A4B80"/>
    <w:rsid w:val="002A556B"/>
    <w:rsid w:val="002A576B"/>
    <w:rsid w:val="002B7190"/>
    <w:rsid w:val="002C29FC"/>
    <w:rsid w:val="002C2F39"/>
    <w:rsid w:val="002D17BD"/>
    <w:rsid w:val="002D2018"/>
    <w:rsid w:val="002D5155"/>
    <w:rsid w:val="002D54FD"/>
    <w:rsid w:val="002D5C7D"/>
    <w:rsid w:val="002D612E"/>
    <w:rsid w:val="002E28B3"/>
    <w:rsid w:val="002E2979"/>
    <w:rsid w:val="002E6106"/>
    <w:rsid w:val="002F081F"/>
    <w:rsid w:val="002F0A20"/>
    <w:rsid w:val="002F5B85"/>
    <w:rsid w:val="00303043"/>
    <w:rsid w:val="0031054C"/>
    <w:rsid w:val="003106E5"/>
    <w:rsid w:val="0031274A"/>
    <w:rsid w:val="003130B3"/>
    <w:rsid w:val="0031449E"/>
    <w:rsid w:val="00316954"/>
    <w:rsid w:val="0032527E"/>
    <w:rsid w:val="00330DAF"/>
    <w:rsid w:val="00332FE1"/>
    <w:rsid w:val="00333B3E"/>
    <w:rsid w:val="0033460F"/>
    <w:rsid w:val="00336E9B"/>
    <w:rsid w:val="00344C2C"/>
    <w:rsid w:val="00345F5D"/>
    <w:rsid w:val="00346C8A"/>
    <w:rsid w:val="0035252B"/>
    <w:rsid w:val="00353B95"/>
    <w:rsid w:val="0035687E"/>
    <w:rsid w:val="003579D3"/>
    <w:rsid w:val="003662EB"/>
    <w:rsid w:val="00366A93"/>
    <w:rsid w:val="003728C8"/>
    <w:rsid w:val="003730D3"/>
    <w:rsid w:val="003764E0"/>
    <w:rsid w:val="00376F1D"/>
    <w:rsid w:val="00377D30"/>
    <w:rsid w:val="00380516"/>
    <w:rsid w:val="00380A85"/>
    <w:rsid w:val="00383240"/>
    <w:rsid w:val="00395359"/>
    <w:rsid w:val="0039756F"/>
    <w:rsid w:val="003A1DD9"/>
    <w:rsid w:val="003A5B6F"/>
    <w:rsid w:val="003B0BBF"/>
    <w:rsid w:val="003B0C68"/>
    <w:rsid w:val="003B0E12"/>
    <w:rsid w:val="003B21BD"/>
    <w:rsid w:val="003B423F"/>
    <w:rsid w:val="003B5C3B"/>
    <w:rsid w:val="003B6F20"/>
    <w:rsid w:val="003C4474"/>
    <w:rsid w:val="003C4C4E"/>
    <w:rsid w:val="003C4F81"/>
    <w:rsid w:val="003C5A4A"/>
    <w:rsid w:val="003D0937"/>
    <w:rsid w:val="003E17FC"/>
    <w:rsid w:val="003E3E1F"/>
    <w:rsid w:val="003F1CAE"/>
    <w:rsid w:val="003F7B05"/>
    <w:rsid w:val="004009BC"/>
    <w:rsid w:val="00404D46"/>
    <w:rsid w:val="00404DE8"/>
    <w:rsid w:val="00406DD7"/>
    <w:rsid w:val="00407DDE"/>
    <w:rsid w:val="004107F8"/>
    <w:rsid w:val="00415011"/>
    <w:rsid w:val="004156AC"/>
    <w:rsid w:val="00426554"/>
    <w:rsid w:val="00430413"/>
    <w:rsid w:val="004358F2"/>
    <w:rsid w:val="00436300"/>
    <w:rsid w:val="00436449"/>
    <w:rsid w:val="00441663"/>
    <w:rsid w:val="0044659D"/>
    <w:rsid w:val="004538BC"/>
    <w:rsid w:val="004566D7"/>
    <w:rsid w:val="0046130A"/>
    <w:rsid w:val="004631D9"/>
    <w:rsid w:val="00466489"/>
    <w:rsid w:val="004730F8"/>
    <w:rsid w:val="00480A96"/>
    <w:rsid w:val="004832F4"/>
    <w:rsid w:val="00483767"/>
    <w:rsid w:val="00486A21"/>
    <w:rsid w:val="00497B80"/>
    <w:rsid w:val="004A318D"/>
    <w:rsid w:val="004A4317"/>
    <w:rsid w:val="004A6B77"/>
    <w:rsid w:val="004B41AD"/>
    <w:rsid w:val="004C093A"/>
    <w:rsid w:val="004C0CDB"/>
    <w:rsid w:val="004C0EE4"/>
    <w:rsid w:val="004C1188"/>
    <w:rsid w:val="004C73D8"/>
    <w:rsid w:val="004D41F3"/>
    <w:rsid w:val="004D6C98"/>
    <w:rsid w:val="004D79F2"/>
    <w:rsid w:val="004E2EFD"/>
    <w:rsid w:val="004E705E"/>
    <w:rsid w:val="004E71A3"/>
    <w:rsid w:val="004E79F1"/>
    <w:rsid w:val="004E7E2A"/>
    <w:rsid w:val="004F29FB"/>
    <w:rsid w:val="004F2C8F"/>
    <w:rsid w:val="0050150C"/>
    <w:rsid w:val="00502406"/>
    <w:rsid w:val="00506535"/>
    <w:rsid w:val="00506A7A"/>
    <w:rsid w:val="00511C7D"/>
    <w:rsid w:val="00514AEF"/>
    <w:rsid w:val="00515D9D"/>
    <w:rsid w:val="005205C9"/>
    <w:rsid w:val="00524A0B"/>
    <w:rsid w:val="00532A03"/>
    <w:rsid w:val="00533FD5"/>
    <w:rsid w:val="005359B2"/>
    <w:rsid w:val="0054157A"/>
    <w:rsid w:val="00542021"/>
    <w:rsid w:val="005438D4"/>
    <w:rsid w:val="0055013D"/>
    <w:rsid w:val="0055070F"/>
    <w:rsid w:val="0055697E"/>
    <w:rsid w:val="00562D59"/>
    <w:rsid w:val="005631C9"/>
    <w:rsid w:val="00563553"/>
    <w:rsid w:val="005639B0"/>
    <w:rsid w:val="00567929"/>
    <w:rsid w:val="00572E87"/>
    <w:rsid w:val="00573978"/>
    <w:rsid w:val="00574F1B"/>
    <w:rsid w:val="005809FA"/>
    <w:rsid w:val="00582FB9"/>
    <w:rsid w:val="00584134"/>
    <w:rsid w:val="005853E3"/>
    <w:rsid w:val="00585847"/>
    <w:rsid w:val="0058650D"/>
    <w:rsid w:val="00591508"/>
    <w:rsid w:val="005A02D4"/>
    <w:rsid w:val="005A0FBD"/>
    <w:rsid w:val="005A2365"/>
    <w:rsid w:val="005A33FC"/>
    <w:rsid w:val="005A6504"/>
    <w:rsid w:val="005A7501"/>
    <w:rsid w:val="005B0748"/>
    <w:rsid w:val="005B0A67"/>
    <w:rsid w:val="005B5EA7"/>
    <w:rsid w:val="005B799B"/>
    <w:rsid w:val="005C16BC"/>
    <w:rsid w:val="005C5505"/>
    <w:rsid w:val="005C77E0"/>
    <w:rsid w:val="005D1C2A"/>
    <w:rsid w:val="005D653C"/>
    <w:rsid w:val="005E0A38"/>
    <w:rsid w:val="005E4818"/>
    <w:rsid w:val="005E5CA3"/>
    <w:rsid w:val="005F4030"/>
    <w:rsid w:val="00606BDC"/>
    <w:rsid w:val="00610EA4"/>
    <w:rsid w:val="006124B3"/>
    <w:rsid w:val="00613B6C"/>
    <w:rsid w:val="00617310"/>
    <w:rsid w:val="006205C6"/>
    <w:rsid w:val="00621325"/>
    <w:rsid w:val="00622E5B"/>
    <w:rsid w:val="006279F5"/>
    <w:rsid w:val="006338DA"/>
    <w:rsid w:val="0063610A"/>
    <w:rsid w:val="00637166"/>
    <w:rsid w:val="006411EE"/>
    <w:rsid w:val="006413F7"/>
    <w:rsid w:val="0064553E"/>
    <w:rsid w:val="006502D4"/>
    <w:rsid w:val="00650B13"/>
    <w:rsid w:val="00651B82"/>
    <w:rsid w:val="006526B0"/>
    <w:rsid w:val="006605B6"/>
    <w:rsid w:val="00666D24"/>
    <w:rsid w:val="00667484"/>
    <w:rsid w:val="00667551"/>
    <w:rsid w:val="0067104A"/>
    <w:rsid w:val="00672354"/>
    <w:rsid w:val="00675B28"/>
    <w:rsid w:val="0068765C"/>
    <w:rsid w:val="00687C79"/>
    <w:rsid w:val="00691345"/>
    <w:rsid w:val="00694F9A"/>
    <w:rsid w:val="006A2079"/>
    <w:rsid w:val="006A2086"/>
    <w:rsid w:val="006B32BF"/>
    <w:rsid w:val="006B342F"/>
    <w:rsid w:val="006B6F41"/>
    <w:rsid w:val="006B7C6F"/>
    <w:rsid w:val="006C036C"/>
    <w:rsid w:val="006C28B7"/>
    <w:rsid w:val="006C6595"/>
    <w:rsid w:val="006C6A62"/>
    <w:rsid w:val="006D5923"/>
    <w:rsid w:val="006D64E2"/>
    <w:rsid w:val="006E13C5"/>
    <w:rsid w:val="006E2BF9"/>
    <w:rsid w:val="006E5A69"/>
    <w:rsid w:val="006E5FAE"/>
    <w:rsid w:val="006E60CC"/>
    <w:rsid w:val="006F4E6C"/>
    <w:rsid w:val="00701DEB"/>
    <w:rsid w:val="00702637"/>
    <w:rsid w:val="007039A9"/>
    <w:rsid w:val="00704412"/>
    <w:rsid w:val="00712BD3"/>
    <w:rsid w:val="00714887"/>
    <w:rsid w:val="00715554"/>
    <w:rsid w:val="0071599F"/>
    <w:rsid w:val="00717059"/>
    <w:rsid w:val="00717508"/>
    <w:rsid w:val="0072552A"/>
    <w:rsid w:val="007256D5"/>
    <w:rsid w:val="0072697D"/>
    <w:rsid w:val="00726A07"/>
    <w:rsid w:val="00730A5F"/>
    <w:rsid w:val="00733EDA"/>
    <w:rsid w:val="007508E0"/>
    <w:rsid w:val="00751045"/>
    <w:rsid w:val="007554A9"/>
    <w:rsid w:val="00761658"/>
    <w:rsid w:val="00764182"/>
    <w:rsid w:val="0076555A"/>
    <w:rsid w:val="00766DA9"/>
    <w:rsid w:val="00770EB0"/>
    <w:rsid w:val="0077132F"/>
    <w:rsid w:val="00772FCC"/>
    <w:rsid w:val="00774664"/>
    <w:rsid w:val="00777C32"/>
    <w:rsid w:val="00780A63"/>
    <w:rsid w:val="0078177F"/>
    <w:rsid w:val="00781CD3"/>
    <w:rsid w:val="007845C1"/>
    <w:rsid w:val="00786863"/>
    <w:rsid w:val="00790AF8"/>
    <w:rsid w:val="007914D2"/>
    <w:rsid w:val="007932B1"/>
    <w:rsid w:val="00794D07"/>
    <w:rsid w:val="00796D37"/>
    <w:rsid w:val="007A0511"/>
    <w:rsid w:val="007A1A02"/>
    <w:rsid w:val="007A1A3F"/>
    <w:rsid w:val="007A4E9E"/>
    <w:rsid w:val="007A7A1A"/>
    <w:rsid w:val="007B0363"/>
    <w:rsid w:val="007B6B29"/>
    <w:rsid w:val="007B6F13"/>
    <w:rsid w:val="007C2909"/>
    <w:rsid w:val="007C30F4"/>
    <w:rsid w:val="007C3CE9"/>
    <w:rsid w:val="007C7D6A"/>
    <w:rsid w:val="007D11CF"/>
    <w:rsid w:val="007D26D6"/>
    <w:rsid w:val="007D6A20"/>
    <w:rsid w:val="007E0D07"/>
    <w:rsid w:val="007E1996"/>
    <w:rsid w:val="007E1EAC"/>
    <w:rsid w:val="007E40AC"/>
    <w:rsid w:val="007E6782"/>
    <w:rsid w:val="007F06B6"/>
    <w:rsid w:val="007F1243"/>
    <w:rsid w:val="007F5E4C"/>
    <w:rsid w:val="007F7B5C"/>
    <w:rsid w:val="0080147A"/>
    <w:rsid w:val="00802E66"/>
    <w:rsid w:val="00803C9A"/>
    <w:rsid w:val="00806485"/>
    <w:rsid w:val="008075F7"/>
    <w:rsid w:val="008104CE"/>
    <w:rsid w:val="00813AC9"/>
    <w:rsid w:val="00822635"/>
    <w:rsid w:val="0082770E"/>
    <w:rsid w:val="00833414"/>
    <w:rsid w:val="00833BE3"/>
    <w:rsid w:val="00834FFB"/>
    <w:rsid w:val="00835314"/>
    <w:rsid w:val="0083700A"/>
    <w:rsid w:val="008511BB"/>
    <w:rsid w:val="00852735"/>
    <w:rsid w:val="00854829"/>
    <w:rsid w:val="00873360"/>
    <w:rsid w:val="00882D0D"/>
    <w:rsid w:val="00882D25"/>
    <w:rsid w:val="00886476"/>
    <w:rsid w:val="008868B9"/>
    <w:rsid w:val="00887C0F"/>
    <w:rsid w:val="0089178A"/>
    <w:rsid w:val="00893E26"/>
    <w:rsid w:val="008A6AE5"/>
    <w:rsid w:val="008B1920"/>
    <w:rsid w:val="008B1A7B"/>
    <w:rsid w:val="008B200A"/>
    <w:rsid w:val="008B3053"/>
    <w:rsid w:val="008B784A"/>
    <w:rsid w:val="008B7BF2"/>
    <w:rsid w:val="008C3D8E"/>
    <w:rsid w:val="008C710A"/>
    <w:rsid w:val="008D15F9"/>
    <w:rsid w:val="008D5316"/>
    <w:rsid w:val="008D779E"/>
    <w:rsid w:val="008E08CB"/>
    <w:rsid w:val="008E0C01"/>
    <w:rsid w:val="008E1890"/>
    <w:rsid w:val="008E3236"/>
    <w:rsid w:val="008E5098"/>
    <w:rsid w:val="008E6862"/>
    <w:rsid w:val="008F54AD"/>
    <w:rsid w:val="008F74ED"/>
    <w:rsid w:val="00901721"/>
    <w:rsid w:val="0090258B"/>
    <w:rsid w:val="0090525E"/>
    <w:rsid w:val="00905DEB"/>
    <w:rsid w:val="00907FE9"/>
    <w:rsid w:val="009130CA"/>
    <w:rsid w:val="00913B0A"/>
    <w:rsid w:val="00913E19"/>
    <w:rsid w:val="009159B8"/>
    <w:rsid w:val="0092587A"/>
    <w:rsid w:val="0093214B"/>
    <w:rsid w:val="009331DE"/>
    <w:rsid w:val="0094423A"/>
    <w:rsid w:val="0095181A"/>
    <w:rsid w:val="0095619D"/>
    <w:rsid w:val="00956801"/>
    <w:rsid w:val="009674C3"/>
    <w:rsid w:val="009675BD"/>
    <w:rsid w:val="00970A72"/>
    <w:rsid w:val="0097220F"/>
    <w:rsid w:val="0097266D"/>
    <w:rsid w:val="00973543"/>
    <w:rsid w:val="00975505"/>
    <w:rsid w:val="009774AE"/>
    <w:rsid w:val="0098169F"/>
    <w:rsid w:val="00984526"/>
    <w:rsid w:val="00994E36"/>
    <w:rsid w:val="009A28F5"/>
    <w:rsid w:val="009A3E7B"/>
    <w:rsid w:val="009B256F"/>
    <w:rsid w:val="009B2FAA"/>
    <w:rsid w:val="009B39C8"/>
    <w:rsid w:val="009C27B1"/>
    <w:rsid w:val="009C4A51"/>
    <w:rsid w:val="009C5870"/>
    <w:rsid w:val="009C7123"/>
    <w:rsid w:val="009C732D"/>
    <w:rsid w:val="009D2641"/>
    <w:rsid w:val="009D40F5"/>
    <w:rsid w:val="009D6DF8"/>
    <w:rsid w:val="009D7FBB"/>
    <w:rsid w:val="009E358E"/>
    <w:rsid w:val="009E4423"/>
    <w:rsid w:val="009E67A8"/>
    <w:rsid w:val="009F4944"/>
    <w:rsid w:val="009F4BE4"/>
    <w:rsid w:val="009F6528"/>
    <w:rsid w:val="00A0012B"/>
    <w:rsid w:val="00A00D67"/>
    <w:rsid w:val="00A01E63"/>
    <w:rsid w:val="00A04B5F"/>
    <w:rsid w:val="00A04C22"/>
    <w:rsid w:val="00A12B67"/>
    <w:rsid w:val="00A13332"/>
    <w:rsid w:val="00A158B5"/>
    <w:rsid w:val="00A27FC2"/>
    <w:rsid w:val="00A4256D"/>
    <w:rsid w:val="00A50B50"/>
    <w:rsid w:val="00A5780C"/>
    <w:rsid w:val="00A578E6"/>
    <w:rsid w:val="00A57D4E"/>
    <w:rsid w:val="00A649FA"/>
    <w:rsid w:val="00A65EB2"/>
    <w:rsid w:val="00A676BA"/>
    <w:rsid w:val="00A7057E"/>
    <w:rsid w:val="00A7140E"/>
    <w:rsid w:val="00A76342"/>
    <w:rsid w:val="00A81A5E"/>
    <w:rsid w:val="00A82D81"/>
    <w:rsid w:val="00A8347C"/>
    <w:rsid w:val="00A90ADF"/>
    <w:rsid w:val="00A917B8"/>
    <w:rsid w:val="00A94034"/>
    <w:rsid w:val="00A97057"/>
    <w:rsid w:val="00A97253"/>
    <w:rsid w:val="00AA0C73"/>
    <w:rsid w:val="00AA5131"/>
    <w:rsid w:val="00AB167D"/>
    <w:rsid w:val="00AB1AAF"/>
    <w:rsid w:val="00AB6C88"/>
    <w:rsid w:val="00AB739F"/>
    <w:rsid w:val="00AD0569"/>
    <w:rsid w:val="00AD46D3"/>
    <w:rsid w:val="00AD4B7F"/>
    <w:rsid w:val="00AD5ABC"/>
    <w:rsid w:val="00AD6CCB"/>
    <w:rsid w:val="00AD7A2C"/>
    <w:rsid w:val="00AD7A68"/>
    <w:rsid w:val="00AE2B27"/>
    <w:rsid w:val="00AE2C7A"/>
    <w:rsid w:val="00AE3223"/>
    <w:rsid w:val="00AF2CD9"/>
    <w:rsid w:val="00AF3747"/>
    <w:rsid w:val="00AF7B0E"/>
    <w:rsid w:val="00B01634"/>
    <w:rsid w:val="00B01E5B"/>
    <w:rsid w:val="00B028F9"/>
    <w:rsid w:val="00B05FA6"/>
    <w:rsid w:val="00B15AA8"/>
    <w:rsid w:val="00B17ECB"/>
    <w:rsid w:val="00B203A4"/>
    <w:rsid w:val="00B217A4"/>
    <w:rsid w:val="00B2314C"/>
    <w:rsid w:val="00B23A42"/>
    <w:rsid w:val="00B24C5F"/>
    <w:rsid w:val="00B26778"/>
    <w:rsid w:val="00B30DF7"/>
    <w:rsid w:val="00B35892"/>
    <w:rsid w:val="00B374D3"/>
    <w:rsid w:val="00B4362A"/>
    <w:rsid w:val="00B436F1"/>
    <w:rsid w:val="00B4656E"/>
    <w:rsid w:val="00B5332B"/>
    <w:rsid w:val="00B75200"/>
    <w:rsid w:val="00B76C0B"/>
    <w:rsid w:val="00B8591C"/>
    <w:rsid w:val="00B860F8"/>
    <w:rsid w:val="00B86F12"/>
    <w:rsid w:val="00B904F1"/>
    <w:rsid w:val="00B90890"/>
    <w:rsid w:val="00B91AF4"/>
    <w:rsid w:val="00B91BD3"/>
    <w:rsid w:val="00B93348"/>
    <w:rsid w:val="00B94D75"/>
    <w:rsid w:val="00BA1D64"/>
    <w:rsid w:val="00BA2166"/>
    <w:rsid w:val="00BA3E39"/>
    <w:rsid w:val="00BA4CD0"/>
    <w:rsid w:val="00BA575D"/>
    <w:rsid w:val="00BB09AA"/>
    <w:rsid w:val="00BC18A8"/>
    <w:rsid w:val="00BC52F2"/>
    <w:rsid w:val="00BC62F1"/>
    <w:rsid w:val="00BD19FC"/>
    <w:rsid w:val="00BD26DB"/>
    <w:rsid w:val="00BD4FCB"/>
    <w:rsid w:val="00BD6FDF"/>
    <w:rsid w:val="00BD6FF4"/>
    <w:rsid w:val="00BD7936"/>
    <w:rsid w:val="00BE02C8"/>
    <w:rsid w:val="00BE0506"/>
    <w:rsid w:val="00BE3FCE"/>
    <w:rsid w:val="00BE7D20"/>
    <w:rsid w:val="00BF3F8F"/>
    <w:rsid w:val="00BF4AD9"/>
    <w:rsid w:val="00C033B5"/>
    <w:rsid w:val="00C03950"/>
    <w:rsid w:val="00C052B4"/>
    <w:rsid w:val="00C06398"/>
    <w:rsid w:val="00C078E2"/>
    <w:rsid w:val="00C133B9"/>
    <w:rsid w:val="00C17A95"/>
    <w:rsid w:val="00C23062"/>
    <w:rsid w:val="00C258C7"/>
    <w:rsid w:val="00C26A60"/>
    <w:rsid w:val="00C31406"/>
    <w:rsid w:val="00C34991"/>
    <w:rsid w:val="00C35A76"/>
    <w:rsid w:val="00C35EAB"/>
    <w:rsid w:val="00C450A6"/>
    <w:rsid w:val="00C45393"/>
    <w:rsid w:val="00C45507"/>
    <w:rsid w:val="00C462DA"/>
    <w:rsid w:val="00C467E6"/>
    <w:rsid w:val="00C509B5"/>
    <w:rsid w:val="00C51729"/>
    <w:rsid w:val="00C6450B"/>
    <w:rsid w:val="00C7091B"/>
    <w:rsid w:val="00C73981"/>
    <w:rsid w:val="00C82049"/>
    <w:rsid w:val="00C8310F"/>
    <w:rsid w:val="00C87EC4"/>
    <w:rsid w:val="00C90639"/>
    <w:rsid w:val="00C93979"/>
    <w:rsid w:val="00C9441F"/>
    <w:rsid w:val="00C960D3"/>
    <w:rsid w:val="00CA0A30"/>
    <w:rsid w:val="00CA19BF"/>
    <w:rsid w:val="00CA2523"/>
    <w:rsid w:val="00CB05E6"/>
    <w:rsid w:val="00CB7F7D"/>
    <w:rsid w:val="00CC03B5"/>
    <w:rsid w:val="00CC187F"/>
    <w:rsid w:val="00CC4E95"/>
    <w:rsid w:val="00CD01B5"/>
    <w:rsid w:val="00CD2A5F"/>
    <w:rsid w:val="00CD30D7"/>
    <w:rsid w:val="00CD3309"/>
    <w:rsid w:val="00CD513A"/>
    <w:rsid w:val="00CD6804"/>
    <w:rsid w:val="00CE3834"/>
    <w:rsid w:val="00CE52D5"/>
    <w:rsid w:val="00CF1C46"/>
    <w:rsid w:val="00CF3A11"/>
    <w:rsid w:val="00CF43C9"/>
    <w:rsid w:val="00CF5260"/>
    <w:rsid w:val="00D06621"/>
    <w:rsid w:val="00D1094F"/>
    <w:rsid w:val="00D120CC"/>
    <w:rsid w:val="00D156E3"/>
    <w:rsid w:val="00D1698D"/>
    <w:rsid w:val="00D17A48"/>
    <w:rsid w:val="00D17EB0"/>
    <w:rsid w:val="00D21A07"/>
    <w:rsid w:val="00D23ADF"/>
    <w:rsid w:val="00D255B2"/>
    <w:rsid w:val="00D30D9B"/>
    <w:rsid w:val="00D316A6"/>
    <w:rsid w:val="00D36239"/>
    <w:rsid w:val="00D41A20"/>
    <w:rsid w:val="00D42612"/>
    <w:rsid w:val="00D526A2"/>
    <w:rsid w:val="00D5336D"/>
    <w:rsid w:val="00D53D9B"/>
    <w:rsid w:val="00D548A6"/>
    <w:rsid w:val="00D575B0"/>
    <w:rsid w:val="00D60359"/>
    <w:rsid w:val="00D60371"/>
    <w:rsid w:val="00D675AC"/>
    <w:rsid w:val="00D6763E"/>
    <w:rsid w:val="00D71293"/>
    <w:rsid w:val="00D7162A"/>
    <w:rsid w:val="00D72EF6"/>
    <w:rsid w:val="00D76C0D"/>
    <w:rsid w:val="00D82110"/>
    <w:rsid w:val="00D82DD1"/>
    <w:rsid w:val="00D83F53"/>
    <w:rsid w:val="00D8686B"/>
    <w:rsid w:val="00D91C41"/>
    <w:rsid w:val="00D93F65"/>
    <w:rsid w:val="00D95233"/>
    <w:rsid w:val="00D96988"/>
    <w:rsid w:val="00D969FA"/>
    <w:rsid w:val="00DA17B9"/>
    <w:rsid w:val="00DA32ED"/>
    <w:rsid w:val="00DA5941"/>
    <w:rsid w:val="00DB08F7"/>
    <w:rsid w:val="00DB1B4B"/>
    <w:rsid w:val="00DB3FC3"/>
    <w:rsid w:val="00DB59DD"/>
    <w:rsid w:val="00DC044F"/>
    <w:rsid w:val="00DC366B"/>
    <w:rsid w:val="00DD08FD"/>
    <w:rsid w:val="00DD134F"/>
    <w:rsid w:val="00DD2932"/>
    <w:rsid w:val="00DD2F67"/>
    <w:rsid w:val="00DD3B99"/>
    <w:rsid w:val="00DE0989"/>
    <w:rsid w:val="00DE2580"/>
    <w:rsid w:val="00DE6CA8"/>
    <w:rsid w:val="00DF0BF7"/>
    <w:rsid w:val="00DF1028"/>
    <w:rsid w:val="00E13682"/>
    <w:rsid w:val="00E15AB1"/>
    <w:rsid w:val="00E20C36"/>
    <w:rsid w:val="00E27A3B"/>
    <w:rsid w:val="00E40666"/>
    <w:rsid w:val="00E40F41"/>
    <w:rsid w:val="00E4634F"/>
    <w:rsid w:val="00E537D3"/>
    <w:rsid w:val="00E56264"/>
    <w:rsid w:val="00E621A0"/>
    <w:rsid w:val="00E63EDB"/>
    <w:rsid w:val="00E64ED5"/>
    <w:rsid w:val="00E6581C"/>
    <w:rsid w:val="00E72576"/>
    <w:rsid w:val="00E74667"/>
    <w:rsid w:val="00E77B03"/>
    <w:rsid w:val="00E804F5"/>
    <w:rsid w:val="00E85E39"/>
    <w:rsid w:val="00E874EF"/>
    <w:rsid w:val="00E90ABA"/>
    <w:rsid w:val="00E91DB3"/>
    <w:rsid w:val="00E960E4"/>
    <w:rsid w:val="00EA1629"/>
    <w:rsid w:val="00EA2668"/>
    <w:rsid w:val="00EA2CB9"/>
    <w:rsid w:val="00EB1541"/>
    <w:rsid w:val="00EB1646"/>
    <w:rsid w:val="00EB1E1D"/>
    <w:rsid w:val="00EB268C"/>
    <w:rsid w:val="00EB2DCA"/>
    <w:rsid w:val="00EB4FC8"/>
    <w:rsid w:val="00EB6AB6"/>
    <w:rsid w:val="00EB7CE3"/>
    <w:rsid w:val="00EC1A2F"/>
    <w:rsid w:val="00EC40FB"/>
    <w:rsid w:val="00EC6173"/>
    <w:rsid w:val="00ED02E9"/>
    <w:rsid w:val="00ED0E40"/>
    <w:rsid w:val="00ED26C0"/>
    <w:rsid w:val="00ED2823"/>
    <w:rsid w:val="00ED4A3E"/>
    <w:rsid w:val="00ED7041"/>
    <w:rsid w:val="00EE243B"/>
    <w:rsid w:val="00EE5AB5"/>
    <w:rsid w:val="00EE7320"/>
    <w:rsid w:val="00EE7EDC"/>
    <w:rsid w:val="00EF0314"/>
    <w:rsid w:val="00EF1C8B"/>
    <w:rsid w:val="00EF3792"/>
    <w:rsid w:val="00EF5306"/>
    <w:rsid w:val="00EF5417"/>
    <w:rsid w:val="00EF6CB8"/>
    <w:rsid w:val="00EF6F11"/>
    <w:rsid w:val="00EF762A"/>
    <w:rsid w:val="00F02099"/>
    <w:rsid w:val="00F022BE"/>
    <w:rsid w:val="00F02F9B"/>
    <w:rsid w:val="00F068B4"/>
    <w:rsid w:val="00F07CBB"/>
    <w:rsid w:val="00F07DA0"/>
    <w:rsid w:val="00F11690"/>
    <w:rsid w:val="00F12307"/>
    <w:rsid w:val="00F13B6D"/>
    <w:rsid w:val="00F13D50"/>
    <w:rsid w:val="00F14093"/>
    <w:rsid w:val="00F14917"/>
    <w:rsid w:val="00F15569"/>
    <w:rsid w:val="00F22744"/>
    <w:rsid w:val="00F229B2"/>
    <w:rsid w:val="00F25BF3"/>
    <w:rsid w:val="00F32961"/>
    <w:rsid w:val="00F32A6B"/>
    <w:rsid w:val="00F32E04"/>
    <w:rsid w:val="00F358F4"/>
    <w:rsid w:val="00F35A2A"/>
    <w:rsid w:val="00F43F56"/>
    <w:rsid w:val="00F45592"/>
    <w:rsid w:val="00F50652"/>
    <w:rsid w:val="00F61771"/>
    <w:rsid w:val="00F645A6"/>
    <w:rsid w:val="00F64FBC"/>
    <w:rsid w:val="00F7018D"/>
    <w:rsid w:val="00F723AB"/>
    <w:rsid w:val="00F755BC"/>
    <w:rsid w:val="00F76637"/>
    <w:rsid w:val="00F80843"/>
    <w:rsid w:val="00F8290B"/>
    <w:rsid w:val="00F869DD"/>
    <w:rsid w:val="00F87813"/>
    <w:rsid w:val="00F8795E"/>
    <w:rsid w:val="00F9290E"/>
    <w:rsid w:val="00F95603"/>
    <w:rsid w:val="00F95D50"/>
    <w:rsid w:val="00FA060D"/>
    <w:rsid w:val="00FA613D"/>
    <w:rsid w:val="00FA63CB"/>
    <w:rsid w:val="00FA77BB"/>
    <w:rsid w:val="00FB1DBF"/>
    <w:rsid w:val="00FB31EB"/>
    <w:rsid w:val="00FB530C"/>
    <w:rsid w:val="00FD4C83"/>
    <w:rsid w:val="00FD5494"/>
    <w:rsid w:val="00FE0C92"/>
    <w:rsid w:val="00FE6A4A"/>
    <w:rsid w:val="00FF1126"/>
    <w:rsid w:val="00FF1D79"/>
    <w:rsid w:val="00FF60F7"/>
    <w:rsid w:val="00FF637E"/>
    <w:rsid w:val="00FF73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AFC20"/>
  <w15:chartTrackingRefBased/>
  <w15:docId w15:val="{B13F857B-03E9-471D-88AD-20C7AFD0E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0A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0A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0A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0A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0A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0A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0A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0A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0A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0A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80A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0A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0A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0A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0A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0A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0A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0A85"/>
    <w:rPr>
      <w:rFonts w:eastAsiaTheme="majorEastAsia" w:cstheme="majorBidi"/>
      <w:color w:val="272727" w:themeColor="text1" w:themeTint="D8"/>
    </w:rPr>
  </w:style>
  <w:style w:type="paragraph" w:styleId="Title">
    <w:name w:val="Title"/>
    <w:basedOn w:val="Normal"/>
    <w:next w:val="Normal"/>
    <w:link w:val="TitleChar"/>
    <w:uiPriority w:val="10"/>
    <w:qFormat/>
    <w:rsid w:val="00380A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0A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0A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0A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0A85"/>
    <w:pPr>
      <w:spacing w:before="160"/>
      <w:jc w:val="center"/>
    </w:pPr>
    <w:rPr>
      <w:i/>
      <w:iCs/>
      <w:color w:val="404040" w:themeColor="text1" w:themeTint="BF"/>
    </w:rPr>
  </w:style>
  <w:style w:type="character" w:customStyle="1" w:styleId="QuoteChar">
    <w:name w:val="Quote Char"/>
    <w:basedOn w:val="DefaultParagraphFont"/>
    <w:link w:val="Quote"/>
    <w:uiPriority w:val="29"/>
    <w:rsid w:val="00380A85"/>
    <w:rPr>
      <w:i/>
      <w:iCs/>
      <w:color w:val="404040" w:themeColor="text1" w:themeTint="BF"/>
    </w:rPr>
  </w:style>
  <w:style w:type="paragraph" w:styleId="ListParagraph">
    <w:name w:val="List Paragraph"/>
    <w:basedOn w:val="Normal"/>
    <w:uiPriority w:val="34"/>
    <w:qFormat/>
    <w:rsid w:val="00380A85"/>
    <w:pPr>
      <w:ind w:left="720"/>
      <w:contextualSpacing/>
    </w:pPr>
  </w:style>
  <w:style w:type="character" w:styleId="IntenseEmphasis">
    <w:name w:val="Intense Emphasis"/>
    <w:basedOn w:val="DefaultParagraphFont"/>
    <w:uiPriority w:val="21"/>
    <w:qFormat/>
    <w:rsid w:val="00380A85"/>
    <w:rPr>
      <w:i/>
      <w:iCs/>
      <w:color w:val="0F4761" w:themeColor="accent1" w:themeShade="BF"/>
    </w:rPr>
  </w:style>
  <w:style w:type="paragraph" w:styleId="IntenseQuote">
    <w:name w:val="Intense Quote"/>
    <w:basedOn w:val="Normal"/>
    <w:next w:val="Normal"/>
    <w:link w:val="IntenseQuoteChar"/>
    <w:uiPriority w:val="30"/>
    <w:qFormat/>
    <w:rsid w:val="00380A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0A85"/>
    <w:rPr>
      <w:i/>
      <w:iCs/>
      <w:color w:val="0F4761" w:themeColor="accent1" w:themeShade="BF"/>
    </w:rPr>
  </w:style>
  <w:style w:type="character" w:styleId="IntenseReference">
    <w:name w:val="Intense Reference"/>
    <w:basedOn w:val="DefaultParagraphFont"/>
    <w:uiPriority w:val="32"/>
    <w:qFormat/>
    <w:rsid w:val="00380A85"/>
    <w:rPr>
      <w:b/>
      <w:bCs/>
      <w:smallCaps/>
      <w:color w:val="0F4761" w:themeColor="accent1" w:themeShade="BF"/>
      <w:spacing w:val="5"/>
    </w:rPr>
  </w:style>
  <w:style w:type="character" w:styleId="Hyperlink">
    <w:name w:val="Hyperlink"/>
    <w:basedOn w:val="DefaultParagraphFont"/>
    <w:uiPriority w:val="99"/>
    <w:unhideWhenUsed/>
    <w:rsid w:val="009159B8"/>
    <w:rPr>
      <w:color w:val="0000FF"/>
      <w:u w:val="single"/>
    </w:rPr>
  </w:style>
  <w:style w:type="character" w:styleId="FollowedHyperlink">
    <w:name w:val="FollowedHyperlink"/>
    <w:basedOn w:val="DefaultParagraphFont"/>
    <w:uiPriority w:val="99"/>
    <w:semiHidden/>
    <w:unhideWhenUsed/>
    <w:rsid w:val="00C133B9"/>
    <w:rPr>
      <w:color w:val="96607D" w:themeColor="followedHyperlink"/>
      <w:u w:val="single"/>
    </w:rPr>
  </w:style>
  <w:style w:type="character" w:customStyle="1" w:styleId="dont-break-out">
    <w:name w:val="dont-break-out"/>
    <w:basedOn w:val="DefaultParagraphFont"/>
    <w:rsid w:val="002322E7"/>
  </w:style>
  <w:style w:type="character" w:styleId="UnresolvedMention">
    <w:name w:val="Unresolved Mention"/>
    <w:basedOn w:val="DefaultParagraphFont"/>
    <w:uiPriority w:val="99"/>
    <w:semiHidden/>
    <w:unhideWhenUsed/>
    <w:rsid w:val="009B39C8"/>
    <w:rPr>
      <w:color w:val="605E5C"/>
      <w:shd w:val="clear" w:color="auto" w:fill="E1DFDD"/>
    </w:rPr>
  </w:style>
  <w:style w:type="character" w:customStyle="1" w:styleId="author">
    <w:name w:val="author"/>
    <w:basedOn w:val="DefaultParagraphFont"/>
    <w:rsid w:val="006205C6"/>
  </w:style>
  <w:style w:type="character" w:customStyle="1" w:styleId="articletitle">
    <w:name w:val="articletitle"/>
    <w:basedOn w:val="DefaultParagraphFont"/>
    <w:rsid w:val="006205C6"/>
  </w:style>
  <w:style w:type="character" w:customStyle="1" w:styleId="pubyear">
    <w:name w:val="pubyear"/>
    <w:basedOn w:val="DefaultParagraphFont"/>
    <w:rsid w:val="006205C6"/>
  </w:style>
  <w:style w:type="character" w:customStyle="1" w:styleId="vol">
    <w:name w:val="vol"/>
    <w:basedOn w:val="DefaultParagraphFont"/>
    <w:rsid w:val="006205C6"/>
  </w:style>
  <w:style w:type="character" w:customStyle="1" w:styleId="pagefirst">
    <w:name w:val="pagefirst"/>
    <w:basedOn w:val="DefaultParagraphFont"/>
    <w:rsid w:val="006205C6"/>
  </w:style>
  <w:style w:type="character" w:customStyle="1" w:styleId="pagelast">
    <w:name w:val="pagelast"/>
    <w:basedOn w:val="DefaultParagraphFont"/>
    <w:rsid w:val="006205C6"/>
  </w:style>
  <w:style w:type="character" w:styleId="Emphasis">
    <w:name w:val="Emphasis"/>
    <w:basedOn w:val="DefaultParagraphFont"/>
    <w:uiPriority w:val="20"/>
    <w:qFormat/>
    <w:rsid w:val="00F32A6B"/>
    <w:rPr>
      <w:i/>
      <w:iCs/>
    </w:rPr>
  </w:style>
  <w:style w:type="character" w:customStyle="1" w:styleId="truncatedauthor">
    <w:name w:val="truncatedauthor"/>
    <w:basedOn w:val="DefaultParagraphFont"/>
    <w:rsid w:val="0078177F"/>
  </w:style>
  <w:style w:type="character" w:customStyle="1" w:styleId="roboto-bold">
    <w:name w:val="roboto-bold"/>
    <w:basedOn w:val="DefaultParagraphFont"/>
    <w:rsid w:val="0078177F"/>
  </w:style>
  <w:style w:type="character" w:customStyle="1" w:styleId="dissertpub">
    <w:name w:val="dissertpub"/>
    <w:basedOn w:val="DefaultParagraphFont"/>
    <w:rsid w:val="0078177F"/>
  </w:style>
  <w:style w:type="character" w:customStyle="1" w:styleId="personname">
    <w:name w:val="person_name"/>
    <w:basedOn w:val="DefaultParagraphFont"/>
    <w:rsid w:val="009D7F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6598">
      <w:bodyDiv w:val="1"/>
      <w:marLeft w:val="0"/>
      <w:marRight w:val="0"/>
      <w:marTop w:val="0"/>
      <w:marBottom w:val="0"/>
      <w:divBdr>
        <w:top w:val="none" w:sz="0" w:space="0" w:color="auto"/>
        <w:left w:val="none" w:sz="0" w:space="0" w:color="auto"/>
        <w:bottom w:val="none" w:sz="0" w:space="0" w:color="auto"/>
        <w:right w:val="none" w:sz="0" w:space="0" w:color="auto"/>
      </w:divBdr>
    </w:div>
    <w:div w:id="229001028">
      <w:bodyDiv w:val="1"/>
      <w:marLeft w:val="0"/>
      <w:marRight w:val="0"/>
      <w:marTop w:val="0"/>
      <w:marBottom w:val="0"/>
      <w:divBdr>
        <w:top w:val="none" w:sz="0" w:space="0" w:color="auto"/>
        <w:left w:val="none" w:sz="0" w:space="0" w:color="auto"/>
        <w:bottom w:val="none" w:sz="0" w:space="0" w:color="auto"/>
        <w:right w:val="none" w:sz="0" w:space="0" w:color="auto"/>
      </w:divBdr>
    </w:div>
    <w:div w:id="259024319">
      <w:bodyDiv w:val="1"/>
      <w:marLeft w:val="0"/>
      <w:marRight w:val="0"/>
      <w:marTop w:val="0"/>
      <w:marBottom w:val="0"/>
      <w:divBdr>
        <w:top w:val="none" w:sz="0" w:space="0" w:color="auto"/>
        <w:left w:val="none" w:sz="0" w:space="0" w:color="auto"/>
        <w:bottom w:val="none" w:sz="0" w:space="0" w:color="auto"/>
        <w:right w:val="none" w:sz="0" w:space="0" w:color="auto"/>
      </w:divBdr>
    </w:div>
    <w:div w:id="431586267">
      <w:bodyDiv w:val="1"/>
      <w:marLeft w:val="0"/>
      <w:marRight w:val="0"/>
      <w:marTop w:val="0"/>
      <w:marBottom w:val="0"/>
      <w:divBdr>
        <w:top w:val="none" w:sz="0" w:space="0" w:color="auto"/>
        <w:left w:val="none" w:sz="0" w:space="0" w:color="auto"/>
        <w:bottom w:val="none" w:sz="0" w:space="0" w:color="auto"/>
        <w:right w:val="none" w:sz="0" w:space="0" w:color="auto"/>
      </w:divBdr>
      <w:divsChild>
        <w:div w:id="1908371617">
          <w:marLeft w:val="0"/>
          <w:marRight w:val="0"/>
          <w:marTop w:val="0"/>
          <w:marBottom w:val="0"/>
          <w:divBdr>
            <w:top w:val="none" w:sz="0" w:space="0" w:color="auto"/>
            <w:left w:val="none" w:sz="0" w:space="0" w:color="auto"/>
            <w:bottom w:val="none" w:sz="0" w:space="0" w:color="auto"/>
            <w:right w:val="none" w:sz="0" w:space="0" w:color="auto"/>
          </w:divBdr>
        </w:div>
        <w:div w:id="1974171807">
          <w:marLeft w:val="0"/>
          <w:marRight w:val="0"/>
          <w:marTop w:val="0"/>
          <w:marBottom w:val="225"/>
          <w:divBdr>
            <w:top w:val="none" w:sz="0" w:space="0" w:color="auto"/>
            <w:left w:val="none" w:sz="0" w:space="0" w:color="auto"/>
            <w:bottom w:val="none" w:sz="0" w:space="0" w:color="auto"/>
            <w:right w:val="none" w:sz="0" w:space="0" w:color="auto"/>
          </w:divBdr>
          <w:divsChild>
            <w:div w:id="144195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503632">
      <w:bodyDiv w:val="1"/>
      <w:marLeft w:val="0"/>
      <w:marRight w:val="0"/>
      <w:marTop w:val="0"/>
      <w:marBottom w:val="0"/>
      <w:divBdr>
        <w:top w:val="none" w:sz="0" w:space="0" w:color="auto"/>
        <w:left w:val="none" w:sz="0" w:space="0" w:color="auto"/>
        <w:bottom w:val="none" w:sz="0" w:space="0" w:color="auto"/>
        <w:right w:val="none" w:sz="0" w:space="0" w:color="auto"/>
      </w:divBdr>
    </w:div>
    <w:div w:id="997071040">
      <w:bodyDiv w:val="1"/>
      <w:marLeft w:val="0"/>
      <w:marRight w:val="0"/>
      <w:marTop w:val="0"/>
      <w:marBottom w:val="0"/>
      <w:divBdr>
        <w:top w:val="none" w:sz="0" w:space="0" w:color="auto"/>
        <w:left w:val="none" w:sz="0" w:space="0" w:color="auto"/>
        <w:bottom w:val="none" w:sz="0" w:space="0" w:color="auto"/>
        <w:right w:val="none" w:sz="0" w:space="0" w:color="auto"/>
      </w:divBdr>
    </w:div>
    <w:div w:id="1012413092">
      <w:bodyDiv w:val="1"/>
      <w:marLeft w:val="0"/>
      <w:marRight w:val="0"/>
      <w:marTop w:val="0"/>
      <w:marBottom w:val="0"/>
      <w:divBdr>
        <w:top w:val="none" w:sz="0" w:space="0" w:color="auto"/>
        <w:left w:val="none" w:sz="0" w:space="0" w:color="auto"/>
        <w:bottom w:val="none" w:sz="0" w:space="0" w:color="auto"/>
        <w:right w:val="none" w:sz="0" w:space="0" w:color="auto"/>
      </w:divBdr>
    </w:div>
    <w:div w:id="1066226703">
      <w:bodyDiv w:val="1"/>
      <w:marLeft w:val="0"/>
      <w:marRight w:val="0"/>
      <w:marTop w:val="0"/>
      <w:marBottom w:val="0"/>
      <w:divBdr>
        <w:top w:val="none" w:sz="0" w:space="0" w:color="auto"/>
        <w:left w:val="none" w:sz="0" w:space="0" w:color="auto"/>
        <w:bottom w:val="none" w:sz="0" w:space="0" w:color="auto"/>
        <w:right w:val="none" w:sz="0" w:space="0" w:color="auto"/>
      </w:divBdr>
    </w:div>
    <w:div w:id="1073434909">
      <w:bodyDiv w:val="1"/>
      <w:marLeft w:val="0"/>
      <w:marRight w:val="0"/>
      <w:marTop w:val="0"/>
      <w:marBottom w:val="0"/>
      <w:divBdr>
        <w:top w:val="none" w:sz="0" w:space="0" w:color="auto"/>
        <w:left w:val="none" w:sz="0" w:space="0" w:color="auto"/>
        <w:bottom w:val="none" w:sz="0" w:space="0" w:color="auto"/>
        <w:right w:val="none" w:sz="0" w:space="0" w:color="auto"/>
      </w:divBdr>
    </w:div>
    <w:div w:id="1132557385">
      <w:bodyDiv w:val="1"/>
      <w:marLeft w:val="0"/>
      <w:marRight w:val="0"/>
      <w:marTop w:val="0"/>
      <w:marBottom w:val="0"/>
      <w:divBdr>
        <w:top w:val="none" w:sz="0" w:space="0" w:color="auto"/>
        <w:left w:val="none" w:sz="0" w:space="0" w:color="auto"/>
        <w:bottom w:val="none" w:sz="0" w:space="0" w:color="auto"/>
        <w:right w:val="none" w:sz="0" w:space="0" w:color="auto"/>
      </w:divBdr>
    </w:div>
    <w:div w:id="1147698148">
      <w:bodyDiv w:val="1"/>
      <w:marLeft w:val="0"/>
      <w:marRight w:val="0"/>
      <w:marTop w:val="0"/>
      <w:marBottom w:val="0"/>
      <w:divBdr>
        <w:top w:val="none" w:sz="0" w:space="0" w:color="auto"/>
        <w:left w:val="none" w:sz="0" w:space="0" w:color="auto"/>
        <w:bottom w:val="none" w:sz="0" w:space="0" w:color="auto"/>
        <w:right w:val="none" w:sz="0" w:space="0" w:color="auto"/>
      </w:divBdr>
    </w:div>
    <w:div w:id="1148132677">
      <w:bodyDiv w:val="1"/>
      <w:marLeft w:val="0"/>
      <w:marRight w:val="0"/>
      <w:marTop w:val="0"/>
      <w:marBottom w:val="0"/>
      <w:divBdr>
        <w:top w:val="none" w:sz="0" w:space="0" w:color="auto"/>
        <w:left w:val="none" w:sz="0" w:space="0" w:color="auto"/>
        <w:bottom w:val="none" w:sz="0" w:space="0" w:color="auto"/>
        <w:right w:val="none" w:sz="0" w:space="0" w:color="auto"/>
      </w:divBdr>
      <w:divsChild>
        <w:div w:id="2013339006">
          <w:marLeft w:val="0"/>
          <w:marRight w:val="0"/>
          <w:marTop w:val="0"/>
          <w:marBottom w:val="0"/>
          <w:divBdr>
            <w:top w:val="none" w:sz="0" w:space="0" w:color="auto"/>
            <w:left w:val="none" w:sz="0" w:space="0" w:color="auto"/>
            <w:bottom w:val="none" w:sz="0" w:space="0" w:color="auto"/>
            <w:right w:val="none" w:sz="0" w:space="0" w:color="auto"/>
          </w:divBdr>
        </w:div>
        <w:div w:id="1905094602">
          <w:marLeft w:val="0"/>
          <w:marRight w:val="0"/>
          <w:marTop w:val="0"/>
          <w:marBottom w:val="0"/>
          <w:divBdr>
            <w:top w:val="none" w:sz="0" w:space="0" w:color="auto"/>
            <w:left w:val="none" w:sz="0" w:space="0" w:color="auto"/>
            <w:bottom w:val="none" w:sz="0" w:space="0" w:color="auto"/>
            <w:right w:val="none" w:sz="0" w:space="0" w:color="auto"/>
          </w:divBdr>
        </w:div>
        <w:div w:id="1374891481">
          <w:marLeft w:val="0"/>
          <w:marRight w:val="0"/>
          <w:marTop w:val="0"/>
          <w:marBottom w:val="0"/>
          <w:divBdr>
            <w:top w:val="none" w:sz="0" w:space="0" w:color="auto"/>
            <w:left w:val="none" w:sz="0" w:space="0" w:color="auto"/>
            <w:bottom w:val="none" w:sz="0" w:space="0" w:color="auto"/>
            <w:right w:val="none" w:sz="0" w:space="0" w:color="auto"/>
          </w:divBdr>
        </w:div>
        <w:div w:id="2002198667">
          <w:marLeft w:val="0"/>
          <w:marRight w:val="0"/>
          <w:marTop w:val="0"/>
          <w:marBottom w:val="0"/>
          <w:divBdr>
            <w:top w:val="none" w:sz="0" w:space="0" w:color="auto"/>
            <w:left w:val="none" w:sz="0" w:space="0" w:color="auto"/>
            <w:bottom w:val="none" w:sz="0" w:space="0" w:color="auto"/>
            <w:right w:val="none" w:sz="0" w:space="0" w:color="auto"/>
          </w:divBdr>
        </w:div>
        <w:div w:id="316615455">
          <w:marLeft w:val="0"/>
          <w:marRight w:val="0"/>
          <w:marTop w:val="0"/>
          <w:marBottom w:val="0"/>
          <w:divBdr>
            <w:top w:val="none" w:sz="0" w:space="0" w:color="auto"/>
            <w:left w:val="none" w:sz="0" w:space="0" w:color="auto"/>
            <w:bottom w:val="none" w:sz="0" w:space="0" w:color="auto"/>
            <w:right w:val="none" w:sz="0" w:space="0" w:color="auto"/>
          </w:divBdr>
        </w:div>
        <w:div w:id="1485463745">
          <w:marLeft w:val="0"/>
          <w:marRight w:val="0"/>
          <w:marTop w:val="0"/>
          <w:marBottom w:val="0"/>
          <w:divBdr>
            <w:top w:val="none" w:sz="0" w:space="0" w:color="auto"/>
            <w:left w:val="none" w:sz="0" w:space="0" w:color="auto"/>
            <w:bottom w:val="none" w:sz="0" w:space="0" w:color="auto"/>
            <w:right w:val="none" w:sz="0" w:space="0" w:color="auto"/>
          </w:divBdr>
        </w:div>
        <w:div w:id="1774745363">
          <w:marLeft w:val="0"/>
          <w:marRight w:val="0"/>
          <w:marTop w:val="0"/>
          <w:marBottom w:val="0"/>
          <w:divBdr>
            <w:top w:val="none" w:sz="0" w:space="0" w:color="auto"/>
            <w:left w:val="none" w:sz="0" w:space="0" w:color="auto"/>
            <w:bottom w:val="none" w:sz="0" w:space="0" w:color="auto"/>
            <w:right w:val="none" w:sz="0" w:space="0" w:color="auto"/>
          </w:divBdr>
        </w:div>
        <w:div w:id="877855379">
          <w:marLeft w:val="0"/>
          <w:marRight w:val="0"/>
          <w:marTop w:val="0"/>
          <w:marBottom w:val="0"/>
          <w:divBdr>
            <w:top w:val="none" w:sz="0" w:space="0" w:color="auto"/>
            <w:left w:val="none" w:sz="0" w:space="0" w:color="auto"/>
            <w:bottom w:val="none" w:sz="0" w:space="0" w:color="auto"/>
            <w:right w:val="none" w:sz="0" w:space="0" w:color="auto"/>
          </w:divBdr>
        </w:div>
        <w:div w:id="1549803480">
          <w:marLeft w:val="0"/>
          <w:marRight w:val="0"/>
          <w:marTop w:val="0"/>
          <w:marBottom w:val="0"/>
          <w:divBdr>
            <w:top w:val="none" w:sz="0" w:space="0" w:color="auto"/>
            <w:left w:val="none" w:sz="0" w:space="0" w:color="auto"/>
            <w:bottom w:val="none" w:sz="0" w:space="0" w:color="auto"/>
            <w:right w:val="none" w:sz="0" w:space="0" w:color="auto"/>
          </w:divBdr>
        </w:div>
        <w:div w:id="585457868">
          <w:marLeft w:val="0"/>
          <w:marRight w:val="0"/>
          <w:marTop w:val="0"/>
          <w:marBottom w:val="0"/>
          <w:divBdr>
            <w:top w:val="none" w:sz="0" w:space="0" w:color="auto"/>
            <w:left w:val="none" w:sz="0" w:space="0" w:color="auto"/>
            <w:bottom w:val="none" w:sz="0" w:space="0" w:color="auto"/>
            <w:right w:val="none" w:sz="0" w:space="0" w:color="auto"/>
          </w:divBdr>
        </w:div>
        <w:div w:id="186918392">
          <w:marLeft w:val="0"/>
          <w:marRight w:val="0"/>
          <w:marTop w:val="0"/>
          <w:marBottom w:val="0"/>
          <w:divBdr>
            <w:top w:val="none" w:sz="0" w:space="0" w:color="auto"/>
            <w:left w:val="none" w:sz="0" w:space="0" w:color="auto"/>
            <w:bottom w:val="none" w:sz="0" w:space="0" w:color="auto"/>
            <w:right w:val="none" w:sz="0" w:space="0" w:color="auto"/>
          </w:divBdr>
        </w:div>
        <w:div w:id="879434464">
          <w:marLeft w:val="0"/>
          <w:marRight w:val="0"/>
          <w:marTop w:val="0"/>
          <w:marBottom w:val="0"/>
          <w:divBdr>
            <w:top w:val="none" w:sz="0" w:space="0" w:color="auto"/>
            <w:left w:val="none" w:sz="0" w:space="0" w:color="auto"/>
            <w:bottom w:val="none" w:sz="0" w:space="0" w:color="auto"/>
            <w:right w:val="none" w:sz="0" w:space="0" w:color="auto"/>
          </w:divBdr>
        </w:div>
        <w:div w:id="607008817">
          <w:marLeft w:val="0"/>
          <w:marRight w:val="0"/>
          <w:marTop w:val="0"/>
          <w:marBottom w:val="0"/>
          <w:divBdr>
            <w:top w:val="none" w:sz="0" w:space="0" w:color="auto"/>
            <w:left w:val="none" w:sz="0" w:space="0" w:color="auto"/>
            <w:bottom w:val="none" w:sz="0" w:space="0" w:color="auto"/>
            <w:right w:val="none" w:sz="0" w:space="0" w:color="auto"/>
          </w:divBdr>
        </w:div>
      </w:divsChild>
    </w:div>
    <w:div w:id="1209538140">
      <w:bodyDiv w:val="1"/>
      <w:marLeft w:val="0"/>
      <w:marRight w:val="0"/>
      <w:marTop w:val="0"/>
      <w:marBottom w:val="0"/>
      <w:divBdr>
        <w:top w:val="none" w:sz="0" w:space="0" w:color="auto"/>
        <w:left w:val="none" w:sz="0" w:space="0" w:color="auto"/>
        <w:bottom w:val="none" w:sz="0" w:space="0" w:color="auto"/>
        <w:right w:val="none" w:sz="0" w:space="0" w:color="auto"/>
      </w:divBdr>
    </w:div>
    <w:div w:id="1285308725">
      <w:bodyDiv w:val="1"/>
      <w:marLeft w:val="0"/>
      <w:marRight w:val="0"/>
      <w:marTop w:val="0"/>
      <w:marBottom w:val="0"/>
      <w:divBdr>
        <w:top w:val="none" w:sz="0" w:space="0" w:color="auto"/>
        <w:left w:val="none" w:sz="0" w:space="0" w:color="auto"/>
        <w:bottom w:val="none" w:sz="0" w:space="0" w:color="auto"/>
        <w:right w:val="none" w:sz="0" w:space="0" w:color="auto"/>
      </w:divBdr>
    </w:div>
    <w:div w:id="1472668779">
      <w:bodyDiv w:val="1"/>
      <w:marLeft w:val="0"/>
      <w:marRight w:val="0"/>
      <w:marTop w:val="0"/>
      <w:marBottom w:val="0"/>
      <w:divBdr>
        <w:top w:val="none" w:sz="0" w:space="0" w:color="auto"/>
        <w:left w:val="none" w:sz="0" w:space="0" w:color="auto"/>
        <w:bottom w:val="none" w:sz="0" w:space="0" w:color="auto"/>
        <w:right w:val="none" w:sz="0" w:space="0" w:color="auto"/>
      </w:divBdr>
    </w:div>
    <w:div w:id="190109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p.co.uk/media/3908/bacp-ethical-guidelines-for-research-in-counselling-professions-feb19.pdf" TargetMode="External"/><Relationship Id="rId13" Type="http://schemas.openxmlformats.org/officeDocument/2006/relationships/hyperlink" Target="https://psycnet.apa.org/doi/10.1037/pro0000212"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acp.co.uk/events-and-resources/ethics-and-standards/ethical-framework-for-the-counselling-professions/" TargetMode="External"/><Relationship Id="rId12" Type="http://schemas.openxmlformats.org/officeDocument/2006/relationships/hyperlink" Target="https://psycnet.apa.org/doi/10.1037/0022-0167.54.2.20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sycnet.apa.org/doi/10.1177/0011000006292596" TargetMode="External"/><Relationship Id="rId1" Type="http://schemas.openxmlformats.org/officeDocument/2006/relationships/numbering" Target="numbering.xml"/><Relationship Id="rId6" Type="http://schemas.openxmlformats.org/officeDocument/2006/relationships/hyperlink" Target="https://doi.org/10.1002/jac5.1441" TargetMode="External"/><Relationship Id="rId11" Type="http://schemas.openxmlformats.org/officeDocument/2006/relationships/hyperlink" Target="https://www.legislation.gov.uk/ukpga/2018/12/contents/enacted" TargetMode="External"/><Relationship Id="rId5" Type="http://schemas.openxmlformats.org/officeDocument/2006/relationships/hyperlink" Target="https://doi.org/10.1002/9781119171386.ch19" TargetMode="External"/><Relationship Id="rId15" Type="http://schemas.openxmlformats.org/officeDocument/2006/relationships/hyperlink" Target="https://doi.org/10.1080/03069889908256279" TargetMode="External"/><Relationship Id="rId10" Type="http://schemas.openxmlformats.org/officeDocument/2006/relationships/hyperlink" Target="https://doi.org/10.1002/capr.12080" TargetMode="External"/><Relationship Id="rId4" Type="http://schemas.openxmlformats.org/officeDocument/2006/relationships/webSettings" Target="webSettings.xml"/><Relationship Id="rId9" Type="http://schemas.openxmlformats.org/officeDocument/2006/relationships/hyperlink" Target="https://doi.org/10.1300/J497v75n02_06" TargetMode="External"/><Relationship Id="rId14" Type="http://schemas.openxmlformats.org/officeDocument/2006/relationships/hyperlink" Target="https://doi.org/10.21832/9781845418281-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6586</TotalTime>
  <Pages>3</Pages>
  <Words>3808</Words>
  <Characters>21708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sweet</dc:creator>
  <cp:keywords/>
  <dc:description/>
  <cp:lastModifiedBy>chloe sweet</cp:lastModifiedBy>
  <cp:revision>828</cp:revision>
  <dcterms:created xsi:type="dcterms:W3CDTF">2024-04-28T10:56:00Z</dcterms:created>
  <dcterms:modified xsi:type="dcterms:W3CDTF">2024-05-07T18:12:00Z</dcterms:modified>
</cp:coreProperties>
</file>